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5F79" w:rsidRPr="0075170E" w:rsidRDefault="0075170E" w:rsidP="00525F79">
      <w:pPr>
        <w:autoSpaceDE w:val="0"/>
        <w:autoSpaceDN w:val="0"/>
        <w:adjustRightInd w:val="0"/>
        <w:jc w:val="right"/>
        <w:outlineLvl w:val="0"/>
        <w:rPr>
          <w:lang w:val="en-US"/>
        </w:rPr>
      </w:pPr>
      <w:bookmarkStart w:id="0" w:name="_GoBack"/>
      <w:bookmarkEnd w:id="0"/>
      <w:r>
        <w:t xml:space="preserve">Приложение № </w:t>
      </w:r>
      <w:r>
        <w:rPr>
          <w:lang w:val="en-US"/>
        </w:rPr>
        <w:t>_</w:t>
      </w:r>
    </w:p>
    <w:p w:rsidR="00525F79" w:rsidRPr="00EC586D" w:rsidRDefault="00525F79" w:rsidP="00525F79">
      <w:pPr>
        <w:autoSpaceDE w:val="0"/>
        <w:autoSpaceDN w:val="0"/>
        <w:adjustRightInd w:val="0"/>
        <w:jc w:val="right"/>
      </w:pPr>
      <w:r w:rsidRPr="00EC586D">
        <w:t>к Приказу Минэнерго России</w:t>
      </w:r>
    </w:p>
    <w:p w:rsidR="00525F79" w:rsidRPr="00EC586D" w:rsidRDefault="00525F79" w:rsidP="00525F79">
      <w:pPr>
        <w:autoSpaceDE w:val="0"/>
        <w:autoSpaceDN w:val="0"/>
        <w:adjustRightInd w:val="0"/>
        <w:jc w:val="right"/>
      </w:pPr>
      <w:r w:rsidRPr="00EC586D">
        <w:t>от ________201_ № ________</w:t>
      </w:r>
    </w:p>
    <w:p w:rsidR="00525F79" w:rsidRPr="00EC586D" w:rsidRDefault="00525F79" w:rsidP="00525F79">
      <w:pPr>
        <w:autoSpaceDE w:val="0"/>
        <w:autoSpaceDN w:val="0"/>
        <w:adjustRightInd w:val="0"/>
        <w:jc w:val="right"/>
      </w:pPr>
    </w:p>
    <w:p w:rsidR="00525F79" w:rsidRPr="00EC586D" w:rsidRDefault="00525F79" w:rsidP="00525F79">
      <w:pPr>
        <w:spacing w:after="240"/>
        <w:jc w:val="center"/>
        <w:rPr>
          <w:b/>
          <w:lang w:eastAsia="ru-RU"/>
        </w:rPr>
      </w:pPr>
      <w:r w:rsidRPr="00EC586D">
        <w:rPr>
          <w:b/>
        </w:rPr>
        <w:t xml:space="preserve">ГОСУДАРСТВЕННАЯ </w:t>
      </w:r>
      <w:r w:rsidRPr="00EC586D">
        <w:rPr>
          <w:b/>
          <w:lang w:eastAsia="ru-RU"/>
        </w:rPr>
        <w:t>ИНФОРМАЦИОННАЯ СИСТЕМА ТОПЛИВНО-ЭНЕРГЕТИЧЕСКОГО КОМПЛЕКСА</w:t>
      </w:r>
    </w:p>
    <w:tbl>
      <w:tblPr>
        <w:tblW w:w="5000" w:type="pct"/>
        <w:tblInd w:w="-34" w:type="dxa"/>
        <w:tblBorders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15614"/>
      </w:tblGrid>
      <w:tr w:rsidR="00525F79" w:rsidRPr="00EC586D" w:rsidTr="00EC586D">
        <w:trPr>
          <w:trHeight w:val="215"/>
        </w:trPr>
        <w:tc>
          <w:tcPr>
            <w:tcW w:w="148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</w:tcPr>
          <w:p w:rsidR="00E22D06" w:rsidRPr="00E22D06" w:rsidRDefault="00292AE2" w:rsidP="00292AE2">
            <w:pPr>
              <w:jc w:val="center"/>
              <w:rPr>
                <w:lang w:eastAsia="ru-RU"/>
              </w:rPr>
            </w:pPr>
            <w:r w:rsidRPr="007F10E0">
              <w:rPr>
                <w:lang w:eastAsia="ru-RU"/>
              </w:rPr>
              <w:t>ПРЕДОСТАВЛЯЕТСЯ В ЭЛЕКТРОННОМ ВИДЕ</w:t>
            </w:r>
            <w:r>
              <w:rPr>
                <w:lang w:eastAsia="ru-RU"/>
              </w:rPr>
              <w:t xml:space="preserve"> </w:t>
            </w:r>
          </w:p>
          <w:p w:rsidR="00525F79" w:rsidRPr="00EC586D" w:rsidRDefault="00292AE2" w:rsidP="00E22D06">
            <w:pPr>
              <w:jc w:val="center"/>
              <w:rPr>
                <w:lang w:eastAsia="ru-RU"/>
              </w:rPr>
            </w:pPr>
            <w:r>
              <w:rPr>
                <w:lang w:eastAsia="ru-RU"/>
              </w:rPr>
              <w:t>В МИНИСТЕРСТВО ЭНЕРГЕТИКИ РОССИЙСКОЙ ФЕДЕРАЦИИ</w:t>
            </w:r>
          </w:p>
        </w:tc>
      </w:tr>
    </w:tbl>
    <w:p w:rsidR="00525F79" w:rsidRPr="00EC586D" w:rsidRDefault="00525F79" w:rsidP="00525F79">
      <w:pPr>
        <w:autoSpaceDE w:val="0"/>
        <w:autoSpaceDN w:val="0"/>
        <w:adjustRightInd w:val="0"/>
        <w:ind w:left="11624" w:right="-31"/>
        <w:jc w:val="center"/>
        <w:rPr>
          <w:lang w:eastAsia="ru-RU"/>
        </w:rPr>
      </w:pPr>
    </w:p>
    <w:tbl>
      <w:tblPr>
        <w:tblW w:w="5000" w:type="pct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5538"/>
      </w:tblGrid>
      <w:tr w:rsidR="00525F79" w:rsidRPr="00EC586D" w:rsidTr="00EC586D">
        <w:trPr>
          <w:cantSplit/>
          <w:trHeight w:val="360"/>
        </w:trPr>
        <w:tc>
          <w:tcPr>
            <w:tcW w:w="148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525F79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 w:eastAsia="ru-RU"/>
              </w:rPr>
            </w:pPr>
            <w:r w:rsidRPr="001A3DFC">
              <w:rPr>
                <w:b/>
                <w:bCs/>
                <w:lang w:eastAsia="ru-RU"/>
              </w:rPr>
              <w:t>Сведения о завозе угля в районы Крайнего Севера и приравненные к ним местности с ограниченными сроками завоза</w:t>
            </w:r>
          </w:p>
          <w:p w:rsidR="00FB6E27" w:rsidRPr="00FB6E27" w:rsidRDefault="00FB6E27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lang w:val="en-US" w:eastAsia="ru-RU"/>
              </w:rPr>
            </w:pPr>
            <w:r>
              <w:rPr>
                <w:b/>
                <w:bCs/>
                <w:lang w:eastAsia="ru-RU"/>
              </w:rPr>
              <w:t>за _________________________20 ___ г.</w:t>
            </w:r>
          </w:p>
        </w:tc>
      </w:tr>
    </w:tbl>
    <w:p w:rsidR="00525F79" w:rsidRPr="00EC586D" w:rsidRDefault="00525F79" w:rsidP="00525F79">
      <w:pPr>
        <w:autoSpaceDE w:val="0"/>
        <w:autoSpaceDN w:val="0"/>
        <w:adjustRightInd w:val="0"/>
        <w:jc w:val="center"/>
        <w:rPr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7823"/>
        <w:gridCol w:w="7791"/>
      </w:tblGrid>
      <w:tr w:rsidR="00525F79" w:rsidRPr="00EC586D" w:rsidTr="00EC586D">
        <w:trPr>
          <w:trHeight w:val="603"/>
        </w:trPr>
        <w:tc>
          <w:tcPr>
            <w:tcW w:w="250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EC586D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outlineLvl w:val="1"/>
              <w:rPr>
                <w:rFonts w:ascii="Calibri" w:hAnsi="Calibri" w:cs="Calibri"/>
              </w:rPr>
            </w:pPr>
            <w:r>
              <w:t>Сегмент</w:t>
            </w:r>
            <w:r w:rsidRPr="000B1E76">
              <w:t xml:space="preserve"> в области угольной промышленности, сланцевой промышленности, торфяной пром</w:t>
            </w:r>
            <w:r>
              <w:t>ышленности</w:t>
            </w:r>
          </w:p>
        </w:tc>
        <w:tc>
          <w:tcPr>
            <w:tcW w:w="249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525F79" w:rsidRPr="00EC586D" w:rsidRDefault="00525F79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lang w:eastAsia="ru-RU"/>
              </w:rPr>
            </w:pPr>
            <w:r w:rsidRPr="00EC586D">
              <w:rPr>
                <w:lang w:eastAsia="ru-RU"/>
              </w:rPr>
              <w:t xml:space="preserve">Шифр формы: </w:t>
            </w:r>
            <w:r w:rsidR="001A3DFC">
              <w:rPr>
                <w:lang w:eastAsia="ru-RU"/>
              </w:rPr>
              <w:t>3.36</w:t>
            </w:r>
            <w:r w:rsidRPr="00EC586D">
              <w:rPr>
                <w:lang w:eastAsia="ru-RU"/>
              </w:rPr>
              <w:t>.</w:t>
            </w:r>
          </w:p>
        </w:tc>
      </w:tr>
    </w:tbl>
    <w:p w:rsidR="00525F79" w:rsidRPr="00EC586D" w:rsidRDefault="00525F79" w:rsidP="00525F79">
      <w:pPr>
        <w:autoSpaceDE w:val="0"/>
        <w:autoSpaceDN w:val="0"/>
        <w:adjustRightInd w:val="0"/>
        <w:jc w:val="center"/>
        <w:rPr>
          <w:lang w:val="en-US" w:eastAsia="ru-RU"/>
        </w:rPr>
      </w:pPr>
    </w:p>
    <w:tbl>
      <w:tblPr>
        <w:tblW w:w="5000" w:type="pct"/>
        <w:tblInd w:w="-6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7895"/>
        <w:gridCol w:w="3577"/>
        <w:gridCol w:w="4142"/>
      </w:tblGrid>
      <w:tr w:rsidR="00525F79" w:rsidRPr="00EC586D" w:rsidTr="00EC586D">
        <w:trPr>
          <w:trHeight w:val="369"/>
        </w:trPr>
        <w:tc>
          <w:tcPr>
            <w:tcW w:w="7548" w:type="dxa"/>
          </w:tcPr>
          <w:p w:rsidR="00525F79" w:rsidRPr="00EC586D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C586D">
              <w:rPr>
                <w:bCs/>
                <w:lang w:eastAsia="ru-RU"/>
              </w:rPr>
              <w:t>Представляют</w:t>
            </w:r>
            <w:r w:rsidRPr="00EC586D">
              <w:rPr>
                <w:bCs/>
                <w:lang w:val="en-US" w:eastAsia="ru-RU"/>
              </w:rPr>
              <w:t>:</w:t>
            </w:r>
          </w:p>
        </w:tc>
        <w:tc>
          <w:tcPr>
            <w:tcW w:w="3420" w:type="dxa"/>
          </w:tcPr>
          <w:p w:rsidR="00525F79" w:rsidRPr="00EC586D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C586D">
              <w:rPr>
                <w:bCs/>
                <w:lang w:eastAsia="ru-RU"/>
              </w:rPr>
              <w:t>Сроки представления</w:t>
            </w:r>
            <w:r w:rsidRPr="00EC586D">
              <w:rPr>
                <w:bCs/>
                <w:lang w:val="en-US" w:eastAsia="ru-RU"/>
              </w:rPr>
              <w:t>:</w:t>
            </w:r>
          </w:p>
        </w:tc>
        <w:tc>
          <w:tcPr>
            <w:tcW w:w="3960" w:type="dxa"/>
          </w:tcPr>
          <w:p w:rsidR="00525F79" w:rsidRPr="00EC586D" w:rsidRDefault="00525F79" w:rsidP="00A6743E">
            <w:pPr>
              <w:autoSpaceDE w:val="0"/>
              <w:autoSpaceDN w:val="0"/>
              <w:adjustRightInd w:val="0"/>
              <w:jc w:val="center"/>
              <w:rPr>
                <w:bCs/>
                <w:lang w:eastAsia="ru-RU"/>
              </w:rPr>
            </w:pPr>
            <w:r w:rsidRPr="00EC586D">
              <w:rPr>
                <w:bCs/>
                <w:lang w:eastAsia="ru-RU"/>
              </w:rPr>
              <w:t>Периодичность предоставления:</w:t>
            </w:r>
          </w:p>
        </w:tc>
      </w:tr>
      <w:tr w:rsidR="00525F79" w:rsidRPr="00EC586D" w:rsidTr="001A3DFC">
        <w:trPr>
          <w:trHeight w:val="556"/>
        </w:trPr>
        <w:tc>
          <w:tcPr>
            <w:tcW w:w="7548" w:type="dxa"/>
            <w:vAlign w:val="center"/>
          </w:tcPr>
          <w:p w:rsidR="00525F79" w:rsidRPr="00EC586D" w:rsidRDefault="00C416CA" w:rsidP="00C416CA">
            <w:pPr>
              <w:widowControl w:val="0"/>
              <w:autoSpaceDE w:val="0"/>
              <w:autoSpaceDN w:val="0"/>
              <w:adjustRightInd w:val="0"/>
            </w:pPr>
            <w:r w:rsidRPr="00C416CA">
              <w:t>организации, осуществляющие добычу угля, и подразделения, осуществляющие поставку угля, принадлежащего им на праве собственности</w:t>
            </w:r>
          </w:p>
        </w:tc>
        <w:tc>
          <w:tcPr>
            <w:tcW w:w="3420" w:type="dxa"/>
            <w:vAlign w:val="center"/>
          </w:tcPr>
          <w:p w:rsidR="00525F79" w:rsidRPr="00EC586D" w:rsidRDefault="001A3DFC" w:rsidP="00A6743E">
            <w:pPr>
              <w:autoSpaceDE w:val="0"/>
              <w:autoSpaceDN w:val="0"/>
              <w:adjustRightInd w:val="0"/>
              <w:ind w:left="72"/>
              <w:jc w:val="center"/>
              <w:rPr>
                <w:bCs/>
                <w:lang w:eastAsia="ru-RU"/>
              </w:rPr>
            </w:pPr>
            <w:r w:rsidRPr="001A3DFC">
              <w:rPr>
                <w:bCs/>
                <w:lang w:eastAsia="ru-RU"/>
              </w:rPr>
              <w:t>до 20-го числа месяца, следующего за отчетным</w:t>
            </w:r>
          </w:p>
        </w:tc>
        <w:tc>
          <w:tcPr>
            <w:tcW w:w="3960" w:type="dxa"/>
            <w:vAlign w:val="center"/>
          </w:tcPr>
          <w:p w:rsidR="00525F79" w:rsidRPr="00EC586D" w:rsidRDefault="001A3DFC" w:rsidP="00A6743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</w:rPr>
            </w:pPr>
            <w:r>
              <w:rPr>
                <w:bCs/>
              </w:rPr>
              <w:t>ежемесячная</w:t>
            </w:r>
          </w:p>
        </w:tc>
      </w:tr>
    </w:tbl>
    <w:p w:rsidR="00525F79" w:rsidRPr="00EC586D" w:rsidRDefault="00525F79" w:rsidP="00525F79">
      <w:pPr>
        <w:autoSpaceDE w:val="0"/>
        <w:autoSpaceDN w:val="0"/>
        <w:adjustRightInd w:val="0"/>
        <w:rPr>
          <w:lang w:eastAsia="ru-RU"/>
        </w:rPr>
      </w:pPr>
    </w:p>
    <w:tbl>
      <w:tblPr>
        <w:tblW w:w="5000" w:type="pct"/>
        <w:tblInd w:w="-72" w:type="dxa"/>
        <w:tblLook w:val="00A0" w:firstRow="1" w:lastRow="0" w:firstColumn="1" w:lastColumn="0" w:noHBand="0" w:noVBand="0"/>
      </w:tblPr>
      <w:tblGrid>
        <w:gridCol w:w="3739"/>
        <w:gridCol w:w="288"/>
        <w:gridCol w:w="288"/>
        <w:gridCol w:w="288"/>
        <w:gridCol w:w="288"/>
        <w:gridCol w:w="291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287"/>
        <w:gridCol w:w="6414"/>
      </w:tblGrid>
      <w:tr w:rsidR="00525F79" w:rsidRPr="00EC586D" w:rsidTr="00EC586D">
        <w:trPr>
          <w:trHeight w:val="300"/>
        </w:trPr>
        <w:tc>
          <w:tcPr>
            <w:tcW w:w="1658" w:type="pct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Наименование отчитывающейся организации: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2053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</w:tr>
      <w:tr w:rsidR="00525F79" w:rsidRPr="00EC586D" w:rsidTr="00EC586D">
        <w:trPr>
          <w:trHeight w:val="300"/>
        </w:trPr>
        <w:tc>
          <w:tcPr>
            <w:tcW w:w="5000" w:type="pct"/>
            <w:gridSpan w:val="21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ОГРН/ИНН/ОКПО:</w:t>
            </w:r>
          </w:p>
        </w:tc>
      </w:tr>
      <w:tr w:rsidR="00525F79" w:rsidRPr="00EC586D" w:rsidTr="00EC586D">
        <w:trPr>
          <w:trHeight w:val="300"/>
        </w:trPr>
        <w:tc>
          <w:tcPr>
            <w:tcW w:w="119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Почтовый адрес: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92" w:type="pct"/>
            <w:tcBorders>
              <w:top w:val="nil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  <w:tc>
          <w:tcPr>
            <w:tcW w:w="3342" w:type="pct"/>
            <w:gridSpan w:val="1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noWrap/>
            <w:vAlign w:val="bottom"/>
          </w:tcPr>
          <w:p w:rsidR="00525F79" w:rsidRPr="00EC586D" w:rsidRDefault="00525F79" w:rsidP="00A6743E">
            <w:pPr>
              <w:rPr>
                <w:lang w:eastAsia="ru-RU"/>
              </w:rPr>
            </w:pPr>
            <w:r w:rsidRPr="00EC586D">
              <w:rPr>
                <w:lang w:eastAsia="ru-RU"/>
              </w:rPr>
              <w:t> </w:t>
            </w:r>
          </w:p>
        </w:tc>
      </w:tr>
    </w:tbl>
    <w:p w:rsidR="00525F79" w:rsidRPr="00EC586D" w:rsidRDefault="00525F79" w:rsidP="00525F79">
      <w:pPr>
        <w:pStyle w:val="ConsPlusNonformat"/>
        <w:jc w:val="both"/>
        <w:rPr>
          <w:rFonts w:ascii="Times New Roman" w:hAnsi="Times New Roman" w:cs="Times New Roman"/>
          <w:sz w:val="24"/>
          <w:szCs w:val="24"/>
        </w:rPr>
      </w:pPr>
    </w:p>
    <w:p w:rsidR="00EC586D" w:rsidRPr="00EC586D" w:rsidRDefault="00EC586D" w:rsidP="00EC586D">
      <w:pPr>
        <w:tabs>
          <w:tab w:val="left" w:pos="8353"/>
        </w:tabs>
        <w:ind w:left="93" w:right="-314"/>
        <w:rPr>
          <w:bCs/>
          <w:lang w:eastAsia="ru-RU"/>
        </w:rPr>
        <w:sectPr w:rsidR="00EC586D" w:rsidRPr="00EC586D" w:rsidSect="00EC586D">
          <w:pgSz w:w="16838" w:h="11906" w:orient="landscape" w:code="9"/>
          <w:pgMar w:top="720" w:right="720" w:bottom="720" w:left="720" w:header="720" w:footer="720" w:gutter="0"/>
          <w:cols w:space="720"/>
        </w:sectPr>
      </w:pPr>
      <w:bookmarkStart w:id="1" w:name="Par13387"/>
      <w:bookmarkEnd w:id="1"/>
    </w:p>
    <w:p w:rsidR="001A3DFC" w:rsidRPr="001A3DFC" w:rsidRDefault="00EC586D" w:rsidP="001A3DFC">
      <w:pPr>
        <w:tabs>
          <w:tab w:val="left" w:pos="8353"/>
        </w:tabs>
        <w:ind w:left="93" w:right="-314"/>
        <w:rPr>
          <w:bCs/>
          <w:lang w:eastAsia="ru-RU"/>
        </w:rPr>
      </w:pPr>
      <w:r w:rsidRPr="001A3DFC">
        <w:rPr>
          <w:bCs/>
          <w:lang w:eastAsia="ru-RU"/>
        </w:rPr>
        <w:t xml:space="preserve">Раздел 1. </w:t>
      </w:r>
      <w:r w:rsidR="001A3DFC" w:rsidRPr="001A3DFC">
        <w:rPr>
          <w:bCs/>
          <w:lang w:eastAsia="ru-RU"/>
        </w:rPr>
        <w:t>Сведения о поставках угля</w:t>
      </w:r>
    </w:p>
    <w:p w:rsidR="001A3DFC" w:rsidRDefault="001A3DFC" w:rsidP="001A3DFC">
      <w:pPr>
        <w:jc w:val="right"/>
      </w:pPr>
      <w:r>
        <w:t>Единица измерения – тыс. тонн.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602"/>
        <w:gridCol w:w="2602"/>
        <w:gridCol w:w="2602"/>
        <w:gridCol w:w="2602"/>
        <w:gridCol w:w="2603"/>
        <w:gridCol w:w="2603"/>
      </w:tblGrid>
      <w:tr w:rsidR="004C4B7C" w:rsidRPr="001A3DFC" w:rsidTr="00490DF4">
        <w:tc>
          <w:tcPr>
            <w:tcW w:w="2602" w:type="dxa"/>
            <w:vMerge w:val="restart"/>
          </w:tcPr>
          <w:p w:rsidR="004C4B7C" w:rsidRPr="001A3DFC" w:rsidRDefault="004C4B7C">
            <w:r w:rsidRPr="001A3DFC">
              <w:t>Направление поставки</w:t>
            </w:r>
          </w:p>
        </w:tc>
        <w:tc>
          <w:tcPr>
            <w:tcW w:w="2602" w:type="dxa"/>
            <w:vMerge w:val="restart"/>
          </w:tcPr>
          <w:p w:rsidR="004C4B7C" w:rsidRPr="001A3DFC" w:rsidRDefault="004C4B7C">
            <w:r w:rsidRPr="001A3DFC">
              <w:t>Код строки</w:t>
            </w:r>
          </w:p>
        </w:tc>
        <w:tc>
          <w:tcPr>
            <w:tcW w:w="5204" w:type="dxa"/>
            <w:gridSpan w:val="2"/>
          </w:tcPr>
          <w:p w:rsidR="004C4B7C" w:rsidRPr="001A3DFC" w:rsidRDefault="004C4B7C">
            <w:r w:rsidRPr="001A3DFC">
              <w:t>Заключено договоров на поставку угля с начала отчетного года</w:t>
            </w:r>
          </w:p>
        </w:tc>
        <w:tc>
          <w:tcPr>
            <w:tcW w:w="5206" w:type="dxa"/>
            <w:gridSpan w:val="2"/>
          </w:tcPr>
          <w:p w:rsidR="004C4B7C" w:rsidRPr="001A3DFC" w:rsidRDefault="004C4B7C">
            <w:r w:rsidRPr="001A3DFC">
              <w:t>Фактически поставлено с начала отчетного года</w:t>
            </w:r>
          </w:p>
        </w:tc>
      </w:tr>
      <w:tr w:rsidR="004C4B7C" w:rsidRPr="001A3DFC" w:rsidTr="001A3DFC">
        <w:tc>
          <w:tcPr>
            <w:tcW w:w="2602" w:type="dxa"/>
            <w:vMerge/>
          </w:tcPr>
          <w:p w:rsidR="004C4B7C" w:rsidRPr="001A3DFC" w:rsidRDefault="004C4B7C"/>
        </w:tc>
        <w:tc>
          <w:tcPr>
            <w:tcW w:w="2602" w:type="dxa"/>
            <w:vMerge/>
          </w:tcPr>
          <w:p w:rsidR="004C4B7C" w:rsidRPr="001A3DFC" w:rsidRDefault="004C4B7C"/>
        </w:tc>
        <w:tc>
          <w:tcPr>
            <w:tcW w:w="2602" w:type="dxa"/>
            <w:vAlign w:val="center"/>
          </w:tcPr>
          <w:p w:rsidR="004C4B7C" w:rsidRPr="001A3DFC" w:rsidRDefault="004C4B7C" w:rsidP="004C4B7C">
            <w:pPr>
              <w:jc w:val="center"/>
            </w:pPr>
            <w:r w:rsidRPr="001A3DFC">
              <w:t>всего</w:t>
            </w:r>
          </w:p>
        </w:tc>
        <w:tc>
          <w:tcPr>
            <w:tcW w:w="2602" w:type="dxa"/>
            <w:vAlign w:val="center"/>
          </w:tcPr>
          <w:p w:rsidR="004C4B7C" w:rsidRPr="001A3DFC" w:rsidRDefault="004C4B7C" w:rsidP="004C4B7C">
            <w:pPr>
              <w:ind w:right="56"/>
              <w:jc w:val="center"/>
            </w:pPr>
            <w:r w:rsidRPr="001A3DFC">
              <w:t>в т.ч. по районам с ограниченными сроками завоза грузов</w:t>
            </w:r>
          </w:p>
        </w:tc>
        <w:tc>
          <w:tcPr>
            <w:tcW w:w="2603" w:type="dxa"/>
            <w:vAlign w:val="center"/>
          </w:tcPr>
          <w:p w:rsidR="004C4B7C" w:rsidRPr="001A3DFC" w:rsidRDefault="004C4B7C" w:rsidP="004C4B7C">
            <w:pPr>
              <w:ind w:right="56"/>
              <w:jc w:val="center"/>
            </w:pPr>
            <w:r w:rsidRPr="001A3DFC">
              <w:t>всего</w:t>
            </w:r>
          </w:p>
        </w:tc>
        <w:tc>
          <w:tcPr>
            <w:tcW w:w="2603" w:type="dxa"/>
          </w:tcPr>
          <w:p w:rsidR="004C4B7C" w:rsidRPr="001A3DFC" w:rsidRDefault="004C4B7C" w:rsidP="004C4B7C">
            <w:pPr>
              <w:ind w:right="58"/>
              <w:jc w:val="center"/>
            </w:pPr>
            <w:r w:rsidRPr="001A3DFC">
              <w:t>в т.ч. по районам с ограниченными сроками завоза грузов</w:t>
            </w:r>
          </w:p>
        </w:tc>
      </w:tr>
      <w:tr w:rsidR="004C4B7C" w:rsidRPr="001A3DFC" w:rsidTr="001A3DFC">
        <w:tc>
          <w:tcPr>
            <w:tcW w:w="2602" w:type="dxa"/>
            <w:vMerge/>
          </w:tcPr>
          <w:p w:rsidR="004C4B7C" w:rsidRPr="001A3DFC" w:rsidRDefault="004C4B7C"/>
        </w:tc>
        <w:tc>
          <w:tcPr>
            <w:tcW w:w="2602" w:type="dxa"/>
            <w:vMerge/>
          </w:tcPr>
          <w:p w:rsidR="004C4B7C" w:rsidRPr="001A3DFC" w:rsidRDefault="004C4B7C"/>
        </w:tc>
        <w:tc>
          <w:tcPr>
            <w:tcW w:w="2602" w:type="dxa"/>
            <w:vAlign w:val="center"/>
          </w:tcPr>
          <w:p w:rsidR="004C4B7C" w:rsidRPr="00977A21" w:rsidRDefault="00977A21" w:rsidP="004C4B7C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2602" w:type="dxa"/>
            <w:vAlign w:val="center"/>
          </w:tcPr>
          <w:p w:rsidR="004C4B7C" w:rsidRPr="00977A21" w:rsidRDefault="00977A21" w:rsidP="004C4B7C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2603" w:type="dxa"/>
            <w:vAlign w:val="center"/>
          </w:tcPr>
          <w:p w:rsidR="004C4B7C" w:rsidRPr="00977A21" w:rsidRDefault="00977A21" w:rsidP="004C4B7C">
            <w:pPr>
              <w:ind w:right="56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2603" w:type="dxa"/>
          </w:tcPr>
          <w:p w:rsidR="004C4B7C" w:rsidRPr="00977A21" w:rsidRDefault="00977A21" w:rsidP="004C4B7C">
            <w:pPr>
              <w:ind w:right="58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Республика Карелия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Республика Коми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Архангельская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3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в том числе: </w:t>
            </w:r>
          </w:p>
          <w:p w:rsidR="001A3DFC" w:rsidRPr="001A3DFC" w:rsidRDefault="001A3DFC" w:rsidP="00EF6F99">
            <w:r w:rsidRPr="001A3DFC">
              <w:t xml:space="preserve">   Ненецкий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4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Мурманская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5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Пермская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6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1A3DFC">
            <w:r w:rsidRPr="001A3DFC">
              <w:t xml:space="preserve">  в том числе: </w:t>
            </w:r>
            <w:r>
              <w:br/>
            </w:r>
            <w:r w:rsidRPr="001A3DFC">
              <w:t xml:space="preserve">Коми-Пермяцкий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7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Тюменская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8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в том числе: </w:t>
            </w:r>
          </w:p>
          <w:p w:rsidR="001A3DFC" w:rsidRPr="001A3DFC" w:rsidRDefault="001A3DFC" w:rsidP="00EF6F99">
            <w:r w:rsidRPr="001A3DFC">
              <w:t xml:space="preserve">   Ханты-Мансийский авт. </w:t>
            </w:r>
          </w:p>
          <w:p w:rsidR="001A3DFC" w:rsidRPr="001A3DFC" w:rsidRDefault="001A3DFC" w:rsidP="00EF6F99">
            <w:r w:rsidRPr="001A3DFC">
              <w:t xml:space="preserve">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9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 Ямало-Ненецкий авт. </w:t>
            </w:r>
          </w:p>
          <w:p w:rsidR="001A3DFC" w:rsidRPr="001A3DFC" w:rsidRDefault="001A3DFC" w:rsidP="00EF6F99">
            <w:r w:rsidRPr="001A3DFC">
              <w:t xml:space="preserve">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10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Республика Алтай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11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Республика Бурятия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12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Республика Тыва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13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Красноярский край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14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в том числе: </w:t>
            </w:r>
          </w:p>
          <w:p w:rsidR="001A3DFC" w:rsidRPr="001A3DFC" w:rsidRDefault="001A3DFC" w:rsidP="00EF6F99">
            <w:r w:rsidRPr="001A3DFC">
              <w:t xml:space="preserve">   Таймырский (Долгано</w:t>
            </w:r>
            <w:r w:rsidR="00352F3C">
              <w:t>-</w:t>
            </w:r>
            <w:r w:rsidRPr="001A3DFC">
              <w:t xml:space="preserve">Ненецкий)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15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 Эвенкийский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16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Иркутская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17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  в том числе:    Усть-Ордынский </w:t>
            </w:r>
          </w:p>
          <w:p w:rsidR="001A3DFC" w:rsidRPr="001A3DFC" w:rsidRDefault="001A3DFC" w:rsidP="00EF6F99">
            <w:r w:rsidRPr="001A3DFC">
              <w:t xml:space="preserve">Бурятский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18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Томская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19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r w:rsidRPr="001A3DFC">
              <w:t xml:space="preserve">Читинская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20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Республика Саха (Якутия)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21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Приморский край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22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Хабаровский край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23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Амурская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24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Камчатская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25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  в том числе: </w:t>
            </w:r>
          </w:p>
          <w:p w:rsidR="001A3DFC" w:rsidRPr="001A3DFC" w:rsidRDefault="001A3DFC" w:rsidP="00EF6F99">
            <w:pPr>
              <w:ind w:left="108"/>
            </w:pPr>
            <w:r w:rsidRPr="001A3DFC">
              <w:t xml:space="preserve">   Корякский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26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Магаданская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27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Сахалинская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28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Еврейская авт. область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29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  <w:tr w:rsidR="001A3DFC" w:rsidRPr="001A3DFC" w:rsidTr="00411DE7">
        <w:tc>
          <w:tcPr>
            <w:tcW w:w="2602" w:type="dxa"/>
          </w:tcPr>
          <w:p w:rsidR="001A3DFC" w:rsidRPr="001A3DFC" w:rsidRDefault="001A3DFC" w:rsidP="00EF6F99">
            <w:pPr>
              <w:ind w:left="108"/>
            </w:pPr>
            <w:r w:rsidRPr="001A3DFC">
              <w:t xml:space="preserve">Чукотский авт. округ </w:t>
            </w:r>
          </w:p>
        </w:tc>
        <w:tc>
          <w:tcPr>
            <w:tcW w:w="2602" w:type="dxa"/>
            <w:vAlign w:val="bottom"/>
          </w:tcPr>
          <w:p w:rsidR="001A3DFC" w:rsidRPr="001A3DFC" w:rsidRDefault="001A3DFC" w:rsidP="001A3DFC">
            <w:pPr>
              <w:jc w:val="center"/>
              <w:rPr>
                <w:color w:val="000000"/>
              </w:rPr>
            </w:pPr>
            <w:r w:rsidRPr="001A3DFC">
              <w:rPr>
                <w:color w:val="000000"/>
              </w:rPr>
              <w:t>30</w:t>
            </w: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1"/>
              <w:jc w:val="center"/>
            </w:pPr>
          </w:p>
        </w:tc>
        <w:tc>
          <w:tcPr>
            <w:tcW w:w="2602" w:type="dxa"/>
          </w:tcPr>
          <w:p w:rsidR="001A3DFC" w:rsidRPr="001A3DFC" w:rsidRDefault="001A3DFC" w:rsidP="001A3DFC">
            <w:pPr>
              <w:ind w:right="56"/>
              <w:jc w:val="center"/>
            </w:pPr>
          </w:p>
        </w:tc>
        <w:tc>
          <w:tcPr>
            <w:tcW w:w="2603" w:type="dxa"/>
            <w:vAlign w:val="center"/>
          </w:tcPr>
          <w:p w:rsidR="001A3DFC" w:rsidRPr="001A3DFC" w:rsidRDefault="001A3DFC" w:rsidP="00EF6F99">
            <w:pPr>
              <w:ind w:right="56"/>
              <w:jc w:val="center"/>
            </w:pPr>
          </w:p>
        </w:tc>
        <w:tc>
          <w:tcPr>
            <w:tcW w:w="2603" w:type="dxa"/>
          </w:tcPr>
          <w:p w:rsidR="001A3DFC" w:rsidRPr="001A3DFC" w:rsidRDefault="001A3DFC" w:rsidP="00EF6F99">
            <w:pPr>
              <w:ind w:right="58"/>
              <w:jc w:val="center"/>
            </w:pPr>
          </w:p>
        </w:tc>
      </w:tr>
    </w:tbl>
    <w:p w:rsidR="001A3DFC" w:rsidRDefault="001A3DFC"/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3009"/>
      </w:tblGrid>
      <w:tr w:rsidR="004C4B7C" w:rsidRPr="002F3F88" w:rsidTr="00EF6F99">
        <w:trPr>
          <w:cantSplit/>
          <w:trHeight w:val="235"/>
          <w:tblHeader/>
        </w:trPr>
        <w:tc>
          <w:tcPr>
            <w:tcW w:w="3009" w:type="dxa"/>
          </w:tcPr>
          <w:p w:rsidR="004C4B7C" w:rsidRPr="002F3F88" w:rsidRDefault="004C4B7C" w:rsidP="00EF6F99">
            <w:pPr>
              <w:jc w:val="both"/>
              <w:rPr>
                <w:lang w:eastAsia="ru-RU"/>
              </w:rPr>
            </w:pPr>
            <w:r w:rsidRPr="002F3F88">
              <w:rPr>
                <w:lang w:eastAsia="ru-RU"/>
              </w:rPr>
              <w:t>«____» ___________20__ год</w:t>
            </w:r>
          </w:p>
        </w:tc>
      </w:tr>
      <w:tr w:rsidR="004C4B7C" w:rsidRPr="002F3F88" w:rsidTr="00EF6F99">
        <w:trPr>
          <w:cantSplit/>
          <w:tblHeader/>
        </w:trPr>
        <w:tc>
          <w:tcPr>
            <w:tcW w:w="3009" w:type="dxa"/>
          </w:tcPr>
          <w:p w:rsidR="004C4B7C" w:rsidRPr="002F3F88" w:rsidRDefault="004C4B7C" w:rsidP="00EF6F99">
            <w:pPr>
              <w:spacing w:line="200" w:lineRule="exact"/>
              <w:rPr>
                <w:lang w:eastAsia="ru-RU"/>
              </w:rPr>
            </w:pPr>
            <w:r w:rsidRPr="002F3F88">
              <w:rPr>
                <w:lang w:eastAsia="ru-RU"/>
              </w:rPr>
              <w:t>(дата предоставления информации в государственную информационную систему топливно-энергетического комплекса)</w:t>
            </w:r>
          </w:p>
        </w:tc>
      </w:tr>
    </w:tbl>
    <w:p w:rsidR="004C4B7C" w:rsidRPr="00EC586D" w:rsidRDefault="004C4B7C"/>
    <w:sectPr w:rsidR="004C4B7C" w:rsidRPr="00EC586D" w:rsidSect="00EC586D">
      <w:headerReference w:type="even" r:id="rId6"/>
      <w:headerReference w:type="default" r:id="rId7"/>
      <w:pgSz w:w="16838" w:h="11906" w:orient="landscape" w:code="9"/>
      <w:pgMar w:top="720" w:right="720" w:bottom="720" w:left="72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12102" w:rsidRDefault="00E12102" w:rsidP="00EB732A">
      <w:r>
        <w:separator/>
      </w:r>
    </w:p>
  </w:endnote>
  <w:endnote w:type="continuationSeparator" w:id="0">
    <w:p w:rsidR="00E12102" w:rsidRDefault="00E12102" w:rsidP="00EB73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12102" w:rsidRDefault="00E12102" w:rsidP="00EB732A">
      <w:r>
        <w:separator/>
      </w:r>
    </w:p>
  </w:footnote>
  <w:footnote w:type="continuationSeparator" w:id="0">
    <w:p w:rsidR="00E12102" w:rsidRDefault="00E12102" w:rsidP="00EB732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B346A" w:rsidRDefault="00AB0141">
    <w:pPr>
      <w:pStyle w:val="a4"/>
      <w:framePr w:wrap="around" w:vAnchor="text" w:hAnchor="margin" w:xAlign="center" w:y="1"/>
      <w:rPr>
        <w:rStyle w:val="a3"/>
        <w:rFonts w:eastAsia="MS Gothic"/>
      </w:rPr>
    </w:pPr>
    <w:r>
      <w:rPr>
        <w:rStyle w:val="a3"/>
        <w:rFonts w:eastAsia="MS Gothic"/>
      </w:rPr>
      <w:fldChar w:fldCharType="begin"/>
    </w:r>
    <w:r>
      <w:rPr>
        <w:rStyle w:val="a3"/>
        <w:rFonts w:eastAsia="MS Gothic"/>
      </w:rPr>
      <w:instrText xml:space="preserve">PAGE  </w:instrText>
    </w:r>
    <w:r>
      <w:rPr>
        <w:rStyle w:val="a3"/>
        <w:rFonts w:eastAsia="MS Gothic"/>
      </w:rPr>
      <w:fldChar w:fldCharType="end"/>
    </w:r>
  </w:p>
  <w:p w:rsidR="006B346A" w:rsidRDefault="00E12102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08112999"/>
      <w:docPartObj>
        <w:docPartGallery w:val="Page Numbers (Top of Page)"/>
        <w:docPartUnique/>
      </w:docPartObj>
    </w:sdtPr>
    <w:sdtEndPr/>
    <w:sdtContent>
      <w:p w:rsidR="00EB732A" w:rsidRDefault="00EB732A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5170E">
          <w:rPr>
            <w:noProof/>
          </w:rPr>
          <w:t>3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6830"/>
    <w:rsid w:val="0000299D"/>
    <w:rsid w:val="00002DD8"/>
    <w:rsid w:val="00013C2C"/>
    <w:rsid w:val="00026301"/>
    <w:rsid w:val="00030959"/>
    <w:rsid w:val="000333A0"/>
    <w:rsid w:val="00036BE8"/>
    <w:rsid w:val="000418A2"/>
    <w:rsid w:val="0004285F"/>
    <w:rsid w:val="00050B7A"/>
    <w:rsid w:val="000578C2"/>
    <w:rsid w:val="000617C6"/>
    <w:rsid w:val="000977D2"/>
    <w:rsid w:val="000A4C7B"/>
    <w:rsid w:val="000B07FE"/>
    <w:rsid w:val="000B0C70"/>
    <w:rsid w:val="000B5714"/>
    <w:rsid w:val="000C2316"/>
    <w:rsid w:val="000C4D87"/>
    <w:rsid w:val="000D0633"/>
    <w:rsid w:val="000D1772"/>
    <w:rsid w:val="000D2C7F"/>
    <w:rsid w:val="000E61EB"/>
    <w:rsid w:val="000F6821"/>
    <w:rsid w:val="000F717C"/>
    <w:rsid w:val="00106274"/>
    <w:rsid w:val="00107100"/>
    <w:rsid w:val="00123286"/>
    <w:rsid w:val="00137F94"/>
    <w:rsid w:val="00151930"/>
    <w:rsid w:val="00153600"/>
    <w:rsid w:val="00156D5A"/>
    <w:rsid w:val="00163A61"/>
    <w:rsid w:val="001663D4"/>
    <w:rsid w:val="0017604C"/>
    <w:rsid w:val="001810F5"/>
    <w:rsid w:val="001812F1"/>
    <w:rsid w:val="001851D5"/>
    <w:rsid w:val="001A23F4"/>
    <w:rsid w:val="001A3DFC"/>
    <w:rsid w:val="001A5436"/>
    <w:rsid w:val="001A7954"/>
    <w:rsid w:val="001B24AC"/>
    <w:rsid w:val="001C2622"/>
    <w:rsid w:val="001D20BB"/>
    <w:rsid w:val="001D3BF5"/>
    <w:rsid w:val="001D5438"/>
    <w:rsid w:val="001E36FD"/>
    <w:rsid w:val="001F3649"/>
    <w:rsid w:val="00205C9A"/>
    <w:rsid w:val="00206127"/>
    <w:rsid w:val="00207218"/>
    <w:rsid w:val="00244DEF"/>
    <w:rsid w:val="00247B32"/>
    <w:rsid w:val="002503AE"/>
    <w:rsid w:val="00262B2A"/>
    <w:rsid w:val="00271C57"/>
    <w:rsid w:val="002914E5"/>
    <w:rsid w:val="00292AE2"/>
    <w:rsid w:val="002A4C68"/>
    <w:rsid w:val="002A4C6D"/>
    <w:rsid w:val="002A4FB1"/>
    <w:rsid w:val="002A7F0E"/>
    <w:rsid w:val="002D6F85"/>
    <w:rsid w:val="00306A9C"/>
    <w:rsid w:val="003106CD"/>
    <w:rsid w:val="00312084"/>
    <w:rsid w:val="003138D1"/>
    <w:rsid w:val="00313EA1"/>
    <w:rsid w:val="00316830"/>
    <w:rsid w:val="00316F58"/>
    <w:rsid w:val="00352F3C"/>
    <w:rsid w:val="00360D36"/>
    <w:rsid w:val="003769D9"/>
    <w:rsid w:val="003771F2"/>
    <w:rsid w:val="003874E8"/>
    <w:rsid w:val="00393C62"/>
    <w:rsid w:val="003A03A4"/>
    <w:rsid w:val="003B54DA"/>
    <w:rsid w:val="003C76A9"/>
    <w:rsid w:val="003D05DE"/>
    <w:rsid w:val="003D07DB"/>
    <w:rsid w:val="003D2CBD"/>
    <w:rsid w:val="003D5832"/>
    <w:rsid w:val="003D6D00"/>
    <w:rsid w:val="003E6461"/>
    <w:rsid w:val="003F456C"/>
    <w:rsid w:val="00400E6D"/>
    <w:rsid w:val="00404448"/>
    <w:rsid w:val="00407737"/>
    <w:rsid w:val="004167CF"/>
    <w:rsid w:val="00440D59"/>
    <w:rsid w:val="00444C70"/>
    <w:rsid w:val="0045066D"/>
    <w:rsid w:val="004642DE"/>
    <w:rsid w:val="0046610F"/>
    <w:rsid w:val="004667DB"/>
    <w:rsid w:val="00467100"/>
    <w:rsid w:val="004745FB"/>
    <w:rsid w:val="00480402"/>
    <w:rsid w:val="00485791"/>
    <w:rsid w:val="00486B88"/>
    <w:rsid w:val="004B0008"/>
    <w:rsid w:val="004C4B7C"/>
    <w:rsid w:val="004C7828"/>
    <w:rsid w:val="004D367F"/>
    <w:rsid w:val="004E4AC5"/>
    <w:rsid w:val="005002EF"/>
    <w:rsid w:val="00500F26"/>
    <w:rsid w:val="00503BFD"/>
    <w:rsid w:val="0050728E"/>
    <w:rsid w:val="0052523F"/>
    <w:rsid w:val="00525F79"/>
    <w:rsid w:val="0053045E"/>
    <w:rsid w:val="00542545"/>
    <w:rsid w:val="00554853"/>
    <w:rsid w:val="00560E27"/>
    <w:rsid w:val="0056118F"/>
    <w:rsid w:val="00563332"/>
    <w:rsid w:val="00563743"/>
    <w:rsid w:val="005671CE"/>
    <w:rsid w:val="00590EFF"/>
    <w:rsid w:val="005A1EE5"/>
    <w:rsid w:val="005A3F5A"/>
    <w:rsid w:val="005A6AC0"/>
    <w:rsid w:val="005A770C"/>
    <w:rsid w:val="005B2366"/>
    <w:rsid w:val="005B339D"/>
    <w:rsid w:val="005C44E1"/>
    <w:rsid w:val="005D1C07"/>
    <w:rsid w:val="005D7DE6"/>
    <w:rsid w:val="005D7F7F"/>
    <w:rsid w:val="005E50FB"/>
    <w:rsid w:val="005F0076"/>
    <w:rsid w:val="005F5B8B"/>
    <w:rsid w:val="006030B6"/>
    <w:rsid w:val="00621806"/>
    <w:rsid w:val="00624FBD"/>
    <w:rsid w:val="006326C1"/>
    <w:rsid w:val="0064250B"/>
    <w:rsid w:val="00657A69"/>
    <w:rsid w:val="00672449"/>
    <w:rsid w:val="006957F5"/>
    <w:rsid w:val="006A12C6"/>
    <w:rsid w:val="006A2919"/>
    <w:rsid w:val="006A2A7C"/>
    <w:rsid w:val="006A4BBB"/>
    <w:rsid w:val="006A70A6"/>
    <w:rsid w:val="006B570F"/>
    <w:rsid w:val="006C154C"/>
    <w:rsid w:val="006D0042"/>
    <w:rsid w:val="006D4F05"/>
    <w:rsid w:val="006D7811"/>
    <w:rsid w:val="006F25A1"/>
    <w:rsid w:val="00704D5D"/>
    <w:rsid w:val="00707946"/>
    <w:rsid w:val="00712452"/>
    <w:rsid w:val="0072246B"/>
    <w:rsid w:val="007277C6"/>
    <w:rsid w:val="00730378"/>
    <w:rsid w:val="00731AB8"/>
    <w:rsid w:val="00732BDF"/>
    <w:rsid w:val="00737CBD"/>
    <w:rsid w:val="00744651"/>
    <w:rsid w:val="0075170E"/>
    <w:rsid w:val="0075325F"/>
    <w:rsid w:val="007554FF"/>
    <w:rsid w:val="00757FBB"/>
    <w:rsid w:val="007818DE"/>
    <w:rsid w:val="00782211"/>
    <w:rsid w:val="0078608A"/>
    <w:rsid w:val="007A3D78"/>
    <w:rsid w:val="007B065A"/>
    <w:rsid w:val="007B31FA"/>
    <w:rsid w:val="007B6B3A"/>
    <w:rsid w:val="007C3040"/>
    <w:rsid w:val="007E0790"/>
    <w:rsid w:val="007E20F0"/>
    <w:rsid w:val="007F392E"/>
    <w:rsid w:val="007F7007"/>
    <w:rsid w:val="00816D04"/>
    <w:rsid w:val="0082093D"/>
    <w:rsid w:val="00822483"/>
    <w:rsid w:val="00840683"/>
    <w:rsid w:val="00850317"/>
    <w:rsid w:val="00854409"/>
    <w:rsid w:val="0085649E"/>
    <w:rsid w:val="00856BC6"/>
    <w:rsid w:val="008713A2"/>
    <w:rsid w:val="00877278"/>
    <w:rsid w:val="008844CA"/>
    <w:rsid w:val="00893D89"/>
    <w:rsid w:val="00897CBD"/>
    <w:rsid w:val="008A2BE0"/>
    <w:rsid w:val="008A54EA"/>
    <w:rsid w:val="008A7059"/>
    <w:rsid w:val="008B3650"/>
    <w:rsid w:val="008D6865"/>
    <w:rsid w:val="008F3692"/>
    <w:rsid w:val="009144A6"/>
    <w:rsid w:val="00935927"/>
    <w:rsid w:val="00937E6F"/>
    <w:rsid w:val="009536BE"/>
    <w:rsid w:val="00953EA1"/>
    <w:rsid w:val="00977A21"/>
    <w:rsid w:val="00990C59"/>
    <w:rsid w:val="009A3E05"/>
    <w:rsid w:val="009A5825"/>
    <w:rsid w:val="009A71E5"/>
    <w:rsid w:val="009B301D"/>
    <w:rsid w:val="009B58D8"/>
    <w:rsid w:val="009C1171"/>
    <w:rsid w:val="009C6C64"/>
    <w:rsid w:val="009E12B4"/>
    <w:rsid w:val="009E22BA"/>
    <w:rsid w:val="009E2CD5"/>
    <w:rsid w:val="009E5663"/>
    <w:rsid w:val="009F04DF"/>
    <w:rsid w:val="00A011A1"/>
    <w:rsid w:val="00A01E2D"/>
    <w:rsid w:val="00A04ABE"/>
    <w:rsid w:val="00A1277E"/>
    <w:rsid w:val="00A14F2A"/>
    <w:rsid w:val="00A243DD"/>
    <w:rsid w:val="00A30061"/>
    <w:rsid w:val="00A37339"/>
    <w:rsid w:val="00A45921"/>
    <w:rsid w:val="00A64B3E"/>
    <w:rsid w:val="00A67651"/>
    <w:rsid w:val="00A864F6"/>
    <w:rsid w:val="00A93354"/>
    <w:rsid w:val="00AA3FFD"/>
    <w:rsid w:val="00AA5138"/>
    <w:rsid w:val="00AA73BC"/>
    <w:rsid w:val="00AB0141"/>
    <w:rsid w:val="00AB03D5"/>
    <w:rsid w:val="00AB103F"/>
    <w:rsid w:val="00AD4B4E"/>
    <w:rsid w:val="00AD5068"/>
    <w:rsid w:val="00AD7554"/>
    <w:rsid w:val="00AF149E"/>
    <w:rsid w:val="00AF70E8"/>
    <w:rsid w:val="00B009AF"/>
    <w:rsid w:val="00B20218"/>
    <w:rsid w:val="00B20C49"/>
    <w:rsid w:val="00B2392E"/>
    <w:rsid w:val="00B44B8D"/>
    <w:rsid w:val="00B475BC"/>
    <w:rsid w:val="00B47A50"/>
    <w:rsid w:val="00B51D29"/>
    <w:rsid w:val="00B51E7E"/>
    <w:rsid w:val="00B538F0"/>
    <w:rsid w:val="00B55A1C"/>
    <w:rsid w:val="00B65055"/>
    <w:rsid w:val="00B65807"/>
    <w:rsid w:val="00B67408"/>
    <w:rsid w:val="00B67D4B"/>
    <w:rsid w:val="00B7529F"/>
    <w:rsid w:val="00B8272B"/>
    <w:rsid w:val="00B8595E"/>
    <w:rsid w:val="00BA1DF3"/>
    <w:rsid w:val="00BA1FA5"/>
    <w:rsid w:val="00BA3D3D"/>
    <w:rsid w:val="00BB23E0"/>
    <w:rsid w:val="00BB6E45"/>
    <w:rsid w:val="00BB70D8"/>
    <w:rsid w:val="00BB7E07"/>
    <w:rsid w:val="00BC0DA6"/>
    <w:rsid w:val="00BC122A"/>
    <w:rsid w:val="00BC1C44"/>
    <w:rsid w:val="00BD2834"/>
    <w:rsid w:val="00BE1EF4"/>
    <w:rsid w:val="00BE4FA1"/>
    <w:rsid w:val="00BE5EAD"/>
    <w:rsid w:val="00BF0C71"/>
    <w:rsid w:val="00BF2045"/>
    <w:rsid w:val="00C16E7F"/>
    <w:rsid w:val="00C217DB"/>
    <w:rsid w:val="00C230EB"/>
    <w:rsid w:val="00C26561"/>
    <w:rsid w:val="00C31E7A"/>
    <w:rsid w:val="00C416CA"/>
    <w:rsid w:val="00C503BE"/>
    <w:rsid w:val="00C51BF9"/>
    <w:rsid w:val="00C53709"/>
    <w:rsid w:val="00C652B0"/>
    <w:rsid w:val="00C65ED1"/>
    <w:rsid w:val="00C91ADD"/>
    <w:rsid w:val="00C928E0"/>
    <w:rsid w:val="00C95D7E"/>
    <w:rsid w:val="00CA2A02"/>
    <w:rsid w:val="00CA35D0"/>
    <w:rsid w:val="00CB03D2"/>
    <w:rsid w:val="00CB0585"/>
    <w:rsid w:val="00CB327A"/>
    <w:rsid w:val="00CB6203"/>
    <w:rsid w:val="00CC75CA"/>
    <w:rsid w:val="00CD124A"/>
    <w:rsid w:val="00CD73D3"/>
    <w:rsid w:val="00CF07A4"/>
    <w:rsid w:val="00CF0B40"/>
    <w:rsid w:val="00CF3749"/>
    <w:rsid w:val="00CF3BEE"/>
    <w:rsid w:val="00CF5CB9"/>
    <w:rsid w:val="00D0434D"/>
    <w:rsid w:val="00D11E97"/>
    <w:rsid w:val="00D239FE"/>
    <w:rsid w:val="00D266D9"/>
    <w:rsid w:val="00D32C8B"/>
    <w:rsid w:val="00D37E8E"/>
    <w:rsid w:val="00D4716C"/>
    <w:rsid w:val="00D563F6"/>
    <w:rsid w:val="00D60DAF"/>
    <w:rsid w:val="00D6140A"/>
    <w:rsid w:val="00D64C64"/>
    <w:rsid w:val="00D7233A"/>
    <w:rsid w:val="00D8411E"/>
    <w:rsid w:val="00D864BE"/>
    <w:rsid w:val="00D92F2B"/>
    <w:rsid w:val="00D9736C"/>
    <w:rsid w:val="00DC0F62"/>
    <w:rsid w:val="00DC61F2"/>
    <w:rsid w:val="00DC671C"/>
    <w:rsid w:val="00DC7AA3"/>
    <w:rsid w:val="00DC7BA4"/>
    <w:rsid w:val="00DC7ECD"/>
    <w:rsid w:val="00DD2B82"/>
    <w:rsid w:val="00DD2F4D"/>
    <w:rsid w:val="00DF0D4E"/>
    <w:rsid w:val="00DF74F7"/>
    <w:rsid w:val="00E01709"/>
    <w:rsid w:val="00E03F91"/>
    <w:rsid w:val="00E12102"/>
    <w:rsid w:val="00E13962"/>
    <w:rsid w:val="00E1601B"/>
    <w:rsid w:val="00E212CC"/>
    <w:rsid w:val="00E21FA8"/>
    <w:rsid w:val="00E22D06"/>
    <w:rsid w:val="00E32BA5"/>
    <w:rsid w:val="00E34AB2"/>
    <w:rsid w:val="00E374A1"/>
    <w:rsid w:val="00E4642A"/>
    <w:rsid w:val="00E5417C"/>
    <w:rsid w:val="00E54499"/>
    <w:rsid w:val="00E7275B"/>
    <w:rsid w:val="00E72E35"/>
    <w:rsid w:val="00E72F61"/>
    <w:rsid w:val="00E812E5"/>
    <w:rsid w:val="00E85E20"/>
    <w:rsid w:val="00E90406"/>
    <w:rsid w:val="00E91CE3"/>
    <w:rsid w:val="00EA7C61"/>
    <w:rsid w:val="00EB1140"/>
    <w:rsid w:val="00EB26FC"/>
    <w:rsid w:val="00EB5126"/>
    <w:rsid w:val="00EB732A"/>
    <w:rsid w:val="00EB765B"/>
    <w:rsid w:val="00EC0FD5"/>
    <w:rsid w:val="00EC586D"/>
    <w:rsid w:val="00ED02A6"/>
    <w:rsid w:val="00ED07A3"/>
    <w:rsid w:val="00ED1161"/>
    <w:rsid w:val="00ED210A"/>
    <w:rsid w:val="00ED3B07"/>
    <w:rsid w:val="00EE46BC"/>
    <w:rsid w:val="00EF413A"/>
    <w:rsid w:val="00F0102B"/>
    <w:rsid w:val="00F01905"/>
    <w:rsid w:val="00F02253"/>
    <w:rsid w:val="00F12FBE"/>
    <w:rsid w:val="00F137A3"/>
    <w:rsid w:val="00F15171"/>
    <w:rsid w:val="00F2277A"/>
    <w:rsid w:val="00F31A65"/>
    <w:rsid w:val="00F4389D"/>
    <w:rsid w:val="00F45141"/>
    <w:rsid w:val="00F508D5"/>
    <w:rsid w:val="00F56453"/>
    <w:rsid w:val="00F7129F"/>
    <w:rsid w:val="00F800D3"/>
    <w:rsid w:val="00F82C5C"/>
    <w:rsid w:val="00F847C7"/>
    <w:rsid w:val="00F85757"/>
    <w:rsid w:val="00F917A7"/>
    <w:rsid w:val="00F91B0F"/>
    <w:rsid w:val="00FA2EEE"/>
    <w:rsid w:val="00FA715C"/>
    <w:rsid w:val="00FB6E27"/>
    <w:rsid w:val="00FD4ADF"/>
    <w:rsid w:val="00FD555D"/>
    <w:rsid w:val="00FE3886"/>
    <w:rsid w:val="00FF5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EEB0474-407A-4FC5-A69F-1E86EE6CD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168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rmal">
    <w:name w:val="ConsPlusNormal"/>
    <w:rsid w:val="00316830"/>
    <w:pPr>
      <w:widowControl w:val="0"/>
      <w:autoSpaceDE w:val="0"/>
      <w:autoSpaceDN w:val="0"/>
      <w:adjustRightInd w:val="0"/>
      <w:spacing w:after="0" w:line="240" w:lineRule="auto"/>
      <w:ind w:firstLine="720"/>
    </w:pPr>
    <w:rPr>
      <w:rFonts w:ascii="Arial" w:eastAsia="Times New Roman" w:hAnsi="Arial" w:cs="Arial"/>
      <w:sz w:val="20"/>
      <w:szCs w:val="20"/>
      <w:lang w:eastAsia="ru-RU"/>
    </w:rPr>
  </w:style>
  <w:style w:type="character" w:styleId="a3">
    <w:name w:val="page number"/>
    <w:basedOn w:val="a0"/>
    <w:uiPriority w:val="99"/>
    <w:rsid w:val="00316830"/>
    <w:rPr>
      <w:rFonts w:cs="Times New Roman"/>
    </w:rPr>
  </w:style>
  <w:style w:type="paragraph" w:styleId="a4">
    <w:name w:val="header"/>
    <w:basedOn w:val="a"/>
    <w:link w:val="a5"/>
    <w:uiPriority w:val="99"/>
    <w:rsid w:val="00316830"/>
    <w:pPr>
      <w:tabs>
        <w:tab w:val="center" w:pos="4677"/>
        <w:tab w:val="right" w:pos="9355"/>
      </w:tabs>
    </w:pPr>
    <w:rPr>
      <w:lang w:eastAsia="ru-RU"/>
    </w:rPr>
  </w:style>
  <w:style w:type="character" w:customStyle="1" w:styleId="a5">
    <w:name w:val="Верхний колонтитул Знак"/>
    <w:basedOn w:val="a0"/>
    <w:link w:val="a4"/>
    <w:uiPriority w:val="99"/>
    <w:rsid w:val="0031683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footer"/>
    <w:basedOn w:val="a"/>
    <w:link w:val="a7"/>
    <w:uiPriority w:val="99"/>
    <w:unhideWhenUsed/>
    <w:rsid w:val="00EB732A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EB732A"/>
    <w:rPr>
      <w:rFonts w:ascii="Times New Roman" w:eastAsia="Times New Roman" w:hAnsi="Times New Roman" w:cs="Times New Roman"/>
      <w:sz w:val="24"/>
      <w:szCs w:val="24"/>
    </w:rPr>
  </w:style>
  <w:style w:type="table" w:styleId="a8">
    <w:name w:val="Table Grid"/>
    <w:basedOn w:val="a1"/>
    <w:uiPriority w:val="99"/>
    <w:rsid w:val="007818DE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nsPlusNonformat">
    <w:name w:val="ConsPlusNonformat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ConsPlusCell">
    <w:name w:val="ConsPlusCell"/>
    <w:uiPriority w:val="99"/>
    <w:rsid w:val="00525F79"/>
    <w:pPr>
      <w:widowControl w:val="0"/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sz w:val="20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4667DB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4667DB"/>
    <w:rPr>
      <w:rFonts w:ascii="Segoe UI" w:eastAsia="Times New Roman" w:hAnsi="Segoe UI" w:cs="Segoe UI"/>
      <w:sz w:val="18"/>
      <w:szCs w:val="18"/>
    </w:rPr>
  </w:style>
  <w:style w:type="paragraph" w:styleId="ab">
    <w:name w:val="footnote text"/>
    <w:basedOn w:val="a"/>
    <w:link w:val="ac"/>
    <w:uiPriority w:val="99"/>
    <w:semiHidden/>
    <w:unhideWhenUsed/>
    <w:rsid w:val="00C16E7F"/>
    <w:rPr>
      <w:sz w:val="20"/>
      <w:szCs w:val="20"/>
    </w:rPr>
  </w:style>
  <w:style w:type="character" w:customStyle="1" w:styleId="ac">
    <w:name w:val="Текст сноски Знак"/>
    <w:basedOn w:val="a0"/>
    <w:link w:val="ab"/>
    <w:uiPriority w:val="99"/>
    <w:semiHidden/>
    <w:rsid w:val="00C16E7F"/>
    <w:rPr>
      <w:rFonts w:ascii="Times New Roman" w:eastAsia="Times New Roman" w:hAnsi="Times New Roman" w:cs="Times New Roman"/>
      <w:sz w:val="20"/>
      <w:szCs w:val="20"/>
    </w:rPr>
  </w:style>
  <w:style w:type="character" w:styleId="ad">
    <w:name w:val="footnote reference"/>
    <w:basedOn w:val="a0"/>
    <w:uiPriority w:val="99"/>
    <w:semiHidden/>
    <w:unhideWhenUsed/>
    <w:rsid w:val="00C16E7F"/>
    <w:rPr>
      <w:vertAlign w:val="superscript"/>
    </w:rPr>
  </w:style>
  <w:style w:type="table" w:customStyle="1" w:styleId="TableGrid">
    <w:name w:val="TableGrid"/>
    <w:rsid w:val="001A3DFC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352</Words>
  <Characters>2011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Filatev Alexander</dc:creator>
  <cp:keywords/>
  <dc:description/>
  <cp:lastModifiedBy>Alex Bykov</cp:lastModifiedBy>
  <cp:revision>2</cp:revision>
  <cp:lastPrinted>2015-01-14T13:30:00Z</cp:lastPrinted>
  <dcterms:created xsi:type="dcterms:W3CDTF">2015-06-17T11:38:00Z</dcterms:created>
  <dcterms:modified xsi:type="dcterms:W3CDTF">2015-06-17T11:38:00Z</dcterms:modified>
</cp:coreProperties>
</file>