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73" w:rsidRPr="009666DA" w:rsidRDefault="007E23A2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9666DA">
        <w:rPr>
          <w:sz w:val="28"/>
          <w:szCs w:val="28"/>
        </w:rPr>
        <w:t xml:space="preserve">Приложение № </w:t>
      </w:r>
      <w:r w:rsidR="00AB49B3">
        <w:rPr>
          <w:sz w:val="28"/>
          <w:szCs w:val="28"/>
        </w:rPr>
        <w:t>4</w:t>
      </w:r>
      <w:r w:rsidRPr="009666DA">
        <w:rPr>
          <w:sz w:val="28"/>
          <w:szCs w:val="28"/>
        </w:rPr>
        <w:t>.</w:t>
      </w:r>
      <w:r w:rsidR="00AB49B3">
        <w:rPr>
          <w:sz w:val="28"/>
          <w:szCs w:val="28"/>
        </w:rPr>
        <w:t>105</w:t>
      </w:r>
      <w:r w:rsidR="009666DA" w:rsidRPr="009666DA">
        <w:rPr>
          <w:sz w:val="28"/>
          <w:szCs w:val="28"/>
        </w:rPr>
        <w:t>.</w:t>
      </w:r>
      <w:r w:rsidR="00AB49B3">
        <w:rPr>
          <w:sz w:val="28"/>
          <w:szCs w:val="28"/>
        </w:rPr>
        <w:t>1</w:t>
      </w:r>
    </w:p>
    <w:p w:rsidR="00CD6073" w:rsidRPr="009666DA" w:rsidRDefault="007E23A2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9666DA">
        <w:rPr>
          <w:sz w:val="28"/>
          <w:szCs w:val="28"/>
        </w:rPr>
        <w:t>к Приказу Минэнерго России</w:t>
      </w:r>
    </w:p>
    <w:p w:rsidR="00CD6073" w:rsidRPr="009666DA" w:rsidRDefault="007E23A2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9666DA">
        <w:rPr>
          <w:sz w:val="28"/>
          <w:szCs w:val="28"/>
        </w:rPr>
        <w:t xml:space="preserve">от ________2015 </w:t>
      </w:r>
      <w:r w:rsidR="009666DA" w:rsidRPr="009666DA">
        <w:rPr>
          <w:sz w:val="28"/>
          <w:szCs w:val="28"/>
        </w:rPr>
        <w:t xml:space="preserve">г. </w:t>
      </w:r>
      <w:r w:rsidRPr="009666DA">
        <w:rPr>
          <w:sz w:val="28"/>
          <w:szCs w:val="28"/>
        </w:rPr>
        <w:t>№ ________</w:t>
      </w:r>
    </w:p>
    <w:p w:rsidR="00CD6073" w:rsidRDefault="00CD6073">
      <w:pPr>
        <w:autoSpaceDE w:val="0"/>
        <w:autoSpaceDN w:val="0"/>
        <w:adjustRightInd w:val="0"/>
        <w:jc w:val="right"/>
      </w:pPr>
    </w:p>
    <w:p w:rsidR="00CD6073" w:rsidRDefault="00CD6073">
      <w:pPr>
        <w:autoSpaceDE w:val="0"/>
        <w:autoSpaceDN w:val="0"/>
        <w:adjustRightInd w:val="0"/>
        <w:jc w:val="right"/>
      </w:pPr>
    </w:p>
    <w:p w:rsidR="00CD6073" w:rsidRDefault="007E23A2">
      <w:pPr>
        <w:spacing w:after="240"/>
        <w:jc w:val="center"/>
        <w:rPr>
          <w:b/>
          <w:lang w:eastAsia="ru-RU"/>
        </w:rPr>
      </w:pPr>
      <w:r>
        <w:rPr>
          <w:b/>
        </w:rPr>
        <w:t xml:space="preserve">ГОСУДАРСТВЕННАЯ </w:t>
      </w:r>
      <w:r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108" w:type="dxa"/>
        <w:tblLook w:val="04A0" w:firstRow="1" w:lastRow="0" w:firstColumn="1" w:lastColumn="0" w:noHBand="0" w:noVBand="1"/>
      </w:tblPr>
      <w:tblGrid>
        <w:gridCol w:w="7655"/>
        <w:gridCol w:w="3969"/>
        <w:gridCol w:w="3686"/>
      </w:tblGrid>
      <w:tr w:rsidR="00AB49B3" w:rsidRPr="0042138D" w:rsidTr="00CD30FC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B3" w:rsidRPr="0042138D" w:rsidRDefault="00AB49B3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AB49B3" w:rsidRPr="0042138D" w:rsidTr="00CD30FC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9B3" w:rsidRPr="0042138D" w:rsidRDefault="00AB49B3" w:rsidP="00CD30FC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AB49B3" w:rsidRPr="0042138D" w:rsidTr="00CD30FC">
        <w:trPr>
          <w:trHeight w:val="67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B3" w:rsidRPr="0042138D" w:rsidRDefault="00EE3DA7" w:rsidP="00CD30FC">
            <w:pPr>
              <w:jc w:val="center"/>
              <w:rPr>
                <w:b/>
                <w:bCs/>
                <w:color w:val="26282F"/>
              </w:rPr>
            </w:pPr>
            <w:r>
              <w:rPr>
                <w:b/>
              </w:rPr>
              <w:t>Сведения по реализации на потребительском рынке электрической энергии (мощности), предоставляемой участниками оптового рынка - энергосбытовыми компаниями, гарантирующими поставщиками</w:t>
            </w:r>
          </w:p>
        </w:tc>
      </w:tr>
      <w:tr w:rsidR="00AB49B3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9B3" w:rsidRPr="0042138D" w:rsidRDefault="00AB49B3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AB49B3" w:rsidRPr="0042138D" w:rsidTr="00CD30FC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B3" w:rsidRPr="0042138D" w:rsidRDefault="00AB49B3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B3" w:rsidRPr="0042138D" w:rsidRDefault="00EE3DA7" w:rsidP="00CD30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Шифр формы: 4.105</w:t>
            </w:r>
            <w:r w:rsidR="00AB49B3" w:rsidRPr="0042138D">
              <w:rPr>
                <w:color w:val="000000"/>
              </w:rPr>
              <w:t>.</w:t>
            </w:r>
          </w:p>
        </w:tc>
      </w:tr>
      <w:tr w:rsidR="00AB49B3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9B3" w:rsidRPr="0042138D" w:rsidRDefault="00AB49B3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AB49B3" w:rsidRPr="0042138D" w:rsidTr="00CD30FC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B3" w:rsidRPr="0042138D" w:rsidRDefault="00AB49B3" w:rsidP="00CD30FC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B3" w:rsidRPr="0042138D" w:rsidRDefault="00AB49B3" w:rsidP="00CD30FC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B3" w:rsidRPr="0042138D" w:rsidRDefault="00AB49B3" w:rsidP="00CD30FC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EE3DA7" w:rsidRPr="0042138D" w:rsidTr="00CD30FC">
        <w:trPr>
          <w:trHeight w:val="1032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DA7" w:rsidRDefault="00EE3DA7" w:rsidP="00EC35E8">
            <w:pPr>
              <w:rPr>
                <w:lang w:eastAsia="ru-RU"/>
              </w:rPr>
            </w:pPr>
            <w:bookmarkStart w:id="0" w:name="_GoBack"/>
            <w:r>
              <w:t>организации, оказывающие услуги по проведению финансовых расчетов между участниками оптового рынка электрической энергии</w:t>
            </w:r>
            <w:bookmarkEnd w:id="0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DA7" w:rsidRDefault="00EE3DA7" w:rsidP="00EE3DA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до 5 числа второго месяца, следующего за отчетным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3DA7" w:rsidRDefault="00EE3DA7" w:rsidP="00EE3DA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ежемесячная</w:t>
            </w:r>
          </w:p>
        </w:tc>
      </w:tr>
      <w:tr w:rsidR="00AB49B3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9B3" w:rsidRPr="0042138D" w:rsidRDefault="00AB49B3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AB49B3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9B3" w:rsidRPr="0042138D" w:rsidRDefault="00AB49B3" w:rsidP="00CD30FC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AB49B3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9B3" w:rsidRPr="0042138D" w:rsidRDefault="00AB49B3" w:rsidP="00CD30FC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ОГРН/ИНН/ОКПО:</w:t>
            </w:r>
          </w:p>
        </w:tc>
      </w:tr>
      <w:tr w:rsidR="00AB49B3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49B3" w:rsidRPr="0042138D" w:rsidRDefault="00AB49B3" w:rsidP="00CD30FC">
            <w:pPr>
              <w:rPr>
                <w:color w:val="000000"/>
              </w:rPr>
            </w:pPr>
            <w:r>
              <w:rPr>
                <w:color w:val="000000"/>
              </w:rPr>
              <w:t>А</w:t>
            </w:r>
            <w:r w:rsidRPr="0042138D">
              <w:rPr>
                <w:color w:val="000000"/>
              </w:rPr>
              <w:t>дрес:</w:t>
            </w:r>
          </w:p>
        </w:tc>
      </w:tr>
    </w:tbl>
    <w:p w:rsidR="00AB49B3" w:rsidRDefault="00AB49B3"/>
    <w:p w:rsidR="00CD6073" w:rsidRDefault="007E23A2">
      <w:pPr>
        <w:pageBreakBefore/>
        <w:jc w:val="both"/>
        <w:rPr>
          <w:lang w:eastAsia="ru-RU"/>
        </w:rPr>
      </w:pPr>
      <w:r>
        <w:rPr>
          <w:lang w:eastAsia="ru-RU"/>
        </w:rPr>
        <w:lastRenderedPageBreak/>
        <w:t xml:space="preserve">Раздел 1. Информация по реализации на потребительском рынке электрической энергии (мощности) участниками оптового рынка - энергосбытовыми компаниями, гарантирующими поставщиками </w:t>
      </w:r>
    </w:p>
    <w:p w:rsidR="00CD6073" w:rsidRDefault="00CD6073">
      <w:pPr>
        <w:rPr>
          <w:lang w:eastAsia="ru-RU"/>
        </w:rPr>
      </w:pPr>
    </w:p>
    <w:p w:rsidR="00CD6073" w:rsidRDefault="007E23A2">
      <w:pPr>
        <w:rPr>
          <w:lang w:eastAsia="ru-RU"/>
        </w:rPr>
      </w:pPr>
      <w:r>
        <w:rPr>
          <w:lang w:eastAsia="ru-RU"/>
        </w:rPr>
        <w:t>Наименование участника:_______________________________</w:t>
      </w:r>
    </w:p>
    <w:p w:rsidR="00CD6073" w:rsidRDefault="007E23A2">
      <w:pPr>
        <w:rPr>
          <w:lang w:eastAsia="ru-RU"/>
        </w:rPr>
      </w:pPr>
      <w:r>
        <w:rPr>
          <w:lang w:eastAsia="ru-RU"/>
        </w:rPr>
        <w:t>Код участника:______________________________________</w:t>
      </w:r>
    </w:p>
    <w:p w:rsidR="00CD6073" w:rsidRDefault="007E23A2">
      <w:pPr>
        <w:rPr>
          <w:lang w:eastAsia="ru-RU"/>
        </w:rPr>
      </w:pPr>
      <w:r>
        <w:rPr>
          <w:lang w:eastAsia="ru-RU"/>
        </w:rPr>
        <w:t>Период (месяц):____________________ 20__ г.</w:t>
      </w:r>
    </w:p>
    <w:p w:rsidR="00CD6073" w:rsidRDefault="007E23A2">
      <w:pPr>
        <w:jc w:val="right"/>
        <w:rPr>
          <w:lang w:eastAsia="ru-RU"/>
        </w:rPr>
      </w:pPr>
      <w:r>
        <w:rPr>
          <w:lang w:eastAsia="ru-RU"/>
        </w:rPr>
        <w:t>с НДС, тыс. рублей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651"/>
        <w:gridCol w:w="519"/>
        <w:gridCol w:w="630"/>
        <w:gridCol w:w="461"/>
        <w:gridCol w:w="461"/>
        <w:gridCol w:w="461"/>
        <w:gridCol w:w="461"/>
        <w:gridCol w:w="599"/>
        <w:gridCol w:w="860"/>
        <w:gridCol w:w="768"/>
        <w:gridCol w:w="1330"/>
        <w:gridCol w:w="881"/>
        <w:gridCol w:w="1483"/>
        <w:gridCol w:w="461"/>
        <w:gridCol w:w="461"/>
        <w:gridCol w:w="1056"/>
        <w:gridCol w:w="461"/>
        <w:gridCol w:w="464"/>
        <w:gridCol w:w="461"/>
        <w:gridCol w:w="476"/>
      </w:tblGrid>
      <w:tr w:rsidR="009666DA" w:rsidTr="009666DA">
        <w:trPr>
          <w:trHeight w:val="510"/>
        </w:trPr>
        <w:tc>
          <w:tcPr>
            <w:tcW w:w="635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Группы потребителей</w:t>
            </w:r>
          </w:p>
        </w:tc>
        <w:tc>
          <w:tcPr>
            <w:tcW w:w="212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Фактический отпуск электроэнергии в натуральном выражении за отчетный период, тыс. кВт•ч</w:t>
            </w:r>
          </w:p>
        </w:tc>
        <w:tc>
          <w:tcPr>
            <w:tcW w:w="169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Задолженность на начало отчетного периода (сальдо), тыс. руб.</w:t>
            </w:r>
          </w:p>
        </w:tc>
        <w:tc>
          <w:tcPr>
            <w:tcW w:w="205" w:type="pct"/>
            <w:vMerge w:val="restart"/>
            <w:textDirection w:val="btL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т. ч. кредиторская задолженность на начало отчетного периода ВСЕГО (остаток авансовых платежей на начало отчетного периода полученных за энергию), тыс. руб</w:t>
            </w:r>
          </w:p>
        </w:tc>
        <w:tc>
          <w:tcPr>
            <w:tcW w:w="150" w:type="pct"/>
            <w:vMerge w:val="restart"/>
            <w:textDirection w:val="btL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т. ч. дебиторская задолженность на начало отчетного периода ВСЕГО, тыс. руб.</w:t>
            </w:r>
          </w:p>
        </w:tc>
        <w:tc>
          <w:tcPr>
            <w:tcW w:w="150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Фактические начисления за электроэнергию (мощность) за отчетный период, тыс. руб.</w:t>
            </w:r>
          </w:p>
        </w:tc>
        <w:tc>
          <w:tcPr>
            <w:tcW w:w="150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Фактическая сумма поступивших платежей за отчетный период, тыс. руб.</w:t>
            </w:r>
          </w:p>
        </w:tc>
        <w:tc>
          <w:tcPr>
            <w:tcW w:w="150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Реализация продукции за отчетный период, тыс. руб.</w:t>
            </w:r>
          </w:p>
        </w:tc>
        <w:tc>
          <w:tcPr>
            <w:tcW w:w="195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Списано безнадежной  задолженности за отчетный период, тыс. руб.</w:t>
            </w:r>
          </w:p>
        </w:tc>
        <w:tc>
          <w:tcPr>
            <w:tcW w:w="280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%  оплаты за отчетный период</w:t>
            </w:r>
          </w:p>
        </w:tc>
        <w:tc>
          <w:tcPr>
            <w:tcW w:w="250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% реализации за отчетный период</w:t>
            </w:r>
          </w:p>
        </w:tc>
        <w:tc>
          <w:tcPr>
            <w:tcW w:w="433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Задолженность на конец отчетного периода (сальдо), тыс. руб.</w:t>
            </w:r>
          </w:p>
        </w:tc>
        <w:tc>
          <w:tcPr>
            <w:tcW w:w="287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т. ч. кредиторская задолженность на конец отчетного периода ВСЕГО (остаток авансовых платежей на конец отчетного периода полученных за энергию), тыс. руб.</w:t>
            </w:r>
          </w:p>
        </w:tc>
        <w:tc>
          <w:tcPr>
            <w:tcW w:w="483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т. ч. дебиторская задолженность на конец отчетного периода ВСЕГО, тыс. руб.</w:t>
            </w:r>
          </w:p>
        </w:tc>
        <w:tc>
          <w:tcPr>
            <w:tcW w:w="1250" w:type="pct"/>
            <w:gridSpan w:val="7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Дебиторская задолженность на конец отчетного периода ВСЕГО, в т.ч.:</w:t>
            </w:r>
          </w:p>
        </w:tc>
      </w:tr>
      <w:tr w:rsidR="009666DA" w:rsidTr="009666DA">
        <w:trPr>
          <w:trHeight w:val="495"/>
        </w:trPr>
        <w:tc>
          <w:tcPr>
            <w:tcW w:w="63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12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69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05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8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433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87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483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Текущая</w:t>
            </w:r>
          </w:p>
        </w:tc>
        <w:tc>
          <w:tcPr>
            <w:tcW w:w="150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Реструктурированная</w:t>
            </w:r>
          </w:p>
        </w:tc>
        <w:tc>
          <w:tcPr>
            <w:tcW w:w="950" w:type="pct"/>
            <w:gridSpan w:val="5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Просроченная</w:t>
            </w:r>
          </w:p>
        </w:tc>
      </w:tr>
      <w:tr w:rsidR="009666DA" w:rsidTr="009666DA">
        <w:trPr>
          <w:trHeight w:val="450"/>
        </w:trPr>
        <w:tc>
          <w:tcPr>
            <w:tcW w:w="63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12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69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05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8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433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87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483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645" w:type="pct"/>
            <w:gridSpan w:val="3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Рабочая</w:t>
            </w:r>
          </w:p>
        </w:tc>
        <w:tc>
          <w:tcPr>
            <w:tcW w:w="150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Мораторная</w:t>
            </w:r>
          </w:p>
        </w:tc>
        <w:tc>
          <w:tcPr>
            <w:tcW w:w="155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Безнадежная</w:t>
            </w:r>
          </w:p>
        </w:tc>
      </w:tr>
      <w:tr w:rsidR="009666DA" w:rsidTr="009666DA">
        <w:trPr>
          <w:cantSplit/>
          <w:trHeight w:val="4796"/>
        </w:trPr>
        <w:tc>
          <w:tcPr>
            <w:tcW w:w="63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12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69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05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8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433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87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483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344" w:type="pc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</w:t>
            </w:r>
          </w:p>
        </w:tc>
        <w:tc>
          <w:tcPr>
            <w:tcW w:w="150" w:type="pc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Прочая просроченная</w:t>
            </w:r>
          </w:p>
        </w:tc>
        <w:tc>
          <w:tcPr>
            <w:tcW w:w="151" w:type="pc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Исковая</w:t>
            </w:r>
          </w:p>
        </w:tc>
        <w:tc>
          <w:tcPr>
            <w:tcW w:w="150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</w:tr>
    </w:tbl>
    <w:p w:rsidR="009666DA" w:rsidRDefault="009666DA">
      <w:pPr>
        <w:jc w:val="center"/>
        <w:rPr>
          <w:lang w:eastAsia="ru-RU"/>
        </w:rPr>
        <w:sectPr w:rsidR="009666DA" w:rsidSect="009666DA">
          <w:headerReference w:type="even" r:id="rId6"/>
          <w:headerReference w:type="default" r:id="rId7"/>
          <w:pgSz w:w="16839" w:h="11907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651"/>
        <w:gridCol w:w="519"/>
        <w:gridCol w:w="630"/>
        <w:gridCol w:w="461"/>
        <w:gridCol w:w="461"/>
        <w:gridCol w:w="461"/>
        <w:gridCol w:w="461"/>
        <w:gridCol w:w="599"/>
        <w:gridCol w:w="860"/>
        <w:gridCol w:w="768"/>
        <w:gridCol w:w="1330"/>
        <w:gridCol w:w="881"/>
        <w:gridCol w:w="1483"/>
        <w:gridCol w:w="461"/>
        <w:gridCol w:w="461"/>
        <w:gridCol w:w="1056"/>
        <w:gridCol w:w="461"/>
        <w:gridCol w:w="464"/>
        <w:gridCol w:w="461"/>
        <w:gridCol w:w="476"/>
      </w:tblGrid>
      <w:tr w:rsidR="009666DA" w:rsidTr="009666DA">
        <w:trPr>
          <w:trHeight w:val="570"/>
          <w:tblHeader/>
        </w:trPr>
        <w:tc>
          <w:tcPr>
            <w:tcW w:w="635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 </w:t>
            </w:r>
          </w:p>
        </w:tc>
        <w:tc>
          <w:tcPr>
            <w:tcW w:w="212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69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2=4-3</w:t>
            </w:r>
          </w:p>
        </w:tc>
        <w:tc>
          <w:tcPr>
            <w:tcW w:w="205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50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50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50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50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95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280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9=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6/5*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100%</w:t>
            </w:r>
          </w:p>
        </w:tc>
        <w:tc>
          <w:tcPr>
            <w:tcW w:w="250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10=7/5*100%</w:t>
            </w:r>
          </w:p>
        </w:tc>
        <w:tc>
          <w:tcPr>
            <w:tcW w:w="433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11=2+5-6</w:t>
            </w:r>
            <w:r>
              <w:rPr>
                <w:lang w:val="en-US" w:eastAsia="ru-RU"/>
              </w:rPr>
              <w:t xml:space="preserve">  </w:t>
            </w:r>
            <w:r>
              <w:rPr>
                <w:lang w:eastAsia="ru-RU"/>
              </w:rPr>
              <w:t>-8 или 11= 13-12</w:t>
            </w:r>
          </w:p>
        </w:tc>
        <w:tc>
          <w:tcPr>
            <w:tcW w:w="287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483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13=14+15+16+19+20</w:t>
            </w:r>
          </w:p>
        </w:tc>
        <w:tc>
          <w:tcPr>
            <w:tcW w:w="150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50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44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16=17+18</w:t>
            </w:r>
          </w:p>
        </w:tc>
        <w:tc>
          <w:tcPr>
            <w:tcW w:w="150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51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50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55" w:type="pct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</w:tr>
      <w:tr w:rsidR="009666DA" w:rsidTr="009666DA">
        <w:trPr>
          <w:trHeight w:val="209"/>
        </w:trPr>
        <w:tc>
          <w:tcPr>
            <w:tcW w:w="635" w:type="pct"/>
            <w:noWrap/>
            <w:vAlign w:val="bottom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lastRenderedPageBreak/>
              <w:t>БЛОК I</w:t>
            </w:r>
          </w:p>
        </w:tc>
        <w:tc>
          <w:tcPr>
            <w:tcW w:w="212" w:type="pct"/>
            <w:noWrap/>
            <w:vAlign w:val="bottom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169" w:type="pct"/>
            <w:noWrap/>
            <w:vAlign w:val="bottom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rPr>
                <w:bCs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rPr>
                <w:bCs/>
                <w:lang w:eastAsia="ru-RU"/>
              </w:rPr>
            </w:pP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CD6073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250" w:type="pct"/>
            <w:noWrap/>
            <w:vAlign w:val="bottom"/>
          </w:tcPr>
          <w:p w:rsidR="00CD6073" w:rsidRDefault="00CD6073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</w:tr>
      <w:tr w:rsidR="009666DA" w:rsidTr="009666DA">
        <w:trPr>
          <w:trHeight w:val="819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Участник оптового рынка – гарантирующий поставщик / энергосбытовая компания, ВСЕГО</w:t>
            </w:r>
          </w:p>
        </w:tc>
        <w:tc>
          <w:tcPr>
            <w:tcW w:w="212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69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05" w:type="pct"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bCs/>
                <w:color w:val="FFFFFF"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</w:tr>
      <w:tr w:rsidR="009666DA" w:rsidTr="009666DA">
        <w:trPr>
          <w:trHeight w:val="278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212" w:type="pct"/>
            <w:vAlign w:val="center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CD6073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250" w:type="pct"/>
            <w:noWrap/>
            <w:vAlign w:val="bottom"/>
          </w:tcPr>
          <w:p w:rsidR="00CD6073" w:rsidRDefault="00CD6073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565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1. Промышленные и приравненные к ним потребители  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390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2. Непромышленные потребители 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295"/>
        </w:trPr>
        <w:tc>
          <w:tcPr>
            <w:tcW w:w="635" w:type="pct"/>
            <w:vAlign w:val="center"/>
          </w:tcPr>
          <w:p w:rsidR="00CD6073" w:rsidRDefault="007E23A2">
            <w:pPr>
              <w:ind w:left="347"/>
              <w:rPr>
                <w:i/>
                <w:iCs/>
                <w:lang w:eastAsia="ru-RU"/>
              </w:rPr>
            </w:pPr>
            <w:r>
              <w:rPr>
                <w:i/>
                <w:iCs/>
                <w:lang w:eastAsia="ru-RU"/>
              </w:rPr>
              <w:t xml:space="preserve">из них потребители ЖКХ, ВСЕГО 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i/>
                <w:iCs/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i/>
                <w:iCs/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i/>
                <w:iCs/>
                <w:color w:val="FFFFFF"/>
                <w:lang w:eastAsia="ru-RU"/>
              </w:rPr>
            </w:pPr>
            <w:r>
              <w:rPr>
                <w:i/>
                <w:iCs/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286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3. ОАО «Оборонэнергосбыт» 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390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4. Предприятия Минобороны РФ 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565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5. Бюджетные потребители (без учета </w:t>
            </w:r>
            <w:r>
              <w:rPr>
                <w:lang w:eastAsia="ru-RU"/>
              </w:rPr>
              <w:lastRenderedPageBreak/>
              <w:t xml:space="preserve">предприятий Минобороны), ВСЕГО 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lastRenderedPageBreak/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573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i/>
                <w:iCs/>
                <w:lang w:eastAsia="ru-RU"/>
              </w:rPr>
            </w:pPr>
            <w:r>
              <w:rPr>
                <w:i/>
                <w:iCs/>
                <w:lang w:eastAsia="ru-RU"/>
              </w:rPr>
              <w:lastRenderedPageBreak/>
              <w:t xml:space="preserve"> из них Федеральный бюджет (без учета предприятий Минобороны) 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714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i/>
                <w:iCs/>
                <w:lang w:eastAsia="ru-RU"/>
              </w:rPr>
            </w:pPr>
            <w:r>
              <w:rPr>
                <w:i/>
                <w:iCs/>
                <w:lang w:eastAsia="ru-RU"/>
              </w:rPr>
              <w:t xml:space="preserve"> прочие бюджеты (областной + местный бюджеты), ВСЕГО (строка "Бюджетные потребители" - строка "Федеральный бюджет", без учета предприятий Минобороны) </w:t>
            </w:r>
          </w:p>
        </w:tc>
        <w:tc>
          <w:tcPr>
            <w:tcW w:w="212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69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05" w:type="pct"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</w:tr>
      <w:tr w:rsidR="009666DA" w:rsidTr="009666DA">
        <w:trPr>
          <w:trHeight w:val="557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6. Сельскохозяйственные товаропроизводители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345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7. Население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551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8. Потребители – управляющие компании, ТСЖ, ЖСК и т.д., ВСЕГО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855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9.Энергоснабжающие, энергосбытовые организации (без учета предприятий Минобороны)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403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10. Потери </w:t>
            </w:r>
          </w:p>
        </w:tc>
        <w:tc>
          <w:tcPr>
            <w:tcW w:w="212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69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05" w:type="pct"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</w:tr>
      <w:tr w:rsidR="009666DA" w:rsidTr="009666DA">
        <w:trPr>
          <w:trHeight w:val="278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в т. ч. потери МРСК 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9666DA" w:rsidTr="009666DA">
        <w:trPr>
          <w:trHeight w:val="270"/>
        </w:trPr>
        <w:tc>
          <w:tcPr>
            <w:tcW w:w="635" w:type="pct"/>
            <w:vAlign w:val="center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в т. ч. потери прочие ТСО</w:t>
            </w:r>
          </w:p>
        </w:tc>
        <w:tc>
          <w:tcPr>
            <w:tcW w:w="212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6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05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3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87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483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344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0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5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</w:tbl>
    <w:p w:rsidR="00CD6073" w:rsidRDefault="00CD6073">
      <w:pPr>
        <w:jc w:val="right"/>
        <w:rPr>
          <w:lang w:eastAsia="ru-RU"/>
        </w:rPr>
      </w:pPr>
    </w:p>
    <w:p w:rsidR="00CD6073" w:rsidRDefault="00CD6073">
      <w:pPr>
        <w:jc w:val="right"/>
        <w:rPr>
          <w:lang w:eastAsia="ru-RU"/>
        </w:rPr>
      </w:pPr>
    </w:p>
    <w:p w:rsidR="00CD6073" w:rsidRDefault="00CD6073">
      <w:pPr>
        <w:jc w:val="right"/>
        <w:rPr>
          <w:lang w:eastAsia="ru-RU"/>
        </w:rPr>
      </w:pPr>
    </w:p>
    <w:p w:rsidR="00CD6073" w:rsidRDefault="00CD6073">
      <w:pPr>
        <w:jc w:val="right"/>
        <w:rPr>
          <w:lang w:eastAsia="ru-RU"/>
        </w:rPr>
      </w:pPr>
    </w:p>
    <w:p w:rsidR="00CD6073" w:rsidRDefault="007E23A2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CD6073" w:rsidRDefault="00CD6073">
      <w:pPr>
        <w:jc w:val="right"/>
        <w:rPr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673"/>
        <w:gridCol w:w="525"/>
        <w:gridCol w:w="725"/>
        <w:gridCol w:w="454"/>
        <w:gridCol w:w="473"/>
        <w:gridCol w:w="749"/>
        <w:gridCol w:w="602"/>
        <w:gridCol w:w="749"/>
        <w:gridCol w:w="749"/>
        <w:gridCol w:w="783"/>
        <w:gridCol w:w="878"/>
        <w:gridCol w:w="740"/>
        <w:gridCol w:w="1201"/>
        <w:gridCol w:w="599"/>
        <w:gridCol w:w="602"/>
        <w:gridCol w:w="752"/>
        <w:gridCol w:w="599"/>
        <w:gridCol w:w="602"/>
        <w:gridCol w:w="599"/>
        <w:gridCol w:w="384"/>
      </w:tblGrid>
      <w:tr w:rsidR="00CD6073" w:rsidTr="009666DA">
        <w:trPr>
          <w:trHeight w:val="435"/>
        </w:trPr>
        <w:tc>
          <w:tcPr>
            <w:tcW w:w="624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Расчеты с контрагентами</w:t>
            </w:r>
          </w:p>
        </w:tc>
        <w:tc>
          <w:tcPr>
            <w:tcW w:w="219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Фактический отпуск электроэнергии в натуральном выражении за отчетный период, тыс. кВт•ч</w:t>
            </w:r>
          </w:p>
        </w:tc>
        <w:tc>
          <w:tcPr>
            <w:tcW w:w="171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Задолженность на начало отчетного периода,  тыс. руб.</w:t>
            </w:r>
          </w:p>
        </w:tc>
        <w:tc>
          <w:tcPr>
            <w:tcW w:w="236" w:type="pct"/>
            <w:vMerge w:val="restart"/>
            <w:textDirection w:val="btL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т.ч. дебиторская задолженность (Остаток авансовых платежей на начало отчетного периода) ВСЕГО, тыс. руб.</w:t>
            </w:r>
          </w:p>
        </w:tc>
        <w:tc>
          <w:tcPr>
            <w:tcW w:w="148" w:type="pct"/>
            <w:vMerge w:val="restart"/>
            <w:textDirection w:val="btL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т.ч. Кредиторская задолженность на начало отчетного периода ВСЕГО, тыс. руб</w:t>
            </w:r>
          </w:p>
        </w:tc>
        <w:tc>
          <w:tcPr>
            <w:tcW w:w="154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Фактические начисления за отчетный период, тыс. руб.</w:t>
            </w:r>
          </w:p>
        </w:tc>
        <w:tc>
          <w:tcPr>
            <w:tcW w:w="244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Фактическая сумма перечисленных средств в отчетном периоде, тыс. руб.</w:t>
            </w:r>
          </w:p>
        </w:tc>
        <w:tc>
          <w:tcPr>
            <w:tcW w:w="196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Реализация продукции за отчетный период, тыс. руб.</w:t>
            </w:r>
          </w:p>
        </w:tc>
        <w:tc>
          <w:tcPr>
            <w:tcW w:w="244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Списано безнадежной  задолженности за отчетный период, тыс. руб.</w:t>
            </w:r>
          </w:p>
        </w:tc>
        <w:tc>
          <w:tcPr>
            <w:tcW w:w="244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%  оплаты за отчетный период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% реализации за отчетный период</w:t>
            </w:r>
          </w:p>
        </w:tc>
        <w:tc>
          <w:tcPr>
            <w:tcW w:w="286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Задолженность на конец отчетного периода, тыс. руб.</w:t>
            </w:r>
          </w:p>
        </w:tc>
        <w:tc>
          <w:tcPr>
            <w:tcW w:w="241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т.ч. дебиторская задолженность (Остаток авансовых платежей на конец отчетного периода) ВСЕГО, тыс. руб.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т.ч. Кредиторская задолженность на конец отчетного периода ВСЕГО, тыс. руб.</w:t>
            </w:r>
          </w:p>
        </w:tc>
        <w:tc>
          <w:tcPr>
            <w:tcW w:w="1347" w:type="pct"/>
            <w:gridSpan w:val="7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Кредиторская задолженность на конец отчетного периода, в т. ч.:</w:t>
            </w:r>
          </w:p>
        </w:tc>
      </w:tr>
      <w:tr w:rsidR="00CD6073" w:rsidTr="009666DA">
        <w:trPr>
          <w:trHeight w:val="660"/>
        </w:trPr>
        <w:tc>
          <w:tcPr>
            <w:tcW w:w="62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19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71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36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48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6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5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86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1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391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5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Текущая</w:t>
            </w:r>
          </w:p>
        </w:tc>
        <w:tc>
          <w:tcPr>
            <w:tcW w:w="196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Реструктурированная</w:t>
            </w:r>
          </w:p>
        </w:tc>
        <w:tc>
          <w:tcPr>
            <w:tcW w:w="956" w:type="pct"/>
            <w:gridSpan w:val="5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Просроченная</w:t>
            </w:r>
          </w:p>
        </w:tc>
      </w:tr>
      <w:tr w:rsidR="00CD6073">
        <w:trPr>
          <w:trHeight w:val="345"/>
        </w:trPr>
        <w:tc>
          <w:tcPr>
            <w:tcW w:w="62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19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71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36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48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6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5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86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1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391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6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636" w:type="pct"/>
            <w:gridSpan w:val="3"/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Рабочая</w:t>
            </w:r>
          </w:p>
        </w:tc>
        <w:tc>
          <w:tcPr>
            <w:tcW w:w="195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Мораторная</w:t>
            </w:r>
          </w:p>
        </w:tc>
        <w:tc>
          <w:tcPr>
            <w:tcW w:w="125" w:type="pct"/>
            <w:vMerge w:val="restar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Безнадежная</w:t>
            </w:r>
          </w:p>
        </w:tc>
      </w:tr>
      <w:tr w:rsidR="00CD6073">
        <w:trPr>
          <w:cantSplit/>
          <w:trHeight w:val="4548"/>
        </w:trPr>
        <w:tc>
          <w:tcPr>
            <w:tcW w:w="62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19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71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36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48" w:type="pct"/>
            <w:vMerge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5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6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4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5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86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1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391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96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245" w:type="pc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</w:t>
            </w:r>
          </w:p>
        </w:tc>
        <w:tc>
          <w:tcPr>
            <w:tcW w:w="195" w:type="pc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Прочая просроченная</w:t>
            </w:r>
          </w:p>
        </w:tc>
        <w:tc>
          <w:tcPr>
            <w:tcW w:w="196" w:type="pct"/>
            <w:textDirection w:val="btLr"/>
            <w:vAlign w:val="center"/>
          </w:tcPr>
          <w:p w:rsidR="00CD6073" w:rsidRDefault="007E23A2">
            <w:pPr>
              <w:ind w:left="113" w:right="11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Исковая</w:t>
            </w:r>
          </w:p>
        </w:tc>
        <w:tc>
          <w:tcPr>
            <w:tcW w:w="19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  <w:tc>
          <w:tcPr>
            <w:tcW w:w="125" w:type="pct"/>
            <w:vMerge/>
            <w:vAlign w:val="center"/>
          </w:tcPr>
          <w:p w:rsidR="00CD6073" w:rsidRDefault="00CD6073">
            <w:pPr>
              <w:rPr>
                <w:lang w:eastAsia="ru-RU"/>
              </w:rPr>
            </w:pPr>
          </w:p>
        </w:tc>
      </w:tr>
    </w:tbl>
    <w:p w:rsidR="009666DA" w:rsidRDefault="009666DA">
      <w:pPr>
        <w:rPr>
          <w:lang w:eastAsia="ru-RU"/>
        </w:rPr>
        <w:sectPr w:rsidR="009666DA" w:rsidSect="009666DA">
          <w:type w:val="continuous"/>
          <w:pgSz w:w="16839" w:h="11907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673"/>
        <w:gridCol w:w="525"/>
        <w:gridCol w:w="725"/>
        <w:gridCol w:w="454"/>
        <w:gridCol w:w="473"/>
        <w:gridCol w:w="749"/>
        <w:gridCol w:w="602"/>
        <w:gridCol w:w="749"/>
        <w:gridCol w:w="749"/>
        <w:gridCol w:w="783"/>
        <w:gridCol w:w="878"/>
        <w:gridCol w:w="740"/>
        <w:gridCol w:w="1201"/>
        <w:gridCol w:w="599"/>
        <w:gridCol w:w="602"/>
        <w:gridCol w:w="752"/>
        <w:gridCol w:w="599"/>
        <w:gridCol w:w="602"/>
        <w:gridCol w:w="599"/>
        <w:gridCol w:w="384"/>
      </w:tblGrid>
      <w:tr w:rsidR="00CD6073" w:rsidTr="009666DA">
        <w:trPr>
          <w:trHeight w:val="270"/>
          <w:tblHeader/>
        </w:trPr>
        <w:tc>
          <w:tcPr>
            <w:tcW w:w="624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 </w:t>
            </w:r>
          </w:p>
        </w:tc>
        <w:tc>
          <w:tcPr>
            <w:tcW w:w="219" w:type="pct"/>
            <w:vAlign w:val="center"/>
          </w:tcPr>
          <w:p w:rsidR="00CD6073" w:rsidRDefault="007E23A2">
            <w:pPr>
              <w:jc w:val="center"/>
            </w:pPr>
            <w:r>
              <w:t>1</w:t>
            </w:r>
          </w:p>
        </w:tc>
        <w:tc>
          <w:tcPr>
            <w:tcW w:w="171" w:type="pct"/>
            <w:vAlign w:val="center"/>
          </w:tcPr>
          <w:p w:rsidR="00CD6073" w:rsidRDefault="007E23A2">
            <w:pPr>
              <w:jc w:val="center"/>
            </w:pPr>
            <w:r>
              <w:t>2=4-3</w:t>
            </w:r>
          </w:p>
        </w:tc>
        <w:tc>
          <w:tcPr>
            <w:tcW w:w="236" w:type="pct"/>
            <w:vAlign w:val="center"/>
          </w:tcPr>
          <w:p w:rsidR="00CD6073" w:rsidRDefault="007E23A2">
            <w:pPr>
              <w:jc w:val="center"/>
            </w:pPr>
            <w:r>
              <w:t>3</w:t>
            </w:r>
          </w:p>
        </w:tc>
        <w:tc>
          <w:tcPr>
            <w:tcW w:w="148" w:type="pct"/>
            <w:vAlign w:val="center"/>
          </w:tcPr>
          <w:p w:rsidR="00CD6073" w:rsidRDefault="007E23A2">
            <w:pPr>
              <w:jc w:val="center"/>
            </w:pPr>
            <w:r>
              <w:t>4</w:t>
            </w:r>
          </w:p>
        </w:tc>
        <w:tc>
          <w:tcPr>
            <w:tcW w:w="154" w:type="pct"/>
            <w:vAlign w:val="center"/>
          </w:tcPr>
          <w:p w:rsidR="00CD6073" w:rsidRDefault="007E23A2">
            <w:pPr>
              <w:jc w:val="center"/>
            </w:pPr>
            <w:r>
              <w:t>5</w:t>
            </w:r>
          </w:p>
        </w:tc>
        <w:tc>
          <w:tcPr>
            <w:tcW w:w="244" w:type="pct"/>
            <w:vAlign w:val="center"/>
          </w:tcPr>
          <w:p w:rsidR="00CD6073" w:rsidRDefault="007E23A2">
            <w:pPr>
              <w:jc w:val="center"/>
            </w:pPr>
            <w:r>
              <w:t>6</w:t>
            </w:r>
          </w:p>
        </w:tc>
        <w:tc>
          <w:tcPr>
            <w:tcW w:w="196" w:type="pct"/>
            <w:vAlign w:val="center"/>
          </w:tcPr>
          <w:p w:rsidR="00CD6073" w:rsidRDefault="007E23A2">
            <w:pPr>
              <w:jc w:val="center"/>
            </w:pPr>
            <w:r>
              <w:t>7</w:t>
            </w:r>
          </w:p>
        </w:tc>
        <w:tc>
          <w:tcPr>
            <w:tcW w:w="244" w:type="pct"/>
            <w:vAlign w:val="center"/>
          </w:tcPr>
          <w:p w:rsidR="00CD6073" w:rsidRDefault="007E23A2">
            <w:pPr>
              <w:jc w:val="center"/>
            </w:pPr>
            <w:r>
              <w:t>8</w:t>
            </w:r>
          </w:p>
        </w:tc>
        <w:tc>
          <w:tcPr>
            <w:tcW w:w="244" w:type="pct"/>
            <w:vAlign w:val="center"/>
          </w:tcPr>
          <w:p w:rsidR="00CD6073" w:rsidRDefault="007E23A2">
            <w:pPr>
              <w:jc w:val="center"/>
            </w:pPr>
            <w:r>
              <w:t>9=</w:t>
            </w:r>
            <w:r>
              <w:rPr>
                <w:lang w:val="en-US"/>
              </w:rPr>
              <w:t xml:space="preserve"> </w:t>
            </w:r>
            <w:r>
              <w:t>6/5*100%</w:t>
            </w:r>
          </w:p>
        </w:tc>
        <w:tc>
          <w:tcPr>
            <w:tcW w:w="255" w:type="pct"/>
            <w:vAlign w:val="center"/>
          </w:tcPr>
          <w:p w:rsidR="00CD6073" w:rsidRDefault="007E23A2">
            <w:pPr>
              <w:jc w:val="center"/>
            </w:pPr>
            <w:r>
              <w:t>10=</w:t>
            </w:r>
            <w:r>
              <w:rPr>
                <w:lang w:val="en-US"/>
              </w:rPr>
              <w:t xml:space="preserve"> </w:t>
            </w:r>
            <w:r>
              <w:t>7/5*</w:t>
            </w:r>
            <w:r>
              <w:rPr>
                <w:lang w:val="en-US"/>
              </w:rPr>
              <w:t xml:space="preserve"> </w:t>
            </w:r>
            <w:r>
              <w:t>100%</w:t>
            </w:r>
          </w:p>
        </w:tc>
        <w:tc>
          <w:tcPr>
            <w:tcW w:w="286" w:type="pct"/>
            <w:vAlign w:val="center"/>
          </w:tcPr>
          <w:p w:rsidR="00CD6073" w:rsidRDefault="007E23A2">
            <w:pPr>
              <w:jc w:val="center"/>
            </w:pPr>
            <w:r>
              <w:t>11=</w:t>
            </w:r>
            <w:r>
              <w:rPr>
                <w:lang w:val="en-US"/>
              </w:rPr>
              <w:t xml:space="preserve"> </w:t>
            </w:r>
            <w:r>
              <w:t>2+5-6-8 или 11= 13-12</w:t>
            </w:r>
          </w:p>
        </w:tc>
        <w:tc>
          <w:tcPr>
            <w:tcW w:w="241" w:type="pct"/>
            <w:vAlign w:val="center"/>
          </w:tcPr>
          <w:p w:rsidR="00CD6073" w:rsidRDefault="007E23A2">
            <w:pPr>
              <w:jc w:val="center"/>
            </w:pPr>
            <w:r>
              <w:t>12</w:t>
            </w:r>
          </w:p>
        </w:tc>
        <w:tc>
          <w:tcPr>
            <w:tcW w:w="391" w:type="pct"/>
            <w:vAlign w:val="center"/>
          </w:tcPr>
          <w:p w:rsidR="00CD6073" w:rsidRDefault="007E23A2">
            <w:pPr>
              <w:jc w:val="center"/>
            </w:pPr>
            <w:r>
              <w:rPr>
                <w:lang w:eastAsia="ru-RU"/>
              </w:rPr>
              <w:t>13=</w:t>
            </w:r>
            <w:r>
              <w:rPr>
                <w:lang w:val="en-US" w:eastAsia="ru-RU"/>
              </w:rPr>
              <w:t xml:space="preserve"> 1</w:t>
            </w:r>
            <w:r>
              <w:rPr>
                <w:lang w:eastAsia="ru-RU"/>
              </w:rPr>
              <w:t>4+15+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16+19+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20</w:t>
            </w:r>
          </w:p>
        </w:tc>
        <w:tc>
          <w:tcPr>
            <w:tcW w:w="195" w:type="pct"/>
            <w:vAlign w:val="center"/>
          </w:tcPr>
          <w:p w:rsidR="00CD6073" w:rsidRDefault="007E23A2">
            <w:pPr>
              <w:jc w:val="center"/>
            </w:pPr>
            <w:r>
              <w:t>14</w:t>
            </w:r>
          </w:p>
        </w:tc>
        <w:tc>
          <w:tcPr>
            <w:tcW w:w="196" w:type="pct"/>
            <w:vAlign w:val="center"/>
          </w:tcPr>
          <w:p w:rsidR="00CD6073" w:rsidRDefault="007E23A2">
            <w:pPr>
              <w:jc w:val="center"/>
            </w:pPr>
            <w:r>
              <w:t>15</w:t>
            </w:r>
          </w:p>
        </w:tc>
        <w:tc>
          <w:tcPr>
            <w:tcW w:w="245" w:type="pct"/>
            <w:vAlign w:val="center"/>
          </w:tcPr>
          <w:p w:rsidR="00CD6073" w:rsidRDefault="007E23A2">
            <w:pPr>
              <w:jc w:val="center"/>
            </w:pPr>
            <w:r>
              <w:rPr>
                <w:lang w:eastAsia="ru-RU"/>
              </w:rPr>
              <w:t>16=17+18</w:t>
            </w:r>
          </w:p>
        </w:tc>
        <w:tc>
          <w:tcPr>
            <w:tcW w:w="195" w:type="pct"/>
            <w:vAlign w:val="center"/>
          </w:tcPr>
          <w:p w:rsidR="00CD6073" w:rsidRDefault="007E23A2">
            <w:pPr>
              <w:jc w:val="center"/>
            </w:pPr>
            <w:r>
              <w:t>17</w:t>
            </w:r>
          </w:p>
        </w:tc>
        <w:tc>
          <w:tcPr>
            <w:tcW w:w="196" w:type="pct"/>
            <w:vAlign w:val="center"/>
          </w:tcPr>
          <w:p w:rsidR="00CD6073" w:rsidRDefault="007E23A2">
            <w:pPr>
              <w:jc w:val="center"/>
            </w:pPr>
            <w:r>
              <w:t>18</w:t>
            </w:r>
          </w:p>
        </w:tc>
        <w:tc>
          <w:tcPr>
            <w:tcW w:w="195" w:type="pct"/>
            <w:vAlign w:val="center"/>
          </w:tcPr>
          <w:p w:rsidR="00CD6073" w:rsidRDefault="007E23A2">
            <w:pPr>
              <w:jc w:val="center"/>
            </w:pPr>
            <w:r>
              <w:t>19</w:t>
            </w:r>
          </w:p>
        </w:tc>
        <w:tc>
          <w:tcPr>
            <w:tcW w:w="125" w:type="pct"/>
            <w:vAlign w:val="center"/>
          </w:tcPr>
          <w:p w:rsidR="00CD6073" w:rsidRDefault="007E23A2">
            <w:pPr>
              <w:jc w:val="center"/>
            </w:pPr>
            <w:r>
              <w:t>20</w:t>
            </w:r>
          </w:p>
        </w:tc>
      </w:tr>
      <w:tr w:rsidR="00CD6073">
        <w:trPr>
          <w:trHeight w:val="339"/>
        </w:trPr>
        <w:tc>
          <w:tcPr>
            <w:tcW w:w="624" w:type="pct"/>
            <w:noWrap/>
            <w:vAlign w:val="bottom"/>
          </w:tcPr>
          <w:p w:rsidR="00CD6073" w:rsidRDefault="007E23A2">
            <w:pPr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БЛОК II</w:t>
            </w:r>
          </w:p>
        </w:tc>
        <w:tc>
          <w:tcPr>
            <w:tcW w:w="219" w:type="pct"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71" w:type="pct"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36" w:type="pct"/>
          </w:tcPr>
          <w:p w:rsidR="00CD6073" w:rsidRDefault="00CD6073">
            <w:pPr>
              <w:jc w:val="right"/>
              <w:rPr>
                <w:lang w:eastAsia="ru-RU"/>
              </w:rPr>
            </w:pPr>
          </w:p>
        </w:tc>
        <w:tc>
          <w:tcPr>
            <w:tcW w:w="148" w:type="pct"/>
          </w:tcPr>
          <w:p w:rsidR="00CD6073" w:rsidRDefault="00CD6073">
            <w:pPr>
              <w:jc w:val="right"/>
              <w:rPr>
                <w:lang w:eastAsia="ru-RU"/>
              </w:rPr>
            </w:pPr>
          </w:p>
        </w:tc>
        <w:tc>
          <w:tcPr>
            <w:tcW w:w="154" w:type="pct"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44" w:type="pct"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96" w:type="pct"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55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86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41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391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45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125" w:type="pct"/>
            <w:noWrap/>
            <w:vAlign w:val="bottom"/>
          </w:tcPr>
          <w:p w:rsidR="00CD6073" w:rsidRDefault="007E23A2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</w:tr>
      <w:tr w:rsidR="00CD6073">
        <w:trPr>
          <w:trHeight w:val="260"/>
        </w:trPr>
        <w:tc>
          <w:tcPr>
            <w:tcW w:w="624" w:type="pct"/>
            <w:vAlign w:val="center"/>
          </w:tcPr>
          <w:p w:rsidR="00CD6073" w:rsidRDefault="007E23A2">
            <w:pPr>
              <w:ind w:left="28"/>
              <w:rPr>
                <w:lang w:eastAsia="ru-RU"/>
              </w:rPr>
            </w:pPr>
            <w:r>
              <w:rPr>
                <w:lang w:eastAsia="ru-RU"/>
              </w:rPr>
              <w:t>1. Услуги по передаче:</w:t>
            </w:r>
          </w:p>
        </w:tc>
        <w:tc>
          <w:tcPr>
            <w:tcW w:w="219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171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236" w:type="pct"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148" w:type="pct"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154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255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286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241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391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245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125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</w:tr>
      <w:tr w:rsidR="00CD6073">
        <w:trPr>
          <w:trHeight w:val="415"/>
        </w:trPr>
        <w:tc>
          <w:tcPr>
            <w:tcW w:w="624" w:type="pct"/>
            <w:vAlign w:val="center"/>
          </w:tcPr>
          <w:p w:rsidR="00CD6073" w:rsidRDefault="007E23A2">
            <w:pPr>
              <w:ind w:left="28"/>
              <w:rPr>
                <w:lang w:eastAsia="ru-RU"/>
              </w:rPr>
            </w:pPr>
            <w:r>
              <w:rPr>
                <w:lang w:eastAsia="ru-RU"/>
              </w:rPr>
              <w:t xml:space="preserve">в т. ч. услуги по передаче МРСК </w:t>
            </w:r>
          </w:p>
        </w:tc>
        <w:tc>
          <w:tcPr>
            <w:tcW w:w="21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71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36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48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4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4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255" w:type="pct"/>
            <w:noWrap/>
            <w:vAlign w:val="bottom"/>
          </w:tcPr>
          <w:p w:rsidR="00CD6073" w:rsidRDefault="007E23A2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X</w:t>
            </w:r>
          </w:p>
        </w:tc>
        <w:tc>
          <w:tcPr>
            <w:tcW w:w="28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39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2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CD6073">
        <w:trPr>
          <w:trHeight w:val="375"/>
        </w:trPr>
        <w:tc>
          <w:tcPr>
            <w:tcW w:w="624" w:type="pct"/>
            <w:vAlign w:val="center"/>
          </w:tcPr>
          <w:p w:rsidR="00CD6073" w:rsidRDefault="007E23A2">
            <w:pPr>
              <w:ind w:left="28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в т. ч. услуги по передаче прочих ТСО</w:t>
            </w:r>
          </w:p>
        </w:tc>
        <w:tc>
          <w:tcPr>
            <w:tcW w:w="21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71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36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48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4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4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8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39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2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CD6073">
        <w:trPr>
          <w:trHeight w:val="314"/>
        </w:trPr>
        <w:tc>
          <w:tcPr>
            <w:tcW w:w="624" w:type="pct"/>
            <w:vAlign w:val="center"/>
          </w:tcPr>
          <w:p w:rsidR="00CD6073" w:rsidRDefault="007E23A2">
            <w:pPr>
              <w:ind w:left="28"/>
              <w:rPr>
                <w:lang w:eastAsia="ru-RU"/>
              </w:rPr>
            </w:pPr>
            <w:r>
              <w:rPr>
                <w:lang w:eastAsia="ru-RU"/>
              </w:rPr>
              <w:t>2. Покупка с РРЭ:</w:t>
            </w:r>
          </w:p>
        </w:tc>
        <w:tc>
          <w:tcPr>
            <w:tcW w:w="219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71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36" w:type="pct"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48" w:type="pct"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54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  <w:r>
              <w:rPr>
                <w:bCs/>
                <w:lang w:eastAsia="ru-RU"/>
              </w:rPr>
              <w:t>X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86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41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391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4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12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</w:tr>
      <w:tr w:rsidR="00CD6073">
        <w:trPr>
          <w:trHeight w:val="559"/>
        </w:trPr>
        <w:tc>
          <w:tcPr>
            <w:tcW w:w="624" w:type="pct"/>
            <w:vAlign w:val="center"/>
          </w:tcPr>
          <w:p w:rsidR="00CD6073" w:rsidRDefault="007E23A2">
            <w:pPr>
              <w:ind w:left="28"/>
              <w:rPr>
                <w:lang w:eastAsia="ru-RU"/>
              </w:rPr>
            </w:pPr>
            <w:r>
              <w:rPr>
                <w:lang w:eastAsia="ru-RU"/>
              </w:rPr>
              <w:t>в т. ч. покупка у розничных производителей (в т.ч. потребителей с блок-станциями и т.д.)</w:t>
            </w:r>
          </w:p>
        </w:tc>
        <w:tc>
          <w:tcPr>
            <w:tcW w:w="21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71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36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48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4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4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8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39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2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  <w:tr w:rsidR="00CD6073">
        <w:trPr>
          <w:trHeight w:val="795"/>
        </w:trPr>
        <w:tc>
          <w:tcPr>
            <w:tcW w:w="624" w:type="pct"/>
            <w:vAlign w:val="center"/>
          </w:tcPr>
          <w:p w:rsidR="00CD6073" w:rsidRDefault="007E23A2">
            <w:pPr>
              <w:ind w:left="28"/>
              <w:rPr>
                <w:lang w:eastAsia="ru-RU"/>
              </w:rPr>
            </w:pPr>
            <w:r>
              <w:rPr>
                <w:lang w:eastAsia="ru-RU"/>
              </w:rPr>
              <w:t>в т. ч. покупка у энергоснабжающих, энергосбытовых организаций</w:t>
            </w:r>
          </w:p>
        </w:tc>
        <w:tc>
          <w:tcPr>
            <w:tcW w:w="219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71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36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48" w:type="pct"/>
          </w:tcPr>
          <w:p w:rsidR="00CD6073" w:rsidRDefault="00CD6073">
            <w:pPr>
              <w:jc w:val="right"/>
              <w:rPr>
                <w:color w:val="FFFFFF"/>
                <w:lang w:eastAsia="ru-RU"/>
              </w:rPr>
            </w:pPr>
          </w:p>
        </w:tc>
        <w:tc>
          <w:tcPr>
            <w:tcW w:w="154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4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244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55" w:type="pct"/>
            <w:noWrap/>
            <w:vAlign w:val="bottom"/>
          </w:tcPr>
          <w:p w:rsidR="00CD6073" w:rsidRDefault="007E23A2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X</w:t>
            </w:r>
          </w:p>
        </w:tc>
        <w:tc>
          <w:tcPr>
            <w:tcW w:w="28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391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24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6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9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  <w:tc>
          <w:tcPr>
            <w:tcW w:w="125" w:type="pct"/>
            <w:noWrap/>
            <w:vAlign w:val="bottom"/>
          </w:tcPr>
          <w:p w:rsidR="00CD6073" w:rsidRDefault="007E23A2">
            <w:pPr>
              <w:jc w:val="right"/>
              <w:rPr>
                <w:color w:val="FFFFFF"/>
                <w:lang w:eastAsia="ru-RU"/>
              </w:rPr>
            </w:pPr>
            <w:r>
              <w:rPr>
                <w:color w:val="FFFFFF"/>
                <w:lang w:eastAsia="ru-RU"/>
              </w:rPr>
              <w:t> </w:t>
            </w:r>
          </w:p>
        </w:tc>
      </w:tr>
    </w:tbl>
    <w:p w:rsidR="00CD6073" w:rsidRDefault="00CD6073" w:rsidP="009666DA">
      <w:pPr>
        <w:jc w:val="center"/>
        <w:rPr>
          <w:lang w:eastAsia="ru-RU"/>
        </w:rPr>
        <w:sectPr w:rsidR="00CD6073" w:rsidSect="009666DA">
          <w:type w:val="continuous"/>
          <w:pgSz w:w="16839" w:h="11907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CD6073" w:rsidRDefault="007E23A2">
      <w:r>
        <w:lastRenderedPageBreak/>
        <w:t>Раздел 2. Дата предоставления информации для включения в государственную информационную систему топливно-энергетического комплекса</w:t>
      </w:r>
    </w:p>
    <w:p w:rsidR="00CD6073" w:rsidRDefault="00CD6073"/>
    <w:tbl>
      <w:tblPr>
        <w:tblW w:w="5000" w:type="pct"/>
        <w:tblLook w:val="0000" w:firstRow="0" w:lastRow="0" w:firstColumn="0" w:lastColumn="0" w:noHBand="0" w:noVBand="0"/>
      </w:tblPr>
      <w:tblGrid>
        <w:gridCol w:w="12160"/>
        <w:gridCol w:w="3194"/>
      </w:tblGrid>
      <w:tr w:rsidR="00CD6073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073" w:rsidRDefault="007E23A2">
            <w:r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6073" w:rsidRDefault="00CD6073">
            <w:pPr>
              <w:spacing w:before="40"/>
            </w:pPr>
          </w:p>
        </w:tc>
      </w:tr>
    </w:tbl>
    <w:p w:rsidR="00CD6073" w:rsidRDefault="00CD6073"/>
    <w:p w:rsidR="00CD6073" w:rsidRDefault="00CD6073">
      <w:pPr>
        <w:rPr>
          <w:lang w:eastAsia="ru-RU"/>
        </w:rPr>
      </w:pPr>
    </w:p>
    <w:p w:rsidR="00CD6073" w:rsidRDefault="007E23A2">
      <w:pPr>
        <w:rPr>
          <w:lang w:eastAsia="ru-RU"/>
        </w:rPr>
      </w:pPr>
      <w:r>
        <w:rPr>
          <w:lang w:eastAsia="ru-RU"/>
        </w:rPr>
        <w:t>Раздел 3. Контактная информация</w:t>
      </w:r>
    </w:p>
    <w:p w:rsidR="00CD6073" w:rsidRDefault="00CD6073"/>
    <w:tbl>
      <w:tblPr>
        <w:tblW w:w="5000" w:type="pct"/>
        <w:tblLook w:val="04A0" w:firstRow="1" w:lastRow="0" w:firstColumn="1" w:lastColumn="0" w:noHBand="0" w:noVBand="1"/>
      </w:tblPr>
      <w:tblGrid>
        <w:gridCol w:w="4475"/>
        <w:gridCol w:w="1010"/>
        <w:gridCol w:w="2994"/>
        <w:gridCol w:w="2383"/>
        <w:gridCol w:w="2174"/>
        <w:gridCol w:w="2318"/>
      </w:tblGrid>
      <w:tr w:rsidR="00CD6073" w:rsidTr="00EE3DA7">
        <w:trPr>
          <w:trHeight w:val="66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Контактная информация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строки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Ф.И.О.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Должность 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Контактный телефон</w:t>
            </w:r>
            <w:r>
              <w:rPr>
                <w:lang w:eastAsia="ru-RU"/>
              </w:rPr>
              <w:br/>
              <w:t>(с кодом города)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6073" w:rsidRDefault="007E23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Электронный адрес</w:t>
            </w:r>
          </w:p>
        </w:tc>
      </w:tr>
      <w:tr w:rsidR="00EE3DA7" w:rsidTr="00EE3DA7">
        <w:trPr>
          <w:trHeight w:val="613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E3DA7" w:rsidRDefault="00EE3DA7" w:rsidP="00EE3DA7">
            <w:pPr>
              <w:rPr>
                <w:lang w:eastAsia="ru-RU"/>
              </w:rPr>
            </w:pPr>
            <w:r>
              <w:rPr>
                <w:lang w:eastAsia="ru-RU"/>
              </w:rPr>
              <w:t> Руководитель организации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A7" w:rsidRDefault="00EE3DA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211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A7" w:rsidRDefault="00EE3DA7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A7" w:rsidRDefault="00EE3DA7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     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DA7" w:rsidRDefault="00EE3DA7">
            <w:pPr>
              <w:rPr>
                <w:lang w:eastAsia="ru-RU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DA7" w:rsidRDefault="00EE3DA7">
            <w:pPr>
              <w:rPr>
                <w:lang w:eastAsia="ru-RU"/>
              </w:rPr>
            </w:pPr>
          </w:p>
        </w:tc>
      </w:tr>
      <w:tr w:rsidR="00EE3DA7" w:rsidTr="00EE3DA7">
        <w:trPr>
          <w:trHeight w:val="549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E3DA7" w:rsidRDefault="00EE3DA7" w:rsidP="00EE3DA7">
            <w:pPr>
              <w:rPr>
                <w:lang w:eastAsia="ru-RU"/>
              </w:rPr>
            </w:pPr>
            <w:r>
              <w:rPr>
                <w:lang w:eastAsia="ru-RU"/>
              </w:rPr>
              <w:t> Ответственный за заполнение формы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A7" w:rsidRDefault="00EE3DA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212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A7" w:rsidRDefault="00EE3DA7">
            <w:pPr>
              <w:rPr>
                <w:lang w:eastAsia="ru-RU"/>
              </w:rPr>
            </w:pPr>
            <w:r>
              <w:rPr>
                <w:lang w:eastAsia="ru-RU"/>
              </w:rPr>
              <w:t> 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A7" w:rsidRDefault="00EE3DA7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     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DA7" w:rsidRDefault="00EE3DA7">
            <w:pPr>
              <w:rPr>
                <w:lang w:eastAsia="ru-RU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DA7" w:rsidRDefault="00EE3DA7">
            <w:pPr>
              <w:rPr>
                <w:lang w:eastAsia="ru-RU"/>
              </w:rPr>
            </w:pPr>
          </w:p>
        </w:tc>
      </w:tr>
    </w:tbl>
    <w:p w:rsidR="00CD6073" w:rsidRDefault="00CD6073"/>
    <w:sectPr w:rsidR="00CD6073" w:rsidSect="009666DA">
      <w:headerReference w:type="first" r:id="rId8"/>
      <w:pgSz w:w="16839" w:h="11907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98" w:rsidRDefault="002C4998">
      <w:r>
        <w:separator/>
      </w:r>
    </w:p>
  </w:endnote>
  <w:endnote w:type="continuationSeparator" w:id="0">
    <w:p w:rsidR="002C4998" w:rsidRDefault="002C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98" w:rsidRDefault="002C4998">
      <w:r>
        <w:separator/>
      </w:r>
    </w:p>
  </w:footnote>
  <w:footnote w:type="continuationSeparator" w:id="0">
    <w:p w:rsidR="002C4998" w:rsidRDefault="002C4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073" w:rsidRDefault="00C07D5D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7E23A2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CD6073" w:rsidRDefault="00CD607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8761179"/>
      <w:docPartObj>
        <w:docPartGallery w:val="Page Numbers (Top of Page)"/>
        <w:docPartUnique/>
      </w:docPartObj>
    </w:sdtPr>
    <w:sdtEndPr/>
    <w:sdtContent>
      <w:p w:rsidR="00CD6073" w:rsidRDefault="00C07D5D">
        <w:pPr>
          <w:pStyle w:val="a4"/>
          <w:jc w:val="center"/>
        </w:pPr>
        <w:r>
          <w:fldChar w:fldCharType="begin"/>
        </w:r>
        <w:r w:rsidR="007E23A2">
          <w:instrText>PAGE   \* MERGEFORMAT</w:instrText>
        </w:r>
        <w:r>
          <w:fldChar w:fldCharType="separate"/>
        </w:r>
        <w:r w:rsidR="00EC35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6073" w:rsidRDefault="00CD607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6DA" w:rsidRDefault="009666DA" w:rsidP="009666DA">
    <w:pPr>
      <w:pStyle w:val="a4"/>
      <w:jc w:val="center"/>
    </w:pPr>
    <w: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6073"/>
    <w:rsid w:val="002C4998"/>
    <w:rsid w:val="0054288A"/>
    <w:rsid w:val="007E23A2"/>
    <w:rsid w:val="009666DA"/>
    <w:rsid w:val="00AB49B3"/>
    <w:rsid w:val="00C07D5D"/>
    <w:rsid w:val="00CD6073"/>
    <w:rsid w:val="00DA2C96"/>
    <w:rsid w:val="00DD0E0E"/>
    <w:rsid w:val="00EC35E8"/>
    <w:rsid w:val="00E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DC4565-AABC-43A9-9A95-5888D100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D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07D5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C07D5D"/>
    <w:rPr>
      <w:rFonts w:cs="Times New Roman"/>
    </w:rPr>
  </w:style>
  <w:style w:type="paragraph" w:styleId="a4">
    <w:name w:val="header"/>
    <w:basedOn w:val="a"/>
    <w:link w:val="a5"/>
    <w:uiPriority w:val="99"/>
    <w:rsid w:val="00C07D5D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C07D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07D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07D5D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C07D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07D5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7D5D"/>
    <w:rPr>
      <w:rFonts w:ascii="Segoe UI" w:eastAsia="Times New Roman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C07D5D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07D5D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07D5D"/>
    <w:rPr>
      <w:vertAlign w:val="superscript"/>
    </w:rPr>
  </w:style>
  <w:style w:type="character" w:styleId="ae">
    <w:name w:val="annotation reference"/>
    <w:uiPriority w:val="99"/>
    <w:semiHidden/>
    <w:unhideWhenUsed/>
    <w:rsid w:val="00C07D5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07D5D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07D5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Filatev Alexander</cp:lastModifiedBy>
  <cp:revision>7</cp:revision>
  <cp:lastPrinted>2015-03-12T10:30:00Z</cp:lastPrinted>
  <dcterms:created xsi:type="dcterms:W3CDTF">2015-08-11T14:00:00Z</dcterms:created>
  <dcterms:modified xsi:type="dcterms:W3CDTF">2015-09-02T10:03:00Z</dcterms:modified>
</cp:coreProperties>
</file>