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8062" w14:textId="392081A3" w:rsidR="00CD2F99" w:rsidRPr="0084418D" w:rsidRDefault="001426A6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Overview</w:t>
      </w:r>
    </w:p>
    <w:p w14:paraId="2E6FFF3F" w14:textId="77777777" w:rsidR="004C2F80" w:rsidRPr="0084418D" w:rsidRDefault="004C2F80" w:rsidP="00872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92DDA" w14:textId="5947DBA9" w:rsidR="00F50531" w:rsidRPr="0084418D" w:rsidRDefault="004C2F80" w:rsidP="00820721">
      <w:pPr>
        <w:ind w:left="720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 xml:space="preserve">This assignment is an </w:t>
      </w:r>
      <w:r w:rsidR="00AD6235" w:rsidRPr="0084418D">
        <w:rPr>
          <w:rFonts w:ascii="Times New Roman" w:hAnsi="Times New Roman" w:cs="Times New Roman"/>
        </w:rPr>
        <w:t xml:space="preserve">implementation of </w:t>
      </w:r>
      <w:r w:rsidR="0084418D">
        <w:rPr>
          <w:rFonts w:ascii="Times New Roman" w:hAnsi="Times New Roman" w:cs="Times New Roman"/>
        </w:rPr>
        <w:t xml:space="preserve">Distributed </w:t>
      </w:r>
      <w:r w:rsidR="005610BC">
        <w:rPr>
          <w:rFonts w:ascii="Times New Roman" w:hAnsi="Times New Roman" w:cs="Times New Roman"/>
        </w:rPr>
        <w:t xml:space="preserve">Key-Value stores with different consistency models such as eventual, </w:t>
      </w:r>
      <w:r w:rsidR="0087244F">
        <w:rPr>
          <w:rFonts w:ascii="Times New Roman" w:hAnsi="Times New Roman" w:cs="Times New Roman"/>
        </w:rPr>
        <w:t>sequential,</w:t>
      </w:r>
      <w:r w:rsidR="005610BC">
        <w:rPr>
          <w:rFonts w:ascii="Times New Roman" w:hAnsi="Times New Roman" w:cs="Times New Roman"/>
        </w:rPr>
        <w:t xml:space="preserve"> and linearizable.</w:t>
      </w:r>
      <w:r w:rsidR="00820721">
        <w:rPr>
          <w:rFonts w:ascii="Times New Roman" w:hAnsi="Times New Roman" w:cs="Times New Roman"/>
        </w:rPr>
        <w:t xml:space="preserve"> </w:t>
      </w:r>
    </w:p>
    <w:p w14:paraId="26B51E20" w14:textId="64EDFC46" w:rsidR="005133FF" w:rsidRDefault="003E7A24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Design</w:t>
      </w:r>
    </w:p>
    <w:p w14:paraId="6C5A4C14" w14:textId="3E909B65" w:rsidR="005610BC" w:rsidRDefault="005610BC" w:rsidP="0087244F">
      <w:pPr>
        <w:pStyle w:val="ListParagraph"/>
        <w:numPr>
          <w:ilvl w:val="0"/>
          <w:numId w:val="15"/>
        </w:numPr>
        <w:jc w:val="both"/>
      </w:pPr>
      <w:r>
        <w:t>In this implementation to make the coding part easy and not to have different , I have assumed that UDP is reliable and follows FIFO.</w:t>
      </w:r>
    </w:p>
    <w:p w14:paraId="71B6D32A" w14:textId="568B5497" w:rsidR="00545BF5" w:rsidRPr="00820721" w:rsidRDefault="005610BC" w:rsidP="00820721">
      <w:pPr>
        <w:pStyle w:val="ListParagraph"/>
        <w:numPr>
          <w:ilvl w:val="0"/>
          <w:numId w:val="15"/>
        </w:numPr>
        <w:jc w:val="both"/>
      </w:pPr>
      <w:r>
        <w:t>In each partition there is a multicast socket listening for all the broadcasts made from all the different partitions running</w:t>
      </w:r>
      <w:r w:rsidR="00820721">
        <w:t xml:space="preserve">. Unfortunately, Luddy </w:t>
      </w:r>
      <w:proofErr w:type="gramStart"/>
      <w:r w:rsidR="00820721">
        <w:t>server’s</w:t>
      </w:r>
      <w:proofErr w:type="gramEnd"/>
      <w:r w:rsidR="00820721">
        <w:t xml:space="preserve"> didn’t provide support multicast group’s, after contacting </w:t>
      </w:r>
      <w:proofErr w:type="spellStart"/>
      <w:r w:rsidR="00820721" w:rsidRPr="003A26C0">
        <w:rPr>
          <w:i/>
          <w:iCs/>
        </w:rPr>
        <w:t>Sadiwala</w:t>
      </w:r>
      <w:proofErr w:type="spellEnd"/>
      <w:r w:rsidR="00820721" w:rsidRPr="003A26C0">
        <w:rPr>
          <w:i/>
          <w:iCs/>
        </w:rPr>
        <w:t xml:space="preserve">, </w:t>
      </w:r>
      <w:proofErr w:type="spellStart"/>
      <w:r w:rsidR="00820721" w:rsidRPr="003A26C0">
        <w:rPr>
          <w:i/>
          <w:iCs/>
        </w:rPr>
        <w:t>Adit</w:t>
      </w:r>
      <w:proofErr w:type="spellEnd"/>
      <w:r w:rsidR="00820721" w:rsidRPr="003A26C0">
        <w:rPr>
          <w:i/>
          <w:iCs/>
        </w:rPr>
        <w:t xml:space="preserve"> Rajesh</w:t>
      </w:r>
      <w:r w:rsidR="00820721">
        <w:t xml:space="preserve"> </w:t>
      </w:r>
      <w:r w:rsidR="003A26C0">
        <w:t xml:space="preserve">and guided me to test it on WSL, </w:t>
      </w:r>
      <w:r w:rsidR="00820721">
        <w:t xml:space="preserve">the implementation worked perfectly in </w:t>
      </w:r>
      <w:r w:rsidR="00820721">
        <w:rPr>
          <w:b/>
          <w:bCs/>
        </w:rPr>
        <w:t>WSL</w:t>
      </w:r>
      <w:r w:rsidR="00820721">
        <w:t xml:space="preserve">, so </w:t>
      </w:r>
      <w:r w:rsidR="00820721">
        <w:rPr>
          <w:rFonts w:ascii="Times New Roman" w:hAnsi="Times New Roman" w:cs="Times New Roman"/>
        </w:rPr>
        <w:t xml:space="preserve">please </w:t>
      </w:r>
      <w:r w:rsidR="00820721" w:rsidRPr="00820721">
        <w:rPr>
          <w:rFonts w:ascii="Times New Roman" w:hAnsi="Times New Roman" w:cs="Times New Roman"/>
          <w:b/>
          <w:bCs/>
          <w:i/>
          <w:iCs/>
        </w:rPr>
        <w:t>run this implementation locally with JDK8</w:t>
      </w:r>
      <w:r w:rsidR="00820721">
        <w:rPr>
          <w:rFonts w:ascii="Times New Roman" w:hAnsi="Times New Roman" w:cs="Times New Roman"/>
        </w:rPr>
        <w:t xml:space="preserve"> or above.</w:t>
      </w:r>
    </w:p>
    <w:p w14:paraId="09C6D3A6" w14:textId="3C88DDF4" w:rsidR="00820721" w:rsidRPr="00820721" w:rsidRDefault="00820721" w:rsidP="00820721">
      <w:pPr>
        <w:pStyle w:val="ListParagraph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</w:rPr>
        <w:t xml:space="preserve">I have implemented </w:t>
      </w:r>
      <w:r w:rsidR="003A26C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Abstract template for partition, that contains core features as creating and joining the multicast group, connection to KV server, abstracts SET GET functions.</w:t>
      </w:r>
    </w:p>
    <w:p w14:paraId="494C302A" w14:textId="47E3220E" w:rsidR="00820721" w:rsidRPr="003A26C0" w:rsidRDefault="00820721" w:rsidP="00820721">
      <w:pPr>
        <w:pStyle w:val="ListParagraph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</w:rPr>
        <w:t xml:space="preserve">For both sequential, linearizability consistency implementations I have used </w:t>
      </w:r>
      <w:r w:rsidR="003A26C0">
        <w:rPr>
          <w:rFonts w:ascii="Times New Roman" w:hAnsi="Times New Roman" w:cs="Times New Roman"/>
        </w:rPr>
        <w:t>HashMap</w:t>
      </w:r>
      <w:r>
        <w:rPr>
          <w:rFonts w:ascii="Times New Roman" w:hAnsi="Times New Roman" w:cs="Times New Roman"/>
        </w:rPr>
        <w:t xml:space="preserve"> that counts the acknowledgments received for the total order multicast algorithm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client socket address</w:t>
      </w:r>
      <w:r w:rsidR="003A26C0">
        <w:rPr>
          <w:rFonts w:ascii="Times New Roman" w:hAnsi="Times New Roman" w:cs="Times New Roman"/>
        </w:rPr>
        <w:t>.</w:t>
      </w:r>
    </w:p>
    <w:p w14:paraId="6594125C" w14:textId="253E045C" w:rsidR="003A26C0" w:rsidRPr="00820721" w:rsidRDefault="003A26C0" w:rsidP="00820721">
      <w:pPr>
        <w:pStyle w:val="ListParagraph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</w:rPr>
        <w:t>For Eventual, we make use of multicast socket to send the information about recent writes to all partitions.</w:t>
      </w:r>
    </w:p>
    <w:p w14:paraId="3C604771" w14:textId="03478E72" w:rsidR="00066BE9" w:rsidRPr="0084418D" w:rsidRDefault="00066BE9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Implementation</w:t>
      </w:r>
    </w:p>
    <w:p w14:paraId="65FE28FD" w14:textId="1086241F" w:rsidR="00066BE9" w:rsidRPr="0084418D" w:rsidRDefault="00066BE9" w:rsidP="0087244F">
      <w:pPr>
        <w:jc w:val="both"/>
        <w:rPr>
          <w:rFonts w:ascii="Times New Roman" w:hAnsi="Times New Roman" w:cs="Times New Roman"/>
        </w:rPr>
      </w:pPr>
    </w:p>
    <w:p w14:paraId="05247762" w14:textId="75ACD1F3" w:rsidR="002869B8" w:rsidRPr="0087244F" w:rsidRDefault="0034504A" w:rsidP="0087244F">
      <w:pPr>
        <w:pStyle w:val="Heading2"/>
        <w:jc w:val="both"/>
        <w:rPr>
          <w:rStyle w:val="Strong"/>
          <w:b w:val="0"/>
          <w:bCs w:val="0"/>
        </w:rPr>
      </w:pPr>
      <w:r w:rsidRPr="0087244F">
        <w:rPr>
          <w:rStyle w:val="Strong"/>
          <w:b w:val="0"/>
          <w:bCs w:val="0"/>
        </w:rPr>
        <w:t>Multicast Socket</w:t>
      </w:r>
    </w:p>
    <w:p w14:paraId="36AF828D" w14:textId="0D6A44BF" w:rsidR="00963051" w:rsidRPr="0084418D" w:rsidRDefault="00E8776F" w:rsidP="0087244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34504A">
        <w:rPr>
          <w:rFonts w:ascii="Times New Roman" w:hAnsi="Times New Roman" w:cs="Times New Roman"/>
        </w:rPr>
        <w:t>partition has a multicast socket at “</w:t>
      </w:r>
      <w:r w:rsidR="0087244F">
        <w:rPr>
          <w:rFonts w:ascii="Times New Roman" w:hAnsi="Times New Roman" w:cs="Times New Roman"/>
        </w:rPr>
        <w:t>234.0.0.0:</w:t>
      </w:r>
      <w:r w:rsidR="0034504A">
        <w:rPr>
          <w:rFonts w:ascii="Times New Roman" w:hAnsi="Times New Roman" w:cs="Times New Roman"/>
        </w:rPr>
        <w:t>4446” listening for all the message broadcasts made by other partitions for total order multicast algorithm</w:t>
      </w:r>
      <w:r w:rsidR="00887946">
        <w:rPr>
          <w:rFonts w:ascii="Times New Roman" w:hAnsi="Times New Roman" w:cs="Times New Roman"/>
        </w:rPr>
        <w:t>(make sure to run on systems with multicast support)</w:t>
      </w:r>
      <w:r w:rsidR="0034504A">
        <w:rPr>
          <w:rFonts w:ascii="Times New Roman" w:hAnsi="Times New Roman" w:cs="Times New Roman"/>
        </w:rPr>
        <w:t>.</w:t>
      </w:r>
    </w:p>
    <w:p w14:paraId="028A5753" w14:textId="6A762938" w:rsidR="00963051" w:rsidRPr="0087244F" w:rsidRDefault="0034504A" w:rsidP="0087244F">
      <w:pPr>
        <w:pStyle w:val="Heading2"/>
        <w:jc w:val="both"/>
      </w:pPr>
      <w:r w:rsidRPr="0087244F">
        <w:t>Priority Queue</w:t>
      </w:r>
    </w:p>
    <w:p w14:paraId="3CA79418" w14:textId="27CD8973" w:rsidR="00822704" w:rsidRDefault="00DE63D3" w:rsidP="0087244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</w:t>
      </w:r>
      <w:r>
        <w:rPr>
          <w:rFonts w:ascii="Times New Roman" w:hAnsi="Times New Roman" w:cs="Times New Roman"/>
          <w:i/>
          <w:iCs/>
        </w:rPr>
        <w:t>Jav</w:t>
      </w:r>
      <w:r w:rsidR="0034504A">
        <w:rPr>
          <w:rFonts w:ascii="Times New Roman" w:hAnsi="Times New Roman" w:cs="Times New Roman"/>
          <w:i/>
          <w:iCs/>
        </w:rPr>
        <w:t xml:space="preserve">a’s </w:t>
      </w:r>
      <w:proofErr w:type="spellStart"/>
      <w:r w:rsidR="0034504A">
        <w:rPr>
          <w:rFonts w:ascii="Times New Roman" w:hAnsi="Times New Roman" w:cs="Times New Roman"/>
          <w:i/>
          <w:iCs/>
        </w:rPr>
        <w:t>PriorityQueue</w:t>
      </w:r>
      <w:proofErr w:type="spellEnd"/>
      <w:r w:rsidR="0034504A">
        <w:rPr>
          <w:rFonts w:ascii="Times New Roman" w:hAnsi="Times New Roman" w:cs="Times New Roman"/>
          <w:i/>
          <w:iCs/>
        </w:rPr>
        <w:t xml:space="preserve">&lt;T&gt; with Message </w:t>
      </w:r>
      <w:r w:rsidR="0034504A">
        <w:rPr>
          <w:rFonts w:ascii="Times New Roman" w:hAnsi="Times New Roman" w:cs="Times New Roman"/>
        </w:rPr>
        <w:t xml:space="preserve">object which contains timestamp, sender’s process Id, message Id and sender </w:t>
      </w:r>
      <w:proofErr w:type="spellStart"/>
      <w:r w:rsidR="0034504A">
        <w:rPr>
          <w:rFonts w:ascii="Times New Roman" w:hAnsi="Times New Roman" w:cs="Times New Roman"/>
        </w:rPr>
        <w:t>InetAddress</w:t>
      </w:r>
      <w:proofErr w:type="spellEnd"/>
      <w:r>
        <w:rPr>
          <w:rFonts w:ascii="Times New Roman" w:hAnsi="Times New Roman" w:cs="Times New Roman"/>
        </w:rPr>
        <w:t>.</w:t>
      </w:r>
      <w:r w:rsidR="0034504A">
        <w:rPr>
          <w:rFonts w:ascii="Times New Roman" w:hAnsi="Times New Roman" w:cs="Times New Roman"/>
        </w:rPr>
        <w:t xml:space="preserve"> To compare(order) message objects I have used timestamp’s and to break ties process id is used.</w:t>
      </w:r>
    </w:p>
    <w:p w14:paraId="1F264E8F" w14:textId="7F721ED3" w:rsidR="0034504A" w:rsidRPr="0087244F" w:rsidRDefault="0034504A" w:rsidP="0087244F">
      <w:pPr>
        <w:pStyle w:val="Heading2"/>
        <w:jc w:val="both"/>
      </w:pPr>
      <w:r w:rsidRPr="0087244F">
        <w:t>Total Order Multicast</w:t>
      </w:r>
    </w:p>
    <w:p w14:paraId="4E40042A" w14:textId="05F1031D" w:rsidR="0034504A" w:rsidRPr="0034504A" w:rsidRDefault="0034504A" w:rsidP="0087244F">
      <w:pPr>
        <w:ind w:left="720"/>
        <w:jc w:val="both"/>
      </w:pPr>
      <w:r>
        <w:t xml:space="preserve">Each partition maintains a HashMap which </w:t>
      </w:r>
      <w:r w:rsidR="002478DF">
        <w:t xml:space="preserve">counts </w:t>
      </w:r>
      <w:r w:rsidR="0087244F">
        <w:t>the number</w:t>
      </w:r>
      <w:r w:rsidR="002478DF">
        <w:t xml:space="preserve"> of acknowledgments received for a message </w:t>
      </w:r>
      <w:r w:rsidR="00574D66">
        <w:t>referred to</w:t>
      </w:r>
      <w:r w:rsidR="002478DF">
        <w:t xml:space="preserve"> by message id, generat</w:t>
      </w:r>
      <w:r w:rsidR="00C63D62">
        <w:t>ed</w:t>
      </w:r>
      <w:r w:rsidR="002478DF">
        <w:t xml:space="preserve"> using UUID module in java</w:t>
      </w:r>
      <w:r w:rsidR="00CC6AA6">
        <w:t xml:space="preserve">. Whenever a message is at top and acknowledgement is not sent, we will send the acknowledgement and set the flag in message as true if the message is </w:t>
      </w:r>
      <w:r w:rsidR="0087244F">
        <w:t>its</w:t>
      </w:r>
      <w:r w:rsidR="00CC6AA6">
        <w:t xml:space="preserve"> own or remove the message from queue. When a partition receives an acknowledgement, it updates the acknowledgement count in the HashMap, and when the count reaches the total number of partitions the operation is then executed.</w:t>
      </w:r>
    </w:p>
    <w:p w14:paraId="2495AD51" w14:textId="77777777" w:rsidR="003A26C0" w:rsidRDefault="003A26C0" w:rsidP="0087244F">
      <w:pPr>
        <w:pStyle w:val="Heading1"/>
        <w:jc w:val="both"/>
        <w:rPr>
          <w:rFonts w:ascii="Times New Roman" w:hAnsi="Times New Roman" w:cs="Times New Roman"/>
        </w:rPr>
      </w:pPr>
    </w:p>
    <w:p w14:paraId="4E960A1C" w14:textId="6F9E3CF6" w:rsidR="00EA0475" w:rsidRPr="0084418D" w:rsidRDefault="00054697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 xml:space="preserve">Build &amp; </w:t>
      </w:r>
      <w:r w:rsidR="00822704" w:rsidRPr="0084418D">
        <w:rPr>
          <w:rFonts w:ascii="Times New Roman" w:hAnsi="Times New Roman" w:cs="Times New Roman"/>
        </w:rPr>
        <w:t>Run</w:t>
      </w:r>
    </w:p>
    <w:p w14:paraId="06E1ADAE" w14:textId="77777777" w:rsidR="00093E39" w:rsidRPr="0084418D" w:rsidRDefault="00093E39" w:rsidP="0087244F">
      <w:pPr>
        <w:jc w:val="both"/>
        <w:rPr>
          <w:rFonts w:ascii="Times New Roman" w:hAnsi="Times New Roman" w:cs="Times New Roman"/>
        </w:rPr>
      </w:pPr>
    </w:p>
    <w:p w14:paraId="62BD1B9E" w14:textId="264A61D1" w:rsidR="00F32630" w:rsidRPr="0084418D" w:rsidRDefault="005639E3" w:rsidP="0087244F">
      <w:pPr>
        <w:ind w:left="720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lastRenderedPageBreak/>
        <w:t xml:space="preserve">Project can be built and tested on </w:t>
      </w:r>
      <w:r w:rsidR="003A26C0">
        <w:rPr>
          <w:rFonts w:ascii="Times New Roman" w:hAnsi="Times New Roman" w:cs="Times New Roman"/>
        </w:rPr>
        <w:t>Linux machines</w:t>
      </w:r>
      <w:r w:rsidRPr="0084418D">
        <w:rPr>
          <w:rFonts w:ascii="Times New Roman" w:hAnsi="Times New Roman" w:cs="Times New Roman"/>
        </w:rPr>
        <w:t xml:space="preserve"> </w:t>
      </w:r>
      <w:r w:rsidR="003A26C0">
        <w:rPr>
          <w:rFonts w:ascii="Times New Roman" w:hAnsi="Times New Roman" w:cs="Times New Roman"/>
        </w:rPr>
        <w:t>with JDK8 or above</w:t>
      </w:r>
      <w:r w:rsidRPr="0084418D">
        <w:rPr>
          <w:rFonts w:ascii="Times New Roman" w:hAnsi="Times New Roman" w:cs="Times New Roman"/>
        </w:rPr>
        <w:t xml:space="preserve">. </w:t>
      </w:r>
      <w:r w:rsidR="0034504A">
        <w:rPr>
          <w:rFonts w:ascii="Times New Roman" w:hAnsi="Times New Roman" w:cs="Times New Roman"/>
        </w:rPr>
        <w:t xml:space="preserve">All </w:t>
      </w:r>
      <w:r w:rsidR="003E73C4">
        <w:rPr>
          <w:rFonts w:ascii="Times New Roman" w:hAnsi="Times New Roman" w:cs="Times New Roman"/>
        </w:rPr>
        <w:t xml:space="preserve">additional libraries </w:t>
      </w:r>
      <w:r w:rsidR="0034504A">
        <w:rPr>
          <w:rFonts w:ascii="Times New Roman" w:hAnsi="Times New Roman" w:cs="Times New Roman"/>
        </w:rPr>
        <w:t>included in submitted zip file.</w:t>
      </w:r>
    </w:p>
    <w:p w14:paraId="5C62EF65" w14:textId="29EF4B19" w:rsidR="009F7B2C" w:rsidRDefault="009F7B2C" w:rsidP="0087244F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</w:t>
      </w:r>
      <w:r w:rsidR="00CA680E">
        <w:rPr>
          <w:rFonts w:ascii="Times New Roman" w:hAnsi="Times New Roman" w:cs="Times New Roman"/>
        </w:rPr>
        <w:t xml:space="preserve"> </w:t>
      </w:r>
    </w:p>
    <w:p w14:paraId="0B0619B9" w14:textId="1495652E" w:rsidR="009F7B2C" w:rsidRDefault="00CC6AA6" w:rsidP="0087244F">
      <w:pPr>
        <w:pStyle w:val="ListParagraph"/>
        <w:numPr>
          <w:ilvl w:val="0"/>
          <w:numId w:val="13"/>
        </w:numPr>
        <w:jc w:val="both"/>
      </w:pPr>
      <w:r>
        <w:t xml:space="preserve">Open terminal and navigate to </w:t>
      </w:r>
      <w:r>
        <w:rPr>
          <w:b/>
          <w:bCs/>
        </w:rPr>
        <w:t>“</w:t>
      </w:r>
      <w:proofErr w:type="spellStart"/>
      <w:r>
        <w:rPr>
          <w:b/>
          <w:bCs/>
        </w:rPr>
        <w:t>KVstore</w:t>
      </w:r>
      <w:proofErr w:type="spellEnd"/>
      <w:r>
        <w:rPr>
          <w:b/>
          <w:bCs/>
        </w:rPr>
        <w:t>”</w:t>
      </w:r>
      <w:r>
        <w:t xml:space="preserve"> and using the following make command “</w:t>
      </w:r>
      <w:r w:rsidR="00A04162" w:rsidRPr="00A04162">
        <w:rPr>
          <w:b/>
          <w:bCs/>
          <w:i/>
          <w:iCs/>
        </w:rPr>
        <w:t xml:space="preserve">make </w:t>
      </w:r>
      <w:proofErr w:type="spellStart"/>
      <w:r w:rsidR="00A04162" w:rsidRPr="00A04162">
        <w:rPr>
          <w:b/>
          <w:bCs/>
          <w:i/>
          <w:iCs/>
        </w:rPr>
        <w:t>runKvServer</w:t>
      </w:r>
      <w:proofErr w:type="spellEnd"/>
      <w:r w:rsidR="00A04162" w:rsidRPr="00A04162">
        <w:rPr>
          <w:b/>
          <w:bCs/>
          <w:i/>
          <w:iCs/>
        </w:rPr>
        <w:t xml:space="preserve"> port=8080 </w:t>
      </w:r>
      <w:proofErr w:type="spellStart"/>
      <w:r w:rsidR="00A04162" w:rsidRPr="00A04162">
        <w:rPr>
          <w:b/>
          <w:bCs/>
          <w:i/>
          <w:iCs/>
        </w:rPr>
        <w:t>cache_path</w:t>
      </w:r>
      <w:proofErr w:type="spellEnd"/>
      <w:r w:rsidR="00A04162" w:rsidRPr="00A04162">
        <w:rPr>
          <w:b/>
          <w:bCs/>
          <w:i/>
          <w:iCs/>
        </w:rPr>
        <w:t>=</w:t>
      </w:r>
      <w:proofErr w:type="spellStart"/>
      <w:r w:rsidR="00A04162" w:rsidRPr="00A04162">
        <w:rPr>
          <w:b/>
          <w:bCs/>
          <w:i/>
          <w:iCs/>
        </w:rPr>
        <w:t>cache.json</w:t>
      </w:r>
      <w:proofErr w:type="spellEnd"/>
      <w:r>
        <w:t xml:space="preserve">” to start our Memcached </w:t>
      </w:r>
      <w:proofErr w:type="spellStart"/>
      <w:r>
        <w:t>kv</w:t>
      </w:r>
      <w:proofErr w:type="spellEnd"/>
      <w:r>
        <w:t xml:space="preserve"> store for the partitions to store the Key-Value pairs.</w:t>
      </w:r>
    </w:p>
    <w:p w14:paraId="4566D631" w14:textId="2CA8874C" w:rsidR="009F7B2C" w:rsidRDefault="00CC6AA6" w:rsidP="0087244F">
      <w:pPr>
        <w:pStyle w:val="ListParagraph"/>
        <w:numPr>
          <w:ilvl w:val="0"/>
          <w:numId w:val="13"/>
        </w:numPr>
        <w:jc w:val="both"/>
      </w:pPr>
      <w:r>
        <w:t xml:space="preserve">In a separate terminal navigate to </w:t>
      </w:r>
      <w:r>
        <w:rPr>
          <w:b/>
          <w:bCs/>
        </w:rPr>
        <w:t>“Linearizability”</w:t>
      </w:r>
      <w:r>
        <w:t xml:space="preserve"> and use the following command “</w:t>
      </w:r>
      <w:r w:rsidR="00A04162" w:rsidRPr="00A04162">
        <w:rPr>
          <w:b/>
          <w:bCs/>
          <w:i/>
          <w:iCs/>
        </w:rPr>
        <w:t xml:space="preserve">make </w:t>
      </w:r>
      <w:proofErr w:type="spellStart"/>
      <w:r w:rsidR="00A04162" w:rsidRPr="00A04162">
        <w:rPr>
          <w:b/>
          <w:bCs/>
          <w:i/>
          <w:iCs/>
        </w:rPr>
        <w:t>runLinear</w:t>
      </w:r>
      <w:proofErr w:type="spellEnd"/>
      <w:r w:rsidR="00A04162" w:rsidRPr="00A04162">
        <w:rPr>
          <w:b/>
          <w:bCs/>
          <w:i/>
          <w:iCs/>
        </w:rPr>
        <w:t xml:space="preserve"> partitions=3</w:t>
      </w:r>
      <w:r>
        <w:t xml:space="preserve">” to start the partitions that </w:t>
      </w:r>
      <w:proofErr w:type="gramStart"/>
      <w:r>
        <w:t>implements</w:t>
      </w:r>
      <w:proofErr w:type="gramEnd"/>
      <w:r>
        <w:t xml:space="preserve"> Linearizable consistency. The “</w:t>
      </w:r>
      <w:r w:rsidRPr="00CC6AA6">
        <w:rPr>
          <w:b/>
          <w:bCs/>
        </w:rPr>
        <w:t>partitions</w:t>
      </w:r>
      <w:r>
        <w:rPr>
          <w:b/>
          <w:bCs/>
        </w:rPr>
        <w:t>”</w:t>
      </w:r>
      <w:r>
        <w:t xml:space="preserve"> CL argument denotes the number of </w:t>
      </w:r>
      <w:proofErr w:type="gramStart"/>
      <w:r>
        <w:t>partitions</w:t>
      </w:r>
      <w:proofErr w:type="gramEnd"/>
      <w:r>
        <w:t xml:space="preserve"> needs to be started. After all the partitions have started successfully the </w:t>
      </w:r>
      <w:proofErr w:type="gramStart"/>
      <w:r>
        <w:t>ports</w:t>
      </w:r>
      <w:proofErr w:type="gramEnd"/>
      <w:r>
        <w:t xml:space="preserve"> for each partition </w:t>
      </w:r>
      <w:proofErr w:type="gramStart"/>
      <w:r>
        <w:t>is</w:t>
      </w:r>
      <w:proofErr w:type="gramEnd"/>
      <w:r>
        <w:t xml:space="preserve"> logged into the console.</w:t>
      </w:r>
    </w:p>
    <w:p w14:paraId="3758319B" w14:textId="6CFB76C9" w:rsidR="00CC6AA6" w:rsidRDefault="00CC6AA6" w:rsidP="0087244F">
      <w:pPr>
        <w:pStyle w:val="ListParagraph"/>
        <w:numPr>
          <w:ilvl w:val="0"/>
          <w:numId w:val="13"/>
        </w:numPr>
        <w:jc w:val="both"/>
      </w:pPr>
      <w:r>
        <w:t>To start partitions that implement sequential consistency navigate to “</w:t>
      </w:r>
      <w:r>
        <w:rPr>
          <w:b/>
          <w:bCs/>
        </w:rPr>
        <w:t>Sequential</w:t>
      </w:r>
      <w:r>
        <w:t>” directory and use the following command “</w:t>
      </w:r>
      <w:r w:rsidR="00A04162" w:rsidRPr="00A04162">
        <w:rPr>
          <w:b/>
          <w:bCs/>
          <w:i/>
          <w:iCs/>
        </w:rPr>
        <w:t xml:space="preserve">make </w:t>
      </w:r>
      <w:proofErr w:type="spellStart"/>
      <w:r w:rsidR="00A04162" w:rsidRPr="00A04162">
        <w:rPr>
          <w:b/>
          <w:bCs/>
          <w:i/>
          <w:iCs/>
        </w:rPr>
        <w:t>runSequential</w:t>
      </w:r>
      <w:proofErr w:type="spellEnd"/>
      <w:r w:rsidR="00A04162" w:rsidRPr="00A04162">
        <w:rPr>
          <w:b/>
          <w:bCs/>
          <w:i/>
          <w:iCs/>
        </w:rPr>
        <w:t xml:space="preserve"> partitions=3</w:t>
      </w:r>
      <w:r>
        <w:t xml:space="preserve">” to start the partition, this follows the same partitions CL argument </w:t>
      </w:r>
      <w:r w:rsidR="0087244F">
        <w:t xml:space="preserve">notation </w:t>
      </w:r>
      <w:proofErr w:type="gramStart"/>
      <w:r w:rsidR="0087244F">
        <w:t>and also</w:t>
      </w:r>
      <w:proofErr w:type="gramEnd"/>
      <w:r w:rsidR="0087244F">
        <w:t xml:space="preserve"> logging port numbers of partitions </w:t>
      </w:r>
      <w:r>
        <w:t>as in linearizability implementation</w:t>
      </w:r>
      <w:r w:rsidR="0087244F">
        <w:t>.</w:t>
      </w:r>
    </w:p>
    <w:p w14:paraId="5EF49765" w14:textId="0F08C210" w:rsidR="003A26C0" w:rsidRDefault="003A26C0" w:rsidP="0087244F">
      <w:pPr>
        <w:pStyle w:val="ListParagraph"/>
        <w:numPr>
          <w:ilvl w:val="0"/>
          <w:numId w:val="13"/>
        </w:numPr>
        <w:jc w:val="both"/>
      </w:pPr>
      <w:r>
        <w:t>In similar to above consistency models, navigate to “</w:t>
      </w:r>
      <w:r>
        <w:rPr>
          <w:b/>
          <w:bCs/>
        </w:rPr>
        <w:t>Eventual</w:t>
      </w:r>
      <w:r>
        <w:t>” directory and use the commend “</w:t>
      </w:r>
      <w:r w:rsidRPr="003A26C0">
        <w:rPr>
          <w:b/>
          <w:bCs/>
        </w:rPr>
        <w:t xml:space="preserve">make </w:t>
      </w:r>
      <w:proofErr w:type="spellStart"/>
      <w:r w:rsidRPr="003A26C0">
        <w:rPr>
          <w:b/>
          <w:bCs/>
        </w:rPr>
        <w:t>runEventual</w:t>
      </w:r>
      <w:proofErr w:type="spellEnd"/>
      <w:r w:rsidRPr="003A26C0">
        <w:rPr>
          <w:b/>
          <w:bCs/>
        </w:rPr>
        <w:t xml:space="preserve"> partitions=3</w:t>
      </w:r>
      <w:r>
        <w:t>” to start 3 partitions.</w:t>
      </w:r>
    </w:p>
    <w:p w14:paraId="7E3C909D" w14:textId="7B1E2C10" w:rsidR="0087244F" w:rsidRDefault="0087244F" w:rsidP="0087244F">
      <w:pPr>
        <w:pStyle w:val="ListParagraph"/>
        <w:numPr>
          <w:ilvl w:val="0"/>
          <w:numId w:val="13"/>
        </w:numPr>
        <w:jc w:val="both"/>
      </w:pPr>
      <w:r>
        <w:t xml:space="preserve">To start our client open as many separate </w:t>
      </w:r>
      <w:proofErr w:type="gramStart"/>
      <w:r>
        <w:t>terminal</w:t>
      </w:r>
      <w:proofErr w:type="gramEnd"/>
      <w:r>
        <w:t xml:space="preserve"> as many clients necessary and navigate to “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”</w:t>
      </w:r>
      <w:r>
        <w:t xml:space="preserve"> directory and run the client using the following command “</w:t>
      </w:r>
      <w:r w:rsidR="00A04162">
        <w:rPr>
          <w:b/>
          <w:bCs/>
          <w:i/>
          <w:iCs/>
        </w:rPr>
        <w:t xml:space="preserve">make </w:t>
      </w:r>
      <w:proofErr w:type="spellStart"/>
      <w:r w:rsidR="00A04162">
        <w:rPr>
          <w:b/>
          <w:bCs/>
          <w:i/>
          <w:iCs/>
        </w:rPr>
        <w:t>runClient</w:t>
      </w:r>
      <w:proofErr w:type="spellEnd"/>
      <w:r>
        <w:t>” and follow the on display instructions to proceed forward.</w:t>
      </w:r>
    </w:p>
    <w:p w14:paraId="295C4476" w14:textId="18ADBE1C" w:rsidR="00374F88" w:rsidRDefault="00BF7C72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Tests</w:t>
      </w:r>
    </w:p>
    <w:p w14:paraId="7F6E3144" w14:textId="55E1A430" w:rsidR="00A04162" w:rsidRPr="00A04162" w:rsidRDefault="00A04162" w:rsidP="00A04162">
      <w:pPr>
        <w:pStyle w:val="ListParagraph"/>
        <w:numPr>
          <w:ilvl w:val="0"/>
          <w:numId w:val="17"/>
        </w:numPr>
      </w:pPr>
      <w:r>
        <w:t>For edge cases where a non-exist key is accessed, partitions return “Error” as a response.</w:t>
      </w:r>
    </w:p>
    <w:p w14:paraId="4CF3A39C" w14:textId="3E5F0A8E" w:rsidR="008B6194" w:rsidRDefault="008B6194" w:rsidP="0087244F">
      <w:pPr>
        <w:pStyle w:val="Heading2"/>
        <w:jc w:val="both"/>
      </w:pPr>
      <w:r>
        <w:t>Linearizability</w:t>
      </w:r>
    </w:p>
    <w:p w14:paraId="1FD764DE" w14:textId="5BB46A4C" w:rsidR="008B6194" w:rsidRDefault="00A04162" w:rsidP="0087244F">
      <w:pPr>
        <w:pStyle w:val="ListParagraph"/>
        <w:numPr>
          <w:ilvl w:val="0"/>
          <w:numId w:val="16"/>
        </w:numPr>
        <w:jc w:val="both"/>
      </w:pPr>
      <w:r>
        <w:t xml:space="preserve">Using the text-book examples I have tested the correctness of the algorithm, where two </w:t>
      </w:r>
      <w:proofErr w:type="gramStart"/>
      <w:r>
        <w:t>client</w:t>
      </w:r>
      <w:proofErr w:type="gramEnd"/>
      <w:r>
        <w:t>, say P and Q,</w:t>
      </w:r>
      <w:r w:rsidR="00056BC4">
        <w:t xml:space="preserve"> and three partitions, say 1,2,3, </w:t>
      </w:r>
      <w:r>
        <w:t>the execution history follows:</w:t>
      </w:r>
    </w:p>
    <w:p w14:paraId="23D69455" w14:textId="24DC9F72" w:rsidR="00A04162" w:rsidRDefault="00A04162" w:rsidP="00A04162">
      <w:pPr>
        <w:pStyle w:val="ListParagraph"/>
        <w:numPr>
          <w:ilvl w:val="1"/>
          <w:numId w:val="16"/>
        </w:numPr>
        <w:jc w:val="both"/>
      </w:pPr>
      <w:proofErr w:type="spellStart"/>
      <w:r>
        <w:t>Q.set</w:t>
      </w:r>
      <w:proofErr w:type="spellEnd"/>
      <w:r>
        <w:t>(x,1)</w:t>
      </w:r>
      <w:r w:rsidR="00056BC4">
        <w:t xml:space="preserve"> to 1</w:t>
      </w:r>
      <w:r>
        <w:t>:P.get(x)</w:t>
      </w:r>
      <w:r w:rsidR="00056BC4">
        <w:t>to 2</w:t>
      </w:r>
      <w:r>
        <w:t>:Q.ok()</w:t>
      </w:r>
      <w:r w:rsidR="00056BC4">
        <w:t>from 1</w:t>
      </w:r>
      <w:r>
        <w:t>:P.ok(1)</w:t>
      </w:r>
      <w:r w:rsidR="00056BC4">
        <w:t xml:space="preserve">from 2:Q.get(x) to 3:Q.ok(1) from </w:t>
      </w:r>
      <w:proofErr w:type="gramStart"/>
      <w:r w:rsidR="00056BC4">
        <w:t>3</w:t>
      </w:r>
      <w:proofErr w:type="gramEnd"/>
    </w:p>
    <w:p w14:paraId="16983960" w14:textId="79E6E75D" w:rsidR="00A04162" w:rsidRDefault="00A04162" w:rsidP="00A04162">
      <w:pPr>
        <w:pStyle w:val="ListParagraph"/>
        <w:numPr>
          <w:ilvl w:val="0"/>
          <w:numId w:val="16"/>
        </w:numPr>
        <w:jc w:val="both"/>
      </w:pPr>
      <w:r>
        <w:t xml:space="preserve">To make the process Q delayed response I have used </w:t>
      </w:r>
      <w:proofErr w:type="spellStart"/>
      <w:r>
        <w:t>Thread.sleep</w:t>
      </w:r>
      <w:proofErr w:type="spellEnd"/>
      <w:r>
        <w:t>().</w:t>
      </w:r>
    </w:p>
    <w:p w14:paraId="50AEDC91" w14:textId="4032FB40" w:rsidR="00A04162" w:rsidRDefault="00A04162" w:rsidP="00A04162">
      <w:pPr>
        <w:pStyle w:val="Heading2"/>
        <w:jc w:val="both"/>
      </w:pPr>
      <w:r>
        <w:t>Sequential</w:t>
      </w:r>
    </w:p>
    <w:p w14:paraId="78C24AE2" w14:textId="4CEFBC8E" w:rsidR="00A04162" w:rsidRDefault="00A04162" w:rsidP="00A04162">
      <w:pPr>
        <w:pStyle w:val="ListParagraph"/>
        <w:numPr>
          <w:ilvl w:val="0"/>
          <w:numId w:val="18"/>
        </w:numPr>
        <w:jc w:val="both"/>
      </w:pPr>
      <w:r>
        <w:t xml:space="preserve">In </w:t>
      </w:r>
      <w:r w:rsidR="00800ED6">
        <w:t>like</w:t>
      </w:r>
      <w:r>
        <w:t xml:space="preserve"> </w:t>
      </w:r>
      <w:r w:rsidR="00800ED6">
        <w:t xml:space="preserve">to </w:t>
      </w:r>
      <w:r>
        <w:t xml:space="preserve">test case used </w:t>
      </w:r>
      <w:r w:rsidR="00056BC4">
        <w:t>to test linearizability, I have used the exact same configuration and the execution history follows:</w:t>
      </w:r>
    </w:p>
    <w:p w14:paraId="355BC0F7" w14:textId="02EE3D16" w:rsidR="00056BC4" w:rsidRDefault="00056BC4" w:rsidP="00056BC4">
      <w:pPr>
        <w:pStyle w:val="ListParagraph"/>
        <w:numPr>
          <w:ilvl w:val="1"/>
          <w:numId w:val="18"/>
        </w:numPr>
        <w:jc w:val="both"/>
      </w:pPr>
      <w:proofErr w:type="spellStart"/>
      <w:r>
        <w:t>Q.set</w:t>
      </w:r>
      <w:proofErr w:type="spellEnd"/>
      <w:r>
        <w:t xml:space="preserve">(x,1) to 1:P.get(x)to 2:P.ok(Error)from 2:Q.ok()from 1:Q.get(x) to 3:Q.ok(1) from </w:t>
      </w:r>
      <w:proofErr w:type="gramStart"/>
      <w:r>
        <w:t>3</w:t>
      </w:r>
      <w:proofErr w:type="gramEnd"/>
    </w:p>
    <w:p w14:paraId="04DC1E62" w14:textId="076AFA7C" w:rsidR="00056BC4" w:rsidRDefault="00056BC4" w:rsidP="00056BC4">
      <w:pPr>
        <w:pStyle w:val="ListParagraph"/>
        <w:numPr>
          <w:ilvl w:val="0"/>
          <w:numId w:val="18"/>
        </w:numPr>
        <w:jc w:val="both"/>
      </w:pPr>
      <w:r>
        <w:t xml:space="preserve">We can observe that the </w:t>
      </w:r>
      <w:r w:rsidR="00F438A1">
        <w:t>client P received a response corresponds to stale key read for read(x), as the write to x is delayed, this is due to local read algorithm used in sequential consistency we got an instant response.</w:t>
      </w:r>
    </w:p>
    <w:p w14:paraId="6038D491" w14:textId="2721965B" w:rsidR="00F438A1" w:rsidRDefault="00F438A1" w:rsidP="00F438A1">
      <w:pPr>
        <w:pStyle w:val="Heading2"/>
      </w:pPr>
      <w:r>
        <w:t>Eventual</w:t>
      </w:r>
    </w:p>
    <w:p w14:paraId="4EAF999E" w14:textId="1165F2AF" w:rsidR="00F438A1" w:rsidRDefault="00800ED6" w:rsidP="00F438A1">
      <w:pPr>
        <w:pStyle w:val="ListParagraph"/>
        <w:numPr>
          <w:ilvl w:val="0"/>
          <w:numId w:val="19"/>
        </w:numPr>
      </w:pPr>
      <w:proofErr w:type="gramStart"/>
      <w:r>
        <w:t>Similar to</w:t>
      </w:r>
      <w:proofErr w:type="gramEnd"/>
      <w:r>
        <w:t xml:space="preserve"> Linearizability I have used the exact same configuration and the execution history follows:</w:t>
      </w:r>
    </w:p>
    <w:p w14:paraId="6D39A4BA" w14:textId="200A080B" w:rsidR="00820721" w:rsidRPr="00F438A1" w:rsidRDefault="00800ED6" w:rsidP="00820721">
      <w:pPr>
        <w:pStyle w:val="ListParagraph"/>
        <w:numPr>
          <w:ilvl w:val="1"/>
          <w:numId w:val="19"/>
        </w:numPr>
      </w:pPr>
      <w:proofErr w:type="spellStart"/>
      <w:r>
        <w:t>Q.set</w:t>
      </w:r>
      <w:proofErr w:type="spellEnd"/>
      <w:r>
        <w:t>(x,1) to 1:</w:t>
      </w:r>
      <w:r w:rsidR="000B4D77">
        <w:t>Q.ok() from 1:P.get(x) to 2:P.Ok(Error) from 2:P.get(x) to 2:P.Ok(1) from 2</w:t>
      </w:r>
    </w:p>
    <w:p w14:paraId="0923CCE3" w14:textId="45AD245B" w:rsidR="00B27B45" w:rsidRDefault="00A471AD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Performance</w:t>
      </w:r>
    </w:p>
    <w:p w14:paraId="1E588237" w14:textId="2EB98CF1" w:rsidR="00E13742" w:rsidRPr="00E13742" w:rsidRDefault="005D5694" w:rsidP="0087244F">
      <w:pPr>
        <w:pStyle w:val="ListParagraph"/>
        <w:numPr>
          <w:ilvl w:val="0"/>
          <w:numId w:val="14"/>
        </w:numPr>
        <w:jc w:val="both"/>
      </w:pPr>
      <w:r>
        <w:t>Each partition spawns three other threads to listen for broadcast, client requests, total order multicast algorithm(only in sequential, linearizability models), which can be very hungry on the CPU clocks</w:t>
      </w:r>
      <w:r w:rsidR="004C2672">
        <w:t>.</w:t>
      </w:r>
    </w:p>
    <w:p w14:paraId="42AB69E2" w14:textId="117363E4" w:rsidR="008A54C7" w:rsidRDefault="008A54C7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lastRenderedPageBreak/>
        <w:t>Limitations</w:t>
      </w:r>
    </w:p>
    <w:p w14:paraId="3498FE06" w14:textId="43CFCCE0" w:rsidR="003C459A" w:rsidRDefault="003C459A" w:rsidP="0087244F">
      <w:pPr>
        <w:pStyle w:val="ListParagraph"/>
        <w:numPr>
          <w:ilvl w:val="0"/>
          <w:numId w:val="14"/>
        </w:numPr>
        <w:jc w:val="both"/>
      </w:pPr>
      <w:r>
        <w:t>To receive and store UDP packets I have used 256byte long arrays, so that applies a restriction on any message that contains key-value pairs longer than 256byte the end gets cut-off.</w:t>
      </w:r>
    </w:p>
    <w:p w14:paraId="6032217B" w14:textId="68A6D4C3" w:rsidR="003C459A" w:rsidRPr="003C459A" w:rsidRDefault="003C459A" w:rsidP="0087244F">
      <w:pPr>
        <w:pStyle w:val="ListParagraph"/>
        <w:numPr>
          <w:ilvl w:val="0"/>
          <w:numId w:val="14"/>
        </w:numPr>
        <w:jc w:val="both"/>
      </w:pPr>
      <w:proofErr w:type="gramStart"/>
      <w:r>
        <w:t>Also</w:t>
      </w:r>
      <w:proofErr w:type="gramEnd"/>
      <w:r>
        <w:t xml:space="preserve"> UDP is not reliable in production grade servers, any lost message or acknowledgment might cause</w:t>
      </w:r>
    </w:p>
    <w:p w14:paraId="62D30D73" w14:textId="56BE931C" w:rsidR="006508AE" w:rsidRPr="0084418D" w:rsidRDefault="006508AE" w:rsidP="0087244F">
      <w:pPr>
        <w:pStyle w:val="Heading1"/>
        <w:jc w:val="both"/>
        <w:rPr>
          <w:rFonts w:ascii="Times New Roman" w:hAnsi="Times New Roman" w:cs="Times New Roman"/>
        </w:rPr>
      </w:pPr>
      <w:r w:rsidRPr="0084418D">
        <w:rPr>
          <w:rFonts w:ascii="Times New Roman" w:hAnsi="Times New Roman" w:cs="Times New Roman"/>
        </w:rPr>
        <w:t>Improvements</w:t>
      </w:r>
    </w:p>
    <w:p w14:paraId="2A3A90B3" w14:textId="224040FC" w:rsidR="00DE63D3" w:rsidRDefault="006C11A9" w:rsidP="008724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using UDP packets we can use one connection to a message broker such as </w:t>
      </w:r>
      <w:r w:rsidR="0087244F">
        <w:rPr>
          <w:rFonts w:ascii="Times New Roman" w:hAnsi="Times New Roman" w:cs="Times New Roman"/>
        </w:rPr>
        <w:t>RabbitMQ</w:t>
      </w:r>
      <w:r>
        <w:rPr>
          <w:rFonts w:ascii="Times New Roman" w:hAnsi="Times New Roman" w:cs="Times New Roman"/>
        </w:rPr>
        <w:t xml:space="preserve">, Apache Kafka, Java Messaging Service(JMS) to make the networking reliable and </w:t>
      </w:r>
      <w:proofErr w:type="gramStart"/>
      <w:r>
        <w:rPr>
          <w:rFonts w:ascii="Times New Roman" w:hAnsi="Times New Roman" w:cs="Times New Roman"/>
        </w:rPr>
        <w:t>actually follow</w:t>
      </w:r>
      <w:proofErr w:type="gramEnd"/>
      <w:r>
        <w:rPr>
          <w:rFonts w:ascii="Times New Roman" w:hAnsi="Times New Roman" w:cs="Times New Roman"/>
        </w:rPr>
        <w:t xml:space="preserve"> FIFO ordering of messages.</w:t>
      </w:r>
    </w:p>
    <w:p w14:paraId="0C699464" w14:textId="579175DB" w:rsidR="006C11A9" w:rsidRDefault="006C11A9" w:rsidP="008724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also implement logical clocks for a better sound total ordering multicast algorithm.</w:t>
      </w:r>
    </w:p>
    <w:p w14:paraId="6603F133" w14:textId="77777777" w:rsidR="00DE63D3" w:rsidRPr="00DE63D3" w:rsidRDefault="00DE63D3" w:rsidP="0087244F">
      <w:pPr>
        <w:jc w:val="both"/>
        <w:rPr>
          <w:rFonts w:ascii="Times New Roman" w:hAnsi="Times New Roman" w:cs="Times New Roman"/>
        </w:rPr>
      </w:pPr>
    </w:p>
    <w:sectPr w:rsidR="00DE63D3" w:rsidRPr="00DE63D3" w:rsidSect="00021400">
      <w:headerReference w:type="default" r:id="rId7"/>
      <w:headerReference w:type="first" r:id="rId8"/>
      <w:pgSz w:w="12240" w:h="15840"/>
      <w:pgMar w:top="864" w:right="1080" w:bottom="864" w:left="108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ECA7" w14:textId="77777777" w:rsidR="00DF52EB" w:rsidRDefault="00DF52EB" w:rsidP="0084418D">
      <w:r>
        <w:separator/>
      </w:r>
    </w:p>
  </w:endnote>
  <w:endnote w:type="continuationSeparator" w:id="0">
    <w:p w14:paraId="29482AAD" w14:textId="77777777" w:rsidR="00DF52EB" w:rsidRDefault="00DF52EB" w:rsidP="008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5753" w14:textId="77777777" w:rsidR="00DF52EB" w:rsidRDefault="00DF52EB" w:rsidP="0084418D">
      <w:r>
        <w:separator/>
      </w:r>
    </w:p>
  </w:footnote>
  <w:footnote w:type="continuationSeparator" w:id="0">
    <w:p w14:paraId="08D89AFE" w14:textId="77777777" w:rsidR="00DF52EB" w:rsidRDefault="00DF52EB" w:rsidP="0084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8304" w14:textId="77777777" w:rsidR="00021400" w:rsidRDefault="00021400" w:rsidP="0084418D">
    <w:pPr>
      <w:pStyle w:val="Header"/>
      <w:ind w:left="720"/>
      <w:jc w:val="right"/>
    </w:pPr>
  </w:p>
  <w:p w14:paraId="2D69C8E5" w14:textId="77260054" w:rsidR="0084418D" w:rsidRPr="0084418D" w:rsidRDefault="0084418D" w:rsidP="0084418D">
    <w:pPr>
      <w:pStyle w:val="Header"/>
      <w:ind w:left="720"/>
      <w:jc w:val="right"/>
      <w:rPr>
        <w:rFonts w:ascii="Times New Roman" w:hAnsi="Times New Roman" w:cs="Times New Roman"/>
      </w:rPr>
    </w:pPr>
    <w:r>
      <w:t>- Mettukuru, Avinash Reddy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5008" w14:textId="77777777" w:rsidR="00021400" w:rsidRPr="00021400" w:rsidRDefault="00021400" w:rsidP="00021400">
    <w:pPr>
      <w:pStyle w:val="Title"/>
      <w:jc w:val="center"/>
      <w:rPr>
        <w:rFonts w:ascii="Times New Roman" w:hAnsi="Times New Roman" w:cs="Times New Roman"/>
        <w:sz w:val="44"/>
        <w:szCs w:val="44"/>
      </w:rPr>
    </w:pPr>
    <w:r w:rsidRPr="00021400">
      <w:rPr>
        <w:rFonts w:ascii="Times New Roman" w:hAnsi="Times New Roman" w:cs="Times New Roman"/>
        <w:sz w:val="44"/>
        <w:szCs w:val="44"/>
      </w:rPr>
      <w:t>Assignment 4- Report</w:t>
    </w:r>
  </w:p>
  <w:p w14:paraId="41C11DF2" w14:textId="77777777" w:rsidR="00021400" w:rsidRDefault="00021400" w:rsidP="00021400">
    <w:pPr>
      <w:jc w:val="center"/>
      <w:rPr>
        <w:b/>
        <w:bCs/>
        <w:sz w:val="72"/>
        <w:szCs w:val="72"/>
      </w:rPr>
    </w:pPr>
    <w:r w:rsidRPr="00021400">
      <w:rPr>
        <w:b/>
        <w:bCs/>
        <w:sz w:val="72"/>
        <w:szCs w:val="72"/>
      </w:rPr>
      <w:t>Distributed KV Store</w:t>
    </w:r>
  </w:p>
  <w:p w14:paraId="51F98A2F" w14:textId="1205B782" w:rsidR="00021400" w:rsidRPr="00021400" w:rsidRDefault="00021400" w:rsidP="00021400">
    <w:pPr>
      <w:pStyle w:val="Header"/>
      <w:ind w:left="720"/>
      <w:jc w:val="right"/>
      <w:rPr>
        <w:rFonts w:ascii="Times New Roman" w:hAnsi="Times New Roman" w:cs="Times New Roman"/>
      </w:rPr>
    </w:pPr>
    <w:r>
      <w:t>- Mettukuru, Avinash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F41"/>
    <w:multiLevelType w:val="hybridMultilevel"/>
    <w:tmpl w:val="7EE4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F75"/>
    <w:multiLevelType w:val="hybridMultilevel"/>
    <w:tmpl w:val="1AC8E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3865"/>
    <w:multiLevelType w:val="hybridMultilevel"/>
    <w:tmpl w:val="7932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0194"/>
    <w:multiLevelType w:val="hybridMultilevel"/>
    <w:tmpl w:val="4EB8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3FA"/>
    <w:multiLevelType w:val="hybridMultilevel"/>
    <w:tmpl w:val="7696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707CA"/>
    <w:multiLevelType w:val="hybridMultilevel"/>
    <w:tmpl w:val="DB88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87693"/>
    <w:multiLevelType w:val="hybridMultilevel"/>
    <w:tmpl w:val="20CC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F5F04"/>
    <w:multiLevelType w:val="hybridMultilevel"/>
    <w:tmpl w:val="CCE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049D2"/>
    <w:multiLevelType w:val="hybridMultilevel"/>
    <w:tmpl w:val="6B669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523DC"/>
    <w:multiLevelType w:val="hybridMultilevel"/>
    <w:tmpl w:val="A9FC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726E0"/>
    <w:multiLevelType w:val="hybridMultilevel"/>
    <w:tmpl w:val="4B32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E7CB0"/>
    <w:multiLevelType w:val="hybridMultilevel"/>
    <w:tmpl w:val="75F4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54EDB"/>
    <w:multiLevelType w:val="hybridMultilevel"/>
    <w:tmpl w:val="C102E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9BB"/>
    <w:multiLevelType w:val="hybridMultilevel"/>
    <w:tmpl w:val="18C8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14A89"/>
    <w:multiLevelType w:val="hybridMultilevel"/>
    <w:tmpl w:val="70CC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60506"/>
    <w:multiLevelType w:val="hybridMultilevel"/>
    <w:tmpl w:val="ABEA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B2B86"/>
    <w:multiLevelType w:val="hybridMultilevel"/>
    <w:tmpl w:val="C924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26DEC"/>
    <w:multiLevelType w:val="hybridMultilevel"/>
    <w:tmpl w:val="A3E2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6494D"/>
    <w:multiLevelType w:val="hybridMultilevel"/>
    <w:tmpl w:val="C66E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103">
    <w:abstractNumId w:val="9"/>
  </w:num>
  <w:num w:numId="2" w16cid:durableId="1416169542">
    <w:abstractNumId w:val="5"/>
  </w:num>
  <w:num w:numId="3" w16cid:durableId="2010910587">
    <w:abstractNumId w:val="2"/>
  </w:num>
  <w:num w:numId="4" w16cid:durableId="1159690687">
    <w:abstractNumId w:val="16"/>
  </w:num>
  <w:num w:numId="5" w16cid:durableId="10303304">
    <w:abstractNumId w:val="3"/>
  </w:num>
  <w:num w:numId="6" w16cid:durableId="517819832">
    <w:abstractNumId w:val="14"/>
  </w:num>
  <w:num w:numId="7" w16cid:durableId="62799356">
    <w:abstractNumId w:val="10"/>
  </w:num>
  <w:num w:numId="8" w16cid:durableId="1857185822">
    <w:abstractNumId w:val="0"/>
  </w:num>
  <w:num w:numId="9" w16cid:durableId="1326933622">
    <w:abstractNumId w:val="7"/>
  </w:num>
  <w:num w:numId="10" w16cid:durableId="372383784">
    <w:abstractNumId w:val="15"/>
  </w:num>
  <w:num w:numId="11" w16cid:durableId="2068987274">
    <w:abstractNumId w:val="4"/>
  </w:num>
  <w:num w:numId="12" w16cid:durableId="1532498959">
    <w:abstractNumId w:val="13"/>
  </w:num>
  <w:num w:numId="13" w16cid:durableId="1851607051">
    <w:abstractNumId w:val="6"/>
  </w:num>
  <w:num w:numId="14" w16cid:durableId="1389844326">
    <w:abstractNumId w:val="12"/>
  </w:num>
  <w:num w:numId="15" w16cid:durableId="968897645">
    <w:abstractNumId w:val="18"/>
  </w:num>
  <w:num w:numId="16" w16cid:durableId="1447887948">
    <w:abstractNumId w:val="1"/>
  </w:num>
  <w:num w:numId="17" w16cid:durableId="1673754648">
    <w:abstractNumId w:val="17"/>
  </w:num>
  <w:num w:numId="18" w16cid:durableId="1765225539">
    <w:abstractNumId w:val="11"/>
  </w:num>
  <w:num w:numId="19" w16cid:durableId="286207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2"/>
    <w:rsid w:val="00016581"/>
    <w:rsid w:val="00021400"/>
    <w:rsid w:val="000268E8"/>
    <w:rsid w:val="00032AC7"/>
    <w:rsid w:val="00054697"/>
    <w:rsid w:val="00056BC4"/>
    <w:rsid w:val="00066BE9"/>
    <w:rsid w:val="00093E39"/>
    <w:rsid w:val="00096284"/>
    <w:rsid w:val="000B4D77"/>
    <w:rsid w:val="000C07B6"/>
    <w:rsid w:val="000D0E68"/>
    <w:rsid w:val="000F4234"/>
    <w:rsid w:val="00102E5B"/>
    <w:rsid w:val="00103712"/>
    <w:rsid w:val="001377A5"/>
    <w:rsid w:val="00141302"/>
    <w:rsid w:val="00141AF2"/>
    <w:rsid w:val="001426A6"/>
    <w:rsid w:val="001766A6"/>
    <w:rsid w:val="001B7B75"/>
    <w:rsid w:val="001C1FC2"/>
    <w:rsid w:val="001D283C"/>
    <w:rsid w:val="001D3995"/>
    <w:rsid w:val="002020CD"/>
    <w:rsid w:val="00202260"/>
    <w:rsid w:val="002147C9"/>
    <w:rsid w:val="00232598"/>
    <w:rsid w:val="002478DF"/>
    <w:rsid w:val="00262042"/>
    <w:rsid w:val="00266B45"/>
    <w:rsid w:val="00267D7E"/>
    <w:rsid w:val="002704AC"/>
    <w:rsid w:val="00273B3B"/>
    <w:rsid w:val="00281A70"/>
    <w:rsid w:val="002869B8"/>
    <w:rsid w:val="002978D3"/>
    <w:rsid w:val="002B2576"/>
    <w:rsid w:val="002C2179"/>
    <w:rsid w:val="003013AE"/>
    <w:rsid w:val="003429D8"/>
    <w:rsid w:val="0034504A"/>
    <w:rsid w:val="00374F88"/>
    <w:rsid w:val="003A26C0"/>
    <w:rsid w:val="003A7ECD"/>
    <w:rsid w:val="003C459A"/>
    <w:rsid w:val="003D40D3"/>
    <w:rsid w:val="003E10EB"/>
    <w:rsid w:val="003E73C4"/>
    <w:rsid w:val="003E7A24"/>
    <w:rsid w:val="004318C4"/>
    <w:rsid w:val="004358FB"/>
    <w:rsid w:val="00456D11"/>
    <w:rsid w:val="0045751F"/>
    <w:rsid w:val="00460D59"/>
    <w:rsid w:val="00470723"/>
    <w:rsid w:val="00486A29"/>
    <w:rsid w:val="004B70C6"/>
    <w:rsid w:val="004C2672"/>
    <w:rsid w:val="004C2F80"/>
    <w:rsid w:val="004F4B83"/>
    <w:rsid w:val="005133FF"/>
    <w:rsid w:val="00527DDB"/>
    <w:rsid w:val="00541AFA"/>
    <w:rsid w:val="00545BF5"/>
    <w:rsid w:val="005520EE"/>
    <w:rsid w:val="005610BC"/>
    <w:rsid w:val="005639E3"/>
    <w:rsid w:val="00574D66"/>
    <w:rsid w:val="00584968"/>
    <w:rsid w:val="005866DC"/>
    <w:rsid w:val="005B76D2"/>
    <w:rsid w:val="005D5694"/>
    <w:rsid w:val="0064323C"/>
    <w:rsid w:val="006508AE"/>
    <w:rsid w:val="006652B3"/>
    <w:rsid w:val="00677E92"/>
    <w:rsid w:val="006804EB"/>
    <w:rsid w:val="00693BA2"/>
    <w:rsid w:val="006C11A9"/>
    <w:rsid w:val="006D59B8"/>
    <w:rsid w:val="00710117"/>
    <w:rsid w:val="00744D07"/>
    <w:rsid w:val="0076113C"/>
    <w:rsid w:val="00766FD5"/>
    <w:rsid w:val="00785BB2"/>
    <w:rsid w:val="007B6408"/>
    <w:rsid w:val="007D42D2"/>
    <w:rsid w:val="007E5E06"/>
    <w:rsid w:val="00800ED6"/>
    <w:rsid w:val="00812B7C"/>
    <w:rsid w:val="00815EB8"/>
    <w:rsid w:val="00820721"/>
    <w:rsid w:val="00822704"/>
    <w:rsid w:val="0084418D"/>
    <w:rsid w:val="008625DA"/>
    <w:rsid w:val="00862CEF"/>
    <w:rsid w:val="008709A6"/>
    <w:rsid w:val="0087244F"/>
    <w:rsid w:val="008826CC"/>
    <w:rsid w:val="00887946"/>
    <w:rsid w:val="008A2EFD"/>
    <w:rsid w:val="008A3651"/>
    <w:rsid w:val="008A4E46"/>
    <w:rsid w:val="008A54C7"/>
    <w:rsid w:val="008B6194"/>
    <w:rsid w:val="008C0862"/>
    <w:rsid w:val="008F099A"/>
    <w:rsid w:val="008F25A8"/>
    <w:rsid w:val="0091535F"/>
    <w:rsid w:val="00934470"/>
    <w:rsid w:val="00944327"/>
    <w:rsid w:val="00963051"/>
    <w:rsid w:val="00982E3B"/>
    <w:rsid w:val="00986CB4"/>
    <w:rsid w:val="009B3A26"/>
    <w:rsid w:val="009E1EA4"/>
    <w:rsid w:val="009F7B2C"/>
    <w:rsid w:val="00A04162"/>
    <w:rsid w:val="00A17E3B"/>
    <w:rsid w:val="00A313EF"/>
    <w:rsid w:val="00A471AD"/>
    <w:rsid w:val="00A74A0C"/>
    <w:rsid w:val="00A82BD2"/>
    <w:rsid w:val="00AB21A6"/>
    <w:rsid w:val="00AC64A0"/>
    <w:rsid w:val="00AD6235"/>
    <w:rsid w:val="00B15DA5"/>
    <w:rsid w:val="00B27B45"/>
    <w:rsid w:val="00B4091A"/>
    <w:rsid w:val="00B466C1"/>
    <w:rsid w:val="00B5374E"/>
    <w:rsid w:val="00B8279C"/>
    <w:rsid w:val="00B87B70"/>
    <w:rsid w:val="00BF54CE"/>
    <w:rsid w:val="00BF6BAC"/>
    <w:rsid w:val="00BF7C72"/>
    <w:rsid w:val="00C04346"/>
    <w:rsid w:val="00C1511F"/>
    <w:rsid w:val="00C258D0"/>
    <w:rsid w:val="00C31B9C"/>
    <w:rsid w:val="00C51054"/>
    <w:rsid w:val="00C53E09"/>
    <w:rsid w:val="00C63D62"/>
    <w:rsid w:val="00C77F3C"/>
    <w:rsid w:val="00C80270"/>
    <w:rsid w:val="00C84CB9"/>
    <w:rsid w:val="00C95E8D"/>
    <w:rsid w:val="00CA680E"/>
    <w:rsid w:val="00CC6AA6"/>
    <w:rsid w:val="00CD2F99"/>
    <w:rsid w:val="00D4697C"/>
    <w:rsid w:val="00D57562"/>
    <w:rsid w:val="00D70B73"/>
    <w:rsid w:val="00D76DF1"/>
    <w:rsid w:val="00DA071F"/>
    <w:rsid w:val="00DD23CD"/>
    <w:rsid w:val="00DE63D3"/>
    <w:rsid w:val="00DF512B"/>
    <w:rsid w:val="00DF52EB"/>
    <w:rsid w:val="00E13742"/>
    <w:rsid w:val="00E27302"/>
    <w:rsid w:val="00E306F6"/>
    <w:rsid w:val="00E52BF0"/>
    <w:rsid w:val="00E57C41"/>
    <w:rsid w:val="00E66067"/>
    <w:rsid w:val="00E8776F"/>
    <w:rsid w:val="00EA0475"/>
    <w:rsid w:val="00EA6FDF"/>
    <w:rsid w:val="00ED6A92"/>
    <w:rsid w:val="00F132B8"/>
    <w:rsid w:val="00F23F4D"/>
    <w:rsid w:val="00F24303"/>
    <w:rsid w:val="00F32630"/>
    <w:rsid w:val="00F340B9"/>
    <w:rsid w:val="00F438A1"/>
    <w:rsid w:val="00F50531"/>
    <w:rsid w:val="00F52358"/>
    <w:rsid w:val="00F755D3"/>
    <w:rsid w:val="00F85B74"/>
    <w:rsid w:val="00FD72D9"/>
    <w:rsid w:val="00FE60CB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27B2A"/>
  <w15:chartTrackingRefBased/>
  <w15:docId w15:val="{038A6F87-2021-0E4A-B12C-EB964FF8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E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5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E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1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BF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869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69B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2869B8"/>
    <w:rPr>
      <w:b/>
      <w:bCs/>
    </w:rPr>
  </w:style>
  <w:style w:type="character" w:styleId="Hyperlink">
    <w:name w:val="Hyperlink"/>
    <w:basedOn w:val="DefaultParagraphFont"/>
    <w:uiPriority w:val="99"/>
    <w:unhideWhenUsed/>
    <w:rsid w:val="00DD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3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41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18D"/>
  </w:style>
  <w:style w:type="paragraph" w:styleId="Footer">
    <w:name w:val="footer"/>
    <w:basedOn w:val="Normal"/>
    <w:link w:val="FooterChar"/>
    <w:uiPriority w:val="99"/>
    <w:unhideWhenUsed/>
    <w:rsid w:val="008441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649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5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3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2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6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6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2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92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676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 Varun</dc:creator>
  <cp:keywords/>
  <dc:description/>
  <cp:lastModifiedBy>Mettukuru, Avinash Reddy</cp:lastModifiedBy>
  <cp:revision>8</cp:revision>
  <dcterms:created xsi:type="dcterms:W3CDTF">2023-03-31T21:24:00Z</dcterms:created>
  <dcterms:modified xsi:type="dcterms:W3CDTF">2023-05-03T02:10:00Z</dcterms:modified>
</cp:coreProperties>
</file>