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Medical Device Classification System</w:t>
      </w:r>
    </w:p>
    <w:p>
      <w:r>
        <w:rPr>
          <w:i/>
          <w:iCs/>
          <w:sz w:val="24"/>
          <w:szCs w:val="24"/>
        </w:rPr>
        <w:t xml:space="preserve">Project Delivery Documentation</w:t>
      </w:r>
    </w:p>
    <w:p>
      <w:r>
        <w:t xml:space="preserve"/>
      </w:r>
    </w:p>
    <w:p>
      <w:pPr>
        <w:pStyle w:val="Heading2"/>
      </w:pPr>
      <w:r>
        <w:t xml:space="preserve">Executive Summary</w:t>
      </w:r>
    </w:p>
    <w:p>
      <w:r>
        <w:t xml:space="preserve">This document provides comprehensive documentation for the Medical Device Classification System - a deterministic, training-based solution for classifying medical devices according to MDR 2017 and CDSCO guidelines.</w:t>
      </w:r>
    </w:p>
    <w:p>
      <w:r>
        <w:t xml:space="preserve"/>
      </w:r>
    </w:p>
    <w:p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100% deterministic classification using pattern matching and rule evaluation</w:t>
      </w:r>
    </w:p>
    <w:p>
      <w:pPr>
        <w:pStyle w:val="ListParagraph"/>
        <w:numPr>
          <w:ilvl w:val="0"/>
          <w:numId w:val="2"/>
        </w:numPr>
      </w:pPr>
      <w:r>
        <w:t xml:space="preserve">Trained on 11 comprehensive real-world examples covering Classes A through D</w:t>
      </w:r>
    </w:p>
    <w:p>
      <w:pPr>
        <w:pStyle w:val="ListParagraph"/>
        <w:numPr>
          <w:ilvl w:val="0"/>
          <w:numId w:val="2"/>
        </w:numPr>
      </w:pPr>
      <w:r>
        <w:t xml:space="preserve">Zero dependency on LLM for core extraction and classification logic</w:t>
      </w:r>
    </w:p>
    <w:p>
      <w:pPr>
        <w:pStyle w:val="ListParagraph"/>
        <w:numPr>
          <w:ilvl w:val="0"/>
          <w:numId w:val="2"/>
        </w:numPr>
      </w:pPr>
      <w:r>
        <w:t xml:space="preserve">CDSCO database search before rule application</w:t>
      </w:r>
    </w:p>
    <w:p>
      <w:pPr>
        <w:pStyle w:val="ListParagraph"/>
        <w:numPr>
          <w:ilvl w:val="0"/>
          <w:numId w:val="2"/>
        </w:numPr>
      </w:pPr>
      <w:r>
        <w:t xml:space="preserve">Complete 7-step workflow from upload to PDF report generation</w:t>
      </w:r>
    </w:p>
    <w:p>
      <w:pPr>
        <w:pStyle w:val="ListParagraph"/>
        <w:numPr>
          <w:ilvl w:val="0"/>
          <w:numId w:val="2"/>
        </w:numPr>
      </w:pPr>
      <w:r>
        <w:t xml:space="preserve">Professional PDF reports with full justification and rule traces</w:t>
      </w:r>
    </w:p>
    <w:p>
      <w:r>
        <w:t xml:space="preserve"/>
      </w:r>
    </w:p>
    <w:p>
      <w:pPr>
        <w:pStyle w:val="Heading2"/>
      </w:pPr>
      <w:r>
        <w:t xml:space="preserve">System Architecture</w:t>
      </w:r>
    </w:p>
    <w:p>
      <w:r>
        <w:t xml:space="preserve">The system follows a strict 7-step workflow designed to ensure complete, accurate classification while maintaining full transparency and regulatory compliance.</w:t>
      </w:r>
    </w:p>
    <w:p>
      <w:r>
        <w:t xml:space="preserve"/>
      </w:r>
    </w:p>
    <w:p>
      <w:pPr>
        <w:pStyle w:val="Heading3"/>
      </w:pPr>
      <w:r>
        <w:t xml:space="preserve">Workflow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Upload/Paste Intended Use: </w:t>
      </w:r>
      <w:r>
        <w:t xml:space="preserve">User provides input via text paste, PDF upload, or training example selection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Extract &amp; Normalize: </w:t>
      </w:r>
      <w:r>
        <w:t xml:space="preserve">Pattern-matching engine extracts structured fields using training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Completeness Check: </w:t>
      </w:r>
      <w:r>
        <w:t xml:space="preserve">Deterministic validation ensures all classification-critical fields are present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Confirm Intended Use: </w:t>
      </w:r>
      <w:r>
        <w:t xml:space="preserve">User reviews and confirms the generated formal intended use statement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 Search: </w:t>
      </w:r>
      <w:r>
        <w:t xml:space="preserve">System searches CDSCO reference database for existing similar devices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Classification: </w:t>
      </w:r>
      <w:r>
        <w:t xml:space="preserve">If no database match, MDR 2017 rule engine evaluates D→C→B→A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Download Report: </w:t>
      </w:r>
      <w:r>
        <w:t xml:space="preserve">Professional PDF report with classification, justification, and full details</w:t>
      </w:r>
    </w:p>
    <w:p>
      <w:r>
        <w:t xml:space="preserve"/>
      </w:r>
    </w:p>
    <w:p>
      <w:pPr>
        <w:pStyle w:val="Heading2"/>
      </w:pPr>
      <w:r>
        <w:t xml:space="preserve">Core Components</w:t>
      </w:r>
    </w:p>
    <w:p>
      <w:pPr>
        <w:pStyle w:val="Heading3"/>
      </w:pPr>
      <w:r>
        <w:t xml:space="preserve">1. Extraction Engine (extraction_engine.py)</w:t>
      </w:r>
    </w:p>
    <w:p>
      <w:r>
        <w:rPr>
          <w:b/>
          <w:bCs/>
        </w:rPr>
        <w:t xml:space="preserve">Purpose: </w:t>
      </w:r>
      <w:r>
        <w:t xml:space="preserve">Extract and normalize intended use fields using pattern matching learned from training examples.</w:t>
      </w:r>
    </w:p>
    <w:p>
      <w:r>
        <w:t xml:space="preserve"/>
      </w:r>
    </w:p>
    <w:p>
      <w:r>
        <w:rPr>
          <w:b/>
          <w:bCs/>
        </w:rPr>
        <w:t xml:space="preserve">Key Methods:</w:t>
      </w:r>
    </w:p>
    <w:p>
      <w:pPr>
        <w:pStyle w:val="ListParagraph"/>
        <w:numPr>
          <w:ilvl w:val="0"/>
          <w:numId w:val="2"/>
        </w:numPr>
      </w:pPr>
      <w:r>
        <w:t xml:space="preserve">extract(text): Main extraction using regex and keyword patterns</w:t>
      </w:r>
    </w:p>
    <w:p>
      <w:pPr>
        <w:pStyle w:val="ListParagraph"/>
        <w:numPr>
          <w:ilvl w:val="0"/>
          <w:numId w:val="2"/>
        </w:numPr>
      </w:pPr>
      <w:r>
        <w:t xml:space="preserve">check_completeness(extracted): Validates all required fields present</w:t>
      </w:r>
    </w:p>
    <w:p>
      <w:pPr>
        <w:pStyle w:val="ListParagraph"/>
        <w:numPr>
          <w:ilvl w:val="0"/>
          <w:numId w:val="2"/>
        </w:numPr>
      </w:pPr>
      <w:r>
        <w:t xml:space="preserve">create_canonical_object(extracted): Formats into standard classification object</w:t>
      </w:r>
    </w:p>
    <w:p>
      <w:pPr>
        <w:pStyle w:val="ListParagraph"/>
        <w:numPr>
          <w:ilvl w:val="0"/>
          <w:numId w:val="2"/>
        </w:numPr>
      </w:pPr>
      <w:r>
        <w:t xml:space="preserve">generate_intended_use(canonical): Produces formal intended use statement</w:t>
      </w:r>
    </w:p>
    <w:p>
      <w:r>
        <w:t xml:space="preserve"/>
      </w:r>
    </w:p>
    <w:p>
      <w:pPr>
        <w:pStyle w:val="Heading3"/>
      </w:pPr>
      <w:r>
        <w:t xml:space="preserve">2. Rule Engine (rule_engine.py)</w:t>
      </w:r>
    </w:p>
    <w:p>
      <w:r>
        <w:rPr>
          <w:b/>
          <w:bCs/>
        </w:rPr>
        <w:t xml:space="preserve">Purpose: </w:t>
      </w:r>
      <w:r>
        <w:t xml:space="preserve">Apply MDR 2017 classification rules deterministically. Evaluates highest risk first (D→C→B→A) and stops at first match.</w:t>
      </w:r>
    </w:p>
    <w:p>
      <w:r>
        <w:t xml:space="preserve"/>
      </w:r>
    </w:p>
    <w:p>
      <w:r>
        <w:rPr>
          <w:b/>
          <w:bCs/>
        </w:rPr>
        <w:t xml:space="preserve">Classification Rules: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Triggers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Implantable active CNS/cardiac device, Life-supporting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brain stimulator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Long-term surgically invasive, Active drug delivery, Vital monitoring in critical care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Infusion pump, Orthopedic implant, NICU monitor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non-invasive monitoring/diagnostic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Wearable cardiac monitor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Non-invasive passive, transient contact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Adhesive wound dressing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 Database Search (database_search.py)</w:t>
      </w:r>
    </w:p>
    <w:p>
      <w:r>
        <w:rPr>
          <w:b/>
          <w:bCs/>
        </w:rPr>
        <w:t xml:space="preserve">Purpose: </w:t>
      </w:r>
      <w:r>
        <w:t xml:space="preserve">Search CDSCO reference database before applying rules. Uses multi-factor similarity scoring.</w:t>
      </w:r>
    </w:p>
    <w:p>
      <w:r>
        <w:t xml:space="preserve"/>
      </w:r>
    </w:p>
    <w:p>
      <w:r>
        <w:rPr>
          <w:b/>
          <w:bCs/>
        </w:rPr>
        <w:t xml:space="preserve">Scoring Factors:</w:t>
      </w:r>
    </w:p>
    <w:p>
      <w:pPr>
        <w:pStyle w:val="ListParagraph"/>
        <w:numPr>
          <w:ilvl w:val="0"/>
          <w:numId w:val="2"/>
        </w:numPr>
      </w:pPr>
      <w:r>
        <w:t xml:space="preserve">Keyword Similarity (40%): Overlap between input and database keywords</w:t>
      </w:r>
    </w:p>
    <w:p>
      <w:pPr>
        <w:pStyle w:val="ListParagraph"/>
        <w:numPr>
          <w:ilvl w:val="0"/>
          <w:numId w:val="2"/>
        </w:numPr>
      </w:pPr>
      <w:r>
        <w:t xml:space="preserve">Text Similarity (30%): Sequence matching of intended use statements</w:t>
      </w:r>
    </w:p>
    <w:p>
      <w:pPr>
        <w:pStyle w:val="ListParagraph"/>
        <w:numPr>
          <w:ilvl w:val="0"/>
          <w:numId w:val="2"/>
        </w:numPr>
      </w:pPr>
      <w:r>
        <w:t xml:space="preserve">Category Similarity (30%): Comparison of classification characteristics</w:t>
      </w:r>
    </w:p>
    <w:p>
      <w:r>
        <w:br w:type="page"/>
      </w:r>
    </w:p>
    <w:p>
      <w:pPr>
        <w:pStyle w:val="Heading2"/>
      </w:pPr>
      <w:r>
        <w:t xml:space="preserve">Training Data</w:t>
      </w:r>
    </w:p>
    <w:p>
      <w:r>
        <w:t xml:space="preserve">The system is trained on 11 comprehensive examples that cover the full range of device classes and types: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Device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CardioBand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Wearable cardiac monitor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PainRelief 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Transdermal drug delivery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OrthoFix Bone Screw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Orthopedic bone fixation implant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NeuroPulse DBS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Implantable deep brain stimulator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additional examples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Monitors, software, surgical devices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A-C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Project File Structure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Streamlit UI application - 7-step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extraction_engine.py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Pattern-based field extraction from training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rule_engine.py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MDR 2017 deterministic classification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database_search.py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CDSCO reference database search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training_data.py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training examples with canonical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pdf_extractor.py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text extraction (digital + OCR support)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pdf_generator.py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PDF report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package dependencies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Installation &amp; Usage</w:t>
      </w:r>
    </w:p>
    <w:p>
      <w:pPr>
        <w:pStyle w:val="Heading3"/>
      </w:pPr>
      <w:r>
        <w:t xml:space="preserve">Quick Start</w:t>
      </w:r>
    </w:p>
    <w:p>
      <w:r>
        <w:rPr>
          <w:b/>
          <w:bCs/>
        </w:rPr>
        <w:t xml:space="preserve">For macOS/Linux:</w:t>
      </w:r>
    </w:p>
    <w:p>
      <w:r>
        <w:rPr>
          <w:rFonts w:ascii="Courier New" w:cs="Courier New" w:eastAsia="Courier New" w:hAnsi="Courier New"/>
        </w:rPr>
        <w:t xml:space="preserve">./run.sh</w:t>
      </w:r>
    </w:p>
    <w:p>
      <w:r>
        <w:t xml:space="preserve"/>
      </w:r>
    </w:p>
    <w:p>
      <w:r>
        <w:rPr>
          <w:b/>
          <w:bCs/>
        </w:rPr>
        <w:t xml:space="preserve">For Windows:</w:t>
      </w:r>
    </w:p>
    <w:p>
      <w:r>
        <w:rPr>
          <w:rFonts w:ascii="Courier New" w:cs="Courier New" w:eastAsia="Courier New" w:hAnsi="Courier New"/>
        </w:rPr>
        <w:t xml:space="preserve">run.bat</w:t>
      </w:r>
    </w:p>
    <w:p>
      <w:r>
        <w:t xml:space="preserve"/>
      </w:r>
    </w:p>
    <w:p>
      <w:r>
        <w:t xml:space="preserve">The launcher scripts will automatically create a virtual environment, install dependencies, and start the application.</w:t>
      </w:r>
    </w:p>
    <w:p>
      <w:r>
        <w:t xml:space="preserve"/>
      </w:r>
    </w:p>
    <w:p>
      <w:pPr>
        <w:pStyle w:val="Heading3"/>
      </w:pPr>
      <w:r>
        <w:t xml:space="preserve">Manual Installation</w:t>
      </w:r>
    </w:p>
    <w:p>
      <w:r>
        <w:rPr>
          <w:b/>
          <w:bCs/>
        </w:rPr>
        <w:t xml:space="preserve">1. Install dependencies:</w:t>
      </w:r>
    </w:p>
    <w:p>
      <w:r>
        <w:rPr>
          <w:rFonts w:ascii="Courier New" w:cs="Courier New" w:eastAsia="Courier New" w:hAnsi="Courier New"/>
        </w:rPr>
        <w:t xml:space="preserve">pip install -r requirements.txt</w:t>
      </w:r>
    </w:p>
    <w:p>
      <w:r>
        <w:t xml:space="preserve"/>
      </w:r>
    </w:p>
    <w:p>
      <w:r>
        <w:rPr>
          <w:b/>
          <w:bCs/>
        </w:rPr>
        <w:t xml:space="preserve">2. Run application:</w:t>
      </w:r>
    </w:p>
    <w:p>
      <w:r>
        <w:rPr>
          <w:rFonts w:ascii="Courier New" w:cs="Courier New" w:eastAsia="Courier New" w:hAnsi="Courier New"/>
        </w:rPr>
        <w:t xml:space="preserve">streamlit run app.py</w:t>
      </w:r>
    </w:p>
    <w:p>
      <w:r>
        <w:t xml:space="preserve"/>
      </w:r>
    </w:p>
    <w:p>
      <w:r>
        <w:t xml:space="preserve">The application will open in your default browser at http://localhost:8501</w:t>
      </w:r>
    </w:p>
    <w:p>
      <w:r>
        <w:t xml:space="preserve"/>
      </w:r>
    </w:p>
    <w:p>
      <w:pPr>
        <w:pStyle w:val="Heading2"/>
      </w:pPr>
      <w:r>
        <w:t xml:space="preserve">Key Design Decisions</w:t>
      </w:r>
    </w:p>
    <w:p>
      <w:pPr>
        <w:pStyle w:val="Heading3"/>
      </w:pPr>
      <w:r>
        <w:t xml:space="preserve">1. Zero LLM Dependency for Core Logic</w:t>
      </w:r>
    </w:p>
    <w:p>
      <w:r>
        <w:t xml:space="preserve">All extraction and classification is performed using deterministic algorithms. Pattern matching is learned from training examples, not generated by LLM. This ensures:</w:t>
      </w:r>
    </w:p>
    <w:p>
      <w:pPr>
        <w:pStyle w:val="ListParagraph"/>
        <w:numPr>
          <w:ilvl w:val="0"/>
          <w:numId w:val="2"/>
        </w:numPr>
      </w:pPr>
      <w:r>
        <w:t xml:space="preserve">Consistent, reproducible results</w:t>
      </w:r>
    </w:p>
    <w:p>
      <w:pPr>
        <w:pStyle w:val="ListParagraph"/>
        <w:numPr>
          <w:ilvl w:val="0"/>
          <w:numId w:val="2"/>
        </w:numPr>
      </w:pPr>
      <w:r>
        <w:t xml:space="preserve">Full transparency and auditability</w:t>
      </w:r>
    </w:p>
    <w:p>
      <w:pPr>
        <w:pStyle w:val="ListParagraph"/>
        <w:numPr>
          <w:ilvl w:val="0"/>
          <w:numId w:val="2"/>
        </w:numPr>
      </w:pPr>
      <w:r>
        <w:t xml:space="preserve">Regulatory compliance and explainability</w:t>
      </w:r>
    </w:p>
    <w:p>
      <w:pPr>
        <w:pStyle w:val="ListParagraph"/>
        <w:numPr>
          <w:ilvl w:val="0"/>
          <w:numId w:val="2"/>
        </w:numPr>
      </w:pPr>
      <w:r>
        <w:t xml:space="preserve">No risk of hallucination or inconsistency</w:t>
      </w:r>
    </w:p>
    <w:p>
      <w:r>
        <w:t xml:space="preserve"/>
      </w:r>
    </w:p>
    <w:p>
      <w:pPr>
        <w:pStyle w:val="Heading3"/>
      </w:pPr>
      <w:r>
        <w:t xml:space="preserve">2. Training-Based Pattern Learning</w:t>
      </w:r>
    </w:p>
    <w:p>
      <w:r>
        <w:t xml:space="preserve">The system builds extraction patterns from 11 comprehensive training examples. Each example includes:</w:t>
      </w:r>
    </w:p>
    <w:p>
      <w:pPr>
        <w:pStyle w:val="ListParagraph"/>
        <w:numPr>
          <w:ilvl w:val="0"/>
          <w:numId w:val="2"/>
        </w:numPr>
      </w:pPr>
      <w:r>
        <w:t xml:space="preserve">Raw input text (as users would provide)</w:t>
      </w:r>
    </w:p>
    <w:p>
      <w:pPr>
        <w:pStyle w:val="ListParagraph"/>
        <w:numPr>
          <w:ilvl w:val="0"/>
          <w:numId w:val="2"/>
        </w:numPr>
      </w:pPr>
      <w:r>
        <w:t xml:space="preserve">Complete canonical classification object</w:t>
      </w:r>
    </w:p>
    <w:p>
      <w:pPr>
        <w:pStyle w:val="ListParagraph"/>
        <w:numPr>
          <w:ilvl w:val="0"/>
          <w:numId w:val="2"/>
        </w:numPr>
      </w:pPr>
      <w:r>
        <w:t xml:space="preserve">Expected classification result</w:t>
      </w:r>
    </w:p>
    <w:p>
      <w:pPr>
        <w:pStyle w:val="ListParagraph"/>
        <w:numPr>
          <w:ilvl w:val="0"/>
          <w:numId w:val="2"/>
        </w:numPr>
      </w:pPr>
      <w:r>
        <w:t xml:space="preserve">Formal intended use statement</w:t>
      </w:r>
    </w:p>
    <w:p>
      <w:r>
        <w:t xml:space="preserve"/>
      </w:r>
    </w:p>
    <w:p>
      <w:pPr>
        <w:pStyle w:val="Heading3"/>
      </w:pPr>
      <w:r>
        <w:t xml:space="preserve">3. Database-First Approach</w:t>
      </w:r>
    </w:p>
    <w:p>
      <w:r>
        <w:t xml:space="preserve">The system always attempts to find existing CDSCO database matches before applying rules. This:</w:t>
      </w:r>
    </w:p>
    <w:p>
      <w:pPr>
        <w:pStyle w:val="ListParagraph"/>
        <w:numPr>
          <w:ilvl w:val="0"/>
          <w:numId w:val="2"/>
        </w:numPr>
      </w:pPr>
      <w:r>
        <w:t xml:space="preserve">Leverages regulatory precedent</w:t>
      </w:r>
    </w:p>
    <w:p>
      <w:pPr>
        <w:pStyle w:val="ListParagraph"/>
        <w:numPr>
          <w:ilvl w:val="0"/>
          <w:numId w:val="2"/>
        </w:numPr>
      </w:pPr>
      <w:r>
        <w:t xml:space="preserve">Reduces processing time</w:t>
      </w:r>
    </w:p>
    <w:p>
      <w:pPr>
        <w:pStyle w:val="ListParagraph"/>
        <w:numPr>
          <w:ilvl w:val="0"/>
          <w:numId w:val="2"/>
        </w:numPr>
      </w:pPr>
      <w:r>
        <w:t xml:space="preserve">Provides additional validation</w:t>
      </w:r>
    </w:p>
    <w:p>
      <w:pPr>
        <w:pStyle w:val="ListParagraph"/>
        <w:numPr>
          <w:ilvl w:val="0"/>
          <w:numId w:val="2"/>
        </w:numPr>
      </w:pPr>
      <w:r>
        <w:t xml:space="preserve">Identifies similar approved devices</w:t>
      </w:r>
    </w:p>
    <w:p>
      <w:r>
        <w:t xml:space="preserve"/>
      </w:r>
    </w:p>
    <w:p>
      <w:pPr>
        <w:pStyle w:val="Heading3"/>
      </w:pPr>
      <w:r>
        <w:t xml:space="preserve">4. Explicit Uncertainty Handling</w:t>
      </w:r>
    </w:p>
    <w:p>
      <w:r>
        <w:t xml:space="preserve">The rule engine makes up to 2 classification attempts. If still uncertain, it explicitly declares 'UNCERTAIN' rather than forcing a classification. This ensures:</w:t>
      </w:r>
    </w:p>
    <w:p>
      <w:pPr>
        <w:pStyle w:val="ListParagraph"/>
        <w:numPr>
          <w:ilvl w:val="0"/>
          <w:numId w:val="2"/>
        </w:numPr>
      </w:pPr>
      <w:r>
        <w:t xml:space="preserve">No incorrect classifications</w:t>
      </w:r>
    </w:p>
    <w:p>
      <w:pPr>
        <w:pStyle w:val="ListParagraph"/>
        <w:numPr>
          <w:ilvl w:val="0"/>
          <w:numId w:val="2"/>
        </w:numPr>
      </w:pPr>
      <w:r>
        <w:t xml:space="preserve">Clear indication when manual review is needed</w:t>
      </w:r>
    </w:p>
    <w:p>
      <w:pPr>
        <w:pStyle w:val="ListParagraph"/>
        <w:numPr>
          <w:ilvl w:val="0"/>
          <w:numId w:val="2"/>
        </w:numPr>
      </w:pPr>
      <w:r>
        <w:t xml:space="preserve">Borderline cases properly flagged</w:t>
      </w:r>
    </w:p>
    <w:p>
      <w:r>
        <w:br w:type="page"/>
      </w:r>
    </w:p>
    <w:p>
      <w:pPr>
        <w:pStyle w:val="Heading2"/>
      </w:pPr>
      <w:r>
        <w:t xml:space="preserve">Regulatory Compliance</w:t>
      </w:r>
    </w:p>
    <w:p>
      <w:r>
        <w:rPr>
          <w:b/>
          <w:bCs/>
        </w:rPr>
        <w:t xml:space="preserve">MDR 2017 Alignment:</w:t>
      </w:r>
    </w:p>
    <w:p>
      <w:pPr>
        <w:pStyle w:val="ListParagraph"/>
        <w:numPr>
          <w:ilvl w:val="0"/>
          <w:numId w:val="2"/>
        </w:numPr>
      </w:pPr>
      <w:r>
        <w:t xml:space="preserve">Classification rules directly implement MDR 2017 First Schedule</w:t>
      </w:r>
    </w:p>
    <w:p>
      <w:pPr>
        <w:pStyle w:val="ListParagraph"/>
        <w:numPr>
          <w:ilvl w:val="0"/>
          <w:numId w:val="2"/>
        </w:numPr>
      </w:pPr>
      <w:r>
        <w:t xml:space="preserve">D→C→B→A evaluation order follows regulatory guidance</w:t>
      </w:r>
    </w:p>
    <w:p>
      <w:pPr>
        <w:pStyle w:val="ListParagraph"/>
        <w:numPr>
          <w:ilvl w:val="0"/>
          <w:numId w:val="2"/>
        </w:numPr>
      </w:pPr>
      <w:r>
        <w:t xml:space="preserve">All rule triggers are based on regulation text</w:t>
      </w:r>
    </w:p>
    <w:p>
      <w:r>
        <w:t xml:space="preserve"/>
      </w:r>
    </w:p>
    <w:p>
      <w:r>
        <w:rPr>
          <w:b/>
          <w:bCs/>
        </w:rPr>
        <w:t xml:space="preserve">CDSCO Guidelines:</w:t>
      </w:r>
    </w:p>
    <w:p>
      <w:pPr>
        <w:pStyle w:val="ListParagraph"/>
        <w:numPr>
          <w:ilvl w:val="0"/>
          <w:numId w:val="2"/>
        </w:numPr>
      </w:pPr>
      <w:r>
        <w:t xml:space="preserve">Licensing authority assignment follows CDSCO rules</w:t>
      </w:r>
    </w:p>
    <w:p>
      <w:pPr>
        <w:pStyle w:val="ListParagraph"/>
        <w:numPr>
          <w:ilvl w:val="0"/>
          <w:numId w:val="2"/>
        </w:numPr>
      </w:pPr>
      <w:r>
        <w:t xml:space="preserve">Class A/B → State Authority</w:t>
      </w:r>
    </w:p>
    <w:p>
      <w:pPr>
        <w:pStyle w:val="ListParagraph"/>
        <w:numPr>
          <w:ilvl w:val="0"/>
          <w:numId w:val="2"/>
        </w:numPr>
      </w:pPr>
      <w:r>
        <w:t xml:space="preserve">Class C/D → Central Authority (CDSCO)</w:t>
      </w:r>
    </w:p>
    <w:p>
      <w:r>
        <w:t xml:space="preserve"/>
      </w:r>
    </w:p>
    <w:p>
      <w:r>
        <w:rPr>
          <w:b/>
          <w:bCs/>
        </w:rPr>
        <w:t xml:space="preserve">Auditability:</w:t>
      </w:r>
    </w:p>
    <w:p>
      <w:pPr>
        <w:pStyle w:val="ListParagraph"/>
        <w:numPr>
          <w:ilvl w:val="0"/>
          <w:numId w:val="2"/>
        </w:numPr>
      </w:pPr>
      <w:r>
        <w:t xml:space="preserve">Complete rule trace in every classification</w:t>
      </w:r>
    </w:p>
    <w:p>
      <w:pPr>
        <w:pStyle w:val="ListParagraph"/>
        <w:numPr>
          <w:ilvl w:val="0"/>
          <w:numId w:val="2"/>
        </w:numPr>
      </w:pPr>
      <w:r>
        <w:t xml:space="preserve">Canonical object shows all decision inputs</w:t>
      </w:r>
    </w:p>
    <w:p>
      <w:pPr>
        <w:pStyle w:val="ListParagraph"/>
        <w:numPr>
          <w:ilvl w:val="0"/>
          <w:numId w:val="2"/>
        </w:numPr>
      </w:pPr>
      <w:r>
        <w:t xml:space="preserve">PDF reports include full justification</w:t>
      </w:r>
    </w:p>
    <w:p>
      <w:pPr>
        <w:pStyle w:val="ListParagraph"/>
        <w:numPr>
          <w:ilvl w:val="0"/>
          <w:numId w:val="2"/>
        </w:numPr>
      </w:pPr>
      <w:r>
        <w:t xml:space="preserve">No black-box LLM decisions</w:t>
      </w:r>
    </w:p>
    <w:p>
      <w:r>
        <w:t xml:space="preserve"/>
      </w:r>
    </w:p>
    <w:p>
      <w:pPr>
        <w:pStyle w:val="Heading2"/>
      </w:pPr>
      <w:r>
        <w:t xml:space="preserve">Future Enhancements</w:t>
      </w:r>
    </w:p>
    <w:p>
      <w:pPr>
        <w:pStyle w:val="Heading3"/>
      </w:pPr>
      <w:r>
        <w:t xml:space="preserve">Recommended Additions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 CDSCO Database Integration: </w:t>
      </w:r>
      <w:r>
        <w:t xml:space="preserve">Replace static reference database with live API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Advanced OCR: </w:t>
      </w:r>
      <w:r>
        <w:t xml:space="preserve">Implement full pdf2image + Tesseract pipeline for scanned PDFs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Multi-Language Support: </w:t>
      </w:r>
      <w:r>
        <w:t xml:space="preserve">Add support for regional languages beyond English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Batch Processing: </w:t>
      </w:r>
      <w:r>
        <w:t xml:space="preserve">Enable classification of multiple devices simultaneously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Endpoint: </w:t>
      </w:r>
      <w:r>
        <w:t xml:space="preserve">Create REST API for integration with other systems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Dashboard: </w:t>
      </w:r>
      <w:r>
        <w:t xml:space="preserve">Add interface for managing training examples and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Version Control: </w:t>
      </w:r>
      <w:r>
        <w:t xml:space="preserve">Track classification history and rule changes over time</w:t>
      </w:r>
    </w:p>
    <w:p>
      <w:r>
        <w:t xml:space="preserve"/>
      </w:r>
    </w:p>
    <w:p>
      <w:pPr>
        <w:pStyle w:val="Heading2"/>
      </w:pPr>
      <w:r>
        <w:t xml:space="preserve">Important Disclaimers</w:t>
      </w:r>
    </w:p>
    <w:p>
      <w:r>
        <w:rPr>
          <w:b/>
          <w:bCs/>
          <w:sz w:val="28"/>
          <w:szCs w:val="28"/>
        </w:rPr>
        <w:t xml:space="preserve">⚠ Regulatory Review Required</w:t>
      </w:r>
    </w:p>
    <w:p>
      <w:r>
        <w:t xml:space="preserve">This system is a decision support tool and does NOT replace qualified regulatory professionals. All classifications must be reviewed and validated by regulatory experts before submission to licensing authorities.</w:t>
      </w:r>
    </w:p>
    <w:p>
      <w:r>
        <w:t xml:space="preserve"/>
      </w:r>
    </w:p>
    <w:p>
      <w:r>
        <w:rPr>
          <w:b/>
          <w:bCs/>
        </w:rPr>
        <w:t xml:space="preserve">Scope of Use:</w:t>
      </w:r>
    </w:p>
    <w:p>
      <w:pPr>
        <w:pStyle w:val="ListParagraph"/>
        <w:numPr>
          <w:ilvl w:val="0"/>
          <w:numId w:val="2"/>
        </w:numPr>
      </w:pPr>
      <w:r>
        <w:t xml:space="preserve">Intended for preliminary classification guidance</w:t>
      </w:r>
    </w:p>
    <w:p>
      <w:pPr>
        <w:pStyle w:val="ListParagraph"/>
        <w:numPr>
          <w:ilvl w:val="0"/>
          <w:numId w:val="2"/>
        </w:numPr>
      </w:pPr>
      <w:r>
        <w:t xml:space="preserve">Supports regulatory strategy development</w:t>
      </w:r>
    </w:p>
    <w:p>
      <w:pPr>
        <w:pStyle w:val="ListParagraph"/>
        <w:numPr>
          <w:ilvl w:val="0"/>
          <w:numId w:val="2"/>
        </w:numPr>
      </w:pPr>
      <w:r>
        <w:t xml:space="preserve">Facilitates internal device categorization</w:t>
      </w:r>
    </w:p>
    <w:p>
      <w:pPr>
        <w:pStyle w:val="ListParagraph"/>
        <w:numPr>
          <w:ilvl w:val="0"/>
          <w:numId w:val="2"/>
        </w:numPr>
      </w:pPr>
      <w:r>
        <w:t xml:space="preserve">NOT a substitute for official regulatory determination</w:t>
      </w:r>
    </w:p>
    <w:p>
      <w:r>
        <w:t xml:space="preserve"/>
      </w:r>
    </w:p>
    <w:p>
      <w:r>
        <w:rPr>
          <w:b/>
          <w:bCs/>
        </w:rPr>
        <w:t xml:space="preserve">Accuracy Considerations:</w:t>
      </w:r>
    </w:p>
    <w:p>
      <w:pPr>
        <w:pStyle w:val="ListParagraph"/>
        <w:numPr>
          <w:ilvl w:val="0"/>
          <w:numId w:val="2"/>
        </w:numPr>
      </w:pPr>
      <w:r>
        <w:t xml:space="preserve">Novel devices may not match training patterns</w:t>
      </w:r>
    </w:p>
    <w:p>
      <w:pPr>
        <w:pStyle w:val="ListParagraph"/>
        <w:numPr>
          <w:ilvl w:val="0"/>
          <w:numId w:val="2"/>
        </w:numPr>
      </w:pPr>
      <w:r>
        <w:t xml:space="preserve">Borderline cases require expert judgment</w:t>
      </w:r>
    </w:p>
    <w:p>
      <w:pPr>
        <w:pStyle w:val="ListParagraph"/>
        <w:numPr>
          <w:ilvl w:val="0"/>
          <w:numId w:val="2"/>
        </w:numPr>
      </w:pPr>
      <w:r>
        <w:t xml:space="preserve">Regulatory interpretations may vary</w:t>
      </w:r>
    </w:p>
    <w:p>
      <w:pPr>
        <w:pStyle w:val="ListParagraph"/>
        <w:numPr>
          <w:ilvl w:val="0"/>
          <w:numId w:val="2"/>
        </w:numPr>
      </w:pPr>
      <w:r>
        <w:t xml:space="preserve">System declares 'UNCERTAIN' when appropriate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Contact &amp; Support</w:t>
      </w:r>
    </w:p>
    <w:p>
      <w:r>
        <w:t xml:space="preserve">For questions, issues, or enhancement requests: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Review the README.md for detailed documentation</w:t>
      </w:r>
    </w:p>
    <w:p>
      <w:pPr>
        <w:pStyle w:val="ListParagraph"/>
        <w:numPr>
          <w:ilvl w:val="0"/>
          <w:numId w:val="3"/>
        </w:numPr>
      </w:pPr>
      <w:r>
        <w:t xml:space="preserve">Check QUICKSTART.md for common issues and solutions</w:t>
      </w:r>
    </w:p>
    <w:p>
      <w:pPr>
        <w:pStyle w:val="ListParagraph"/>
        <w:numPr>
          <w:ilvl w:val="0"/>
          <w:numId w:val="3"/>
        </w:numPr>
      </w:pPr>
      <w:r>
        <w:t xml:space="preserve">Examine training examples for similar device types</w:t>
      </w:r>
    </w:p>
    <w:p>
      <w:pPr>
        <w:pStyle w:val="ListParagraph"/>
        <w:numPr>
          <w:ilvl w:val="0"/>
          <w:numId w:val="3"/>
        </w:numPr>
      </w:pPr>
      <w:r>
        <w:t xml:space="preserve">Review rule traces to understand classification logic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Medical Device Classification System v1.0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Based on MDR 2017 and CDSCO Medical Device Rules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1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2026-03-10T11:53:23.156Z</dcterms:created>
  <dcterms:modified xsi:type="dcterms:W3CDTF">2026-03-10T11:53:23.157Z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