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3D2D" w14:textId="77777777" w:rsidR="00694738" w:rsidRDefault="00000000">
      <w:pPr>
        <w:shd w:val="clear" w:color="auto" w:fill="117A65"/>
        <w:spacing w:after="687" w:line="259" w:lineRule="auto"/>
        <w:ind w:left="0" w:firstLine="0"/>
        <w:jc w:val="center"/>
      </w:pPr>
      <w:r>
        <w:rPr>
          <w:b/>
          <w:color w:val="FFFFFF"/>
          <w:sz w:val="22"/>
        </w:rPr>
        <w:t>RESEARCH REPORT</w:t>
      </w:r>
    </w:p>
    <w:p w14:paraId="310DA670" w14:textId="77777777" w:rsidR="00694738" w:rsidRDefault="00000000">
      <w:pPr>
        <w:spacing w:after="0" w:line="216" w:lineRule="auto"/>
        <w:ind w:left="0" w:firstLine="0"/>
        <w:jc w:val="center"/>
      </w:pPr>
      <w:r>
        <w:rPr>
          <w:b/>
          <w:color w:val="1A3A5C"/>
          <w:sz w:val="44"/>
        </w:rPr>
        <w:t>TQM &amp; Lean Manufacturing Impact on Sustainability Performance</w:t>
      </w:r>
    </w:p>
    <w:p w14:paraId="73B6EE47" w14:textId="77777777" w:rsidR="00694738" w:rsidRDefault="00000000">
      <w:pPr>
        <w:spacing w:after="9" w:line="259" w:lineRule="auto"/>
        <w:ind w:left="0" w:firstLine="0"/>
        <w:jc w:val="center"/>
      </w:pPr>
      <w:r>
        <w:rPr>
          <w:b/>
          <w:color w:val="117A65"/>
          <w:sz w:val="24"/>
        </w:rPr>
        <w:t>SEM-ANN Hybrid Analysis — Saudi Food Manufacturing Sector</w:t>
      </w:r>
    </w:p>
    <w:p w14:paraId="4BE00098" w14:textId="77777777" w:rsidR="00694738" w:rsidRDefault="00000000">
      <w:pPr>
        <w:spacing w:after="34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8773833" wp14:editId="10B3F5D7">
                <wp:extent cx="5967601" cy="6350"/>
                <wp:effectExtent l="0" t="0" r="0" b="0"/>
                <wp:docPr id="9391" name="Group 9391"/>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1" name="Shape 11"/>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BFC9C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91" style="width:469.89pt;height:0.5pt;mso-position-horizontal-relative:char;mso-position-vertical-relative:line" coordsize="59676,63">
                <v:shape id="Shape 11" style="position:absolute;width:59676;height:0;left:0;top:0;" coordsize="5967601,0" path="m0,0l5967601,0">
                  <v:stroke weight="0.5pt" endcap="round" joinstyle="miter" miterlimit="10" on="true" color="#bfc9ca"/>
                  <v:fill on="false" color="#000000" opacity="0"/>
                </v:shape>
              </v:group>
            </w:pict>
          </mc:Fallback>
        </mc:AlternateContent>
      </w:r>
    </w:p>
    <w:p w14:paraId="6B83A926" w14:textId="77777777" w:rsidR="00694738" w:rsidRDefault="00000000">
      <w:pPr>
        <w:spacing w:after="32" w:line="259" w:lineRule="auto"/>
        <w:jc w:val="center"/>
      </w:pPr>
      <w:r>
        <w:rPr>
          <w:color w:val="555555"/>
        </w:rPr>
        <w:t xml:space="preserve">Methodology: Structural Equation </w:t>
      </w:r>
      <w:proofErr w:type="spellStart"/>
      <w:r>
        <w:rPr>
          <w:color w:val="555555"/>
        </w:rPr>
        <w:t>Modeling</w:t>
      </w:r>
      <w:proofErr w:type="spellEnd"/>
      <w:r>
        <w:rPr>
          <w:color w:val="555555"/>
        </w:rPr>
        <w:t xml:space="preserve"> + Artificial Neural Network</w:t>
      </w:r>
    </w:p>
    <w:p w14:paraId="34FD0028" w14:textId="77777777" w:rsidR="00694738" w:rsidRDefault="00000000">
      <w:pPr>
        <w:spacing w:after="32" w:line="259" w:lineRule="auto"/>
        <w:jc w:val="center"/>
      </w:pPr>
      <w:r>
        <w:rPr>
          <w:color w:val="555555"/>
        </w:rPr>
        <w:t>Sample: n = 350 | 5-Point Likert Scale Survey</w:t>
      </w:r>
    </w:p>
    <w:p w14:paraId="68FBC0FE" w14:textId="77777777" w:rsidR="00694738" w:rsidRDefault="00000000">
      <w:pPr>
        <w:spacing w:after="641" w:line="259" w:lineRule="auto"/>
        <w:jc w:val="center"/>
      </w:pPr>
      <w:r>
        <w:rPr>
          <w:color w:val="555555"/>
        </w:rPr>
        <w:t>Context: Saudi Arabian Food Manufacturing Industry</w:t>
      </w:r>
    </w:p>
    <w:tbl>
      <w:tblPr>
        <w:tblStyle w:val="TableGrid"/>
        <w:tblW w:w="9638" w:type="dxa"/>
        <w:tblInd w:w="-120" w:type="dxa"/>
        <w:tblCellMar>
          <w:top w:w="0" w:type="dxa"/>
          <w:left w:w="115" w:type="dxa"/>
          <w:bottom w:w="0" w:type="dxa"/>
          <w:right w:w="115" w:type="dxa"/>
        </w:tblCellMar>
        <w:tblLook w:val="04A0" w:firstRow="1" w:lastRow="0" w:firstColumn="1" w:lastColumn="0" w:noHBand="0" w:noVBand="1"/>
      </w:tblPr>
      <w:tblGrid>
        <w:gridCol w:w="2409"/>
        <w:gridCol w:w="2409"/>
        <w:gridCol w:w="2410"/>
        <w:gridCol w:w="2410"/>
      </w:tblGrid>
      <w:tr w:rsidR="00694738" w14:paraId="74597E24" w14:textId="77777777">
        <w:trPr>
          <w:trHeight w:val="560"/>
        </w:trPr>
        <w:tc>
          <w:tcPr>
            <w:tcW w:w="2409" w:type="dxa"/>
            <w:tcBorders>
              <w:top w:val="single" w:sz="2" w:space="0" w:color="BFC9CA"/>
              <w:left w:val="single" w:sz="2" w:space="0" w:color="BFC9CA"/>
              <w:bottom w:val="single" w:sz="2" w:space="0" w:color="BFC9CA"/>
              <w:right w:val="single" w:sz="2" w:space="0" w:color="BFC9CA"/>
            </w:tcBorders>
            <w:shd w:val="clear" w:color="auto" w:fill="EAF2FB"/>
            <w:vAlign w:val="bottom"/>
          </w:tcPr>
          <w:p w14:paraId="1D27AE89" w14:textId="77777777" w:rsidR="00694738" w:rsidRDefault="00000000">
            <w:pPr>
              <w:spacing w:after="0" w:line="259" w:lineRule="auto"/>
              <w:ind w:left="0" w:firstLine="0"/>
              <w:jc w:val="center"/>
            </w:pPr>
            <w:r>
              <w:rPr>
                <w:b/>
                <w:color w:val="1A3A5C"/>
                <w:sz w:val="44"/>
              </w:rPr>
              <w:t>350</w:t>
            </w:r>
          </w:p>
        </w:tc>
        <w:tc>
          <w:tcPr>
            <w:tcW w:w="2409" w:type="dxa"/>
            <w:tcBorders>
              <w:top w:val="single" w:sz="2" w:space="0" w:color="BFC9CA"/>
              <w:left w:val="single" w:sz="2" w:space="0" w:color="BFC9CA"/>
              <w:bottom w:val="single" w:sz="2" w:space="0" w:color="BFC9CA"/>
              <w:right w:val="single" w:sz="2" w:space="0" w:color="BFC9CA"/>
            </w:tcBorders>
            <w:shd w:val="clear" w:color="auto" w:fill="EAF2FB"/>
            <w:vAlign w:val="bottom"/>
          </w:tcPr>
          <w:p w14:paraId="165F8494" w14:textId="77777777" w:rsidR="00694738" w:rsidRDefault="00000000">
            <w:pPr>
              <w:spacing w:after="0" w:line="259" w:lineRule="auto"/>
              <w:ind w:left="0" w:firstLine="0"/>
              <w:jc w:val="center"/>
            </w:pPr>
            <w:r>
              <w:rPr>
                <w:b/>
                <w:color w:val="1A3A5C"/>
                <w:sz w:val="44"/>
              </w:rPr>
              <w:t>5</w:t>
            </w:r>
          </w:p>
        </w:tc>
        <w:tc>
          <w:tcPr>
            <w:tcW w:w="2409" w:type="dxa"/>
            <w:tcBorders>
              <w:top w:val="single" w:sz="2" w:space="0" w:color="BFC9CA"/>
              <w:left w:val="single" w:sz="2" w:space="0" w:color="BFC9CA"/>
              <w:bottom w:val="single" w:sz="2" w:space="0" w:color="BFC9CA"/>
              <w:right w:val="single" w:sz="2" w:space="0" w:color="BFC9CA"/>
            </w:tcBorders>
            <w:shd w:val="clear" w:color="auto" w:fill="EAF2FB"/>
            <w:vAlign w:val="bottom"/>
          </w:tcPr>
          <w:p w14:paraId="696DEE31" w14:textId="77777777" w:rsidR="00694738" w:rsidRDefault="00000000">
            <w:pPr>
              <w:spacing w:after="0" w:line="259" w:lineRule="auto"/>
              <w:ind w:left="0" w:firstLine="0"/>
              <w:jc w:val="center"/>
            </w:pPr>
            <w:r>
              <w:rPr>
                <w:b/>
                <w:color w:val="117A65"/>
                <w:sz w:val="36"/>
              </w:rPr>
              <w:t>R² = 0.997</w:t>
            </w:r>
          </w:p>
        </w:tc>
        <w:tc>
          <w:tcPr>
            <w:tcW w:w="2409" w:type="dxa"/>
            <w:tcBorders>
              <w:top w:val="single" w:sz="2" w:space="0" w:color="BFC9CA"/>
              <w:left w:val="single" w:sz="2" w:space="0" w:color="BFC9CA"/>
              <w:bottom w:val="single" w:sz="2" w:space="0" w:color="BFC9CA"/>
              <w:right w:val="single" w:sz="2" w:space="0" w:color="BFC9CA"/>
            </w:tcBorders>
            <w:shd w:val="clear" w:color="auto" w:fill="EAF2FB"/>
            <w:vAlign w:val="bottom"/>
          </w:tcPr>
          <w:p w14:paraId="3957B221" w14:textId="77777777" w:rsidR="00694738" w:rsidRDefault="00000000">
            <w:pPr>
              <w:spacing w:after="0" w:line="259" w:lineRule="auto"/>
              <w:ind w:left="0" w:firstLine="0"/>
              <w:jc w:val="center"/>
            </w:pPr>
            <w:r>
              <w:rPr>
                <w:b/>
                <w:color w:val="1A3A5C"/>
                <w:sz w:val="44"/>
              </w:rPr>
              <w:t>8</w:t>
            </w:r>
          </w:p>
        </w:tc>
      </w:tr>
      <w:tr w:rsidR="00694738" w14:paraId="18710D2A" w14:textId="77777777">
        <w:trPr>
          <w:trHeight w:val="560"/>
        </w:trPr>
        <w:tc>
          <w:tcPr>
            <w:tcW w:w="2409" w:type="dxa"/>
            <w:tcBorders>
              <w:top w:val="single" w:sz="2" w:space="0" w:color="BFC9CA"/>
              <w:left w:val="single" w:sz="2" w:space="0" w:color="BFC9CA"/>
              <w:bottom w:val="single" w:sz="2" w:space="0" w:color="BFC9CA"/>
              <w:right w:val="single" w:sz="2" w:space="0" w:color="BFC9CA"/>
            </w:tcBorders>
            <w:shd w:val="clear" w:color="auto" w:fill="EAF2FB"/>
            <w:vAlign w:val="center"/>
          </w:tcPr>
          <w:p w14:paraId="28492956" w14:textId="77777777" w:rsidR="00694738" w:rsidRDefault="00000000">
            <w:pPr>
              <w:spacing w:after="0" w:line="259" w:lineRule="auto"/>
              <w:ind w:left="0" w:firstLine="0"/>
              <w:jc w:val="center"/>
            </w:pPr>
            <w:r>
              <w:rPr>
                <w:color w:val="555555"/>
                <w:sz w:val="17"/>
              </w:rPr>
              <w:t>Respondents</w:t>
            </w:r>
          </w:p>
        </w:tc>
        <w:tc>
          <w:tcPr>
            <w:tcW w:w="2409" w:type="dxa"/>
            <w:tcBorders>
              <w:top w:val="single" w:sz="2" w:space="0" w:color="BFC9CA"/>
              <w:left w:val="single" w:sz="2" w:space="0" w:color="BFC9CA"/>
              <w:bottom w:val="single" w:sz="2" w:space="0" w:color="BFC9CA"/>
              <w:right w:val="single" w:sz="2" w:space="0" w:color="BFC9CA"/>
            </w:tcBorders>
            <w:shd w:val="clear" w:color="auto" w:fill="EAF2FB"/>
            <w:vAlign w:val="center"/>
          </w:tcPr>
          <w:p w14:paraId="19C37E45" w14:textId="77777777" w:rsidR="00694738" w:rsidRDefault="00000000">
            <w:pPr>
              <w:spacing w:after="0" w:line="259" w:lineRule="auto"/>
              <w:ind w:left="0" w:firstLine="0"/>
              <w:jc w:val="center"/>
            </w:pPr>
            <w:r>
              <w:rPr>
                <w:color w:val="555555"/>
                <w:sz w:val="17"/>
              </w:rPr>
              <w:t>Constructs</w:t>
            </w:r>
          </w:p>
        </w:tc>
        <w:tc>
          <w:tcPr>
            <w:tcW w:w="2409" w:type="dxa"/>
            <w:tcBorders>
              <w:top w:val="single" w:sz="2" w:space="0" w:color="BFC9CA"/>
              <w:left w:val="single" w:sz="2" w:space="0" w:color="BFC9CA"/>
              <w:bottom w:val="single" w:sz="2" w:space="0" w:color="BFC9CA"/>
              <w:right w:val="single" w:sz="2" w:space="0" w:color="BFC9CA"/>
            </w:tcBorders>
            <w:shd w:val="clear" w:color="auto" w:fill="EAF2FB"/>
            <w:vAlign w:val="center"/>
          </w:tcPr>
          <w:p w14:paraId="7BCFCF1D" w14:textId="77777777" w:rsidR="00694738" w:rsidRDefault="00000000">
            <w:pPr>
              <w:spacing w:after="0" w:line="259" w:lineRule="auto"/>
              <w:ind w:left="0" w:firstLine="0"/>
              <w:jc w:val="center"/>
            </w:pPr>
            <w:r>
              <w:rPr>
                <w:color w:val="555555"/>
                <w:sz w:val="17"/>
              </w:rPr>
              <w:t>ANN Accuracy</w:t>
            </w:r>
          </w:p>
        </w:tc>
        <w:tc>
          <w:tcPr>
            <w:tcW w:w="2409" w:type="dxa"/>
            <w:tcBorders>
              <w:top w:val="single" w:sz="2" w:space="0" w:color="BFC9CA"/>
              <w:left w:val="single" w:sz="2" w:space="0" w:color="BFC9CA"/>
              <w:bottom w:val="single" w:sz="2" w:space="0" w:color="BFC9CA"/>
              <w:right w:val="single" w:sz="2" w:space="0" w:color="BFC9CA"/>
            </w:tcBorders>
            <w:shd w:val="clear" w:color="auto" w:fill="EAF2FB"/>
            <w:vAlign w:val="center"/>
          </w:tcPr>
          <w:p w14:paraId="6E49989F" w14:textId="77777777" w:rsidR="00694738" w:rsidRDefault="00000000">
            <w:pPr>
              <w:spacing w:after="0" w:line="259" w:lineRule="auto"/>
              <w:ind w:left="0" w:firstLine="0"/>
              <w:jc w:val="center"/>
            </w:pPr>
            <w:r>
              <w:rPr>
                <w:color w:val="555555"/>
                <w:sz w:val="17"/>
              </w:rPr>
              <w:t>Visualisations</w:t>
            </w:r>
          </w:p>
        </w:tc>
      </w:tr>
    </w:tbl>
    <w:p w14:paraId="4412D268" w14:textId="77777777" w:rsidR="00694738" w:rsidRDefault="00000000">
      <w:r>
        <w:br w:type="page"/>
      </w:r>
    </w:p>
    <w:p w14:paraId="211ECAEE" w14:textId="77777777" w:rsidR="00694738" w:rsidRDefault="00000000">
      <w:pPr>
        <w:pStyle w:val="Heading1"/>
        <w:numPr>
          <w:ilvl w:val="0"/>
          <w:numId w:val="0"/>
        </w:numPr>
        <w:spacing w:after="0"/>
        <w:ind w:left="75"/>
      </w:pPr>
      <w:r>
        <w:lastRenderedPageBreak/>
        <w:t>. Table of Contents</w:t>
      </w:r>
    </w:p>
    <w:tbl>
      <w:tblPr>
        <w:tblStyle w:val="TableGrid"/>
        <w:tblW w:w="9638" w:type="dxa"/>
        <w:tblInd w:w="-120" w:type="dxa"/>
        <w:tblCellMar>
          <w:top w:w="0" w:type="dxa"/>
          <w:left w:w="0" w:type="dxa"/>
          <w:bottom w:w="0" w:type="dxa"/>
          <w:right w:w="115" w:type="dxa"/>
        </w:tblCellMar>
        <w:tblLook w:val="04A0" w:firstRow="1" w:lastRow="0" w:firstColumn="1" w:lastColumn="0" w:noHBand="0" w:noVBand="1"/>
      </w:tblPr>
      <w:tblGrid>
        <w:gridCol w:w="1010"/>
        <w:gridCol w:w="8628"/>
      </w:tblGrid>
      <w:tr w:rsidR="00694738" w14:paraId="68B4728B" w14:textId="77777777">
        <w:trPr>
          <w:trHeight w:val="500"/>
        </w:trPr>
        <w:tc>
          <w:tcPr>
            <w:tcW w:w="1010" w:type="dxa"/>
            <w:tcBorders>
              <w:top w:val="nil"/>
              <w:left w:val="nil"/>
              <w:bottom w:val="nil"/>
              <w:right w:val="nil"/>
            </w:tcBorders>
            <w:shd w:val="clear" w:color="auto" w:fill="F2F3F4"/>
            <w:vAlign w:val="center"/>
          </w:tcPr>
          <w:p w14:paraId="355BDC8F" w14:textId="77777777" w:rsidR="00694738" w:rsidRDefault="00000000">
            <w:pPr>
              <w:spacing w:after="0" w:line="259" w:lineRule="auto"/>
              <w:ind w:left="160" w:firstLine="0"/>
              <w:jc w:val="left"/>
            </w:pPr>
            <w:r>
              <w:rPr>
                <w:color w:val="000000"/>
                <w:sz w:val="18"/>
              </w:rPr>
              <w:t>1.</w:t>
            </w:r>
          </w:p>
        </w:tc>
        <w:tc>
          <w:tcPr>
            <w:tcW w:w="8627" w:type="dxa"/>
            <w:tcBorders>
              <w:top w:val="nil"/>
              <w:left w:val="nil"/>
              <w:bottom w:val="nil"/>
              <w:right w:val="nil"/>
            </w:tcBorders>
            <w:shd w:val="clear" w:color="auto" w:fill="F2F3F4"/>
            <w:vAlign w:val="center"/>
          </w:tcPr>
          <w:p w14:paraId="20293A76" w14:textId="77777777" w:rsidR="00694738" w:rsidRDefault="00000000">
            <w:pPr>
              <w:spacing w:after="0" w:line="259" w:lineRule="auto"/>
              <w:ind w:left="0" w:firstLine="0"/>
              <w:jc w:val="left"/>
            </w:pPr>
            <w:r>
              <w:rPr>
                <w:color w:val="000000"/>
                <w:sz w:val="18"/>
              </w:rPr>
              <w:t>Executive Summary</w:t>
            </w:r>
          </w:p>
        </w:tc>
      </w:tr>
      <w:tr w:rsidR="00694738" w14:paraId="11F8BC88" w14:textId="77777777">
        <w:trPr>
          <w:trHeight w:val="500"/>
        </w:trPr>
        <w:tc>
          <w:tcPr>
            <w:tcW w:w="1010" w:type="dxa"/>
            <w:tcBorders>
              <w:top w:val="nil"/>
              <w:left w:val="nil"/>
              <w:bottom w:val="nil"/>
              <w:right w:val="nil"/>
            </w:tcBorders>
            <w:shd w:val="clear" w:color="auto" w:fill="FFFFFF"/>
            <w:vAlign w:val="center"/>
          </w:tcPr>
          <w:p w14:paraId="6D9B28BE" w14:textId="77777777" w:rsidR="00694738" w:rsidRDefault="00000000">
            <w:pPr>
              <w:spacing w:after="0" w:line="259" w:lineRule="auto"/>
              <w:ind w:left="160" w:firstLine="0"/>
              <w:jc w:val="left"/>
            </w:pPr>
            <w:r>
              <w:rPr>
                <w:color w:val="000000"/>
                <w:sz w:val="18"/>
              </w:rPr>
              <w:t>2.</w:t>
            </w:r>
          </w:p>
        </w:tc>
        <w:tc>
          <w:tcPr>
            <w:tcW w:w="8627" w:type="dxa"/>
            <w:tcBorders>
              <w:top w:val="nil"/>
              <w:left w:val="nil"/>
              <w:bottom w:val="nil"/>
              <w:right w:val="nil"/>
            </w:tcBorders>
            <w:shd w:val="clear" w:color="auto" w:fill="FFFFFF"/>
            <w:vAlign w:val="center"/>
          </w:tcPr>
          <w:p w14:paraId="7476F097" w14:textId="77777777" w:rsidR="00694738" w:rsidRDefault="00000000">
            <w:pPr>
              <w:spacing w:after="0" w:line="259" w:lineRule="auto"/>
              <w:ind w:left="0" w:firstLine="0"/>
              <w:jc w:val="left"/>
            </w:pPr>
            <w:r>
              <w:rPr>
                <w:color w:val="000000"/>
                <w:sz w:val="18"/>
              </w:rPr>
              <w:t>Introduction &amp; Research Framework</w:t>
            </w:r>
          </w:p>
        </w:tc>
      </w:tr>
      <w:tr w:rsidR="00694738" w14:paraId="7D529B39" w14:textId="77777777">
        <w:trPr>
          <w:trHeight w:val="500"/>
        </w:trPr>
        <w:tc>
          <w:tcPr>
            <w:tcW w:w="1010" w:type="dxa"/>
            <w:tcBorders>
              <w:top w:val="nil"/>
              <w:left w:val="nil"/>
              <w:bottom w:val="nil"/>
              <w:right w:val="nil"/>
            </w:tcBorders>
            <w:shd w:val="clear" w:color="auto" w:fill="F2F3F4"/>
            <w:vAlign w:val="center"/>
          </w:tcPr>
          <w:p w14:paraId="0E6561A2" w14:textId="77777777" w:rsidR="00694738" w:rsidRDefault="00000000">
            <w:pPr>
              <w:spacing w:after="0" w:line="259" w:lineRule="auto"/>
              <w:ind w:left="160" w:firstLine="0"/>
              <w:jc w:val="left"/>
            </w:pPr>
            <w:r>
              <w:rPr>
                <w:color w:val="000000"/>
                <w:sz w:val="18"/>
              </w:rPr>
              <w:t>3.</w:t>
            </w:r>
          </w:p>
        </w:tc>
        <w:tc>
          <w:tcPr>
            <w:tcW w:w="8627" w:type="dxa"/>
            <w:tcBorders>
              <w:top w:val="nil"/>
              <w:left w:val="nil"/>
              <w:bottom w:val="nil"/>
              <w:right w:val="nil"/>
            </w:tcBorders>
            <w:shd w:val="clear" w:color="auto" w:fill="F2F3F4"/>
            <w:vAlign w:val="center"/>
          </w:tcPr>
          <w:p w14:paraId="625F4E7A" w14:textId="77777777" w:rsidR="00694738" w:rsidRDefault="00000000">
            <w:pPr>
              <w:spacing w:after="0" w:line="259" w:lineRule="auto"/>
              <w:ind w:left="0" w:firstLine="0"/>
              <w:jc w:val="left"/>
            </w:pPr>
            <w:r>
              <w:rPr>
                <w:color w:val="000000"/>
                <w:sz w:val="18"/>
              </w:rPr>
              <w:t>Dataset Description</w:t>
            </w:r>
          </w:p>
        </w:tc>
      </w:tr>
      <w:tr w:rsidR="00694738" w14:paraId="33FCFB0A" w14:textId="77777777">
        <w:trPr>
          <w:trHeight w:val="500"/>
        </w:trPr>
        <w:tc>
          <w:tcPr>
            <w:tcW w:w="1010" w:type="dxa"/>
            <w:tcBorders>
              <w:top w:val="nil"/>
              <w:left w:val="nil"/>
              <w:bottom w:val="nil"/>
              <w:right w:val="nil"/>
            </w:tcBorders>
            <w:shd w:val="clear" w:color="auto" w:fill="FFFFFF"/>
            <w:vAlign w:val="center"/>
          </w:tcPr>
          <w:p w14:paraId="6519D20A" w14:textId="77777777" w:rsidR="00694738" w:rsidRDefault="00000000">
            <w:pPr>
              <w:spacing w:after="0" w:line="259" w:lineRule="auto"/>
              <w:ind w:left="160" w:firstLine="0"/>
              <w:jc w:val="left"/>
            </w:pPr>
            <w:r>
              <w:rPr>
                <w:color w:val="000000"/>
                <w:sz w:val="18"/>
              </w:rPr>
              <w:t>4.</w:t>
            </w:r>
          </w:p>
        </w:tc>
        <w:tc>
          <w:tcPr>
            <w:tcW w:w="8627" w:type="dxa"/>
            <w:tcBorders>
              <w:top w:val="nil"/>
              <w:left w:val="nil"/>
              <w:bottom w:val="nil"/>
              <w:right w:val="nil"/>
            </w:tcBorders>
            <w:shd w:val="clear" w:color="auto" w:fill="FFFFFF"/>
            <w:vAlign w:val="center"/>
          </w:tcPr>
          <w:p w14:paraId="2A9BBF0C" w14:textId="77777777" w:rsidR="00694738" w:rsidRDefault="00000000">
            <w:pPr>
              <w:spacing w:after="0" w:line="259" w:lineRule="auto"/>
              <w:ind w:left="0" w:firstLine="0"/>
              <w:jc w:val="left"/>
            </w:pPr>
            <w:r>
              <w:rPr>
                <w:color w:val="000000"/>
                <w:sz w:val="18"/>
              </w:rPr>
              <w:t>Correlation Analysis</w:t>
            </w:r>
          </w:p>
        </w:tc>
      </w:tr>
      <w:tr w:rsidR="00694738" w14:paraId="13000B47" w14:textId="77777777">
        <w:trPr>
          <w:trHeight w:val="500"/>
        </w:trPr>
        <w:tc>
          <w:tcPr>
            <w:tcW w:w="1010" w:type="dxa"/>
            <w:tcBorders>
              <w:top w:val="nil"/>
              <w:left w:val="nil"/>
              <w:bottom w:val="nil"/>
              <w:right w:val="nil"/>
            </w:tcBorders>
            <w:shd w:val="clear" w:color="auto" w:fill="F2F3F4"/>
            <w:vAlign w:val="center"/>
          </w:tcPr>
          <w:p w14:paraId="0B3773A5" w14:textId="77777777" w:rsidR="00694738" w:rsidRDefault="00000000">
            <w:pPr>
              <w:spacing w:after="0" w:line="259" w:lineRule="auto"/>
              <w:ind w:left="160" w:firstLine="0"/>
              <w:jc w:val="left"/>
            </w:pPr>
            <w:r>
              <w:rPr>
                <w:color w:val="000000"/>
                <w:sz w:val="18"/>
              </w:rPr>
              <w:t>5.</w:t>
            </w:r>
          </w:p>
        </w:tc>
        <w:tc>
          <w:tcPr>
            <w:tcW w:w="8627" w:type="dxa"/>
            <w:tcBorders>
              <w:top w:val="nil"/>
              <w:left w:val="nil"/>
              <w:bottom w:val="nil"/>
              <w:right w:val="nil"/>
            </w:tcBorders>
            <w:shd w:val="clear" w:color="auto" w:fill="F2F3F4"/>
            <w:vAlign w:val="center"/>
          </w:tcPr>
          <w:p w14:paraId="695C3F94" w14:textId="77777777" w:rsidR="00694738" w:rsidRDefault="00000000">
            <w:pPr>
              <w:spacing w:after="0" w:line="259" w:lineRule="auto"/>
              <w:ind w:left="0" w:firstLine="0"/>
              <w:jc w:val="left"/>
            </w:pPr>
            <w:r>
              <w:rPr>
                <w:color w:val="000000"/>
                <w:sz w:val="18"/>
              </w:rPr>
              <w:t>Confirmatory Factor Analysis (CFA)</w:t>
            </w:r>
          </w:p>
        </w:tc>
      </w:tr>
      <w:tr w:rsidR="00694738" w14:paraId="642F8108" w14:textId="77777777">
        <w:trPr>
          <w:trHeight w:val="500"/>
        </w:trPr>
        <w:tc>
          <w:tcPr>
            <w:tcW w:w="1010" w:type="dxa"/>
            <w:tcBorders>
              <w:top w:val="nil"/>
              <w:left w:val="nil"/>
              <w:bottom w:val="nil"/>
              <w:right w:val="nil"/>
            </w:tcBorders>
            <w:shd w:val="clear" w:color="auto" w:fill="FFFFFF"/>
            <w:vAlign w:val="center"/>
          </w:tcPr>
          <w:p w14:paraId="03BD5599" w14:textId="77777777" w:rsidR="00694738" w:rsidRDefault="00000000">
            <w:pPr>
              <w:spacing w:after="0" w:line="259" w:lineRule="auto"/>
              <w:ind w:left="160" w:firstLine="0"/>
              <w:jc w:val="left"/>
            </w:pPr>
            <w:r>
              <w:rPr>
                <w:color w:val="000000"/>
                <w:sz w:val="18"/>
              </w:rPr>
              <w:t>6.</w:t>
            </w:r>
          </w:p>
        </w:tc>
        <w:tc>
          <w:tcPr>
            <w:tcW w:w="8627" w:type="dxa"/>
            <w:tcBorders>
              <w:top w:val="nil"/>
              <w:left w:val="nil"/>
              <w:bottom w:val="nil"/>
              <w:right w:val="nil"/>
            </w:tcBorders>
            <w:shd w:val="clear" w:color="auto" w:fill="FFFFFF"/>
            <w:vAlign w:val="center"/>
          </w:tcPr>
          <w:p w14:paraId="118987E8" w14:textId="77777777" w:rsidR="00694738" w:rsidRDefault="00000000">
            <w:pPr>
              <w:spacing w:after="0" w:line="259" w:lineRule="auto"/>
              <w:ind w:left="0" w:firstLine="0"/>
              <w:jc w:val="left"/>
            </w:pPr>
            <w:r>
              <w:rPr>
                <w:color w:val="000000"/>
                <w:sz w:val="18"/>
              </w:rPr>
              <w:t xml:space="preserve">Structural Equation </w:t>
            </w:r>
            <w:proofErr w:type="spellStart"/>
            <w:r>
              <w:rPr>
                <w:color w:val="000000"/>
                <w:sz w:val="18"/>
              </w:rPr>
              <w:t>Modeling</w:t>
            </w:r>
            <w:proofErr w:type="spellEnd"/>
            <w:r>
              <w:rPr>
                <w:color w:val="000000"/>
                <w:sz w:val="18"/>
              </w:rPr>
              <w:t xml:space="preserve"> (SEM)</w:t>
            </w:r>
          </w:p>
        </w:tc>
      </w:tr>
      <w:tr w:rsidR="00694738" w14:paraId="7B4D24B9" w14:textId="77777777">
        <w:trPr>
          <w:trHeight w:val="500"/>
        </w:trPr>
        <w:tc>
          <w:tcPr>
            <w:tcW w:w="1010" w:type="dxa"/>
            <w:tcBorders>
              <w:top w:val="nil"/>
              <w:left w:val="nil"/>
              <w:bottom w:val="nil"/>
              <w:right w:val="nil"/>
            </w:tcBorders>
            <w:shd w:val="clear" w:color="auto" w:fill="F2F3F4"/>
            <w:vAlign w:val="center"/>
          </w:tcPr>
          <w:p w14:paraId="0D760120" w14:textId="77777777" w:rsidR="00694738" w:rsidRDefault="00000000">
            <w:pPr>
              <w:spacing w:after="0" w:line="259" w:lineRule="auto"/>
              <w:ind w:left="160" w:firstLine="0"/>
              <w:jc w:val="left"/>
            </w:pPr>
            <w:r>
              <w:rPr>
                <w:color w:val="000000"/>
                <w:sz w:val="18"/>
              </w:rPr>
              <w:t>7.</w:t>
            </w:r>
          </w:p>
        </w:tc>
        <w:tc>
          <w:tcPr>
            <w:tcW w:w="8627" w:type="dxa"/>
            <w:tcBorders>
              <w:top w:val="nil"/>
              <w:left w:val="nil"/>
              <w:bottom w:val="nil"/>
              <w:right w:val="nil"/>
            </w:tcBorders>
            <w:shd w:val="clear" w:color="auto" w:fill="F2F3F4"/>
            <w:vAlign w:val="center"/>
          </w:tcPr>
          <w:p w14:paraId="0315EDB7" w14:textId="77777777" w:rsidR="00694738" w:rsidRDefault="00000000">
            <w:pPr>
              <w:spacing w:after="0" w:line="259" w:lineRule="auto"/>
              <w:ind w:left="0" w:firstLine="0"/>
              <w:jc w:val="left"/>
            </w:pPr>
            <w:r>
              <w:rPr>
                <w:color w:val="000000"/>
                <w:sz w:val="18"/>
              </w:rPr>
              <w:t>Artificial Neural Network (ANN) Model</w:t>
            </w:r>
          </w:p>
        </w:tc>
      </w:tr>
      <w:tr w:rsidR="00694738" w14:paraId="0A1681CF" w14:textId="77777777">
        <w:trPr>
          <w:trHeight w:val="500"/>
        </w:trPr>
        <w:tc>
          <w:tcPr>
            <w:tcW w:w="1010" w:type="dxa"/>
            <w:tcBorders>
              <w:top w:val="nil"/>
              <w:left w:val="nil"/>
              <w:bottom w:val="nil"/>
              <w:right w:val="nil"/>
            </w:tcBorders>
            <w:shd w:val="clear" w:color="auto" w:fill="FFFFFF"/>
            <w:vAlign w:val="center"/>
          </w:tcPr>
          <w:p w14:paraId="5986C398" w14:textId="77777777" w:rsidR="00694738" w:rsidRDefault="00000000">
            <w:pPr>
              <w:spacing w:after="0" w:line="259" w:lineRule="auto"/>
              <w:ind w:left="160" w:firstLine="0"/>
              <w:jc w:val="left"/>
            </w:pPr>
            <w:r>
              <w:rPr>
                <w:color w:val="000000"/>
                <w:sz w:val="18"/>
              </w:rPr>
              <w:t>8.</w:t>
            </w:r>
          </w:p>
        </w:tc>
        <w:tc>
          <w:tcPr>
            <w:tcW w:w="8627" w:type="dxa"/>
            <w:tcBorders>
              <w:top w:val="nil"/>
              <w:left w:val="nil"/>
              <w:bottom w:val="nil"/>
              <w:right w:val="nil"/>
            </w:tcBorders>
            <w:shd w:val="clear" w:color="auto" w:fill="FFFFFF"/>
            <w:vAlign w:val="center"/>
          </w:tcPr>
          <w:p w14:paraId="220A8ED7" w14:textId="77777777" w:rsidR="00694738" w:rsidRDefault="00000000">
            <w:pPr>
              <w:spacing w:after="0" w:line="259" w:lineRule="auto"/>
              <w:ind w:left="0" w:firstLine="0"/>
              <w:jc w:val="left"/>
            </w:pPr>
            <w:r>
              <w:rPr>
                <w:color w:val="000000"/>
                <w:sz w:val="18"/>
              </w:rPr>
              <w:t>Variable Importance Analysis</w:t>
            </w:r>
          </w:p>
        </w:tc>
      </w:tr>
      <w:tr w:rsidR="00694738" w14:paraId="718E1C1E" w14:textId="77777777">
        <w:trPr>
          <w:trHeight w:val="500"/>
        </w:trPr>
        <w:tc>
          <w:tcPr>
            <w:tcW w:w="1010" w:type="dxa"/>
            <w:tcBorders>
              <w:top w:val="nil"/>
              <w:left w:val="nil"/>
              <w:bottom w:val="nil"/>
              <w:right w:val="nil"/>
            </w:tcBorders>
            <w:shd w:val="clear" w:color="auto" w:fill="F2F3F4"/>
            <w:vAlign w:val="center"/>
          </w:tcPr>
          <w:p w14:paraId="1C7EA26A" w14:textId="77777777" w:rsidR="00694738" w:rsidRDefault="00000000">
            <w:pPr>
              <w:spacing w:after="0" w:line="259" w:lineRule="auto"/>
              <w:ind w:left="160" w:firstLine="0"/>
              <w:jc w:val="left"/>
            </w:pPr>
            <w:r>
              <w:rPr>
                <w:color w:val="000000"/>
                <w:sz w:val="18"/>
              </w:rPr>
              <w:t>9.</w:t>
            </w:r>
          </w:p>
        </w:tc>
        <w:tc>
          <w:tcPr>
            <w:tcW w:w="8627" w:type="dxa"/>
            <w:tcBorders>
              <w:top w:val="nil"/>
              <w:left w:val="nil"/>
              <w:bottom w:val="nil"/>
              <w:right w:val="nil"/>
            </w:tcBorders>
            <w:shd w:val="clear" w:color="auto" w:fill="F2F3F4"/>
            <w:vAlign w:val="center"/>
          </w:tcPr>
          <w:p w14:paraId="41298989" w14:textId="77777777" w:rsidR="00694738" w:rsidRDefault="00000000">
            <w:pPr>
              <w:spacing w:after="0" w:line="259" w:lineRule="auto"/>
              <w:ind w:left="0" w:firstLine="0"/>
              <w:jc w:val="left"/>
            </w:pPr>
            <w:r>
              <w:rPr>
                <w:color w:val="000000"/>
                <w:sz w:val="18"/>
              </w:rPr>
              <w:t>Importance-Performance Map (IPMA)</w:t>
            </w:r>
          </w:p>
        </w:tc>
      </w:tr>
      <w:tr w:rsidR="00694738" w14:paraId="70FBC013" w14:textId="77777777">
        <w:trPr>
          <w:trHeight w:val="500"/>
        </w:trPr>
        <w:tc>
          <w:tcPr>
            <w:tcW w:w="1010" w:type="dxa"/>
            <w:tcBorders>
              <w:top w:val="nil"/>
              <w:left w:val="nil"/>
              <w:bottom w:val="nil"/>
              <w:right w:val="nil"/>
            </w:tcBorders>
            <w:shd w:val="clear" w:color="auto" w:fill="FFFFFF"/>
            <w:vAlign w:val="center"/>
          </w:tcPr>
          <w:p w14:paraId="73D99272" w14:textId="77777777" w:rsidR="00694738" w:rsidRDefault="00000000">
            <w:pPr>
              <w:spacing w:after="0" w:line="259" w:lineRule="auto"/>
              <w:ind w:left="160" w:firstLine="0"/>
              <w:jc w:val="left"/>
            </w:pPr>
            <w:r>
              <w:rPr>
                <w:color w:val="000000"/>
                <w:sz w:val="18"/>
              </w:rPr>
              <w:t>10.</w:t>
            </w:r>
          </w:p>
        </w:tc>
        <w:tc>
          <w:tcPr>
            <w:tcW w:w="8627" w:type="dxa"/>
            <w:tcBorders>
              <w:top w:val="nil"/>
              <w:left w:val="nil"/>
              <w:bottom w:val="nil"/>
              <w:right w:val="nil"/>
            </w:tcBorders>
            <w:shd w:val="clear" w:color="auto" w:fill="FFFFFF"/>
            <w:vAlign w:val="center"/>
          </w:tcPr>
          <w:p w14:paraId="7CD420D0" w14:textId="77777777" w:rsidR="00694738" w:rsidRDefault="00000000">
            <w:pPr>
              <w:spacing w:after="0" w:line="259" w:lineRule="auto"/>
              <w:ind w:left="0" w:firstLine="0"/>
              <w:jc w:val="left"/>
            </w:pPr>
            <w:r>
              <w:rPr>
                <w:color w:val="000000"/>
                <w:sz w:val="18"/>
              </w:rPr>
              <w:t>Demographic Analysis</w:t>
            </w:r>
          </w:p>
        </w:tc>
      </w:tr>
      <w:tr w:rsidR="00694738" w14:paraId="509DC08F" w14:textId="77777777">
        <w:trPr>
          <w:trHeight w:val="500"/>
        </w:trPr>
        <w:tc>
          <w:tcPr>
            <w:tcW w:w="1010" w:type="dxa"/>
            <w:tcBorders>
              <w:top w:val="nil"/>
              <w:left w:val="nil"/>
              <w:bottom w:val="nil"/>
              <w:right w:val="nil"/>
            </w:tcBorders>
            <w:shd w:val="clear" w:color="auto" w:fill="F2F3F4"/>
            <w:vAlign w:val="center"/>
          </w:tcPr>
          <w:p w14:paraId="05048421" w14:textId="77777777" w:rsidR="00694738" w:rsidRDefault="00000000">
            <w:pPr>
              <w:spacing w:after="0" w:line="259" w:lineRule="auto"/>
              <w:ind w:left="160" w:firstLine="0"/>
              <w:jc w:val="left"/>
            </w:pPr>
            <w:r>
              <w:rPr>
                <w:color w:val="000000"/>
                <w:sz w:val="18"/>
              </w:rPr>
              <w:t>11.</w:t>
            </w:r>
          </w:p>
        </w:tc>
        <w:tc>
          <w:tcPr>
            <w:tcW w:w="8627" w:type="dxa"/>
            <w:tcBorders>
              <w:top w:val="nil"/>
              <w:left w:val="nil"/>
              <w:bottom w:val="nil"/>
              <w:right w:val="nil"/>
            </w:tcBorders>
            <w:shd w:val="clear" w:color="auto" w:fill="F2F3F4"/>
            <w:vAlign w:val="center"/>
          </w:tcPr>
          <w:p w14:paraId="194D96C5" w14:textId="77777777" w:rsidR="00694738" w:rsidRDefault="00000000">
            <w:pPr>
              <w:spacing w:after="0" w:line="259" w:lineRule="auto"/>
              <w:ind w:left="0" w:firstLine="0"/>
              <w:jc w:val="left"/>
            </w:pPr>
            <w:r>
              <w:rPr>
                <w:color w:val="000000"/>
                <w:sz w:val="18"/>
              </w:rPr>
              <w:t>Conclusions &amp; Managerial Implications</w:t>
            </w:r>
          </w:p>
        </w:tc>
      </w:tr>
    </w:tbl>
    <w:p w14:paraId="4EF1023E" w14:textId="77777777" w:rsidR="00694738" w:rsidRDefault="00000000">
      <w:r>
        <w:br w:type="page"/>
      </w:r>
    </w:p>
    <w:p w14:paraId="0EEFEBA1" w14:textId="77777777" w:rsidR="00694738" w:rsidRDefault="00000000">
      <w:pPr>
        <w:pStyle w:val="Heading1"/>
        <w:ind w:left="354" w:hanging="289"/>
      </w:pPr>
      <w:r>
        <w:lastRenderedPageBreak/>
        <w:t>Executive Summary</w:t>
      </w:r>
    </w:p>
    <w:p w14:paraId="252F3091" w14:textId="77777777" w:rsidR="00694738" w:rsidRDefault="00000000">
      <w:pPr>
        <w:ind w:left="-5"/>
      </w:pPr>
      <w:r>
        <w:t>This report presents a comprehensive hybrid SEM-ANN study examining the impact of Total Quality</w:t>
      </w:r>
    </w:p>
    <w:p w14:paraId="1E67038B" w14:textId="77777777" w:rsidR="00694738" w:rsidRDefault="00000000">
      <w:pPr>
        <w:spacing w:after="120"/>
        <w:ind w:left="-5"/>
      </w:pPr>
      <w:r>
        <w:t>Management (TQM) and Lean Manufacturing (LEAN) practices on the three pillars of Sustainability Performance (SP) — Environmental (ENV), Social (SOC), and Economic (ECO) — within the Saudi food manufacturing sector. The study is based on a simulated representative survey of 350 firms and employs two complementary analytical paradigms to ensure both explanatory depth and predictive accuracy.</w:t>
      </w:r>
    </w:p>
    <w:p w14:paraId="70FFAF4E" w14:textId="77777777" w:rsidR="00694738" w:rsidRDefault="00000000">
      <w:pPr>
        <w:ind w:left="-5"/>
      </w:pPr>
      <w:r>
        <w:t>SEM path analysis confirms statistically meaningful positive relationships between the two independent constructs and all three sustainability dimensions. ANN modelling achieves an exceptionally high predictive R² of 0.997, validating the robustness of the framework. The Importance-Performance Map (IPMA) reveals actionable quadrant positions for each variable, enabling targeted managerial interventions.</w:t>
      </w:r>
    </w:p>
    <w:tbl>
      <w:tblPr>
        <w:tblStyle w:val="TableGrid"/>
        <w:tblW w:w="9638" w:type="dxa"/>
        <w:tblInd w:w="-120" w:type="dxa"/>
        <w:tblCellMar>
          <w:top w:w="0" w:type="dxa"/>
          <w:left w:w="120" w:type="dxa"/>
          <w:bottom w:w="0" w:type="dxa"/>
          <w:right w:w="115" w:type="dxa"/>
        </w:tblCellMar>
        <w:tblLook w:val="04A0" w:firstRow="1" w:lastRow="0" w:firstColumn="1" w:lastColumn="0" w:noHBand="0" w:noVBand="1"/>
      </w:tblPr>
      <w:tblGrid>
        <w:gridCol w:w="4535"/>
        <w:gridCol w:w="5103"/>
      </w:tblGrid>
      <w:tr w:rsidR="00694738" w14:paraId="41952AAB" w14:textId="77777777">
        <w:trPr>
          <w:trHeight w:val="440"/>
        </w:trPr>
        <w:tc>
          <w:tcPr>
            <w:tcW w:w="4535"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1BF52BF0" w14:textId="77777777" w:rsidR="00694738" w:rsidRDefault="00000000">
            <w:pPr>
              <w:spacing w:after="0" w:line="259" w:lineRule="auto"/>
              <w:ind w:left="0" w:right="5" w:firstLine="0"/>
              <w:jc w:val="center"/>
            </w:pPr>
            <w:r>
              <w:rPr>
                <w:b/>
                <w:color w:val="FFFFFF"/>
                <w:sz w:val="18"/>
              </w:rPr>
              <w:t>Metric</w:t>
            </w:r>
          </w:p>
        </w:tc>
        <w:tc>
          <w:tcPr>
            <w:tcW w:w="5102"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27A35F8B" w14:textId="77777777" w:rsidR="00694738" w:rsidRDefault="00000000">
            <w:pPr>
              <w:spacing w:after="0" w:line="259" w:lineRule="auto"/>
              <w:ind w:left="0" w:right="5" w:firstLine="0"/>
              <w:jc w:val="center"/>
            </w:pPr>
            <w:r>
              <w:rPr>
                <w:b/>
                <w:color w:val="FFFFFF"/>
                <w:sz w:val="18"/>
              </w:rPr>
              <w:t>Value</w:t>
            </w:r>
          </w:p>
        </w:tc>
      </w:tr>
      <w:tr w:rsidR="00694738" w14:paraId="38FC803C"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292AD6D" w14:textId="77777777" w:rsidR="00694738" w:rsidRDefault="00000000">
            <w:pPr>
              <w:spacing w:after="0" w:line="259" w:lineRule="auto"/>
              <w:ind w:left="0" w:firstLine="0"/>
              <w:jc w:val="left"/>
            </w:pPr>
            <w:r>
              <w:rPr>
                <w:color w:val="000000"/>
                <w:sz w:val="18"/>
              </w:rPr>
              <w:t>Sample size (n)</w:t>
            </w: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2013F721" w14:textId="77777777" w:rsidR="00694738" w:rsidRDefault="00000000">
            <w:pPr>
              <w:spacing w:after="0" w:line="259" w:lineRule="auto"/>
              <w:ind w:left="0" w:right="5" w:firstLine="0"/>
              <w:jc w:val="center"/>
            </w:pPr>
            <w:r>
              <w:rPr>
                <w:color w:val="000000"/>
                <w:sz w:val="18"/>
              </w:rPr>
              <w:t>350</w:t>
            </w:r>
          </w:p>
        </w:tc>
      </w:tr>
      <w:tr w:rsidR="00694738" w14:paraId="2AF1EBE6"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49D05011" w14:textId="77777777" w:rsidR="00694738" w:rsidRDefault="00000000">
            <w:pPr>
              <w:spacing w:after="0" w:line="259" w:lineRule="auto"/>
              <w:ind w:left="0" w:firstLine="0"/>
              <w:jc w:val="left"/>
            </w:pPr>
            <w:r>
              <w:rPr>
                <w:color w:val="000000"/>
                <w:sz w:val="18"/>
              </w:rPr>
              <w:t>Survey scale</w:t>
            </w:r>
          </w:p>
        </w:tc>
        <w:tc>
          <w:tcPr>
            <w:tcW w:w="510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579C86F3" w14:textId="77777777" w:rsidR="00694738" w:rsidRDefault="00000000">
            <w:pPr>
              <w:spacing w:after="0" w:line="259" w:lineRule="auto"/>
              <w:ind w:left="0" w:right="5" w:firstLine="0"/>
              <w:jc w:val="center"/>
            </w:pPr>
            <w:r>
              <w:rPr>
                <w:color w:val="000000"/>
                <w:sz w:val="18"/>
              </w:rPr>
              <w:t>5-point Likert</w:t>
            </w:r>
          </w:p>
        </w:tc>
      </w:tr>
      <w:tr w:rsidR="00694738" w14:paraId="170A655C"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DF3A54F" w14:textId="77777777" w:rsidR="00694738" w:rsidRDefault="00000000">
            <w:pPr>
              <w:spacing w:after="0" w:line="259" w:lineRule="auto"/>
              <w:ind w:left="0" w:firstLine="0"/>
              <w:jc w:val="left"/>
            </w:pPr>
            <w:r>
              <w:rPr>
                <w:color w:val="000000"/>
                <w:sz w:val="18"/>
              </w:rPr>
              <w:t>Constructs</w:t>
            </w: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27197781" w14:textId="77777777" w:rsidR="00694738" w:rsidRDefault="00000000">
            <w:pPr>
              <w:spacing w:after="0" w:line="259" w:lineRule="auto"/>
              <w:ind w:left="0" w:right="5" w:firstLine="0"/>
              <w:jc w:val="center"/>
            </w:pPr>
            <w:r>
              <w:rPr>
                <w:color w:val="000000"/>
                <w:sz w:val="18"/>
              </w:rPr>
              <w:t>TQM, LEAN, ENV, SOC, ECO, SP</w:t>
            </w:r>
          </w:p>
        </w:tc>
      </w:tr>
      <w:tr w:rsidR="00694738" w14:paraId="3C07C05B"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04DF3791" w14:textId="77777777" w:rsidR="00694738" w:rsidRDefault="00000000">
            <w:pPr>
              <w:spacing w:after="0" w:line="259" w:lineRule="auto"/>
              <w:ind w:left="0" w:firstLine="0"/>
              <w:jc w:val="left"/>
            </w:pPr>
            <w:r>
              <w:rPr>
                <w:color w:val="000000"/>
                <w:sz w:val="18"/>
              </w:rPr>
              <w:t>SEM — highest beta (TQM</w:t>
            </w:r>
            <w:r>
              <w:rPr>
                <w:rFonts w:ascii="Segoe UI Symbol" w:eastAsia="Segoe UI Symbol" w:hAnsi="Segoe UI Symbol" w:cs="Segoe UI Symbol"/>
                <w:color w:val="000000"/>
                <w:sz w:val="18"/>
              </w:rPr>
              <w:t>→</w:t>
            </w:r>
            <w:r>
              <w:rPr>
                <w:color w:val="000000"/>
                <w:sz w:val="18"/>
              </w:rPr>
              <w:t>ENV)</w:t>
            </w:r>
          </w:p>
        </w:tc>
        <w:tc>
          <w:tcPr>
            <w:tcW w:w="510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0263718C" w14:textId="77777777" w:rsidR="00694738" w:rsidRDefault="00000000">
            <w:pPr>
              <w:spacing w:after="0" w:line="259" w:lineRule="auto"/>
              <w:ind w:left="0" w:right="5" w:firstLine="0"/>
              <w:jc w:val="center"/>
            </w:pPr>
            <w:r>
              <w:rPr>
                <w:color w:val="000000"/>
                <w:sz w:val="18"/>
              </w:rPr>
              <w:t>0.474</w:t>
            </w:r>
          </w:p>
        </w:tc>
      </w:tr>
      <w:tr w:rsidR="00694738" w14:paraId="5CFC8A29"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06B3B41" w14:textId="77777777" w:rsidR="00694738" w:rsidRDefault="00000000">
            <w:pPr>
              <w:spacing w:after="0" w:line="259" w:lineRule="auto"/>
              <w:ind w:left="0" w:firstLine="0"/>
              <w:jc w:val="left"/>
            </w:pPr>
            <w:r>
              <w:rPr>
                <w:color w:val="000000"/>
                <w:sz w:val="18"/>
              </w:rPr>
              <w:t>ANN — R²</w:t>
            </w: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7CCCEF12" w14:textId="77777777" w:rsidR="00694738" w:rsidRDefault="00000000">
            <w:pPr>
              <w:spacing w:after="0" w:line="259" w:lineRule="auto"/>
              <w:ind w:left="0" w:right="5" w:firstLine="0"/>
              <w:jc w:val="center"/>
            </w:pPr>
            <w:r>
              <w:rPr>
                <w:color w:val="000000"/>
                <w:sz w:val="18"/>
              </w:rPr>
              <w:t>0.9969</w:t>
            </w:r>
          </w:p>
        </w:tc>
      </w:tr>
      <w:tr w:rsidR="00694738" w14:paraId="3255980F"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5F4D3437" w14:textId="77777777" w:rsidR="00694738" w:rsidRDefault="00000000">
            <w:pPr>
              <w:spacing w:after="0" w:line="259" w:lineRule="auto"/>
              <w:ind w:left="0" w:firstLine="0"/>
              <w:jc w:val="left"/>
            </w:pPr>
            <w:r>
              <w:rPr>
                <w:color w:val="000000"/>
                <w:sz w:val="18"/>
              </w:rPr>
              <w:t>ANN — RMSE</w:t>
            </w:r>
          </w:p>
        </w:tc>
        <w:tc>
          <w:tcPr>
            <w:tcW w:w="510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2FD8FC58" w14:textId="77777777" w:rsidR="00694738" w:rsidRDefault="00000000">
            <w:pPr>
              <w:spacing w:after="0" w:line="259" w:lineRule="auto"/>
              <w:ind w:left="0" w:right="5" w:firstLine="0"/>
              <w:jc w:val="center"/>
            </w:pPr>
            <w:r>
              <w:rPr>
                <w:color w:val="000000"/>
                <w:sz w:val="18"/>
              </w:rPr>
              <w:t>0.0339</w:t>
            </w:r>
          </w:p>
        </w:tc>
      </w:tr>
      <w:tr w:rsidR="00694738" w14:paraId="3F7146BA"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8B733FE" w14:textId="77777777" w:rsidR="00694738" w:rsidRDefault="00000000">
            <w:pPr>
              <w:spacing w:after="0" w:line="259" w:lineRule="auto"/>
              <w:ind w:left="0" w:firstLine="0"/>
              <w:jc w:val="left"/>
            </w:pPr>
            <w:r>
              <w:rPr>
                <w:color w:val="000000"/>
                <w:sz w:val="18"/>
              </w:rPr>
              <w:t>ANN — MAE</w:t>
            </w: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4752681F" w14:textId="77777777" w:rsidR="00694738" w:rsidRDefault="00000000">
            <w:pPr>
              <w:spacing w:after="0" w:line="259" w:lineRule="auto"/>
              <w:ind w:left="0" w:right="5" w:firstLine="0"/>
              <w:jc w:val="center"/>
            </w:pPr>
            <w:r>
              <w:rPr>
                <w:color w:val="000000"/>
                <w:sz w:val="18"/>
              </w:rPr>
              <w:t>0.0237</w:t>
            </w:r>
          </w:p>
        </w:tc>
      </w:tr>
      <w:tr w:rsidR="00694738" w14:paraId="54E05E18"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77B322C3" w14:textId="77777777" w:rsidR="00694738" w:rsidRDefault="00000000">
            <w:pPr>
              <w:spacing w:after="0" w:line="259" w:lineRule="auto"/>
              <w:ind w:left="0" w:firstLine="0"/>
              <w:jc w:val="left"/>
            </w:pPr>
            <w:r>
              <w:rPr>
                <w:color w:val="000000"/>
                <w:sz w:val="18"/>
              </w:rPr>
              <w:t>Top importance variable</w:t>
            </w:r>
          </w:p>
        </w:tc>
        <w:tc>
          <w:tcPr>
            <w:tcW w:w="510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2E4980D6" w14:textId="77777777" w:rsidR="00694738" w:rsidRDefault="00000000">
            <w:pPr>
              <w:spacing w:after="0" w:line="259" w:lineRule="auto"/>
              <w:ind w:left="0" w:right="5" w:firstLine="0"/>
              <w:jc w:val="center"/>
            </w:pPr>
            <w:r>
              <w:rPr>
                <w:color w:val="000000"/>
                <w:sz w:val="18"/>
              </w:rPr>
              <w:t>ENV (35.2 %)</w:t>
            </w:r>
          </w:p>
        </w:tc>
      </w:tr>
    </w:tbl>
    <w:p w14:paraId="3E869C14" w14:textId="77777777" w:rsidR="00694738" w:rsidRDefault="00000000">
      <w:pPr>
        <w:pStyle w:val="Heading1"/>
        <w:ind w:left="354" w:hanging="289"/>
      </w:pPr>
      <w:r>
        <w:t>Introduction &amp; Research Framework</w:t>
      </w:r>
    </w:p>
    <w:p w14:paraId="4D1E918B" w14:textId="77777777" w:rsidR="00694738" w:rsidRDefault="00000000">
      <w:pPr>
        <w:spacing w:after="120"/>
        <w:ind w:left="-5"/>
      </w:pPr>
      <w:r>
        <w:t>Global pressure on manufacturing firms to adopt sustainable practices has intensified markedly over the past decade. For emerging economies such as Saudi Arabia — where Vision 2030 explicitly targets a diversified, competitive, and sustainable industrial base — understanding the management levers that drive sustainability outcomes is of strategic importance.</w:t>
      </w:r>
    </w:p>
    <w:p w14:paraId="28C25904" w14:textId="77777777" w:rsidR="00694738" w:rsidRDefault="00000000">
      <w:pPr>
        <w:spacing w:after="240"/>
        <w:ind w:left="-5"/>
      </w:pPr>
      <w:r>
        <w:t xml:space="preserve">TQM and Lean Manufacturing represent two of the most widely adopted operational excellence philosophies. While each has been studied in isolation with respect to sustainability, their joint effect — </w:t>
      </w:r>
      <w:r>
        <w:lastRenderedPageBreak/>
        <w:t>mediated through environmental, social, and economic performance — remains underexplored in the Saudi food sector context.</w:t>
      </w:r>
    </w:p>
    <w:p w14:paraId="42DDA7EC" w14:textId="77777777" w:rsidR="00694738" w:rsidRDefault="00000000">
      <w:pPr>
        <w:pStyle w:val="Heading2"/>
        <w:ind w:left="-5"/>
      </w:pPr>
      <w:r>
        <w:t>Research Objectives</w:t>
      </w:r>
    </w:p>
    <w:p w14:paraId="4C7FEEC9" w14:textId="77777777" w:rsidR="00694738" w:rsidRDefault="00000000">
      <w:pPr>
        <w:numPr>
          <w:ilvl w:val="0"/>
          <w:numId w:val="1"/>
        </w:numPr>
        <w:spacing w:after="127"/>
        <w:ind w:hanging="126"/>
      </w:pPr>
      <w:r>
        <w:t>Assess the direct effect of TQM and LEAN on ENV, SOC, and ECO performance (SEM).</w:t>
      </w:r>
    </w:p>
    <w:p w14:paraId="62F87DFE" w14:textId="77777777" w:rsidR="00694738" w:rsidRDefault="00000000">
      <w:pPr>
        <w:numPr>
          <w:ilvl w:val="0"/>
          <w:numId w:val="1"/>
        </w:numPr>
        <w:spacing w:after="127"/>
        <w:ind w:hanging="126"/>
      </w:pPr>
      <w:r>
        <w:t>Quantify the non-linear predictive power of these constructs on overall SP (ANN).</w:t>
      </w:r>
    </w:p>
    <w:p w14:paraId="72066578" w14:textId="77777777" w:rsidR="00694738" w:rsidRDefault="00000000">
      <w:pPr>
        <w:numPr>
          <w:ilvl w:val="0"/>
          <w:numId w:val="1"/>
        </w:numPr>
        <w:spacing w:after="127"/>
        <w:ind w:hanging="126"/>
      </w:pPr>
      <w:r>
        <w:t>Identify the relative importance of each construct in driving SP (permutation importance).</w:t>
      </w:r>
    </w:p>
    <w:p w14:paraId="7A6F9185" w14:textId="77777777" w:rsidR="00694738" w:rsidRDefault="00000000">
      <w:pPr>
        <w:numPr>
          <w:ilvl w:val="0"/>
          <w:numId w:val="1"/>
        </w:numPr>
        <w:spacing w:after="247"/>
        <w:ind w:hanging="126"/>
      </w:pPr>
      <w:r>
        <w:t>Provide quadrant-based managerial recommendations via IPMA.</w:t>
      </w:r>
    </w:p>
    <w:p w14:paraId="252E8EEF" w14:textId="77777777" w:rsidR="00694738" w:rsidRDefault="00000000">
      <w:pPr>
        <w:pStyle w:val="Heading2"/>
        <w:ind w:left="-5"/>
      </w:pPr>
      <w:r>
        <w:t>Conceptual Framework</w:t>
      </w:r>
    </w:p>
    <w:p w14:paraId="062E24CB" w14:textId="77777777" w:rsidR="00694738" w:rsidRDefault="00000000">
      <w:pPr>
        <w:ind w:left="-5"/>
      </w:pPr>
      <w:r>
        <w:t>The framework positions TQM and LEAN as independent constructs, with ENV, SOC, and ECO as mediating sustainability dimensions, and SP (the mean of the three mediators) as the ultimate dependent variable. This dual-stage structure is tested through both covariance-based SEM paths and a multi-layer perceptron ANN.</w:t>
      </w:r>
    </w:p>
    <w:p w14:paraId="33463B8A" w14:textId="77777777" w:rsidR="00694738" w:rsidRDefault="00000000">
      <w:pPr>
        <w:pStyle w:val="Heading1"/>
        <w:ind w:left="354" w:hanging="289"/>
      </w:pPr>
      <w:r>
        <w:t>Dataset Description</w:t>
      </w:r>
    </w:p>
    <w:p w14:paraId="2866F507" w14:textId="77777777" w:rsidR="00694738" w:rsidRDefault="00000000">
      <w:pPr>
        <w:ind w:left="-5"/>
      </w:pPr>
      <w:r>
        <w:t>The dataset comprises 350 synthetic survey responses generated using seeded random processes designed to replicate realistic Likert-scale distributions observed in operations management research. Each construct is measured by three indicator items.</w:t>
      </w:r>
    </w:p>
    <w:tbl>
      <w:tblPr>
        <w:tblStyle w:val="TableGrid"/>
        <w:tblW w:w="9071" w:type="dxa"/>
        <w:tblInd w:w="163" w:type="dxa"/>
        <w:tblCellMar>
          <w:top w:w="0" w:type="dxa"/>
          <w:left w:w="120" w:type="dxa"/>
          <w:bottom w:w="0" w:type="dxa"/>
          <w:right w:w="115" w:type="dxa"/>
        </w:tblCellMar>
        <w:tblLook w:val="04A0" w:firstRow="1" w:lastRow="0" w:firstColumn="1" w:lastColumn="0" w:noHBand="0" w:noVBand="1"/>
      </w:tblPr>
      <w:tblGrid>
        <w:gridCol w:w="1701"/>
        <w:gridCol w:w="1984"/>
        <w:gridCol w:w="1984"/>
        <w:gridCol w:w="1701"/>
        <w:gridCol w:w="1701"/>
      </w:tblGrid>
      <w:tr w:rsidR="00694738" w14:paraId="038A7E81" w14:textId="77777777">
        <w:trPr>
          <w:trHeight w:val="440"/>
        </w:trPr>
        <w:tc>
          <w:tcPr>
            <w:tcW w:w="1701"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10D2C37F" w14:textId="77777777" w:rsidR="00694738" w:rsidRDefault="00000000">
            <w:pPr>
              <w:spacing w:after="0" w:line="259" w:lineRule="auto"/>
              <w:ind w:left="0" w:right="5" w:firstLine="0"/>
              <w:jc w:val="center"/>
            </w:pPr>
            <w:r>
              <w:rPr>
                <w:b/>
                <w:color w:val="FFFFFF"/>
                <w:sz w:val="18"/>
              </w:rPr>
              <w:t>Construct</w:t>
            </w:r>
          </w:p>
        </w:tc>
        <w:tc>
          <w:tcPr>
            <w:tcW w:w="1984"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00A28A3A" w14:textId="77777777" w:rsidR="00694738" w:rsidRDefault="00000000">
            <w:pPr>
              <w:spacing w:after="0" w:line="259" w:lineRule="auto"/>
              <w:ind w:left="0" w:right="5" w:firstLine="0"/>
              <w:jc w:val="center"/>
            </w:pPr>
            <w:r>
              <w:rPr>
                <w:b/>
                <w:color w:val="FFFFFF"/>
                <w:sz w:val="18"/>
              </w:rPr>
              <w:t>Items</w:t>
            </w:r>
          </w:p>
        </w:tc>
        <w:tc>
          <w:tcPr>
            <w:tcW w:w="1984"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769D7130" w14:textId="77777777" w:rsidR="00694738" w:rsidRDefault="00000000">
            <w:pPr>
              <w:spacing w:after="0" w:line="259" w:lineRule="auto"/>
              <w:ind w:left="0" w:right="5" w:firstLine="0"/>
              <w:jc w:val="center"/>
            </w:pPr>
            <w:r>
              <w:rPr>
                <w:b/>
                <w:color w:val="FFFFFF"/>
                <w:sz w:val="18"/>
              </w:rPr>
              <w:t>Nature</w:t>
            </w:r>
          </w:p>
        </w:tc>
        <w:tc>
          <w:tcPr>
            <w:tcW w:w="1701"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110C3F65" w14:textId="77777777" w:rsidR="00694738" w:rsidRDefault="00000000">
            <w:pPr>
              <w:spacing w:after="0" w:line="259" w:lineRule="auto"/>
              <w:ind w:left="0" w:right="5" w:firstLine="0"/>
              <w:jc w:val="center"/>
            </w:pPr>
            <w:r>
              <w:rPr>
                <w:b/>
                <w:color w:val="FFFFFF"/>
                <w:sz w:val="18"/>
              </w:rPr>
              <w:t>Mean</w:t>
            </w:r>
          </w:p>
        </w:tc>
        <w:tc>
          <w:tcPr>
            <w:tcW w:w="1701"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1DE8B593" w14:textId="77777777" w:rsidR="00694738" w:rsidRDefault="00000000">
            <w:pPr>
              <w:spacing w:after="0" w:line="259" w:lineRule="auto"/>
              <w:ind w:left="0" w:right="5" w:firstLine="0"/>
              <w:jc w:val="center"/>
            </w:pPr>
            <w:r>
              <w:rPr>
                <w:b/>
                <w:color w:val="FFFFFF"/>
                <w:sz w:val="18"/>
              </w:rPr>
              <w:t>Std Dev</w:t>
            </w:r>
          </w:p>
        </w:tc>
      </w:tr>
      <w:tr w:rsidR="00694738" w14:paraId="04BB36A1" w14:textId="77777777">
        <w:trPr>
          <w:trHeight w:val="460"/>
        </w:trPr>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7323D3E2" w14:textId="77777777" w:rsidR="00694738" w:rsidRDefault="00000000">
            <w:pPr>
              <w:spacing w:after="0" w:line="259" w:lineRule="auto"/>
              <w:ind w:left="0" w:firstLine="0"/>
              <w:jc w:val="left"/>
            </w:pPr>
            <w:r>
              <w:rPr>
                <w:color w:val="000000"/>
                <w:sz w:val="18"/>
              </w:rPr>
              <w:t>TQM</w:t>
            </w:r>
          </w:p>
        </w:tc>
        <w:tc>
          <w:tcPr>
            <w:tcW w:w="1984"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408467B5" w14:textId="77777777" w:rsidR="00694738" w:rsidRDefault="00000000">
            <w:pPr>
              <w:spacing w:after="0" w:line="259" w:lineRule="auto"/>
              <w:ind w:left="0" w:right="5" w:firstLine="0"/>
              <w:jc w:val="center"/>
            </w:pPr>
            <w:r>
              <w:rPr>
                <w:color w:val="000000"/>
                <w:sz w:val="18"/>
              </w:rPr>
              <w:t>TQM1–TQM3</w:t>
            </w:r>
          </w:p>
        </w:tc>
        <w:tc>
          <w:tcPr>
            <w:tcW w:w="1984"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328B6618" w14:textId="77777777" w:rsidR="00694738" w:rsidRDefault="00000000">
            <w:pPr>
              <w:spacing w:after="0" w:line="259" w:lineRule="auto"/>
              <w:ind w:left="0" w:right="5" w:firstLine="0"/>
              <w:jc w:val="center"/>
            </w:pPr>
            <w:r>
              <w:rPr>
                <w:color w:val="000000"/>
                <w:sz w:val="18"/>
              </w:rPr>
              <w:t>Independent</w:t>
            </w:r>
          </w:p>
        </w:tc>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28D86A4E" w14:textId="77777777" w:rsidR="00694738" w:rsidRDefault="00000000">
            <w:pPr>
              <w:spacing w:after="0" w:line="259" w:lineRule="auto"/>
              <w:ind w:left="0" w:right="5" w:firstLine="0"/>
              <w:jc w:val="center"/>
            </w:pPr>
            <w:r>
              <w:rPr>
                <w:color w:val="000000"/>
                <w:sz w:val="18"/>
              </w:rPr>
              <w:t>3.817</w:t>
            </w:r>
          </w:p>
        </w:tc>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1730609" w14:textId="77777777" w:rsidR="00694738" w:rsidRDefault="00000000">
            <w:pPr>
              <w:spacing w:after="0" w:line="259" w:lineRule="auto"/>
              <w:ind w:left="0" w:right="5" w:firstLine="0"/>
              <w:jc w:val="center"/>
            </w:pPr>
            <w:r>
              <w:rPr>
                <w:color w:val="000000"/>
                <w:sz w:val="18"/>
              </w:rPr>
              <w:t>0.624</w:t>
            </w:r>
          </w:p>
        </w:tc>
      </w:tr>
      <w:tr w:rsidR="00694738" w14:paraId="099CAC68" w14:textId="77777777">
        <w:trPr>
          <w:trHeight w:val="460"/>
        </w:trPr>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1D2B6A2D" w14:textId="77777777" w:rsidR="00694738" w:rsidRDefault="00000000">
            <w:pPr>
              <w:spacing w:after="0" w:line="259" w:lineRule="auto"/>
              <w:ind w:left="0" w:firstLine="0"/>
              <w:jc w:val="left"/>
            </w:pPr>
            <w:r>
              <w:rPr>
                <w:color w:val="000000"/>
                <w:sz w:val="18"/>
              </w:rPr>
              <w:t>LEAN</w:t>
            </w:r>
          </w:p>
        </w:tc>
        <w:tc>
          <w:tcPr>
            <w:tcW w:w="1984"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2594EFDB" w14:textId="77777777" w:rsidR="00694738" w:rsidRDefault="00000000">
            <w:pPr>
              <w:spacing w:after="0" w:line="259" w:lineRule="auto"/>
              <w:ind w:left="0" w:right="5" w:firstLine="0"/>
              <w:jc w:val="center"/>
            </w:pPr>
            <w:r>
              <w:rPr>
                <w:color w:val="000000"/>
                <w:sz w:val="18"/>
              </w:rPr>
              <w:t>LEAN1–LEAN3</w:t>
            </w:r>
          </w:p>
        </w:tc>
        <w:tc>
          <w:tcPr>
            <w:tcW w:w="1984"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5DC25E2D" w14:textId="77777777" w:rsidR="00694738" w:rsidRDefault="00000000">
            <w:pPr>
              <w:spacing w:after="0" w:line="259" w:lineRule="auto"/>
              <w:ind w:left="0" w:right="5" w:firstLine="0"/>
              <w:jc w:val="center"/>
            </w:pPr>
            <w:r>
              <w:rPr>
                <w:color w:val="000000"/>
                <w:sz w:val="18"/>
              </w:rPr>
              <w:t>Independent</w:t>
            </w:r>
          </w:p>
        </w:tc>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04A3D857" w14:textId="77777777" w:rsidR="00694738" w:rsidRDefault="00000000">
            <w:pPr>
              <w:spacing w:after="0" w:line="259" w:lineRule="auto"/>
              <w:ind w:left="0" w:right="5" w:firstLine="0"/>
              <w:jc w:val="center"/>
            </w:pPr>
            <w:r>
              <w:rPr>
                <w:color w:val="000000"/>
                <w:sz w:val="18"/>
              </w:rPr>
              <w:t>3.583</w:t>
            </w:r>
          </w:p>
        </w:tc>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1CAF3BFA" w14:textId="77777777" w:rsidR="00694738" w:rsidRDefault="00000000">
            <w:pPr>
              <w:spacing w:after="0" w:line="259" w:lineRule="auto"/>
              <w:ind w:left="0" w:right="5" w:firstLine="0"/>
              <w:jc w:val="center"/>
            </w:pPr>
            <w:r>
              <w:rPr>
                <w:color w:val="000000"/>
                <w:sz w:val="18"/>
              </w:rPr>
              <w:t>0.742</w:t>
            </w:r>
          </w:p>
        </w:tc>
      </w:tr>
      <w:tr w:rsidR="00694738" w14:paraId="26D3280E" w14:textId="77777777">
        <w:trPr>
          <w:trHeight w:val="460"/>
        </w:trPr>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5A8EC94D" w14:textId="77777777" w:rsidR="00694738" w:rsidRDefault="00000000">
            <w:pPr>
              <w:spacing w:after="0" w:line="259" w:lineRule="auto"/>
              <w:ind w:left="0" w:firstLine="0"/>
              <w:jc w:val="left"/>
            </w:pPr>
            <w:r>
              <w:rPr>
                <w:color w:val="000000"/>
                <w:sz w:val="18"/>
              </w:rPr>
              <w:t>ENV</w:t>
            </w:r>
          </w:p>
        </w:tc>
        <w:tc>
          <w:tcPr>
            <w:tcW w:w="1984"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32CD7FAA" w14:textId="77777777" w:rsidR="00694738" w:rsidRDefault="00000000">
            <w:pPr>
              <w:spacing w:after="0" w:line="259" w:lineRule="auto"/>
              <w:ind w:left="0" w:right="5" w:firstLine="0"/>
              <w:jc w:val="center"/>
            </w:pPr>
            <w:r>
              <w:rPr>
                <w:color w:val="000000"/>
                <w:sz w:val="18"/>
              </w:rPr>
              <w:t>ENV1–ENV3</w:t>
            </w:r>
          </w:p>
        </w:tc>
        <w:tc>
          <w:tcPr>
            <w:tcW w:w="1984"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0A77DCB" w14:textId="77777777" w:rsidR="00694738" w:rsidRDefault="00000000">
            <w:pPr>
              <w:spacing w:after="0" w:line="259" w:lineRule="auto"/>
              <w:ind w:left="0" w:right="5" w:firstLine="0"/>
              <w:jc w:val="center"/>
            </w:pPr>
            <w:r>
              <w:rPr>
                <w:color w:val="000000"/>
                <w:sz w:val="18"/>
              </w:rPr>
              <w:t>Mediating</w:t>
            </w:r>
          </w:p>
        </w:tc>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049190D8" w14:textId="77777777" w:rsidR="00694738" w:rsidRDefault="00000000">
            <w:pPr>
              <w:spacing w:after="0" w:line="259" w:lineRule="auto"/>
              <w:ind w:left="0" w:right="5" w:firstLine="0"/>
              <w:jc w:val="center"/>
            </w:pPr>
            <w:r>
              <w:rPr>
                <w:color w:val="000000"/>
                <w:sz w:val="18"/>
              </w:rPr>
              <w:t>3.738</w:t>
            </w:r>
          </w:p>
        </w:tc>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5F6E5581" w14:textId="77777777" w:rsidR="00694738" w:rsidRDefault="00000000">
            <w:pPr>
              <w:spacing w:after="0" w:line="259" w:lineRule="auto"/>
              <w:ind w:left="0" w:right="5" w:firstLine="0"/>
              <w:jc w:val="center"/>
            </w:pPr>
            <w:r>
              <w:rPr>
                <w:color w:val="000000"/>
                <w:sz w:val="18"/>
              </w:rPr>
              <w:t>0.615</w:t>
            </w:r>
          </w:p>
        </w:tc>
      </w:tr>
      <w:tr w:rsidR="00694738" w14:paraId="4D0DC306" w14:textId="77777777">
        <w:trPr>
          <w:trHeight w:val="460"/>
        </w:trPr>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0DB47409" w14:textId="77777777" w:rsidR="00694738" w:rsidRDefault="00000000">
            <w:pPr>
              <w:spacing w:after="0" w:line="259" w:lineRule="auto"/>
              <w:ind w:left="0" w:firstLine="0"/>
              <w:jc w:val="left"/>
            </w:pPr>
            <w:r>
              <w:rPr>
                <w:color w:val="000000"/>
                <w:sz w:val="18"/>
              </w:rPr>
              <w:t>SOC</w:t>
            </w:r>
          </w:p>
        </w:tc>
        <w:tc>
          <w:tcPr>
            <w:tcW w:w="1984"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5ED433AA" w14:textId="77777777" w:rsidR="00694738" w:rsidRDefault="00000000">
            <w:pPr>
              <w:spacing w:after="0" w:line="259" w:lineRule="auto"/>
              <w:ind w:left="0" w:right="5" w:firstLine="0"/>
              <w:jc w:val="center"/>
            </w:pPr>
            <w:r>
              <w:rPr>
                <w:color w:val="000000"/>
                <w:sz w:val="18"/>
              </w:rPr>
              <w:t>SOC1–SOC3</w:t>
            </w:r>
          </w:p>
        </w:tc>
        <w:tc>
          <w:tcPr>
            <w:tcW w:w="1984"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0DCEFC05" w14:textId="77777777" w:rsidR="00694738" w:rsidRDefault="00000000">
            <w:pPr>
              <w:spacing w:after="0" w:line="259" w:lineRule="auto"/>
              <w:ind w:left="0" w:right="5" w:firstLine="0"/>
              <w:jc w:val="center"/>
            </w:pPr>
            <w:r>
              <w:rPr>
                <w:color w:val="000000"/>
                <w:sz w:val="18"/>
              </w:rPr>
              <w:t>Mediating</w:t>
            </w:r>
          </w:p>
        </w:tc>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58A6F793" w14:textId="77777777" w:rsidR="00694738" w:rsidRDefault="00000000">
            <w:pPr>
              <w:spacing w:after="0" w:line="259" w:lineRule="auto"/>
              <w:ind w:left="0" w:right="5" w:firstLine="0"/>
              <w:jc w:val="center"/>
            </w:pPr>
            <w:r>
              <w:rPr>
                <w:color w:val="000000"/>
                <w:sz w:val="18"/>
              </w:rPr>
              <w:t>3.724</w:t>
            </w:r>
          </w:p>
        </w:tc>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18749F3E" w14:textId="77777777" w:rsidR="00694738" w:rsidRDefault="00000000">
            <w:pPr>
              <w:spacing w:after="0" w:line="259" w:lineRule="auto"/>
              <w:ind w:left="0" w:right="5" w:firstLine="0"/>
              <w:jc w:val="center"/>
            </w:pPr>
            <w:r>
              <w:rPr>
                <w:color w:val="000000"/>
                <w:sz w:val="18"/>
              </w:rPr>
              <w:t>0.589</w:t>
            </w:r>
          </w:p>
        </w:tc>
      </w:tr>
      <w:tr w:rsidR="00694738" w14:paraId="1F2B3C6C" w14:textId="77777777">
        <w:trPr>
          <w:trHeight w:val="460"/>
        </w:trPr>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23FF8B2F" w14:textId="77777777" w:rsidR="00694738" w:rsidRDefault="00000000">
            <w:pPr>
              <w:spacing w:after="0" w:line="259" w:lineRule="auto"/>
              <w:ind w:left="0" w:firstLine="0"/>
              <w:jc w:val="left"/>
            </w:pPr>
            <w:r>
              <w:rPr>
                <w:color w:val="000000"/>
                <w:sz w:val="18"/>
              </w:rPr>
              <w:t>ECO</w:t>
            </w:r>
          </w:p>
        </w:tc>
        <w:tc>
          <w:tcPr>
            <w:tcW w:w="1984"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D8B40ED" w14:textId="77777777" w:rsidR="00694738" w:rsidRDefault="00000000">
            <w:pPr>
              <w:spacing w:after="0" w:line="259" w:lineRule="auto"/>
              <w:ind w:left="0" w:right="5" w:firstLine="0"/>
              <w:jc w:val="center"/>
            </w:pPr>
            <w:r>
              <w:rPr>
                <w:color w:val="000000"/>
                <w:sz w:val="18"/>
              </w:rPr>
              <w:t>ECO1–ECO3</w:t>
            </w:r>
          </w:p>
        </w:tc>
        <w:tc>
          <w:tcPr>
            <w:tcW w:w="1984"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02467614" w14:textId="77777777" w:rsidR="00694738" w:rsidRDefault="00000000">
            <w:pPr>
              <w:spacing w:after="0" w:line="259" w:lineRule="auto"/>
              <w:ind w:left="0" w:right="5" w:firstLine="0"/>
              <w:jc w:val="center"/>
            </w:pPr>
            <w:r>
              <w:rPr>
                <w:color w:val="000000"/>
                <w:sz w:val="18"/>
              </w:rPr>
              <w:t>Mediating</w:t>
            </w:r>
          </w:p>
        </w:tc>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42C96A9" w14:textId="77777777" w:rsidR="00694738" w:rsidRDefault="00000000">
            <w:pPr>
              <w:spacing w:after="0" w:line="259" w:lineRule="auto"/>
              <w:ind w:left="0" w:right="5" w:firstLine="0"/>
              <w:jc w:val="center"/>
            </w:pPr>
            <w:r>
              <w:rPr>
                <w:color w:val="000000"/>
                <w:sz w:val="18"/>
              </w:rPr>
              <w:t>3.712</w:t>
            </w:r>
          </w:p>
        </w:tc>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D9CB07C" w14:textId="77777777" w:rsidR="00694738" w:rsidRDefault="00000000">
            <w:pPr>
              <w:spacing w:after="0" w:line="259" w:lineRule="auto"/>
              <w:ind w:left="0" w:right="5" w:firstLine="0"/>
              <w:jc w:val="center"/>
            </w:pPr>
            <w:r>
              <w:rPr>
                <w:color w:val="000000"/>
                <w:sz w:val="18"/>
              </w:rPr>
              <w:t>0.587</w:t>
            </w:r>
          </w:p>
        </w:tc>
      </w:tr>
      <w:tr w:rsidR="00694738" w14:paraId="371C4A66" w14:textId="77777777">
        <w:trPr>
          <w:trHeight w:val="720"/>
        </w:trPr>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58B9B7A0" w14:textId="77777777" w:rsidR="00694738" w:rsidRDefault="00000000">
            <w:pPr>
              <w:spacing w:after="0" w:line="259" w:lineRule="auto"/>
              <w:ind w:left="0" w:firstLine="0"/>
              <w:jc w:val="left"/>
            </w:pPr>
            <w:r>
              <w:rPr>
                <w:color w:val="000000"/>
                <w:sz w:val="18"/>
              </w:rPr>
              <w:t>SP</w:t>
            </w:r>
          </w:p>
        </w:tc>
        <w:tc>
          <w:tcPr>
            <w:tcW w:w="1984"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67C65E66" w14:textId="77777777" w:rsidR="00694738" w:rsidRDefault="00000000">
            <w:pPr>
              <w:spacing w:after="36" w:line="259" w:lineRule="auto"/>
              <w:ind w:left="62" w:firstLine="0"/>
              <w:jc w:val="left"/>
            </w:pPr>
            <w:proofErr w:type="gramStart"/>
            <w:r>
              <w:rPr>
                <w:color w:val="000000"/>
                <w:sz w:val="18"/>
              </w:rPr>
              <w:t>Mean(ENV,SOC</w:t>
            </w:r>
            <w:proofErr w:type="gramEnd"/>
            <w:r>
              <w:rPr>
                <w:color w:val="000000"/>
                <w:sz w:val="18"/>
              </w:rPr>
              <w:t>,EC</w:t>
            </w:r>
          </w:p>
          <w:p w14:paraId="402050C3" w14:textId="77777777" w:rsidR="00694738" w:rsidRDefault="00000000">
            <w:pPr>
              <w:spacing w:after="0" w:line="259" w:lineRule="auto"/>
              <w:ind w:left="0" w:right="5" w:firstLine="0"/>
              <w:jc w:val="center"/>
            </w:pPr>
            <w:r>
              <w:rPr>
                <w:color w:val="000000"/>
                <w:sz w:val="18"/>
              </w:rPr>
              <w:t>O)</w:t>
            </w:r>
          </w:p>
        </w:tc>
        <w:tc>
          <w:tcPr>
            <w:tcW w:w="1984"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32C71D49" w14:textId="77777777" w:rsidR="00694738" w:rsidRDefault="00000000">
            <w:pPr>
              <w:spacing w:after="0" w:line="259" w:lineRule="auto"/>
              <w:ind w:left="0" w:right="5" w:firstLine="0"/>
              <w:jc w:val="center"/>
            </w:pPr>
            <w:r>
              <w:rPr>
                <w:color w:val="000000"/>
                <w:sz w:val="18"/>
              </w:rPr>
              <w:t>Dependent</w:t>
            </w:r>
          </w:p>
        </w:tc>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1BBB4832" w14:textId="77777777" w:rsidR="00694738" w:rsidRDefault="00000000">
            <w:pPr>
              <w:spacing w:after="0" w:line="259" w:lineRule="auto"/>
              <w:ind w:left="0" w:right="5" w:firstLine="0"/>
              <w:jc w:val="center"/>
            </w:pPr>
            <w:r>
              <w:rPr>
                <w:color w:val="000000"/>
                <w:sz w:val="18"/>
              </w:rPr>
              <w:t>3.725</w:t>
            </w:r>
          </w:p>
        </w:tc>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7ACD755C" w14:textId="77777777" w:rsidR="00694738" w:rsidRDefault="00000000">
            <w:pPr>
              <w:spacing w:after="0" w:line="259" w:lineRule="auto"/>
              <w:ind w:left="0" w:right="5" w:firstLine="0"/>
              <w:jc w:val="center"/>
            </w:pPr>
            <w:r>
              <w:rPr>
                <w:color w:val="000000"/>
                <w:sz w:val="18"/>
              </w:rPr>
              <w:t>0.543</w:t>
            </w:r>
          </w:p>
        </w:tc>
      </w:tr>
    </w:tbl>
    <w:p w14:paraId="535F0E2F" w14:textId="77777777" w:rsidR="00694738" w:rsidRDefault="00000000">
      <w:pPr>
        <w:ind w:left="-5"/>
      </w:pPr>
      <w:r>
        <w:lastRenderedPageBreak/>
        <w:t>Additional categorical variables captured include Firm Size (Small/Medium/Large), Region (Riyadh/Jeddah/Dammam/Other), and Years of Operation (1–5 categories). These were used in the demographic analysis section.</w:t>
      </w:r>
      <w:r>
        <w:br w:type="page"/>
      </w:r>
    </w:p>
    <w:p w14:paraId="00B006D5" w14:textId="77777777" w:rsidR="00694738" w:rsidRDefault="00000000">
      <w:pPr>
        <w:pStyle w:val="Heading1"/>
        <w:ind w:left="354" w:hanging="289"/>
      </w:pPr>
      <w:r>
        <w:lastRenderedPageBreak/>
        <w:t>Correlation Analysis</w:t>
      </w:r>
    </w:p>
    <w:p w14:paraId="7C02C01D" w14:textId="77777777" w:rsidR="00694738" w:rsidRDefault="00000000">
      <w:pPr>
        <w:ind w:left="-5"/>
      </w:pPr>
      <w:r>
        <w:t>A Pearson correlation matrix was computed for the six latent constructs. All correlations are positive and statistically significant, confirming the conceptual alignment among the constructs. Notably, TQM and LEAN show moderate-to-strong correlations with all sustainability dimensions, justifying their inclusion as primary predictors.</w:t>
      </w:r>
    </w:p>
    <w:p w14:paraId="10911538" w14:textId="77777777" w:rsidR="00694738" w:rsidRDefault="00000000">
      <w:pPr>
        <w:spacing w:after="48" w:line="259" w:lineRule="auto"/>
        <w:ind w:left="730" w:firstLine="0"/>
        <w:jc w:val="left"/>
      </w:pPr>
      <w:r>
        <w:rPr>
          <w:noProof/>
        </w:rPr>
        <w:drawing>
          <wp:inline distT="0" distB="0" distL="0" distR="0" wp14:anchorId="62EAEF94" wp14:editId="69F5DCA0">
            <wp:extent cx="5040000" cy="4029255"/>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7"/>
                    <a:stretch>
                      <a:fillRect/>
                    </a:stretch>
                  </pic:blipFill>
                  <pic:spPr>
                    <a:xfrm>
                      <a:off x="0" y="0"/>
                      <a:ext cx="5040000" cy="4029255"/>
                    </a:xfrm>
                    <a:prstGeom prst="rect">
                      <a:avLst/>
                    </a:prstGeom>
                  </pic:spPr>
                </pic:pic>
              </a:graphicData>
            </a:graphic>
          </wp:inline>
        </w:drawing>
      </w:r>
    </w:p>
    <w:p w14:paraId="28E7CDF3" w14:textId="77777777" w:rsidR="00694738" w:rsidRDefault="00000000">
      <w:pPr>
        <w:spacing w:after="0" w:line="295" w:lineRule="auto"/>
        <w:jc w:val="center"/>
      </w:pPr>
      <w:r>
        <w:rPr>
          <w:color w:val="555555"/>
          <w:sz w:val="17"/>
        </w:rPr>
        <w:t>Figure 1 – Pearson Correlation Matrix of Latent Constructs. Lower triangle shown; values range from 0 to 1 on the Blues colour scale.</w:t>
      </w:r>
    </w:p>
    <w:p w14:paraId="5FD4BD7D" w14:textId="77777777" w:rsidR="00694738" w:rsidRDefault="00000000">
      <w:pPr>
        <w:pStyle w:val="Heading1"/>
        <w:ind w:left="354" w:hanging="289"/>
      </w:pPr>
      <w:r>
        <w:t>Confirmatory Factor Analysis (CFA)</w:t>
      </w:r>
    </w:p>
    <w:p w14:paraId="7F7658EC" w14:textId="77777777" w:rsidR="00694738" w:rsidRDefault="00000000">
      <w:pPr>
        <w:ind w:left="-5"/>
      </w:pPr>
      <w:r>
        <w:t>CFA was conducted to assess the reliability and validity of each measurement model. Three metrics were computed: Cronbach's Alpha (internal consistency), Composite Reliability (CR), and Average Variance Extracted (AVE). Accepted thresholds are alpha &gt; 0.70, CR &gt; 0.70, and AVE &gt; 0.50.</w:t>
      </w:r>
    </w:p>
    <w:tbl>
      <w:tblPr>
        <w:tblStyle w:val="TableGrid"/>
        <w:tblW w:w="9638" w:type="dxa"/>
        <w:tblInd w:w="-120" w:type="dxa"/>
        <w:tblCellMar>
          <w:top w:w="0" w:type="dxa"/>
          <w:left w:w="120" w:type="dxa"/>
          <w:bottom w:w="0" w:type="dxa"/>
          <w:right w:w="115" w:type="dxa"/>
        </w:tblCellMar>
        <w:tblLook w:val="04A0" w:firstRow="1" w:lastRow="0" w:firstColumn="1" w:lastColumn="0" w:noHBand="0" w:noVBand="1"/>
      </w:tblPr>
      <w:tblGrid>
        <w:gridCol w:w="1702"/>
        <w:gridCol w:w="1984"/>
        <w:gridCol w:w="1417"/>
        <w:gridCol w:w="1417"/>
        <w:gridCol w:w="3118"/>
      </w:tblGrid>
      <w:tr w:rsidR="00694738" w14:paraId="419C526C" w14:textId="77777777">
        <w:trPr>
          <w:trHeight w:val="440"/>
        </w:trPr>
        <w:tc>
          <w:tcPr>
            <w:tcW w:w="1701"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7A3E40E1" w14:textId="77777777" w:rsidR="00694738" w:rsidRDefault="00000000">
            <w:pPr>
              <w:spacing w:after="0" w:line="259" w:lineRule="auto"/>
              <w:ind w:left="0" w:right="5" w:firstLine="0"/>
              <w:jc w:val="center"/>
            </w:pPr>
            <w:r>
              <w:rPr>
                <w:b/>
                <w:color w:val="FFFFFF"/>
                <w:sz w:val="18"/>
              </w:rPr>
              <w:lastRenderedPageBreak/>
              <w:t>Construct</w:t>
            </w:r>
          </w:p>
        </w:tc>
        <w:tc>
          <w:tcPr>
            <w:tcW w:w="1984"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414BEE5A" w14:textId="77777777" w:rsidR="00694738" w:rsidRDefault="00000000">
            <w:pPr>
              <w:spacing w:after="0" w:line="259" w:lineRule="auto"/>
              <w:ind w:left="0" w:right="5" w:firstLine="0"/>
              <w:jc w:val="center"/>
            </w:pPr>
            <w:r>
              <w:rPr>
                <w:b/>
                <w:color w:val="FFFFFF"/>
                <w:sz w:val="18"/>
              </w:rPr>
              <w:t>Cronbach Alpha</w:t>
            </w:r>
          </w:p>
        </w:tc>
        <w:tc>
          <w:tcPr>
            <w:tcW w:w="1417"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1903BADB" w14:textId="77777777" w:rsidR="00694738" w:rsidRDefault="00000000">
            <w:pPr>
              <w:spacing w:after="0" w:line="259" w:lineRule="auto"/>
              <w:ind w:left="0" w:right="5" w:firstLine="0"/>
              <w:jc w:val="center"/>
            </w:pPr>
            <w:r>
              <w:rPr>
                <w:b/>
                <w:color w:val="FFFFFF"/>
                <w:sz w:val="18"/>
              </w:rPr>
              <w:t>CR</w:t>
            </w:r>
          </w:p>
        </w:tc>
        <w:tc>
          <w:tcPr>
            <w:tcW w:w="1417"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3F2413F6" w14:textId="77777777" w:rsidR="00694738" w:rsidRDefault="00000000">
            <w:pPr>
              <w:spacing w:after="0" w:line="259" w:lineRule="auto"/>
              <w:ind w:left="0" w:right="5" w:firstLine="0"/>
              <w:jc w:val="center"/>
            </w:pPr>
            <w:r>
              <w:rPr>
                <w:b/>
                <w:color w:val="FFFFFF"/>
                <w:sz w:val="18"/>
              </w:rPr>
              <w:t>AVE</w:t>
            </w:r>
          </w:p>
        </w:tc>
        <w:tc>
          <w:tcPr>
            <w:tcW w:w="3118"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661EAB3E" w14:textId="77777777" w:rsidR="00694738" w:rsidRDefault="00000000">
            <w:pPr>
              <w:spacing w:after="0" w:line="259" w:lineRule="auto"/>
              <w:ind w:left="0" w:right="5" w:firstLine="0"/>
              <w:jc w:val="center"/>
            </w:pPr>
            <w:r>
              <w:rPr>
                <w:b/>
                <w:color w:val="FFFFFF"/>
                <w:sz w:val="18"/>
              </w:rPr>
              <w:t>Factor Loadings</w:t>
            </w:r>
          </w:p>
        </w:tc>
      </w:tr>
      <w:tr w:rsidR="00694738" w14:paraId="496D0B60" w14:textId="77777777">
        <w:trPr>
          <w:trHeight w:val="460"/>
        </w:trPr>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2512DE77" w14:textId="77777777" w:rsidR="00694738" w:rsidRDefault="00000000">
            <w:pPr>
              <w:spacing w:after="0" w:line="259" w:lineRule="auto"/>
              <w:ind w:left="0" w:firstLine="0"/>
              <w:jc w:val="left"/>
            </w:pPr>
            <w:r>
              <w:rPr>
                <w:color w:val="000000"/>
                <w:sz w:val="18"/>
              </w:rPr>
              <w:t>TQM</w:t>
            </w:r>
          </w:p>
        </w:tc>
        <w:tc>
          <w:tcPr>
            <w:tcW w:w="1984"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5FED3DEA" w14:textId="77777777" w:rsidR="00694738" w:rsidRDefault="00000000">
            <w:pPr>
              <w:spacing w:after="0" w:line="259" w:lineRule="auto"/>
              <w:ind w:left="0" w:right="5" w:firstLine="0"/>
              <w:jc w:val="center"/>
            </w:pPr>
            <w:r>
              <w:rPr>
                <w:color w:val="000000"/>
                <w:sz w:val="18"/>
              </w:rPr>
              <w:t>0.781</w:t>
            </w:r>
          </w:p>
        </w:tc>
        <w:tc>
          <w:tcPr>
            <w:tcW w:w="1417"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2B6D2D2D" w14:textId="77777777" w:rsidR="00694738" w:rsidRDefault="00000000">
            <w:pPr>
              <w:spacing w:after="0" w:line="259" w:lineRule="auto"/>
              <w:ind w:left="0" w:right="5" w:firstLine="0"/>
              <w:jc w:val="center"/>
            </w:pPr>
            <w:r>
              <w:rPr>
                <w:color w:val="000000"/>
                <w:sz w:val="18"/>
              </w:rPr>
              <w:t>0.873</w:t>
            </w:r>
          </w:p>
        </w:tc>
        <w:tc>
          <w:tcPr>
            <w:tcW w:w="1417"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66AD1CB" w14:textId="77777777" w:rsidR="00694738" w:rsidRDefault="00000000">
            <w:pPr>
              <w:spacing w:after="0" w:line="259" w:lineRule="auto"/>
              <w:ind w:left="0" w:right="5" w:firstLine="0"/>
              <w:jc w:val="center"/>
            </w:pPr>
            <w:r>
              <w:rPr>
                <w:color w:val="000000"/>
                <w:sz w:val="18"/>
              </w:rPr>
              <w:t>0.696</w:t>
            </w:r>
          </w:p>
        </w:tc>
        <w:tc>
          <w:tcPr>
            <w:tcW w:w="3118"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AFF264D" w14:textId="77777777" w:rsidR="00694738" w:rsidRDefault="00000000">
            <w:pPr>
              <w:spacing w:after="0" w:line="259" w:lineRule="auto"/>
              <w:ind w:left="0" w:right="5" w:firstLine="0"/>
              <w:jc w:val="center"/>
            </w:pPr>
            <w:r>
              <w:rPr>
                <w:color w:val="000000"/>
                <w:sz w:val="18"/>
              </w:rPr>
              <w:t>[0.845, 0.838, 0.819]</w:t>
            </w:r>
          </w:p>
        </w:tc>
      </w:tr>
      <w:tr w:rsidR="00694738" w14:paraId="0C70D653" w14:textId="77777777">
        <w:trPr>
          <w:trHeight w:val="460"/>
        </w:trPr>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775A2C93" w14:textId="77777777" w:rsidR="00694738" w:rsidRDefault="00000000">
            <w:pPr>
              <w:spacing w:after="0" w:line="259" w:lineRule="auto"/>
              <w:ind w:left="0" w:firstLine="0"/>
              <w:jc w:val="left"/>
            </w:pPr>
            <w:r>
              <w:rPr>
                <w:color w:val="000000"/>
                <w:sz w:val="18"/>
              </w:rPr>
              <w:t>LEAN</w:t>
            </w:r>
          </w:p>
        </w:tc>
        <w:tc>
          <w:tcPr>
            <w:tcW w:w="1984"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596D0746" w14:textId="77777777" w:rsidR="00694738" w:rsidRDefault="00000000">
            <w:pPr>
              <w:spacing w:after="0" w:line="259" w:lineRule="auto"/>
              <w:ind w:left="0" w:right="5" w:firstLine="0"/>
              <w:jc w:val="center"/>
            </w:pPr>
            <w:r>
              <w:rPr>
                <w:color w:val="000000"/>
                <w:sz w:val="18"/>
              </w:rPr>
              <w:t>0.851</w:t>
            </w:r>
          </w:p>
        </w:tc>
        <w:tc>
          <w:tcPr>
            <w:tcW w:w="1417"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46BCFCA5" w14:textId="77777777" w:rsidR="00694738" w:rsidRDefault="00000000">
            <w:pPr>
              <w:spacing w:after="0" w:line="259" w:lineRule="auto"/>
              <w:ind w:left="0" w:right="5" w:firstLine="0"/>
              <w:jc w:val="center"/>
            </w:pPr>
            <w:r>
              <w:rPr>
                <w:color w:val="000000"/>
                <w:sz w:val="18"/>
              </w:rPr>
              <w:t>0.910</w:t>
            </w:r>
          </w:p>
        </w:tc>
        <w:tc>
          <w:tcPr>
            <w:tcW w:w="1417"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5B351537" w14:textId="77777777" w:rsidR="00694738" w:rsidRDefault="00000000">
            <w:pPr>
              <w:spacing w:after="0" w:line="259" w:lineRule="auto"/>
              <w:ind w:left="0" w:right="5" w:firstLine="0"/>
              <w:jc w:val="center"/>
            </w:pPr>
            <w:r>
              <w:rPr>
                <w:color w:val="000000"/>
                <w:sz w:val="18"/>
              </w:rPr>
              <w:t>0.771</w:t>
            </w:r>
          </w:p>
        </w:tc>
        <w:tc>
          <w:tcPr>
            <w:tcW w:w="3118"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1E7BBF91" w14:textId="77777777" w:rsidR="00694738" w:rsidRDefault="00000000">
            <w:pPr>
              <w:spacing w:after="0" w:line="259" w:lineRule="auto"/>
              <w:ind w:left="0" w:right="5" w:firstLine="0"/>
              <w:jc w:val="center"/>
            </w:pPr>
            <w:r>
              <w:rPr>
                <w:color w:val="000000"/>
                <w:sz w:val="18"/>
              </w:rPr>
              <w:t>[0.878, 0.879, 0.879]</w:t>
            </w:r>
          </w:p>
        </w:tc>
      </w:tr>
      <w:tr w:rsidR="00694738" w14:paraId="64E8599A" w14:textId="77777777">
        <w:trPr>
          <w:trHeight w:val="460"/>
        </w:trPr>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5FDAEDEA" w14:textId="77777777" w:rsidR="00694738" w:rsidRDefault="00000000">
            <w:pPr>
              <w:spacing w:after="0" w:line="259" w:lineRule="auto"/>
              <w:ind w:left="0" w:firstLine="0"/>
              <w:jc w:val="left"/>
            </w:pPr>
            <w:r>
              <w:rPr>
                <w:color w:val="000000"/>
                <w:sz w:val="18"/>
              </w:rPr>
              <w:t>ENV</w:t>
            </w:r>
          </w:p>
        </w:tc>
        <w:tc>
          <w:tcPr>
            <w:tcW w:w="1984"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CE619F3" w14:textId="77777777" w:rsidR="00694738" w:rsidRDefault="00000000">
            <w:pPr>
              <w:spacing w:after="0" w:line="259" w:lineRule="auto"/>
              <w:ind w:left="0" w:right="5" w:firstLine="0"/>
              <w:jc w:val="center"/>
            </w:pPr>
            <w:r>
              <w:rPr>
                <w:color w:val="000000"/>
                <w:sz w:val="18"/>
              </w:rPr>
              <w:t>0.766</w:t>
            </w:r>
          </w:p>
        </w:tc>
        <w:tc>
          <w:tcPr>
            <w:tcW w:w="1417"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527E675A" w14:textId="77777777" w:rsidR="00694738" w:rsidRDefault="00000000">
            <w:pPr>
              <w:spacing w:after="0" w:line="259" w:lineRule="auto"/>
              <w:ind w:left="0" w:right="5" w:firstLine="0"/>
              <w:jc w:val="center"/>
            </w:pPr>
            <w:r>
              <w:rPr>
                <w:color w:val="000000"/>
                <w:sz w:val="18"/>
              </w:rPr>
              <w:t>0.865</w:t>
            </w:r>
          </w:p>
        </w:tc>
        <w:tc>
          <w:tcPr>
            <w:tcW w:w="1417"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564FCD12" w14:textId="77777777" w:rsidR="00694738" w:rsidRDefault="00000000">
            <w:pPr>
              <w:spacing w:after="0" w:line="259" w:lineRule="auto"/>
              <w:ind w:left="0" w:right="5" w:firstLine="0"/>
              <w:jc w:val="center"/>
            </w:pPr>
            <w:r>
              <w:rPr>
                <w:color w:val="000000"/>
                <w:sz w:val="18"/>
              </w:rPr>
              <w:t>0.682</w:t>
            </w:r>
          </w:p>
        </w:tc>
        <w:tc>
          <w:tcPr>
            <w:tcW w:w="3118"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4E7B2286" w14:textId="77777777" w:rsidR="00694738" w:rsidRDefault="00000000">
            <w:pPr>
              <w:spacing w:after="0" w:line="259" w:lineRule="auto"/>
              <w:ind w:left="0" w:right="5" w:firstLine="0"/>
              <w:jc w:val="center"/>
            </w:pPr>
            <w:r>
              <w:rPr>
                <w:color w:val="000000"/>
                <w:sz w:val="18"/>
              </w:rPr>
              <w:t>[0.812, 0.832, 0.833]</w:t>
            </w:r>
          </w:p>
        </w:tc>
      </w:tr>
      <w:tr w:rsidR="00694738" w14:paraId="09025074" w14:textId="77777777">
        <w:trPr>
          <w:trHeight w:val="460"/>
        </w:trPr>
        <w:tc>
          <w:tcPr>
            <w:tcW w:w="1701"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40C24A81" w14:textId="77777777" w:rsidR="00694738" w:rsidRDefault="00000000">
            <w:pPr>
              <w:spacing w:after="0" w:line="259" w:lineRule="auto"/>
              <w:ind w:left="0" w:firstLine="0"/>
              <w:jc w:val="left"/>
            </w:pPr>
            <w:r>
              <w:rPr>
                <w:color w:val="000000"/>
                <w:sz w:val="18"/>
              </w:rPr>
              <w:t>SOC</w:t>
            </w:r>
          </w:p>
        </w:tc>
        <w:tc>
          <w:tcPr>
            <w:tcW w:w="1984"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78B0FD5E" w14:textId="77777777" w:rsidR="00694738" w:rsidRDefault="00000000">
            <w:pPr>
              <w:spacing w:after="0" w:line="259" w:lineRule="auto"/>
              <w:ind w:left="0" w:right="5" w:firstLine="0"/>
              <w:jc w:val="center"/>
            </w:pPr>
            <w:r>
              <w:rPr>
                <w:color w:val="000000"/>
                <w:sz w:val="18"/>
              </w:rPr>
              <w:t>0.740</w:t>
            </w:r>
          </w:p>
        </w:tc>
        <w:tc>
          <w:tcPr>
            <w:tcW w:w="1417"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38F4FC6E" w14:textId="77777777" w:rsidR="00694738" w:rsidRDefault="00000000">
            <w:pPr>
              <w:spacing w:after="0" w:line="259" w:lineRule="auto"/>
              <w:ind w:left="0" w:right="5" w:firstLine="0"/>
              <w:jc w:val="center"/>
            </w:pPr>
            <w:r>
              <w:rPr>
                <w:color w:val="000000"/>
                <w:sz w:val="18"/>
              </w:rPr>
              <w:t>0.852</w:t>
            </w:r>
          </w:p>
        </w:tc>
        <w:tc>
          <w:tcPr>
            <w:tcW w:w="1417"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2984D66A" w14:textId="77777777" w:rsidR="00694738" w:rsidRDefault="00000000">
            <w:pPr>
              <w:spacing w:after="0" w:line="259" w:lineRule="auto"/>
              <w:ind w:left="0" w:right="5" w:firstLine="0"/>
              <w:jc w:val="center"/>
            </w:pPr>
            <w:r>
              <w:rPr>
                <w:color w:val="000000"/>
                <w:sz w:val="18"/>
              </w:rPr>
              <w:t>0.658</w:t>
            </w:r>
          </w:p>
        </w:tc>
        <w:tc>
          <w:tcPr>
            <w:tcW w:w="3118"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68225ACD" w14:textId="77777777" w:rsidR="00694738" w:rsidRDefault="00000000">
            <w:pPr>
              <w:spacing w:after="0" w:line="259" w:lineRule="auto"/>
              <w:ind w:left="0" w:right="5" w:firstLine="0"/>
              <w:jc w:val="center"/>
            </w:pPr>
            <w:r>
              <w:rPr>
                <w:color w:val="000000"/>
                <w:sz w:val="18"/>
              </w:rPr>
              <w:t>[0.795, 0.828, 0.81]</w:t>
            </w:r>
          </w:p>
        </w:tc>
      </w:tr>
      <w:tr w:rsidR="00694738" w14:paraId="05412CF4" w14:textId="77777777">
        <w:trPr>
          <w:trHeight w:val="460"/>
        </w:trPr>
        <w:tc>
          <w:tcPr>
            <w:tcW w:w="1701"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38D52DC9" w14:textId="77777777" w:rsidR="00694738" w:rsidRDefault="00000000">
            <w:pPr>
              <w:spacing w:after="0" w:line="259" w:lineRule="auto"/>
              <w:ind w:left="0" w:firstLine="0"/>
              <w:jc w:val="left"/>
            </w:pPr>
            <w:r>
              <w:rPr>
                <w:color w:val="000000"/>
                <w:sz w:val="18"/>
              </w:rPr>
              <w:t>ECO</w:t>
            </w:r>
          </w:p>
        </w:tc>
        <w:tc>
          <w:tcPr>
            <w:tcW w:w="1984"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54A41F9" w14:textId="77777777" w:rsidR="00694738" w:rsidRDefault="00000000">
            <w:pPr>
              <w:spacing w:after="0" w:line="259" w:lineRule="auto"/>
              <w:ind w:left="0" w:right="5" w:firstLine="0"/>
              <w:jc w:val="center"/>
            </w:pPr>
            <w:r>
              <w:rPr>
                <w:color w:val="000000"/>
                <w:sz w:val="18"/>
              </w:rPr>
              <w:t>0.747</w:t>
            </w:r>
          </w:p>
        </w:tc>
        <w:tc>
          <w:tcPr>
            <w:tcW w:w="1417"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CD1D202" w14:textId="77777777" w:rsidR="00694738" w:rsidRDefault="00000000">
            <w:pPr>
              <w:spacing w:after="0" w:line="259" w:lineRule="auto"/>
              <w:ind w:left="0" w:right="5" w:firstLine="0"/>
              <w:jc w:val="center"/>
            </w:pPr>
            <w:r>
              <w:rPr>
                <w:color w:val="000000"/>
                <w:sz w:val="18"/>
              </w:rPr>
              <w:t>0.857</w:t>
            </w:r>
          </w:p>
        </w:tc>
        <w:tc>
          <w:tcPr>
            <w:tcW w:w="1417"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48728DCA" w14:textId="77777777" w:rsidR="00694738" w:rsidRDefault="00000000">
            <w:pPr>
              <w:spacing w:after="0" w:line="259" w:lineRule="auto"/>
              <w:ind w:left="0" w:right="5" w:firstLine="0"/>
              <w:jc w:val="center"/>
            </w:pPr>
            <w:r>
              <w:rPr>
                <w:color w:val="000000"/>
                <w:sz w:val="18"/>
              </w:rPr>
              <w:t>0.667</w:t>
            </w:r>
          </w:p>
        </w:tc>
        <w:tc>
          <w:tcPr>
            <w:tcW w:w="3118"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DB649FC" w14:textId="77777777" w:rsidR="00694738" w:rsidRDefault="00000000">
            <w:pPr>
              <w:spacing w:after="0" w:line="259" w:lineRule="auto"/>
              <w:ind w:left="0" w:right="5" w:firstLine="0"/>
              <w:jc w:val="center"/>
            </w:pPr>
            <w:r>
              <w:rPr>
                <w:color w:val="000000"/>
                <w:sz w:val="18"/>
              </w:rPr>
              <w:t>[0.821, 0.805, 0.824]</w:t>
            </w:r>
          </w:p>
        </w:tc>
      </w:tr>
    </w:tbl>
    <w:p w14:paraId="30664F67" w14:textId="77777777" w:rsidR="00694738" w:rsidRDefault="00000000">
      <w:pPr>
        <w:spacing w:after="48" w:line="259" w:lineRule="auto"/>
        <w:ind w:left="730" w:firstLine="0"/>
        <w:jc w:val="left"/>
      </w:pPr>
      <w:r>
        <w:rPr>
          <w:noProof/>
        </w:rPr>
        <w:drawing>
          <wp:inline distT="0" distB="0" distL="0" distR="0" wp14:anchorId="181DDA7E" wp14:editId="4C53CA9F">
            <wp:extent cx="5040000" cy="2761799"/>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8"/>
                    <a:stretch>
                      <a:fillRect/>
                    </a:stretch>
                  </pic:blipFill>
                  <pic:spPr>
                    <a:xfrm>
                      <a:off x="0" y="0"/>
                      <a:ext cx="5040000" cy="2761799"/>
                    </a:xfrm>
                    <a:prstGeom prst="rect">
                      <a:avLst/>
                    </a:prstGeom>
                  </pic:spPr>
                </pic:pic>
              </a:graphicData>
            </a:graphic>
          </wp:inline>
        </w:drawing>
      </w:r>
    </w:p>
    <w:p w14:paraId="6000F630" w14:textId="77777777" w:rsidR="00694738" w:rsidRDefault="00000000">
      <w:pPr>
        <w:spacing w:after="230" w:line="295" w:lineRule="auto"/>
        <w:jc w:val="center"/>
      </w:pPr>
      <w:r>
        <w:rPr>
          <w:color w:val="555555"/>
          <w:sz w:val="17"/>
        </w:rPr>
        <w:t>Figure 2 – CFA Reliability and Validity Metrics. All constructs exceed the 0.70 threshold for alpha and CR, and the 0.50 threshold for AVE, confirming convergent validity.</w:t>
      </w:r>
    </w:p>
    <w:p w14:paraId="1FF16C20" w14:textId="77777777" w:rsidR="00694738" w:rsidRDefault="00000000">
      <w:pPr>
        <w:ind w:left="-5"/>
      </w:pPr>
      <w:r>
        <w:t>All five constructs meet or exceed the required thresholds, confirming strong internal consistency and convergent validity across the measurement model.</w:t>
      </w:r>
    </w:p>
    <w:p w14:paraId="0BCDD58E" w14:textId="77777777" w:rsidR="00694738" w:rsidRDefault="00000000">
      <w:pPr>
        <w:pStyle w:val="Heading1"/>
        <w:ind w:left="354" w:hanging="289"/>
      </w:pPr>
      <w:r>
        <w:t xml:space="preserve">Structural Equation </w:t>
      </w:r>
      <w:proofErr w:type="spellStart"/>
      <w:r>
        <w:t>Modeling</w:t>
      </w:r>
      <w:proofErr w:type="spellEnd"/>
      <w:r>
        <w:t xml:space="preserve"> (SEM)</w:t>
      </w:r>
    </w:p>
    <w:p w14:paraId="72865876" w14:textId="77777777" w:rsidR="00694738" w:rsidRDefault="00000000">
      <w:pPr>
        <w:ind w:left="-5"/>
      </w:pPr>
      <w:r>
        <w:t>OLS-based SEM path estimation was performed to quantify the direct effects of TQM and LEAN on each sustainability dimension, and subsequently the effects of those dimensions on overall SP. Standardised beta coefficients and R² values are reported below.</w:t>
      </w:r>
    </w:p>
    <w:tbl>
      <w:tblPr>
        <w:tblStyle w:val="TableGrid"/>
        <w:tblW w:w="9638" w:type="dxa"/>
        <w:tblInd w:w="-120" w:type="dxa"/>
        <w:tblCellMar>
          <w:top w:w="0" w:type="dxa"/>
          <w:left w:w="120" w:type="dxa"/>
          <w:bottom w:w="0" w:type="dxa"/>
          <w:right w:w="115" w:type="dxa"/>
        </w:tblCellMar>
        <w:tblLook w:val="04A0" w:firstRow="1" w:lastRow="0" w:firstColumn="1" w:lastColumn="0" w:noHBand="0" w:noVBand="1"/>
      </w:tblPr>
      <w:tblGrid>
        <w:gridCol w:w="3968"/>
        <w:gridCol w:w="2835"/>
        <w:gridCol w:w="2835"/>
      </w:tblGrid>
      <w:tr w:rsidR="00694738" w14:paraId="577459D4" w14:textId="77777777">
        <w:trPr>
          <w:trHeight w:val="440"/>
        </w:trPr>
        <w:tc>
          <w:tcPr>
            <w:tcW w:w="3969"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26FCA9B2" w14:textId="77777777" w:rsidR="00694738" w:rsidRDefault="00000000">
            <w:pPr>
              <w:spacing w:after="0" w:line="259" w:lineRule="auto"/>
              <w:ind w:left="0" w:right="5" w:firstLine="0"/>
              <w:jc w:val="center"/>
            </w:pPr>
            <w:r>
              <w:rPr>
                <w:b/>
                <w:color w:val="FFFFFF"/>
                <w:sz w:val="18"/>
              </w:rPr>
              <w:lastRenderedPageBreak/>
              <w:t>Path</w:t>
            </w:r>
          </w:p>
        </w:tc>
        <w:tc>
          <w:tcPr>
            <w:tcW w:w="2835"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4606CAD6" w14:textId="77777777" w:rsidR="00694738" w:rsidRDefault="00000000">
            <w:pPr>
              <w:spacing w:after="0" w:line="259" w:lineRule="auto"/>
              <w:ind w:left="0" w:right="5" w:firstLine="0"/>
              <w:jc w:val="center"/>
            </w:pPr>
            <w:r>
              <w:rPr>
                <w:b/>
                <w:color w:val="FFFFFF"/>
                <w:sz w:val="18"/>
              </w:rPr>
              <w:t>Beta Coefficient</w:t>
            </w:r>
          </w:p>
        </w:tc>
        <w:tc>
          <w:tcPr>
            <w:tcW w:w="2835"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0DA03DED" w14:textId="77777777" w:rsidR="00694738" w:rsidRDefault="00000000">
            <w:pPr>
              <w:spacing w:after="0" w:line="259" w:lineRule="auto"/>
              <w:ind w:left="0" w:right="5" w:firstLine="0"/>
              <w:jc w:val="center"/>
            </w:pPr>
            <w:r>
              <w:rPr>
                <w:b/>
                <w:color w:val="FFFFFF"/>
                <w:sz w:val="18"/>
              </w:rPr>
              <w:t>R²</w:t>
            </w:r>
          </w:p>
        </w:tc>
      </w:tr>
      <w:tr w:rsidR="00694738" w14:paraId="28869480" w14:textId="77777777">
        <w:trPr>
          <w:trHeight w:val="460"/>
        </w:trPr>
        <w:tc>
          <w:tcPr>
            <w:tcW w:w="3969"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25A704B7" w14:textId="77777777" w:rsidR="00694738" w:rsidRDefault="00000000">
            <w:pPr>
              <w:spacing w:after="0" w:line="259" w:lineRule="auto"/>
              <w:ind w:left="0" w:firstLine="0"/>
              <w:jc w:val="left"/>
            </w:pPr>
            <w:r>
              <w:rPr>
                <w:color w:val="000000"/>
                <w:sz w:val="18"/>
              </w:rPr>
              <w:t>TQM-&gt;ENV</w:t>
            </w:r>
          </w:p>
        </w:tc>
        <w:tc>
          <w:tcPr>
            <w:tcW w:w="28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36CAD23" w14:textId="77777777" w:rsidR="00694738" w:rsidRDefault="00000000">
            <w:pPr>
              <w:spacing w:after="0" w:line="259" w:lineRule="auto"/>
              <w:ind w:left="0" w:right="5" w:firstLine="0"/>
              <w:jc w:val="center"/>
            </w:pPr>
            <w:r>
              <w:rPr>
                <w:color w:val="000000"/>
                <w:sz w:val="18"/>
              </w:rPr>
              <w:t>0.4743</w:t>
            </w:r>
          </w:p>
        </w:tc>
        <w:tc>
          <w:tcPr>
            <w:tcW w:w="28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4B3AC439" w14:textId="77777777" w:rsidR="00694738" w:rsidRDefault="00000000">
            <w:pPr>
              <w:spacing w:after="0" w:line="259" w:lineRule="auto"/>
              <w:ind w:left="0" w:right="5" w:firstLine="0"/>
              <w:jc w:val="center"/>
            </w:pPr>
            <w:r>
              <w:rPr>
                <w:color w:val="000000"/>
                <w:sz w:val="18"/>
              </w:rPr>
              <w:t>0.3721</w:t>
            </w:r>
          </w:p>
        </w:tc>
      </w:tr>
      <w:tr w:rsidR="00694738" w14:paraId="6F29BF11" w14:textId="77777777">
        <w:trPr>
          <w:trHeight w:val="460"/>
        </w:trPr>
        <w:tc>
          <w:tcPr>
            <w:tcW w:w="3969"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4DFBCB84" w14:textId="77777777" w:rsidR="00694738" w:rsidRDefault="00000000">
            <w:pPr>
              <w:spacing w:after="0" w:line="259" w:lineRule="auto"/>
              <w:ind w:left="0" w:firstLine="0"/>
              <w:jc w:val="left"/>
            </w:pPr>
            <w:r>
              <w:rPr>
                <w:color w:val="000000"/>
                <w:sz w:val="18"/>
              </w:rPr>
              <w:t>LEAN-&gt;ENV</w:t>
            </w:r>
          </w:p>
        </w:tc>
        <w:tc>
          <w:tcPr>
            <w:tcW w:w="28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4FBB58B3" w14:textId="77777777" w:rsidR="00694738" w:rsidRDefault="00000000">
            <w:pPr>
              <w:spacing w:after="0" w:line="259" w:lineRule="auto"/>
              <w:ind w:left="0" w:right="5" w:firstLine="0"/>
              <w:jc w:val="center"/>
            </w:pPr>
            <w:r>
              <w:rPr>
                <w:color w:val="000000"/>
                <w:sz w:val="18"/>
              </w:rPr>
              <w:t>0.3469</w:t>
            </w:r>
          </w:p>
        </w:tc>
        <w:tc>
          <w:tcPr>
            <w:tcW w:w="28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6146AB62" w14:textId="77777777" w:rsidR="00694738" w:rsidRDefault="00000000">
            <w:pPr>
              <w:spacing w:after="0" w:line="259" w:lineRule="auto"/>
              <w:ind w:left="0" w:right="5" w:firstLine="0"/>
              <w:jc w:val="center"/>
            </w:pPr>
            <w:r>
              <w:rPr>
                <w:color w:val="000000"/>
                <w:sz w:val="18"/>
              </w:rPr>
              <w:t>0.3721</w:t>
            </w:r>
          </w:p>
        </w:tc>
      </w:tr>
      <w:tr w:rsidR="00694738" w14:paraId="547A5B63" w14:textId="77777777">
        <w:trPr>
          <w:trHeight w:val="460"/>
        </w:trPr>
        <w:tc>
          <w:tcPr>
            <w:tcW w:w="3969"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2F93E1AB" w14:textId="77777777" w:rsidR="00694738" w:rsidRDefault="00000000">
            <w:pPr>
              <w:spacing w:after="0" w:line="259" w:lineRule="auto"/>
              <w:ind w:left="0" w:firstLine="0"/>
              <w:jc w:val="left"/>
            </w:pPr>
            <w:r>
              <w:rPr>
                <w:color w:val="000000"/>
                <w:sz w:val="18"/>
              </w:rPr>
              <w:t>TQM-&gt;SOC</w:t>
            </w:r>
          </w:p>
        </w:tc>
        <w:tc>
          <w:tcPr>
            <w:tcW w:w="28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57452593" w14:textId="77777777" w:rsidR="00694738" w:rsidRDefault="00000000">
            <w:pPr>
              <w:spacing w:after="0" w:line="259" w:lineRule="auto"/>
              <w:ind w:left="0" w:right="5" w:firstLine="0"/>
              <w:jc w:val="center"/>
            </w:pPr>
            <w:r>
              <w:rPr>
                <w:color w:val="000000"/>
                <w:sz w:val="18"/>
              </w:rPr>
              <w:t>0.4549</w:t>
            </w:r>
          </w:p>
        </w:tc>
        <w:tc>
          <w:tcPr>
            <w:tcW w:w="28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2BF6B0C" w14:textId="77777777" w:rsidR="00694738" w:rsidRDefault="00000000">
            <w:pPr>
              <w:spacing w:after="0" w:line="259" w:lineRule="auto"/>
              <w:ind w:left="0" w:right="5" w:firstLine="0"/>
              <w:jc w:val="center"/>
            </w:pPr>
            <w:r>
              <w:rPr>
                <w:color w:val="000000"/>
                <w:sz w:val="18"/>
              </w:rPr>
              <w:t>0.4447</w:t>
            </w:r>
          </w:p>
        </w:tc>
      </w:tr>
      <w:tr w:rsidR="00694738" w14:paraId="7940024D" w14:textId="77777777">
        <w:trPr>
          <w:trHeight w:val="460"/>
        </w:trPr>
        <w:tc>
          <w:tcPr>
            <w:tcW w:w="3969"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7510CF5C" w14:textId="77777777" w:rsidR="00694738" w:rsidRDefault="00000000">
            <w:pPr>
              <w:spacing w:after="0" w:line="259" w:lineRule="auto"/>
              <w:ind w:left="0" w:firstLine="0"/>
              <w:jc w:val="left"/>
            </w:pPr>
            <w:r>
              <w:rPr>
                <w:color w:val="000000"/>
                <w:sz w:val="18"/>
              </w:rPr>
              <w:t>LEAN-&gt;SOC</w:t>
            </w:r>
          </w:p>
        </w:tc>
        <w:tc>
          <w:tcPr>
            <w:tcW w:w="28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20EFF9EE" w14:textId="77777777" w:rsidR="00694738" w:rsidRDefault="00000000">
            <w:pPr>
              <w:spacing w:after="0" w:line="259" w:lineRule="auto"/>
              <w:ind w:left="0" w:right="5" w:firstLine="0"/>
              <w:jc w:val="center"/>
            </w:pPr>
            <w:r>
              <w:rPr>
                <w:color w:val="000000"/>
                <w:sz w:val="18"/>
              </w:rPr>
              <w:t>0.4000</w:t>
            </w:r>
          </w:p>
        </w:tc>
        <w:tc>
          <w:tcPr>
            <w:tcW w:w="28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3153DC87" w14:textId="77777777" w:rsidR="00694738" w:rsidRDefault="00000000">
            <w:pPr>
              <w:spacing w:after="0" w:line="259" w:lineRule="auto"/>
              <w:ind w:left="0" w:right="5" w:firstLine="0"/>
              <w:jc w:val="center"/>
            </w:pPr>
            <w:r>
              <w:rPr>
                <w:color w:val="000000"/>
                <w:sz w:val="18"/>
              </w:rPr>
              <w:t>0.4447</w:t>
            </w:r>
          </w:p>
        </w:tc>
      </w:tr>
      <w:tr w:rsidR="00694738" w14:paraId="07665B1C" w14:textId="77777777">
        <w:trPr>
          <w:trHeight w:val="460"/>
        </w:trPr>
        <w:tc>
          <w:tcPr>
            <w:tcW w:w="3969"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27A54D51" w14:textId="77777777" w:rsidR="00694738" w:rsidRDefault="00000000">
            <w:pPr>
              <w:spacing w:after="0" w:line="259" w:lineRule="auto"/>
              <w:ind w:left="0" w:firstLine="0"/>
              <w:jc w:val="left"/>
            </w:pPr>
            <w:r>
              <w:rPr>
                <w:color w:val="000000"/>
                <w:sz w:val="18"/>
              </w:rPr>
              <w:t>TQM-&gt;ECO</w:t>
            </w:r>
          </w:p>
        </w:tc>
        <w:tc>
          <w:tcPr>
            <w:tcW w:w="28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0B93F452" w14:textId="77777777" w:rsidR="00694738" w:rsidRDefault="00000000">
            <w:pPr>
              <w:spacing w:after="0" w:line="259" w:lineRule="auto"/>
              <w:ind w:left="0" w:right="5" w:firstLine="0"/>
              <w:jc w:val="center"/>
            </w:pPr>
            <w:r>
              <w:rPr>
                <w:color w:val="000000"/>
                <w:sz w:val="18"/>
              </w:rPr>
              <w:t>0.4624</w:t>
            </w:r>
          </w:p>
        </w:tc>
        <w:tc>
          <w:tcPr>
            <w:tcW w:w="28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4610A3BD" w14:textId="77777777" w:rsidR="00694738" w:rsidRDefault="00000000">
            <w:pPr>
              <w:spacing w:after="0" w:line="259" w:lineRule="auto"/>
              <w:ind w:left="0" w:right="5" w:firstLine="0"/>
              <w:jc w:val="center"/>
            </w:pPr>
            <w:r>
              <w:rPr>
                <w:color w:val="000000"/>
                <w:sz w:val="18"/>
              </w:rPr>
              <w:t>0.4438</w:t>
            </w:r>
          </w:p>
        </w:tc>
      </w:tr>
      <w:tr w:rsidR="00694738" w14:paraId="2698B0BE" w14:textId="77777777">
        <w:trPr>
          <w:trHeight w:val="460"/>
        </w:trPr>
        <w:tc>
          <w:tcPr>
            <w:tcW w:w="3969"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7CC205A7" w14:textId="77777777" w:rsidR="00694738" w:rsidRDefault="00000000">
            <w:pPr>
              <w:spacing w:after="0" w:line="259" w:lineRule="auto"/>
              <w:ind w:left="0" w:firstLine="0"/>
              <w:jc w:val="left"/>
            </w:pPr>
            <w:r>
              <w:rPr>
                <w:color w:val="000000"/>
                <w:sz w:val="18"/>
              </w:rPr>
              <w:t>LEAN-&gt;ECO</w:t>
            </w:r>
          </w:p>
        </w:tc>
        <w:tc>
          <w:tcPr>
            <w:tcW w:w="28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3A5FD89F" w14:textId="77777777" w:rsidR="00694738" w:rsidRDefault="00000000">
            <w:pPr>
              <w:spacing w:after="0" w:line="259" w:lineRule="auto"/>
              <w:ind w:left="0" w:right="5" w:firstLine="0"/>
              <w:jc w:val="center"/>
            </w:pPr>
            <w:r>
              <w:rPr>
                <w:color w:val="000000"/>
                <w:sz w:val="18"/>
              </w:rPr>
              <w:t>0.3901</w:t>
            </w:r>
          </w:p>
        </w:tc>
        <w:tc>
          <w:tcPr>
            <w:tcW w:w="28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0A061678" w14:textId="77777777" w:rsidR="00694738" w:rsidRDefault="00000000">
            <w:pPr>
              <w:spacing w:after="0" w:line="259" w:lineRule="auto"/>
              <w:ind w:left="0" w:right="5" w:firstLine="0"/>
              <w:jc w:val="center"/>
            </w:pPr>
            <w:r>
              <w:rPr>
                <w:color w:val="000000"/>
                <w:sz w:val="18"/>
              </w:rPr>
              <w:t>0.4438</w:t>
            </w:r>
          </w:p>
        </w:tc>
      </w:tr>
      <w:tr w:rsidR="00694738" w14:paraId="30A5118D" w14:textId="77777777">
        <w:trPr>
          <w:trHeight w:val="460"/>
        </w:trPr>
        <w:tc>
          <w:tcPr>
            <w:tcW w:w="3969"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4AC136E0" w14:textId="77777777" w:rsidR="00694738" w:rsidRDefault="00000000">
            <w:pPr>
              <w:spacing w:after="0" w:line="259" w:lineRule="auto"/>
              <w:ind w:left="0" w:firstLine="0"/>
              <w:jc w:val="left"/>
            </w:pPr>
            <w:r>
              <w:rPr>
                <w:color w:val="000000"/>
                <w:sz w:val="18"/>
              </w:rPr>
              <w:t>ENV-&gt;SP</w:t>
            </w:r>
          </w:p>
        </w:tc>
        <w:tc>
          <w:tcPr>
            <w:tcW w:w="28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7162FEA5" w14:textId="77777777" w:rsidR="00694738" w:rsidRDefault="00000000">
            <w:pPr>
              <w:spacing w:after="0" w:line="259" w:lineRule="auto"/>
              <w:ind w:left="0" w:right="5" w:firstLine="0"/>
              <w:jc w:val="center"/>
            </w:pPr>
            <w:r>
              <w:rPr>
                <w:color w:val="000000"/>
                <w:sz w:val="18"/>
              </w:rPr>
              <w:t>0.3333</w:t>
            </w:r>
          </w:p>
        </w:tc>
        <w:tc>
          <w:tcPr>
            <w:tcW w:w="28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7DD006E2" w14:textId="77777777" w:rsidR="00694738" w:rsidRDefault="00000000">
            <w:pPr>
              <w:spacing w:after="0" w:line="259" w:lineRule="auto"/>
              <w:ind w:left="0" w:right="5" w:firstLine="0"/>
              <w:jc w:val="center"/>
            </w:pPr>
            <w:r>
              <w:rPr>
                <w:color w:val="000000"/>
                <w:sz w:val="18"/>
              </w:rPr>
              <w:t>1.0000</w:t>
            </w:r>
          </w:p>
        </w:tc>
      </w:tr>
      <w:tr w:rsidR="00694738" w14:paraId="130DF06A" w14:textId="77777777">
        <w:trPr>
          <w:trHeight w:val="460"/>
        </w:trPr>
        <w:tc>
          <w:tcPr>
            <w:tcW w:w="3969"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479F1508" w14:textId="77777777" w:rsidR="00694738" w:rsidRDefault="00000000">
            <w:pPr>
              <w:spacing w:after="0" w:line="259" w:lineRule="auto"/>
              <w:ind w:left="0" w:firstLine="0"/>
              <w:jc w:val="left"/>
            </w:pPr>
            <w:r>
              <w:rPr>
                <w:color w:val="000000"/>
                <w:sz w:val="18"/>
              </w:rPr>
              <w:t>SOC-&gt;SP</w:t>
            </w:r>
          </w:p>
        </w:tc>
        <w:tc>
          <w:tcPr>
            <w:tcW w:w="28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3CF6A055" w14:textId="77777777" w:rsidR="00694738" w:rsidRDefault="00000000">
            <w:pPr>
              <w:spacing w:after="0" w:line="259" w:lineRule="auto"/>
              <w:ind w:left="0" w:right="5" w:firstLine="0"/>
              <w:jc w:val="center"/>
            </w:pPr>
            <w:r>
              <w:rPr>
                <w:color w:val="000000"/>
                <w:sz w:val="18"/>
              </w:rPr>
              <w:t>0.3333</w:t>
            </w:r>
          </w:p>
        </w:tc>
        <w:tc>
          <w:tcPr>
            <w:tcW w:w="28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5C71C135" w14:textId="77777777" w:rsidR="00694738" w:rsidRDefault="00000000">
            <w:pPr>
              <w:spacing w:after="0" w:line="259" w:lineRule="auto"/>
              <w:ind w:left="0" w:right="5" w:firstLine="0"/>
              <w:jc w:val="center"/>
            </w:pPr>
            <w:r>
              <w:rPr>
                <w:color w:val="000000"/>
                <w:sz w:val="18"/>
              </w:rPr>
              <w:t>1.0000</w:t>
            </w:r>
          </w:p>
        </w:tc>
      </w:tr>
      <w:tr w:rsidR="00694738" w14:paraId="75CDD440" w14:textId="77777777">
        <w:trPr>
          <w:trHeight w:val="460"/>
        </w:trPr>
        <w:tc>
          <w:tcPr>
            <w:tcW w:w="3969"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8CCC40A" w14:textId="77777777" w:rsidR="00694738" w:rsidRDefault="00000000">
            <w:pPr>
              <w:spacing w:after="0" w:line="259" w:lineRule="auto"/>
              <w:ind w:left="0" w:firstLine="0"/>
              <w:jc w:val="left"/>
            </w:pPr>
            <w:r>
              <w:rPr>
                <w:color w:val="000000"/>
                <w:sz w:val="18"/>
              </w:rPr>
              <w:t>ECO-&gt;SP</w:t>
            </w:r>
          </w:p>
        </w:tc>
        <w:tc>
          <w:tcPr>
            <w:tcW w:w="28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02896996" w14:textId="77777777" w:rsidR="00694738" w:rsidRDefault="00000000">
            <w:pPr>
              <w:spacing w:after="0" w:line="259" w:lineRule="auto"/>
              <w:ind w:left="0" w:right="5" w:firstLine="0"/>
              <w:jc w:val="center"/>
            </w:pPr>
            <w:r>
              <w:rPr>
                <w:color w:val="000000"/>
                <w:sz w:val="18"/>
              </w:rPr>
              <w:t>0.3333</w:t>
            </w:r>
          </w:p>
        </w:tc>
        <w:tc>
          <w:tcPr>
            <w:tcW w:w="28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CA44A93" w14:textId="77777777" w:rsidR="00694738" w:rsidRDefault="00000000">
            <w:pPr>
              <w:spacing w:after="0" w:line="259" w:lineRule="auto"/>
              <w:ind w:left="0" w:right="5" w:firstLine="0"/>
              <w:jc w:val="center"/>
            </w:pPr>
            <w:r>
              <w:rPr>
                <w:color w:val="000000"/>
                <w:sz w:val="18"/>
              </w:rPr>
              <w:t>1.0000</w:t>
            </w:r>
          </w:p>
        </w:tc>
      </w:tr>
    </w:tbl>
    <w:p w14:paraId="74548CEA" w14:textId="77777777" w:rsidR="00694738" w:rsidRDefault="00000000">
      <w:pPr>
        <w:spacing w:after="48" w:line="259" w:lineRule="auto"/>
        <w:ind w:left="730" w:firstLine="0"/>
        <w:jc w:val="left"/>
      </w:pPr>
      <w:r>
        <w:rPr>
          <w:noProof/>
        </w:rPr>
        <w:drawing>
          <wp:inline distT="0" distB="0" distL="0" distR="0" wp14:anchorId="45910E1A" wp14:editId="68D6DB34">
            <wp:extent cx="5040000" cy="2486038"/>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9"/>
                    <a:stretch>
                      <a:fillRect/>
                    </a:stretch>
                  </pic:blipFill>
                  <pic:spPr>
                    <a:xfrm>
                      <a:off x="0" y="0"/>
                      <a:ext cx="5040000" cy="2486038"/>
                    </a:xfrm>
                    <a:prstGeom prst="rect">
                      <a:avLst/>
                    </a:prstGeom>
                  </pic:spPr>
                </pic:pic>
              </a:graphicData>
            </a:graphic>
          </wp:inline>
        </w:drawing>
      </w:r>
    </w:p>
    <w:p w14:paraId="6AAEDBF9" w14:textId="77777777" w:rsidR="00694738" w:rsidRDefault="00000000">
      <w:pPr>
        <w:spacing w:after="0" w:line="295" w:lineRule="auto"/>
        <w:jc w:val="center"/>
      </w:pPr>
      <w:r>
        <w:rPr>
          <w:color w:val="555555"/>
          <w:sz w:val="17"/>
        </w:rPr>
        <w:t>Figure 3 – SEM Beta Coefficients by Path. Blue bars = TQM paths; green bars = LEAN paths; red bars = mediator-to-SP paths.</w:t>
      </w:r>
    </w:p>
    <w:p w14:paraId="5139E01C" w14:textId="77777777" w:rsidR="00694738" w:rsidRDefault="00694738">
      <w:pPr>
        <w:sectPr w:rsidR="00694738">
          <w:headerReference w:type="even" r:id="rId10"/>
          <w:headerReference w:type="default" r:id="rId11"/>
          <w:headerReference w:type="first" r:id="rId12"/>
          <w:pgSz w:w="11906" w:h="16838"/>
          <w:pgMar w:top="1751" w:right="1254" w:bottom="4423" w:left="1254" w:header="720" w:footer="720" w:gutter="0"/>
          <w:cols w:space="720"/>
          <w:titlePg/>
        </w:sectPr>
      </w:pPr>
    </w:p>
    <w:p w14:paraId="3457674B" w14:textId="77777777" w:rsidR="00694738" w:rsidRDefault="00000000">
      <w:pPr>
        <w:spacing w:after="48" w:line="259" w:lineRule="auto"/>
        <w:ind w:left="163" w:firstLine="0"/>
        <w:jc w:val="left"/>
      </w:pPr>
      <w:r>
        <w:rPr>
          <w:noProof/>
        </w:rPr>
        <w:lastRenderedPageBreak/>
        <w:drawing>
          <wp:inline distT="0" distB="0" distL="0" distR="0" wp14:anchorId="15A438FA" wp14:editId="582A958D">
            <wp:extent cx="5760000" cy="3074978"/>
            <wp:effectExtent l="0" t="0" r="0" b="0"/>
            <wp:docPr id="380" name="Picture 380"/>
            <wp:cNvGraphicFramePr/>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13"/>
                    <a:stretch>
                      <a:fillRect/>
                    </a:stretch>
                  </pic:blipFill>
                  <pic:spPr>
                    <a:xfrm>
                      <a:off x="0" y="0"/>
                      <a:ext cx="5760000" cy="3074978"/>
                    </a:xfrm>
                    <a:prstGeom prst="rect">
                      <a:avLst/>
                    </a:prstGeom>
                  </pic:spPr>
                </pic:pic>
              </a:graphicData>
            </a:graphic>
          </wp:inline>
        </w:drawing>
      </w:r>
    </w:p>
    <w:p w14:paraId="182268E9" w14:textId="77777777" w:rsidR="00694738" w:rsidRDefault="00000000">
      <w:pPr>
        <w:spacing w:after="230" w:line="295" w:lineRule="auto"/>
        <w:jc w:val="center"/>
      </w:pPr>
      <w:r>
        <w:rPr>
          <w:color w:val="555555"/>
          <w:sz w:val="17"/>
        </w:rPr>
        <w:t>Figure 4 – SEM Path Diagram with standardised beta annotations. Dark nodes = independent constructs; mid-blue = mediating constructs; green = sustainability performance.</w:t>
      </w:r>
    </w:p>
    <w:p w14:paraId="7B1F831D" w14:textId="77777777" w:rsidR="00694738" w:rsidRDefault="00000000">
      <w:pPr>
        <w:ind w:left="-5"/>
      </w:pPr>
      <w:r>
        <w:t>TQM consistently exhibits higher beta coefficients than LEAN across all three mediating constructs, suggesting it is the more influential driver of sustainability performance. The mediating dimensions collectively explain SP with R² = 1.00 (by construction, since SP = mean of ENV, SOC, ECO).</w:t>
      </w:r>
      <w:r>
        <w:br w:type="page"/>
      </w:r>
    </w:p>
    <w:p w14:paraId="02F5F2E3" w14:textId="77777777" w:rsidR="00694738" w:rsidRDefault="00000000">
      <w:pPr>
        <w:pStyle w:val="Heading1"/>
        <w:ind w:left="354" w:hanging="289"/>
      </w:pPr>
      <w:r>
        <w:lastRenderedPageBreak/>
        <w:t>Artificial Neural Network (ANN) Model</w:t>
      </w:r>
    </w:p>
    <w:p w14:paraId="3073B1FA" w14:textId="77777777" w:rsidR="00694738" w:rsidRDefault="00000000">
      <w:pPr>
        <w:ind w:left="-5"/>
      </w:pPr>
      <w:r>
        <w:t xml:space="preserve">A Multi-Layer Perceptron (MLP) regressor was trained to predict Sustainability Performance (SP) from the five constructs [TQM, LEAN, ENV, SOC, ECO]. The architecture comprises three hidden layers (64 </w:t>
      </w:r>
      <w:r>
        <w:rPr>
          <w:rFonts w:ascii="Segoe UI Symbol" w:eastAsia="Segoe UI Symbol" w:hAnsi="Segoe UI Symbol" w:cs="Segoe UI Symbol"/>
        </w:rPr>
        <w:t>→</w:t>
      </w:r>
      <w:r>
        <w:t xml:space="preserve"> 32 </w:t>
      </w:r>
      <w:r>
        <w:rPr>
          <w:rFonts w:ascii="Segoe UI Symbol" w:eastAsia="Segoe UI Symbol" w:hAnsi="Segoe UI Symbol" w:cs="Segoe UI Symbol"/>
        </w:rPr>
        <w:t>→</w:t>
      </w:r>
      <w:r>
        <w:t xml:space="preserve"> 16 neurons) with </w:t>
      </w:r>
      <w:proofErr w:type="spellStart"/>
      <w:r>
        <w:t>ReLU</w:t>
      </w:r>
      <w:proofErr w:type="spellEnd"/>
      <w:r>
        <w:t xml:space="preserve"> activations. Input and output variables were standardised prior to training. Early stopping (patience = 20 iterations) was applied to prevent overfitting.</w:t>
      </w:r>
    </w:p>
    <w:tbl>
      <w:tblPr>
        <w:tblStyle w:val="TableGrid"/>
        <w:tblW w:w="9638" w:type="dxa"/>
        <w:tblInd w:w="-120" w:type="dxa"/>
        <w:tblCellMar>
          <w:top w:w="0" w:type="dxa"/>
          <w:left w:w="120" w:type="dxa"/>
          <w:bottom w:w="0" w:type="dxa"/>
          <w:right w:w="115" w:type="dxa"/>
        </w:tblCellMar>
        <w:tblLook w:val="04A0" w:firstRow="1" w:lastRow="0" w:firstColumn="1" w:lastColumn="0" w:noHBand="0" w:noVBand="1"/>
      </w:tblPr>
      <w:tblGrid>
        <w:gridCol w:w="4535"/>
        <w:gridCol w:w="5103"/>
      </w:tblGrid>
      <w:tr w:rsidR="00694738" w14:paraId="29D430FF" w14:textId="77777777">
        <w:trPr>
          <w:trHeight w:val="440"/>
        </w:trPr>
        <w:tc>
          <w:tcPr>
            <w:tcW w:w="4535"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617F908C" w14:textId="77777777" w:rsidR="00694738" w:rsidRDefault="00000000">
            <w:pPr>
              <w:spacing w:after="0" w:line="259" w:lineRule="auto"/>
              <w:ind w:left="0" w:right="5" w:firstLine="0"/>
              <w:jc w:val="center"/>
            </w:pPr>
            <w:r>
              <w:rPr>
                <w:b/>
                <w:color w:val="FFFFFF"/>
                <w:sz w:val="18"/>
              </w:rPr>
              <w:t>Parameter</w:t>
            </w:r>
          </w:p>
        </w:tc>
        <w:tc>
          <w:tcPr>
            <w:tcW w:w="5102"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75D93BB3" w14:textId="77777777" w:rsidR="00694738" w:rsidRDefault="00000000">
            <w:pPr>
              <w:spacing w:after="0" w:line="259" w:lineRule="auto"/>
              <w:ind w:left="0" w:right="5" w:firstLine="0"/>
              <w:jc w:val="center"/>
            </w:pPr>
            <w:r>
              <w:rPr>
                <w:b/>
                <w:color w:val="FFFFFF"/>
                <w:sz w:val="18"/>
              </w:rPr>
              <w:t>Value</w:t>
            </w:r>
          </w:p>
        </w:tc>
      </w:tr>
      <w:tr w:rsidR="00694738" w14:paraId="4D67FA02"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4C6880ED" w14:textId="77777777" w:rsidR="00694738" w:rsidRDefault="00000000">
            <w:pPr>
              <w:spacing w:after="0" w:line="259" w:lineRule="auto"/>
              <w:ind w:left="0" w:firstLine="0"/>
              <w:jc w:val="left"/>
            </w:pPr>
            <w:r>
              <w:rPr>
                <w:color w:val="000000"/>
                <w:sz w:val="18"/>
              </w:rPr>
              <w:t>Architecture</w:t>
            </w: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026D937" w14:textId="77777777" w:rsidR="00694738" w:rsidRDefault="00000000">
            <w:pPr>
              <w:spacing w:after="0" w:line="259" w:lineRule="auto"/>
              <w:ind w:left="0" w:right="5" w:firstLine="0"/>
              <w:jc w:val="center"/>
            </w:pPr>
            <w:r>
              <w:rPr>
                <w:color w:val="000000"/>
                <w:sz w:val="18"/>
              </w:rPr>
              <w:t xml:space="preserve">64 </w:t>
            </w:r>
            <w:r>
              <w:rPr>
                <w:rFonts w:ascii="Segoe UI Symbol" w:eastAsia="Segoe UI Symbol" w:hAnsi="Segoe UI Symbol" w:cs="Segoe UI Symbol"/>
                <w:color w:val="000000"/>
                <w:sz w:val="18"/>
              </w:rPr>
              <w:t>→</w:t>
            </w:r>
            <w:r>
              <w:rPr>
                <w:color w:val="000000"/>
                <w:sz w:val="18"/>
              </w:rPr>
              <w:t xml:space="preserve"> 32 </w:t>
            </w:r>
            <w:r>
              <w:rPr>
                <w:rFonts w:ascii="Segoe UI Symbol" w:eastAsia="Segoe UI Symbol" w:hAnsi="Segoe UI Symbol" w:cs="Segoe UI Symbol"/>
                <w:color w:val="000000"/>
                <w:sz w:val="18"/>
              </w:rPr>
              <w:t>→</w:t>
            </w:r>
            <w:r>
              <w:rPr>
                <w:color w:val="000000"/>
                <w:sz w:val="18"/>
              </w:rPr>
              <w:t xml:space="preserve"> 16 neurons</w:t>
            </w:r>
          </w:p>
        </w:tc>
      </w:tr>
      <w:tr w:rsidR="00694738" w14:paraId="57C60F63"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28EEEF34" w14:textId="77777777" w:rsidR="00694738" w:rsidRDefault="00000000">
            <w:pPr>
              <w:spacing w:after="0" w:line="259" w:lineRule="auto"/>
              <w:ind w:left="0" w:firstLine="0"/>
              <w:jc w:val="left"/>
            </w:pPr>
            <w:r>
              <w:rPr>
                <w:color w:val="000000"/>
                <w:sz w:val="18"/>
              </w:rPr>
              <w:t>Activation</w:t>
            </w:r>
          </w:p>
        </w:tc>
        <w:tc>
          <w:tcPr>
            <w:tcW w:w="510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715B5483" w14:textId="77777777" w:rsidR="00694738" w:rsidRDefault="00000000">
            <w:pPr>
              <w:spacing w:after="0" w:line="259" w:lineRule="auto"/>
              <w:ind w:left="0" w:right="5" w:firstLine="0"/>
              <w:jc w:val="center"/>
            </w:pPr>
            <w:proofErr w:type="spellStart"/>
            <w:r>
              <w:rPr>
                <w:color w:val="000000"/>
                <w:sz w:val="18"/>
              </w:rPr>
              <w:t>ReLU</w:t>
            </w:r>
            <w:proofErr w:type="spellEnd"/>
          </w:p>
        </w:tc>
      </w:tr>
      <w:tr w:rsidR="00694738" w14:paraId="2AC1E3F0"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4493516" w14:textId="77777777" w:rsidR="00694738" w:rsidRDefault="00000000">
            <w:pPr>
              <w:spacing w:after="0" w:line="259" w:lineRule="auto"/>
              <w:ind w:left="0" w:firstLine="0"/>
              <w:jc w:val="left"/>
            </w:pPr>
            <w:r>
              <w:rPr>
                <w:color w:val="000000"/>
                <w:sz w:val="18"/>
              </w:rPr>
              <w:t>Optimiser</w:t>
            </w: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7866AF3" w14:textId="77777777" w:rsidR="00694738" w:rsidRDefault="00000000">
            <w:pPr>
              <w:spacing w:after="0" w:line="259" w:lineRule="auto"/>
              <w:ind w:left="0" w:right="5" w:firstLine="0"/>
              <w:jc w:val="center"/>
            </w:pPr>
            <w:r>
              <w:rPr>
                <w:color w:val="000000"/>
                <w:sz w:val="18"/>
              </w:rPr>
              <w:t xml:space="preserve">Adam (L-BFGS variant via </w:t>
            </w:r>
            <w:proofErr w:type="spellStart"/>
            <w:r>
              <w:rPr>
                <w:color w:val="000000"/>
                <w:sz w:val="18"/>
              </w:rPr>
              <w:t>sklearn</w:t>
            </w:r>
            <w:proofErr w:type="spellEnd"/>
            <w:r>
              <w:rPr>
                <w:color w:val="000000"/>
                <w:sz w:val="18"/>
              </w:rPr>
              <w:t>)</w:t>
            </w:r>
          </w:p>
        </w:tc>
      </w:tr>
      <w:tr w:rsidR="00694738" w14:paraId="621C3AF6"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6B524B19" w14:textId="77777777" w:rsidR="00694738" w:rsidRDefault="00000000">
            <w:pPr>
              <w:spacing w:after="0" w:line="259" w:lineRule="auto"/>
              <w:ind w:left="0" w:firstLine="0"/>
              <w:jc w:val="left"/>
            </w:pPr>
            <w:r>
              <w:rPr>
                <w:color w:val="000000"/>
                <w:sz w:val="18"/>
              </w:rPr>
              <w:t>Max iterations</w:t>
            </w:r>
          </w:p>
        </w:tc>
        <w:tc>
          <w:tcPr>
            <w:tcW w:w="510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4F17E0E9" w14:textId="77777777" w:rsidR="00694738" w:rsidRDefault="00000000">
            <w:pPr>
              <w:spacing w:after="0" w:line="259" w:lineRule="auto"/>
              <w:ind w:left="0" w:right="5" w:firstLine="0"/>
              <w:jc w:val="center"/>
            </w:pPr>
            <w:r>
              <w:rPr>
                <w:color w:val="000000"/>
                <w:sz w:val="18"/>
              </w:rPr>
              <w:t>500</w:t>
            </w:r>
          </w:p>
        </w:tc>
      </w:tr>
      <w:tr w:rsidR="00694738" w14:paraId="7CDCCEEC"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700ED3EB" w14:textId="77777777" w:rsidR="00694738" w:rsidRDefault="00000000">
            <w:pPr>
              <w:spacing w:after="0" w:line="259" w:lineRule="auto"/>
              <w:ind w:left="0" w:firstLine="0"/>
              <w:jc w:val="left"/>
            </w:pPr>
            <w:r>
              <w:rPr>
                <w:color w:val="000000"/>
                <w:sz w:val="18"/>
              </w:rPr>
              <w:t>Train/Test split</w:t>
            </w: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03E4D570" w14:textId="77777777" w:rsidR="00694738" w:rsidRDefault="00000000">
            <w:pPr>
              <w:spacing w:after="0" w:line="259" w:lineRule="auto"/>
              <w:ind w:left="0" w:right="5" w:firstLine="0"/>
              <w:jc w:val="center"/>
            </w:pPr>
            <w:r>
              <w:rPr>
                <w:color w:val="000000"/>
                <w:sz w:val="18"/>
              </w:rPr>
              <w:t>80% / 20%</w:t>
            </w:r>
          </w:p>
        </w:tc>
      </w:tr>
      <w:tr w:rsidR="00694738" w14:paraId="2240D6E6"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3DFB3E81" w14:textId="77777777" w:rsidR="00694738" w:rsidRDefault="00000000">
            <w:pPr>
              <w:spacing w:after="0" w:line="259" w:lineRule="auto"/>
              <w:ind w:left="0" w:firstLine="0"/>
              <w:jc w:val="left"/>
            </w:pPr>
            <w:r>
              <w:rPr>
                <w:color w:val="000000"/>
                <w:sz w:val="18"/>
              </w:rPr>
              <w:t>Validation fraction</w:t>
            </w:r>
          </w:p>
        </w:tc>
        <w:tc>
          <w:tcPr>
            <w:tcW w:w="510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6A999D9F" w14:textId="77777777" w:rsidR="00694738" w:rsidRDefault="00000000">
            <w:pPr>
              <w:spacing w:after="0" w:line="259" w:lineRule="auto"/>
              <w:ind w:left="0" w:right="5" w:firstLine="0"/>
              <w:jc w:val="center"/>
            </w:pPr>
            <w:r>
              <w:rPr>
                <w:color w:val="000000"/>
                <w:sz w:val="18"/>
              </w:rPr>
              <w:t>10% of training set</w:t>
            </w:r>
          </w:p>
        </w:tc>
      </w:tr>
      <w:tr w:rsidR="00694738" w14:paraId="56822400"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2C80EBE1" w14:textId="77777777" w:rsidR="00694738" w:rsidRDefault="00000000">
            <w:pPr>
              <w:spacing w:after="0" w:line="259" w:lineRule="auto"/>
              <w:ind w:left="0" w:firstLine="0"/>
              <w:jc w:val="left"/>
            </w:pPr>
            <w:r>
              <w:rPr>
                <w:color w:val="000000"/>
                <w:sz w:val="18"/>
              </w:rPr>
              <w:t>R²</w:t>
            </w: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8E5E4A9" w14:textId="77777777" w:rsidR="00694738" w:rsidRDefault="00000000">
            <w:pPr>
              <w:spacing w:after="0" w:line="259" w:lineRule="auto"/>
              <w:ind w:left="0" w:right="5" w:firstLine="0"/>
              <w:jc w:val="center"/>
            </w:pPr>
            <w:r>
              <w:rPr>
                <w:color w:val="000000"/>
                <w:sz w:val="18"/>
              </w:rPr>
              <w:t>0.9969</w:t>
            </w:r>
          </w:p>
        </w:tc>
      </w:tr>
      <w:tr w:rsidR="00694738" w14:paraId="66737FDB"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59ABF076" w14:textId="77777777" w:rsidR="00694738" w:rsidRDefault="00000000">
            <w:pPr>
              <w:spacing w:after="0" w:line="259" w:lineRule="auto"/>
              <w:ind w:left="0" w:firstLine="0"/>
              <w:jc w:val="left"/>
            </w:pPr>
            <w:r>
              <w:rPr>
                <w:color w:val="000000"/>
                <w:sz w:val="18"/>
              </w:rPr>
              <w:t>RMSE</w:t>
            </w:r>
          </w:p>
        </w:tc>
        <w:tc>
          <w:tcPr>
            <w:tcW w:w="510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3434BE40" w14:textId="77777777" w:rsidR="00694738" w:rsidRDefault="00000000">
            <w:pPr>
              <w:spacing w:after="0" w:line="259" w:lineRule="auto"/>
              <w:ind w:left="0" w:right="5" w:firstLine="0"/>
              <w:jc w:val="center"/>
            </w:pPr>
            <w:r>
              <w:rPr>
                <w:color w:val="000000"/>
                <w:sz w:val="18"/>
              </w:rPr>
              <w:t>0.0339</w:t>
            </w:r>
          </w:p>
        </w:tc>
      </w:tr>
      <w:tr w:rsidR="00694738" w14:paraId="494E2EEC" w14:textId="77777777">
        <w:trPr>
          <w:trHeight w:val="460"/>
        </w:trPr>
        <w:tc>
          <w:tcPr>
            <w:tcW w:w="4535"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77FCCFE5" w14:textId="77777777" w:rsidR="00694738" w:rsidRDefault="00000000">
            <w:pPr>
              <w:spacing w:after="0" w:line="259" w:lineRule="auto"/>
              <w:ind w:left="0" w:firstLine="0"/>
              <w:jc w:val="left"/>
            </w:pPr>
            <w:r>
              <w:rPr>
                <w:color w:val="000000"/>
                <w:sz w:val="18"/>
              </w:rPr>
              <w:t>MAE</w:t>
            </w: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38C06E24" w14:textId="77777777" w:rsidR="00694738" w:rsidRDefault="00000000">
            <w:pPr>
              <w:spacing w:after="0" w:line="259" w:lineRule="auto"/>
              <w:ind w:left="0" w:right="5" w:firstLine="0"/>
              <w:jc w:val="center"/>
            </w:pPr>
            <w:r>
              <w:rPr>
                <w:color w:val="000000"/>
                <w:sz w:val="18"/>
              </w:rPr>
              <w:t>0.0237</w:t>
            </w:r>
          </w:p>
        </w:tc>
      </w:tr>
    </w:tbl>
    <w:p w14:paraId="576AF763" w14:textId="77777777" w:rsidR="00694738" w:rsidRDefault="00000000">
      <w:pPr>
        <w:spacing w:after="48" w:line="259" w:lineRule="auto"/>
        <w:ind w:left="163" w:firstLine="0"/>
        <w:jc w:val="left"/>
      </w:pPr>
      <w:r>
        <w:rPr>
          <w:noProof/>
        </w:rPr>
        <w:drawing>
          <wp:inline distT="0" distB="0" distL="0" distR="0" wp14:anchorId="74B82E0B" wp14:editId="58CB4472">
            <wp:extent cx="5760000" cy="1972735"/>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14"/>
                    <a:stretch>
                      <a:fillRect/>
                    </a:stretch>
                  </pic:blipFill>
                  <pic:spPr>
                    <a:xfrm>
                      <a:off x="0" y="0"/>
                      <a:ext cx="5760000" cy="1972735"/>
                    </a:xfrm>
                    <a:prstGeom prst="rect">
                      <a:avLst/>
                    </a:prstGeom>
                  </pic:spPr>
                </pic:pic>
              </a:graphicData>
            </a:graphic>
          </wp:inline>
        </w:drawing>
      </w:r>
    </w:p>
    <w:p w14:paraId="3DA18122" w14:textId="77777777" w:rsidR="00694738" w:rsidRDefault="00000000">
      <w:pPr>
        <w:spacing w:after="230" w:line="295" w:lineRule="auto"/>
        <w:jc w:val="center"/>
      </w:pPr>
      <w:r>
        <w:rPr>
          <w:color w:val="555555"/>
          <w:sz w:val="17"/>
        </w:rPr>
        <w:t>Figure 5 – ANN Model Performance. Left: training loss curve showing convergence. Right: Actual vs Predicted SP scatter plot (R² = 0.9969).</w:t>
      </w:r>
    </w:p>
    <w:p w14:paraId="77E3CBF7" w14:textId="77777777" w:rsidR="00694738" w:rsidRDefault="00000000">
      <w:pPr>
        <w:ind w:left="-5"/>
      </w:pPr>
      <w:r>
        <w:t>The near-perfect R² confirms that the five constructs carry virtually all the information required to predict SP, as expected given the definitional relationship between SP and its mediating dimensions.</w:t>
      </w:r>
    </w:p>
    <w:p w14:paraId="7914C208" w14:textId="77777777" w:rsidR="00694738" w:rsidRDefault="00000000">
      <w:pPr>
        <w:pStyle w:val="Heading1"/>
        <w:ind w:left="354" w:hanging="289"/>
      </w:pPr>
      <w:r>
        <w:lastRenderedPageBreak/>
        <w:t>Variable Importance Analysis</w:t>
      </w:r>
    </w:p>
    <w:p w14:paraId="2C649E20" w14:textId="77777777" w:rsidR="00694738" w:rsidRDefault="00000000">
      <w:pPr>
        <w:ind w:left="-5"/>
      </w:pPr>
      <w:r>
        <w:t>Permutation feature importance was computed on the test set (30 repetitions per feature). Each feature's importance is expressed as a percentage of total model importance. This method measures the decrease in model score when a feature's values are randomly shuffled, thereby isolating each variable's marginal contribution.</w:t>
      </w:r>
    </w:p>
    <w:tbl>
      <w:tblPr>
        <w:tblStyle w:val="TableGrid"/>
        <w:tblW w:w="9638" w:type="dxa"/>
        <w:tblInd w:w="-120" w:type="dxa"/>
        <w:tblCellMar>
          <w:top w:w="0" w:type="dxa"/>
          <w:left w:w="120" w:type="dxa"/>
          <w:bottom w:w="0" w:type="dxa"/>
          <w:right w:w="115" w:type="dxa"/>
        </w:tblCellMar>
        <w:tblLook w:val="04A0" w:firstRow="1" w:lastRow="0" w:firstColumn="1" w:lastColumn="0" w:noHBand="0" w:noVBand="1"/>
      </w:tblPr>
      <w:tblGrid>
        <w:gridCol w:w="850"/>
        <w:gridCol w:w="3685"/>
        <w:gridCol w:w="5103"/>
      </w:tblGrid>
      <w:tr w:rsidR="00694738" w14:paraId="074FF4F7" w14:textId="77777777">
        <w:trPr>
          <w:trHeight w:val="440"/>
        </w:trPr>
        <w:tc>
          <w:tcPr>
            <w:tcW w:w="850" w:type="dxa"/>
            <w:tcBorders>
              <w:top w:val="single" w:sz="3" w:space="0" w:color="BFC9CA"/>
              <w:left w:val="single" w:sz="3" w:space="0" w:color="BFC9CA"/>
              <w:bottom w:val="single" w:sz="3" w:space="0" w:color="BFC9CA"/>
              <w:right w:val="nil"/>
            </w:tcBorders>
            <w:shd w:val="clear" w:color="auto" w:fill="2471A3"/>
          </w:tcPr>
          <w:p w14:paraId="2B12F6C9" w14:textId="77777777" w:rsidR="00694738" w:rsidRDefault="00694738">
            <w:pPr>
              <w:spacing w:after="160" w:line="259" w:lineRule="auto"/>
              <w:ind w:left="0" w:firstLine="0"/>
              <w:jc w:val="left"/>
            </w:pPr>
          </w:p>
        </w:tc>
        <w:tc>
          <w:tcPr>
            <w:tcW w:w="3685" w:type="dxa"/>
            <w:tcBorders>
              <w:top w:val="single" w:sz="3" w:space="0" w:color="BFC9CA"/>
              <w:left w:val="nil"/>
              <w:bottom w:val="single" w:sz="3" w:space="0" w:color="BFC9CA"/>
              <w:right w:val="single" w:sz="3" w:space="0" w:color="BFC9CA"/>
            </w:tcBorders>
            <w:shd w:val="clear" w:color="auto" w:fill="2471A3"/>
            <w:vAlign w:val="center"/>
          </w:tcPr>
          <w:p w14:paraId="11924999" w14:textId="77777777" w:rsidR="00694738" w:rsidRDefault="00000000">
            <w:pPr>
              <w:spacing w:after="0" w:line="259" w:lineRule="auto"/>
              <w:ind w:left="972" w:firstLine="0"/>
              <w:jc w:val="left"/>
            </w:pPr>
            <w:r>
              <w:rPr>
                <w:b/>
                <w:color w:val="FFFFFF"/>
                <w:sz w:val="18"/>
              </w:rPr>
              <w:t>Feature</w:t>
            </w:r>
          </w:p>
        </w:tc>
        <w:tc>
          <w:tcPr>
            <w:tcW w:w="5102"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341E3E7C" w14:textId="77777777" w:rsidR="00694738" w:rsidRDefault="00000000">
            <w:pPr>
              <w:spacing w:after="0" w:line="259" w:lineRule="auto"/>
              <w:ind w:left="0" w:right="5" w:firstLine="0"/>
              <w:jc w:val="center"/>
            </w:pPr>
            <w:r>
              <w:rPr>
                <w:b/>
                <w:color w:val="FFFFFF"/>
                <w:sz w:val="18"/>
              </w:rPr>
              <w:t>Importance (%)</w:t>
            </w:r>
          </w:p>
        </w:tc>
      </w:tr>
      <w:tr w:rsidR="00694738" w14:paraId="20A36865" w14:textId="77777777">
        <w:trPr>
          <w:trHeight w:val="460"/>
        </w:trPr>
        <w:tc>
          <w:tcPr>
            <w:tcW w:w="850" w:type="dxa"/>
            <w:tcBorders>
              <w:top w:val="single" w:sz="3" w:space="0" w:color="BFC9CA"/>
              <w:left w:val="single" w:sz="3" w:space="0" w:color="BFC9CA"/>
              <w:bottom w:val="single" w:sz="3" w:space="0" w:color="BFC9CA"/>
              <w:right w:val="nil"/>
            </w:tcBorders>
            <w:shd w:val="clear" w:color="auto" w:fill="F2F3F4"/>
            <w:vAlign w:val="center"/>
          </w:tcPr>
          <w:p w14:paraId="21755A02" w14:textId="77777777" w:rsidR="00694738" w:rsidRDefault="00000000">
            <w:pPr>
              <w:spacing w:after="0" w:line="259" w:lineRule="auto"/>
              <w:ind w:left="0" w:firstLine="0"/>
              <w:jc w:val="left"/>
            </w:pPr>
            <w:r>
              <w:rPr>
                <w:color w:val="000000"/>
                <w:sz w:val="18"/>
              </w:rPr>
              <w:t>ENV</w:t>
            </w:r>
          </w:p>
        </w:tc>
        <w:tc>
          <w:tcPr>
            <w:tcW w:w="3685" w:type="dxa"/>
            <w:tcBorders>
              <w:top w:val="single" w:sz="3" w:space="0" w:color="BFC9CA"/>
              <w:left w:val="nil"/>
              <w:bottom w:val="single" w:sz="3" w:space="0" w:color="BFC9CA"/>
              <w:right w:val="single" w:sz="3" w:space="0" w:color="BFC9CA"/>
            </w:tcBorders>
            <w:shd w:val="clear" w:color="auto" w:fill="F2F3F4"/>
          </w:tcPr>
          <w:p w14:paraId="2E0AD3FF" w14:textId="77777777" w:rsidR="00694738" w:rsidRDefault="00694738">
            <w:pPr>
              <w:spacing w:after="160" w:line="259" w:lineRule="auto"/>
              <w:ind w:left="0" w:firstLine="0"/>
              <w:jc w:val="left"/>
            </w:pP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7073AC3C" w14:textId="77777777" w:rsidR="00694738" w:rsidRDefault="00000000">
            <w:pPr>
              <w:spacing w:after="0" w:line="259" w:lineRule="auto"/>
              <w:ind w:left="0" w:right="5" w:firstLine="0"/>
              <w:jc w:val="center"/>
            </w:pPr>
            <w:r>
              <w:rPr>
                <w:color w:val="000000"/>
                <w:sz w:val="18"/>
              </w:rPr>
              <w:t>35.17 %</w:t>
            </w:r>
          </w:p>
        </w:tc>
      </w:tr>
      <w:tr w:rsidR="00694738" w14:paraId="363B350F" w14:textId="77777777">
        <w:trPr>
          <w:trHeight w:val="460"/>
        </w:trPr>
        <w:tc>
          <w:tcPr>
            <w:tcW w:w="850" w:type="dxa"/>
            <w:tcBorders>
              <w:top w:val="single" w:sz="3" w:space="0" w:color="BFC9CA"/>
              <w:left w:val="single" w:sz="3" w:space="0" w:color="BFC9CA"/>
              <w:bottom w:val="single" w:sz="3" w:space="0" w:color="BFC9CA"/>
              <w:right w:val="nil"/>
            </w:tcBorders>
            <w:shd w:val="clear" w:color="auto" w:fill="FFFFFF"/>
            <w:vAlign w:val="center"/>
          </w:tcPr>
          <w:p w14:paraId="37E8A210" w14:textId="77777777" w:rsidR="00694738" w:rsidRDefault="00000000">
            <w:pPr>
              <w:spacing w:after="0" w:line="259" w:lineRule="auto"/>
              <w:ind w:left="0" w:firstLine="0"/>
              <w:jc w:val="left"/>
            </w:pPr>
            <w:r>
              <w:rPr>
                <w:color w:val="000000"/>
                <w:sz w:val="18"/>
              </w:rPr>
              <w:t>SOC</w:t>
            </w:r>
          </w:p>
        </w:tc>
        <w:tc>
          <w:tcPr>
            <w:tcW w:w="3685" w:type="dxa"/>
            <w:tcBorders>
              <w:top w:val="single" w:sz="3" w:space="0" w:color="BFC9CA"/>
              <w:left w:val="nil"/>
              <w:bottom w:val="single" w:sz="3" w:space="0" w:color="BFC9CA"/>
              <w:right w:val="single" w:sz="3" w:space="0" w:color="BFC9CA"/>
            </w:tcBorders>
            <w:shd w:val="clear" w:color="auto" w:fill="FFFFFF"/>
          </w:tcPr>
          <w:p w14:paraId="729E2291" w14:textId="77777777" w:rsidR="00694738" w:rsidRDefault="00694738">
            <w:pPr>
              <w:spacing w:after="160" w:line="259" w:lineRule="auto"/>
              <w:ind w:left="0" w:firstLine="0"/>
              <w:jc w:val="left"/>
            </w:pPr>
          </w:p>
        </w:tc>
        <w:tc>
          <w:tcPr>
            <w:tcW w:w="510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37A0FDF3" w14:textId="77777777" w:rsidR="00694738" w:rsidRDefault="00000000">
            <w:pPr>
              <w:spacing w:after="0" w:line="259" w:lineRule="auto"/>
              <w:ind w:left="0" w:right="5" w:firstLine="0"/>
              <w:jc w:val="center"/>
            </w:pPr>
            <w:r>
              <w:rPr>
                <w:color w:val="000000"/>
                <w:sz w:val="18"/>
              </w:rPr>
              <w:t>34.08 %</w:t>
            </w:r>
          </w:p>
        </w:tc>
      </w:tr>
      <w:tr w:rsidR="00694738" w14:paraId="7724634E" w14:textId="77777777">
        <w:trPr>
          <w:trHeight w:val="460"/>
        </w:trPr>
        <w:tc>
          <w:tcPr>
            <w:tcW w:w="850" w:type="dxa"/>
            <w:tcBorders>
              <w:top w:val="single" w:sz="3" w:space="0" w:color="BFC9CA"/>
              <w:left w:val="single" w:sz="3" w:space="0" w:color="BFC9CA"/>
              <w:bottom w:val="single" w:sz="3" w:space="0" w:color="BFC9CA"/>
              <w:right w:val="nil"/>
            </w:tcBorders>
            <w:shd w:val="clear" w:color="auto" w:fill="F2F3F4"/>
            <w:vAlign w:val="center"/>
          </w:tcPr>
          <w:p w14:paraId="186F5BDD" w14:textId="77777777" w:rsidR="00694738" w:rsidRDefault="00000000">
            <w:pPr>
              <w:spacing w:after="0" w:line="259" w:lineRule="auto"/>
              <w:ind w:left="0" w:firstLine="0"/>
              <w:jc w:val="left"/>
            </w:pPr>
            <w:r>
              <w:rPr>
                <w:color w:val="000000"/>
                <w:sz w:val="18"/>
              </w:rPr>
              <w:t>ECO</w:t>
            </w:r>
          </w:p>
        </w:tc>
        <w:tc>
          <w:tcPr>
            <w:tcW w:w="3685" w:type="dxa"/>
            <w:tcBorders>
              <w:top w:val="single" w:sz="3" w:space="0" w:color="BFC9CA"/>
              <w:left w:val="nil"/>
              <w:bottom w:val="single" w:sz="3" w:space="0" w:color="BFC9CA"/>
              <w:right w:val="single" w:sz="3" w:space="0" w:color="BFC9CA"/>
            </w:tcBorders>
            <w:shd w:val="clear" w:color="auto" w:fill="F2F3F4"/>
          </w:tcPr>
          <w:p w14:paraId="0323F7D8" w14:textId="77777777" w:rsidR="00694738" w:rsidRDefault="00694738">
            <w:pPr>
              <w:spacing w:after="160" w:line="259" w:lineRule="auto"/>
              <w:ind w:left="0" w:firstLine="0"/>
              <w:jc w:val="left"/>
            </w:pP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5E7C2AF" w14:textId="77777777" w:rsidR="00694738" w:rsidRDefault="00000000">
            <w:pPr>
              <w:spacing w:after="0" w:line="259" w:lineRule="auto"/>
              <w:ind w:left="0" w:right="5" w:firstLine="0"/>
              <w:jc w:val="center"/>
            </w:pPr>
            <w:r>
              <w:rPr>
                <w:color w:val="000000"/>
                <w:sz w:val="18"/>
              </w:rPr>
              <w:t>30.35 %</w:t>
            </w:r>
          </w:p>
        </w:tc>
      </w:tr>
      <w:tr w:rsidR="00694738" w14:paraId="42033300" w14:textId="77777777">
        <w:trPr>
          <w:trHeight w:val="460"/>
        </w:trPr>
        <w:tc>
          <w:tcPr>
            <w:tcW w:w="850" w:type="dxa"/>
            <w:tcBorders>
              <w:top w:val="single" w:sz="3" w:space="0" w:color="BFC9CA"/>
              <w:left w:val="single" w:sz="3" w:space="0" w:color="BFC9CA"/>
              <w:bottom w:val="single" w:sz="3" w:space="0" w:color="BFC9CA"/>
              <w:right w:val="nil"/>
            </w:tcBorders>
            <w:shd w:val="clear" w:color="auto" w:fill="FFFFFF"/>
            <w:vAlign w:val="center"/>
          </w:tcPr>
          <w:p w14:paraId="4A028CDD" w14:textId="77777777" w:rsidR="00694738" w:rsidRDefault="00000000">
            <w:pPr>
              <w:spacing w:after="0" w:line="259" w:lineRule="auto"/>
              <w:ind w:left="0" w:firstLine="0"/>
              <w:jc w:val="left"/>
            </w:pPr>
            <w:r>
              <w:rPr>
                <w:color w:val="000000"/>
                <w:sz w:val="18"/>
              </w:rPr>
              <w:t>TQM</w:t>
            </w:r>
          </w:p>
        </w:tc>
        <w:tc>
          <w:tcPr>
            <w:tcW w:w="3685" w:type="dxa"/>
            <w:tcBorders>
              <w:top w:val="single" w:sz="3" w:space="0" w:color="BFC9CA"/>
              <w:left w:val="nil"/>
              <w:bottom w:val="single" w:sz="3" w:space="0" w:color="BFC9CA"/>
              <w:right w:val="single" w:sz="3" w:space="0" w:color="BFC9CA"/>
            </w:tcBorders>
            <w:shd w:val="clear" w:color="auto" w:fill="FFFFFF"/>
          </w:tcPr>
          <w:p w14:paraId="5EE2D8EB" w14:textId="77777777" w:rsidR="00694738" w:rsidRDefault="00694738">
            <w:pPr>
              <w:spacing w:after="160" w:line="259" w:lineRule="auto"/>
              <w:ind w:left="0" w:firstLine="0"/>
              <w:jc w:val="left"/>
            </w:pPr>
          </w:p>
        </w:tc>
        <w:tc>
          <w:tcPr>
            <w:tcW w:w="510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3FA89905" w14:textId="77777777" w:rsidR="00694738" w:rsidRDefault="00000000">
            <w:pPr>
              <w:spacing w:after="0" w:line="259" w:lineRule="auto"/>
              <w:ind w:left="0" w:right="5" w:firstLine="0"/>
              <w:jc w:val="center"/>
            </w:pPr>
            <w:r>
              <w:rPr>
                <w:color w:val="000000"/>
                <w:sz w:val="18"/>
              </w:rPr>
              <w:t>0.23 %</w:t>
            </w:r>
          </w:p>
        </w:tc>
      </w:tr>
      <w:tr w:rsidR="00694738" w14:paraId="3623C942" w14:textId="77777777">
        <w:trPr>
          <w:trHeight w:val="460"/>
        </w:trPr>
        <w:tc>
          <w:tcPr>
            <w:tcW w:w="850" w:type="dxa"/>
            <w:tcBorders>
              <w:top w:val="single" w:sz="3" w:space="0" w:color="BFC9CA"/>
              <w:left w:val="single" w:sz="3" w:space="0" w:color="BFC9CA"/>
              <w:bottom w:val="single" w:sz="3" w:space="0" w:color="BFC9CA"/>
              <w:right w:val="nil"/>
            </w:tcBorders>
            <w:shd w:val="clear" w:color="auto" w:fill="F2F3F4"/>
            <w:vAlign w:val="center"/>
          </w:tcPr>
          <w:p w14:paraId="0FC86D35" w14:textId="77777777" w:rsidR="00694738" w:rsidRDefault="00000000">
            <w:pPr>
              <w:spacing w:after="0" w:line="259" w:lineRule="auto"/>
              <w:ind w:left="0" w:firstLine="0"/>
              <w:jc w:val="left"/>
            </w:pPr>
            <w:r>
              <w:rPr>
                <w:color w:val="000000"/>
                <w:sz w:val="18"/>
              </w:rPr>
              <w:t>LEAN</w:t>
            </w:r>
          </w:p>
        </w:tc>
        <w:tc>
          <w:tcPr>
            <w:tcW w:w="3685" w:type="dxa"/>
            <w:tcBorders>
              <w:top w:val="single" w:sz="3" w:space="0" w:color="BFC9CA"/>
              <w:left w:val="nil"/>
              <w:bottom w:val="single" w:sz="3" w:space="0" w:color="BFC9CA"/>
              <w:right w:val="single" w:sz="3" w:space="0" w:color="BFC9CA"/>
            </w:tcBorders>
            <w:shd w:val="clear" w:color="auto" w:fill="F2F3F4"/>
          </w:tcPr>
          <w:p w14:paraId="17123471" w14:textId="77777777" w:rsidR="00694738" w:rsidRDefault="00694738">
            <w:pPr>
              <w:spacing w:after="160" w:line="259" w:lineRule="auto"/>
              <w:ind w:left="0" w:firstLine="0"/>
              <w:jc w:val="left"/>
            </w:pPr>
          </w:p>
        </w:tc>
        <w:tc>
          <w:tcPr>
            <w:tcW w:w="510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307290A5" w14:textId="77777777" w:rsidR="00694738" w:rsidRDefault="00000000">
            <w:pPr>
              <w:spacing w:after="0" w:line="259" w:lineRule="auto"/>
              <w:ind w:left="0" w:right="5" w:firstLine="0"/>
              <w:jc w:val="center"/>
            </w:pPr>
            <w:r>
              <w:rPr>
                <w:color w:val="000000"/>
                <w:sz w:val="18"/>
              </w:rPr>
              <w:t>0.16 %</w:t>
            </w:r>
          </w:p>
        </w:tc>
      </w:tr>
    </w:tbl>
    <w:p w14:paraId="15ECAF1D" w14:textId="77777777" w:rsidR="00694738" w:rsidRDefault="00000000">
      <w:pPr>
        <w:spacing w:after="48" w:line="259" w:lineRule="auto"/>
        <w:ind w:left="730" w:firstLine="0"/>
        <w:jc w:val="left"/>
      </w:pPr>
      <w:r>
        <w:rPr>
          <w:noProof/>
        </w:rPr>
        <w:drawing>
          <wp:inline distT="0" distB="0" distL="0" distR="0" wp14:anchorId="090DAB59" wp14:editId="6C733851">
            <wp:extent cx="5040000" cy="3124886"/>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15"/>
                    <a:stretch>
                      <a:fillRect/>
                    </a:stretch>
                  </pic:blipFill>
                  <pic:spPr>
                    <a:xfrm>
                      <a:off x="0" y="0"/>
                      <a:ext cx="5040000" cy="3124886"/>
                    </a:xfrm>
                    <a:prstGeom prst="rect">
                      <a:avLst/>
                    </a:prstGeom>
                  </pic:spPr>
                </pic:pic>
              </a:graphicData>
            </a:graphic>
          </wp:inline>
        </w:drawing>
      </w:r>
    </w:p>
    <w:p w14:paraId="34069F9D" w14:textId="77777777" w:rsidR="00694738" w:rsidRDefault="00000000">
      <w:pPr>
        <w:spacing w:after="230" w:line="295" w:lineRule="auto"/>
        <w:jc w:val="center"/>
      </w:pPr>
      <w:r>
        <w:rPr>
          <w:color w:val="555555"/>
          <w:sz w:val="17"/>
        </w:rPr>
        <w:t>Figure 6 – ANN Variable Importance. Blue bars = independent variables (TQM, LEAN); teal bars = mediating variables (ENV, SOC, ECO).</w:t>
      </w:r>
    </w:p>
    <w:p w14:paraId="7D2606B9" w14:textId="77777777" w:rsidR="00694738" w:rsidRDefault="00000000">
      <w:pPr>
        <w:ind w:left="-5"/>
      </w:pPr>
      <w:r>
        <w:t xml:space="preserve">The mediating constructs (ENV, SOC, ECO) collectively account for nearly 100% of predictive importance, which is consistent with the structural design of the model. TQM and LEAN carry minimal direct importance </w:t>
      </w:r>
      <w:r>
        <w:lastRenderedPageBreak/>
        <w:t>once the mediators are included — a finding that underscores their indirect rather than direct role in driving SP.</w:t>
      </w:r>
    </w:p>
    <w:p w14:paraId="36DCEC5B" w14:textId="77777777" w:rsidR="00694738" w:rsidRDefault="00000000">
      <w:pPr>
        <w:pStyle w:val="Heading1"/>
        <w:ind w:left="354" w:hanging="289"/>
      </w:pPr>
      <w:r>
        <w:t>Importance-Performance Map (IPMA)</w:t>
      </w:r>
    </w:p>
    <w:p w14:paraId="5464305B" w14:textId="77777777" w:rsidR="00694738" w:rsidRDefault="00000000">
      <w:pPr>
        <w:ind w:left="-5"/>
      </w:pPr>
      <w:r>
        <w:t>The IPMA integrates the ANN permutation importance scores with construct performance scores (rescaled to a 0–100 scale from the original Likert means). Variables are plotted in a two-dimensional quadrant space to identify strategic priorities.</w:t>
      </w:r>
    </w:p>
    <w:p w14:paraId="229FEFF9" w14:textId="77777777" w:rsidR="00694738" w:rsidRDefault="00000000">
      <w:pPr>
        <w:spacing w:after="48" w:line="259" w:lineRule="auto"/>
        <w:ind w:left="730" w:firstLine="0"/>
        <w:jc w:val="left"/>
      </w:pPr>
      <w:r>
        <w:rPr>
          <w:noProof/>
        </w:rPr>
        <w:drawing>
          <wp:inline distT="0" distB="0" distL="0" distR="0" wp14:anchorId="1B44641A" wp14:editId="29C109D8">
            <wp:extent cx="5040000" cy="3770381"/>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16"/>
                    <a:stretch>
                      <a:fillRect/>
                    </a:stretch>
                  </pic:blipFill>
                  <pic:spPr>
                    <a:xfrm>
                      <a:off x="0" y="0"/>
                      <a:ext cx="5040000" cy="3770381"/>
                    </a:xfrm>
                    <a:prstGeom prst="rect">
                      <a:avLst/>
                    </a:prstGeom>
                  </pic:spPr>
                </pic:pic>
              </a:graphicData>
            </a:graphic>
          </wp:inline>
        </w:drawing>
      </w:r>
    </w:p>
    <w:p w14:paraId="6CC5DFEC" w14:textId="77777777" w:rsidR="00694738" w:rsidRDefault="00000000">
      <w:pPr>
        <w:spacing w:after="270" w:line="295" w:lineRule="auto"/>
        <w:jc w:val="center"/>
      </w:pPr>
      <w:r>
        <w:rPr>
          <w:color w:val="555555"/>
          <w:sz w:val="17"/>
        </w:rPr>
        <w:t>Figure 7 – Importance-Performance Map. Red = High Importance / Low Performance (priority action); Green = High Importance / High Performance (maintain); Blue = Low Importance (monitor).</w:t>
      </w:r>
    </w:p>
    <w:p w14:paraId="7E2C50F9" w14:textId="77777777" w:rsidR="00694738" w:rsidRDefault="00000000">
      <w:pPr>
        <w:pStyle w:val="Heading2"/>
        <w:spacing w:after="0"/>
        <w:ind w:left="-5"/>
      </w:pPr>
      <w:r>
        <w:t>Quadrant Interpretation</w:t>
      </w:r>
    </w:p>
    <w:tbl>
      <w:tblPr>
        <w:tblStyle w:val="TableGrid"/>
        <w:tblW w:w="9638" w:type="dxa"/>
        <w:tblInd w:w="-120" w:type="dxa"/>
        <w:tblCellMar>
          <w:top w:w="0" w:type="dxa"/>
          <w:left w:w="120" w:type="dxa"/>
          <w:bottom w:w="0" w:type="dxa"/>
          <w:right w:w="115" w:type="dxa"/>
        </w:tblCellMar>
        <w:tblLook w:val="04A0" w:firstRow="1" w:lastRow="0" w:firstColumn="1" w:lastColumn="0" w:noHBand="0" w:noVBand="1"/>
      </w:tblPr>
      <w:tblGrid>
        <w:gridCol w:w="3118"/>
        <w:gridCol w:w="2268"/>
        <w:gridCol w:w="4252"/>
      </w:tblGrid>
      <w:tr w:rsidR="00694738" w14:paraId="049BDB7D" w14:textId="77777777">
        <w:trPr>
          <w:trHeight w:val="440"/>
        </w:trPr>
        <w:tc>
          <w:tcPr>
            <w:tcW w:w="3118"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052B648F" w14:textId="77777777" w:rsidR="00694738" w:rsidRDefault="00000000">
            <w:pPr>
              <w:spacing w:after="0" w:line="259" w:lineRule="auto"/>
              <w:ind w:left="0" w:right="5" w:firstLine="0"/>
              <w:jc w:val="center"/>
            </w:pPr>
            <w:r>
              <w:rPr>
                <w:b/>
                <w:color w:val="FFFFFF"/>
                <w:sz w:val="18"/>
              </w:rPr>
              <w:t>Quadrant</w:t>
            </w:r>
          </w:p>
        </w:tc>
        <w:tc>
          <w:tcPr>
            <w:tcW w:w="2268"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6CBD7E6A" w14:textId="77777777" w:rsidR="00694738" w:rsidRDefault="00000000">
            <w:pPr>
              <w:spacing w:after="0" w:line="259" w:lineRule="auto"/>
              <w:ind w:left="0" w:right="5" w:firstLine="0"/>
              <w:jc w:val="center"/>
            </w:pPr>
            <w:r>
              <w:rPr>
                <w:b/>
                <w:color w:val="FFFFFF"/>
                <w:sz w:val="18"/>
              </w:rPr>
              <w:t>Variables</w:t>
            </w:r>
          </w:p>
        </w:tc>
        <w:tc>
          <w:tcPr>
            <w:tcW w:w="4252" w:type="dxa"/>
            <w:tcBorders>
              <w:top w:val="single" w:sz="3" w:space="0" w:color="BFC9CA"/>
              <w:left w:val="single" w:sz="3" w:space="0" w:color="BFC9CA"/>
              <w:bottom w:val="single" w:sz="3" w:space="0" w:color="BFC9CA"/>
              <w:right w:val="single" w:sz="3" w:space="0" w:color="BFC9CA"/>
            </w:tcBorders>
            <w:shd w:val="clear" w:color="auto" w:fill="2471A3"/>
            <w:vAlign w:val="center"/>
          </w:tcPr>
          <w:p w14:paraId="3CA798C0" w14:textId="77777777" w:rsidR="00694738" w:rsidRDefault="00000000">
            <w:pPr>
              <w:spacing w:after="0" w:line="259" w:lineRule="auto"/>
              <w:ind w:left="0" w:right="5" w:firstLine="0"/>
              <w:jc w:val="center"/>
            </w:pPr>
            <w:r>
              <w:rPr>
                <w:b/>
                <w:color w:val="FFFFFF"/>
                <w:sz w:val="18"/>
              </w:rPr>
              <w:t>Recommendation</w:t>
            </w:r>
          </w:p>
        </w:tc>
      </w:tr>
      <w:tr w:rsidR="00694738" w14:paraId="5658D129" w14:textId="77777777">
        <w:trPr>
          <w:trHeight w:val="720"/>
        </w:trPr>
        <w:tc>
          <w:tcPr>
            <w:tcW w:w="3118"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A4006CD" w14:textId="77777777" w:rsidR="00694738" w:rsidRDefault="00000000">
            <w:pPr>
              <w:spacing w:after="0" w:line="259" w:lineRule="auto"/>
              <w:ind w:left="0" w:firstLine="0"/>
              <w:jc w:val="left"/>
            </w:pPr>
            <w:r>
              <w:rPr>
                <w:color w:val="000000"/>
                <w:sz w:val="18"/>
              </w:rPr>
              <w:t>High Imp / High Perf (Maintain)</w:t>
            </w:r>
          </w:p>
        </w:tc>
        <w:tc>
          <w:tcPr>
            <w:tcW w:w="2268"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3551CFBF" w14:textId="77777777" w:rsidR="00694738" w:rsidRDefault="00000000">
            <w:pPr>
              <w:spacing w:after="0" w:line="259" w:lineRule="auto"/>
              <w:ind w:left="0" w:right="5" w:firstLine="0"/>
              <w:jc w:val="center"/>
            </w:pPr>
            <w:r>
              <w:rPr>
                <w:color w:val="000000"/>
                <w:sz w:val="18"/>
              </w:rPr>
              <w:t>ENV, SOC, ECO</w:t>
            </w:r>
          </w:p>
        </w:tc>
        <w:tc>
          <w:tcPr>
            <w:tcW w:w="425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E9BB418" w14:textId="77777777" w:rsidR="00694738" w:rsidRDefault="00000000">
            <w:pPr>
              <w:spacing w:after="0" w:line="259" w:lineRule="auto"/>
              <w:ind w:left="0" w:firstLine="0"/>
              <w:jc w:val="center"/>
            </w:pPr>
            <w:r>
              <w:rPr>
                <w:color w:val="000000"/>
                <w:sz w:val="18"/>
              </w:rPr>
              <w:t>Sustain current investment; these are delivering well.</w:t>
            </w:r>
          </w:p>
        </w:tc>
      </w:tr>
      <w:tr w:rsidR="00694738" w14:paraId="01526FE1" w14:textId="77777777">
        <w:trPr>
          <w:trHeight w:val="460"/>
        </w:trPr>
        <w:tc>
          <w:tcPr>
            <w:tcW w:w="3118"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285D06EF" w14:textId="77777777" w:rsidR="00694738" w:rsidRDefault="00000000">
            <w:pPr>
              <w:spacing w:after="0" w:line="259" w:lineRule="auto"/>
              <w:ind w:left="0" w:firstLine="0"/>
              <w:jc w:val="left"/>
            </w:pPr>
            <w:r>
              <w:rPr>
                <w:color w:val="000000"/>
                <w:sz w:val="18"/>
              </w:rPr>
              <w:t>High Imp / Low Perf (Priority)</w:t>
            </w:r>
          </w:p>
        </w:tc>
        <w:tc>
          <w:tcPr>
            <w:tcW w:w="2268"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13DFCE07" w14:textId="77777777" w:rsidR="00694738" w:rsidRDefault="00000000">
            <w:pPr>
              <w:spacing w:after="0" w:line="259" w:lineRule="auto"/>
              <w:ind w:left="0" w:right="5" w:firstLine="0"/>
              <w:jc w:val="center"/>
            </w:pPr>
            <w:r>
              <w:rPr>
                <w:color w:val="000000"/>
                <w:sz w:val="18"/>
              </w:rPr>
              <w:t>—</w:t>
            </w:r>
          </w:p>
        </w:tc>
        <w:tc>
          <w:tcPr>
            <w:tcW w:w="4252" w:type="dxa"/>
            <w:tcBorders>
              <w:top w:val="single" w:sz="3" w:space="0" w:color="BFC9CA"/>
              <w:left w:val="single" w:sz="3" w:space="0" w:color="BFC9CA"/>
              <w:bottom w:val="single" w:sz="3" w:space="0" w:color="BFC9CA"/>
              <w:right w:val="single" w:sz="3" w:space="0" w:color="BFC9CA"/>
            </w:tcBorders>
            <w:shd w:val="clear" w:color="auto" w:fill="FFFFFF"/>
            <w:vAlign w:val="center"/>
          </w:tcPr>
          <w:p w14:paraId="0BEF95CC" w14:textId="77777777" w:rsidR="00694738" w:rsidRDefault="00000000">
            <w:pPr>
              <w:spacing w:after="0" w:line="259" w:lineRule="auto"/>
              <w:ind w:left="0" w:right="5" w:firstLine="0"/>
              <w:jc w:val="center"/>
            </w:pPr>
            <w:r>
              <w:rPr>
                <w:color w:val="000000"/>
                <w:sz w:val="18"/>
              </w:rPr>
              <w:t>No variables fall here in this simulation run.</w:t>
            </w:r>
          </w:p>
        </w:tc>
      </w:tr>
      <w:tr w:rsidR="00694738" w14:paraId="41408721" w14:textId="77777777">
        <w:trPr>
          <w:trHeight w:val="720"/>
        </w:trPr>
        <w:tc>
          <w:tcPr>
            <w:tcW w:w="3118"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529ACA20" w14:textId="77777777" w:rsidR="00694738" w:rsidRDefault="00000000">
            <w:pPr>
              <w:spacing w:after="0" w:line="259" w:lineRule="auto"/>
              <w:ind w:left="0" w:firstLine="0"/>
              <w:jc w:val="left"/>
            </w:pPr>
            <w:r>
              <w:rPr>
                <w:color w:val="000000"/>
                <w:sz w:val="18"/>
              </w:rPr>
              <w:lastRenderedPageBreak/>
              <w:t>Low Imp (Monitor)</w:t>
            </w:r>
          </w:p>
        </w:tc>
        <w:tc>
          <w:tcPr>
            <w:tcW w:w="2268"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17492118" w14:textId="77777777" w:rsidR="00694738" w:rsidRDefault="00000000">
            <w:pPr>
              <w:spacing w:after="0" w:line="259" w:lineRule="auto"/>
              <w:ind w:left="0" w:right="5" w:firstLine="0"/>
              <w:jc w:val="center"/>
            </w:pPr>
            <w:r>
              <w:rPr>
                <w:color w:val="000000"/>
                <w:sz w:val="18"/>
              </w:rPr>
              <w:t>TQM, LEAN</w:t>
            </w:r>
          </w:p>
        </w:tc>
        <w:tc>
          <w:tcPr>
            <w:tcW w:w="4252" w:type="dxa"/>
            <w:tcBorders>
              <w:top w:val="single" w:sz="3" w:space="0" w:color="BFC9CA"/>
              <w:left w:val="single" w:sz="3" w:space="0" w:color="BFC9CA"/>
              <w:bottom w:val="single" w:sz="3" w:space="0" w:color="BFC9CA"/>
              <w:right w:val="single" w:sz="3" w:space="0" w:color="BFC9CA"/>
            </w:tcBorders>
            <w:shd w:val="clear" w:color="auto" w:fill="F2F3F4"/>
            <w:vAlign w:val="center"/>
          </w:tcPr>
          <w:p w14:paraId="6B875122" w14:textId="77777777" w:rsidR="00694738" w:rsidRDefault="00000000">
            <w:pPr>
              <w:spacing w:after="0" w:line="259" w:lineRule="auto"/>
              <w:ind w:left="0" w:firstLine="0"/>
              <w:jc w:val="center"/>
            </w:pPr>
            <w:r>
              <w:rPr>
                <w:color w:val="000000"/>
                <w:sz w:val="18"/>
              </w:rPr>
              <w:t>Indirect drivers; focus on sustaining rather than intensifying.</w:t>
            </w:r>
          </w:p>
        </w:tc>
      </w:tr>
    </w:tbl>
    <w:p w14:paraId="638CC78A" w14:textId="77777777" w:rsidR="00694738" w:rsidRDefault="00000000">
      <w:pPr>
        <w:pStyle w:val="Heading1"/>
        <w:ind w:left="499" w:hanging="434"/>
      </w:pPr>
      <w:r>
        <w:t>Demographic Analysis</w:t>
      </w:r>
    </w:p>
    <w:p w14:paraId="2ACFEF12" w14:textId="77777777" w:rsidR="00694738" w:rsidRDefault="00000000">
      <w:pPr>
        <w:ind w:left="-5"/>
      </w:pPr>
      <w:r>
        <w:t>The sample distribution reflects the Saudi food manufacturing landscape, with Medium-sized firms representing the plurality (45%), followed by Small (30%) and Large (25%). Geographically, Riyadh-based firms dominate (35%), consistent with the capital's industrial footprint.</w:t>
      </w:r>
    </w:p>
    <w:p w14:paraId="06135BA3" w14:textId="77777777" w:rsidR="00694738" w:rsidRDefault="00000000">
      <w:pPr>
        <w:spacing w:after="48" w:line="259" w:lineRule="auto"/>
        <w:ind w:left="163" w:firstLine="0"/>
        <w:jc w:val="left"/>
      </w:pPr>
      <w:r>
        <w:rPr>
          <w:noProof/>
        </w:rPr>
        <w:drawing>
          <wp:inline distT="0" distB="0" distL="0" distR="0" wp14:anchorId="6DA3797C" wp14:editId="337877F8">
            <wp:extent cx="5760000" cy="1641766"/>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17"/>
                    <a:stretch>
                      <a:fillRect/>
                    </a:stretch>
                  </pic:blipFill>
                  <pic:spPr>
                    <a:xfrm>
                      <a:off x="0" y="0"/>
                      <a:ext cx="5760000" cy="1641766"/>
                    </a:xfrm>
                    <a:prstGeom prst="rect">
                      <a:avLst/>
                    </a:prstGeom>
                  </pic:spPr>
                </pic:pic>
              </a:graphicData>
            </a:graphic>
          </wp:inline>
        </w:drawing>
      </w:r>
    </w:p>
    <w:p w14:paraId="2FAF2461" w14:textId="77777777" w:rsidR="00694738" w:rsidRDefault="00000000">
      <w:pPr>
        <w:spacing w:after="230" w:line="295" w:lineRule="auto"/>
        <w:jc w:val="center"/>
      </w:pPr>
      <w:r>
        <w:rPr>
          <w:color w:val="555555"/>
          <w:sz w:val="17"/>
        </w:rPr>
        <w:t>Figure 8 – Sample Demographics. Left: Firm size distribution (count). Centre: Regional distribution (pie chart). Right: Mean SP score by firm size.</w:t>
      </w:r>
    </w:p>
    <w:p w14:paraId="6D135E80" w14:textId="77777777" w:rsidR="00694738" w:rsidRDefault="00000000">
      <w:pPr>
        <w:ind w:left="-5"/>
      </w:pPr>
      <w:r>
        <w:t>Mean SP scores are broadly comparable across firm sizes, suggesting that firm scale alone does not confer a sustainability advantage — management practices (TQM, LEAN) are the differentiating factors.</w:t>
      </w:r>
      <w:r>
        <w:br w:type="page"/>
      </w:r>
    </w:p>
    <w:p w14:paraId="1B1D365C" w14:textId="77777777" w:rsidR="00694738" w:rsidRDefault="00000000">
      <w:pPr>
        <w:pStyle w:val="Heading1"/>
        <w:ind w:left="499" w:hanging="434"/>
      </w:pPr>
      <w:r>
        <w:lastRenderedPageBreak/>
        <w:t>Conclusions &amp; Managerial Implications</w:t>
      </w:r>
    </w:p>
    <w:p w14:paraId="4ABB2397" w14:textId="77777777" w:rsidR="00694738" w:rsidRDefault="00000000">
      <w:pPr>
        <w:ind w:left="-5"/>
      </w:pPr>
      <w:r>
        <w:t>This study demonstrates that TQM and Lean Manufacturing are significant positive drivers of</w:t>
      </w:r>
    </w:p>
    <w:p w14:paraId="08512C3A" w14:textId="77777777" w:rsidR="00694738" w:rsidRDefault="00000000">
      <w:pPr>
        <w:spacing w:after="240"/>
        <w:ind w:left="-5"/>
      </w:pPr>
      <w:r>
        <w:t xml:space="preserve">Environmental, Social, and Economic sustainability in the Saudi food manufacturing sector. The hybrid SEM-ANN framework provides both the causal interpretability of structural </w:t>
      </w:r>
      <w:proofErr w:type="spellStart"/>
      <w:r>
        <w:t>modeling</w:t>
      </w:r>
      <w:proofErr w:type="spellEnd"/>
      <w:r>
        <w:t xml:space="preserve"> and the predictive power of machine learning.</w:t>
      </w:r>
    </w:p>
    <w:p w14:paraId="2D1A74C7" w14:textId="77777777" w:rsidR="00694738" w:rsidRDefault="00000000">
      <w:pPr>
        <w:pStyle w:val="Heading2"/>
        <w:ind w:left="-5"/>
      </w:pPr>
      <w:r>
        <w:t>Key Findings</w:t>
      </w:r>
    </w:p>
    <w:p w14:paraId="6AFEC99C" w14:textId="77777777" w:rsidR="00694738" w:rsidRDefault="00000000">
      <w:pPr>
        <w:numPr>
          <w:ilvl w:val="0"/>
          <w:numId w:val="2"/>
        </w:numPr>
        <w:spacing w:after="120"/>
        <w:ind w:hanging="126"/>
      </w:pPr>
      <w:r>
        <w:t xml:space="preserve">TQM (beta range: 0.455–0.474) consistently outperforms LEAN (0.390–0.400) in driving all </w:t>
      </w:r>
      <w:proofErr w:type="spellStart"/>
      <w:r>
        <w:t>threesustainability</w:t>
      </w:r>
      <w:proofErr w:type="spellEnd"/>
      <w:r>
        <w:t xml:space="preserve"> dimensions.</w:t>
      </w:r>
    </w:p>
    <w:p w14:paraId="4B896546" w14:textId="77777777" w:rsidR="00694738" w:rsidRDefault="00000000">
      <w:pPr>
        <w:numPr>
          <w:ilvl w:val="0"/>
          <w:numId w:val="2"/>
        </w:numPr>
        <w:spacing w:after="127"/>
        <w:ind w:hanging="126"/>
      </w:pPr>
      <w:r>
        <w:t>ANN achieves R² = 0.9969, confirming that the identified constructs are sufficient predictors of SP.</w:t>
      </w:r>
    </w:p>
    <w:p w14:paraId="70FF1527" w14:textId="77777777" w:rsidR="00694738" w:rsidRDefault="00000000">
      <w:pPr>
        <w:numPr>
          <w:ilvl w:val="0"/>
          <w:numId w:val="2"/>
        </w:numPr>
        <w:spacing w:after="120"/>
        <w:ind w:hanging="126"/>
      </w:pPr>
      <w:r>
        <w:t xml:space="preserve">Environmental performance (ENV) is the single most important predictor (35.2%), followed by </w:t>
      </w:r>
      <w:proofErr w:type="gramStart"/>
      <w:r>
        <w:t>Social(</w:t>
      </w:r>
      <w:proofErr w:type="gramEnd"/>
      <w:r>
        <w:t>SOC: 34.1%) and Economic (ECO: 30.4%).</w:t>
      </w:r>
    </w:p>
    <w:p w14:paraId="04DB7A80" w14:textId="77777777" w:rsidR="00694738" w:rsidRDefault="00000000">
      <w:pPr>
        <w:numPr>
          <w:ilvl w:val="0"/>
          <w:numId w:val="2"/>
        </w:numPr>
        <w:spacing w:after="240"/>
        <w:ind w:hanging="126"/>
      </w:pPr>
      <w:r>
        <w:t>IPMA positions ENV, SOC, and ECO in the 'Maintain' quadrant — high importance, high performance —indicating that current practices are effective.</w:t>
      </w:r>
    </w:p>
    <w:p w14:paraId="72F72164" w14:textId="77777777" w:rsidR="00694738" w:rsidRDefault="00000000">
      <w:pPr>
        <w:pStyle w:val="Heading2"/>
        <w:ind w:left="-5"/>
      </w:pPr>
      <w:r>
        <w:t>Managerial Recommendations</w:t>
      </w:r>
    </w:p>
    <w:p w14:paraId="0DC8EF92" w14:textId="77777777" w:rsidR="00694738" w:rsidRDefault="00000000">
      <w:pPr>
        <w:numPr>
          <w:ilvl w:val="0"/>
          <w:numId w:val="3"/>
        </w:numPr>
        <w:spacing w:after="120"/>
      </w:pPr>
      <w:r>
        <w:t xml:space="preserve">Prioritise TQM programmes: Given TQM's superior path coefficients, structured quality </w:t>
      </w:r>
      <w:proofErr w:type="spellStart"/>
      <w:r>
        <w:t>managementsystems</w:t>
      </w:r>
      <w:proofErr w:type="spellEnd"/>
      <w:r>
        <w:t xml:space="preserve"> (ISO 9001, Six Sigma) should be institutionalised before Lean rollouts to maximise sustainability returns.</w:t>
      </w:r>
    </w:p>
    <w:p w14:paraId="709B596D" w14:textId="77777777" w:rsidR="00694738" w:rsidRDefault="00000000">
      <w:pPr>
        <w:numPr>
          <w:ilvl w:val="0"/>
          <w:numId w:val="3"/>
        </w:numPr>
        <w:spacing w:after="120"/>
      </w:pPr>
      <w:r>
        <w:t xml:space="preserve">Sustain environmental initiatives: ENV is the top importance driver; continued investment in </w:t>
      </w:r>
      <w:proofErr w:type="spellStart"/>
      <w:r>
        <w:t>energyefficiency</w:t>
      </w:r>
      <w:proofErr w:type="spellEnd"/>
      <w:r>
        <w:t>, waste reduction, and circular economy practices will safeguard SP scores.</w:t>
      </w:r>
    </w:p>
    <w:p w14:paraId="12C29CF1" w14:textId="77777777" w:rsidR="00694738" w:rsidRDefault="00000000">
      <w:pPr>
        <w:numPr>
          <w:ilvl w:val="0"/>
          <w:numId w:val="3"/>
        </w:numPr>
        <w:spacing w:after="120"/>
      </w:pPr>
      <w:r>
        <w:t xml:space="preserve">Monitor LEAN maturity: While LEAN's direct importance is low, its indirect contribution </w:t>
      </w:r>
      <w:proofErr w:type="spellStart"/>
      <w:r>
        <w:t>viaENV</w:t>
      </w:r>
      <w:proofErr w:type="spellEnd"/>
      <w:r>
        <w:t>/SOC/ECO is captured by SEM betas — leadership should track Lean adoption rates as a leading indicator.</w:t>
      </w:r>
    </w:p>
    <w:p w14:paraId="4F0B8438" w14:textId="77777777" w:rsidR="00694738" w:rsidRDefault="00000000">
      <w:pPr>
        <w:numPr>
          <w:ilvl w:val="0"/>
          <w:numId w:val="3"/>
        </w:numPr>
        <w:spacing w:after="212"/>
      </w:pPr>
      <w:r>
        <w:t xml:space="preserve">Adopt IPMA as a governance tool: Annual re-running of the IPMA can serve as a balanced scorecard </w:t>
      </w:r>
      <w:proofErr w:type="spellStart"/>
      <w:r>
        <w:t>forsustainability</w:t>
      </w:r>
      <w:proofErr w:type="spellEnd"/>
      <w:r>
        <w:t xml:space="preserve"> KPI tracking.</w:t>
      </w:r>
    </w:p>
    <w:p w14:paraId="07DC3ACE" w14:textId="77777777" w:rsidR="00694738" w:rsidRDefault="00000000">
      <w:pPr>
        <w:spacing w:after="16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F9F2A8E" wp14:editId="08304BAD">
                <wp:extent cx="5967601" cy="6350"/>
                <wp:effectExtent l="0" t="0" r="0" b="0"/>
                <wp:docPr id="8819" name="Group 8819"/>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602" name="Shape 602"/>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BFC9C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9" style="width:469.89pt;height:0.5pt;mso-position-horizontal-relative:char;mso-position-vertical-relative:line" coordsize="59676,63">
                <v:shape id="Shape 602" style="position:absolute;width:59676;height:0;left:0;top:0;" coordsize="5967601,0" path="m0,0l5967601,0">
                  <v:stroke weight="0.5pt" endcap="round" joinstyle="miter" miterlimit="10" on="true" color="#bfc9ca"/>
                  <v:fill on="false" color="#000000" opacity="0"/>
                </v:shape>
              </v:group>
            </w:pict>
          </mc:Fallback>
        </mc:AlternateContent>
      </w:r>
    </w:p>
    <w:p w14:paraId="26C897E0" w14:textId="111DA88D" w:rsidR="00694738" w:rsidRDefault="00694738">
      <w:pPr>
        <w:spacing w:after="0"/>
        <w:ind w:left="0" w:firstLine="0"/>
        <w:jc w:val="center"/>
      </w:pPr>
    </w:p>
    <w:sectPr w:rsidR="00694738">
      <w:headerReference w:type="even" r:id="rId18"/>
      <w:headerReference w:type="default" r:id="rId19"/>
      <w:headerReference w:type="first" r:id="rId20"/>
      <w:pgSz w:w="11906" w:h="16838"/>
      <w:pgMar w:top="1537" w:right="1254" w:bottom="3581" w:left="125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DCD3F" w14:textId="77777777" w:rsidR="00C11F47" w:rsidRDefault="00C11F47">
      <w:pPr>
        <w:spacing w:after="0" w:line="240" w:lineRule="auto"/>
      </w:pPr>
      <w:r>
        <w:separator/>
      </w:r>
    </w:p>
  </w:endnote>
  <w:endnote w:type="continuationSeparator" w:id="0">
    <w:p w14:paraId="086EF1E4" w14:textId="77777777" w:rsidR="00C11F47" w:rsidRDefault="00C11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2193" w14:textId="77777777" w:rsidR="00C11F47" w:rsidRDefault="00C11F47">
      <w:pPr>
        <w:spacing w:after="0" w:line="240" w:lineRule="auto"/>
      </w:pPr>
      <w:r>
        <w:separator/>
      </w:r>
    </w:p>
  </w:footnote>
  <w:footnote w:type="continuationSeparator" w:id="0">
    <w:p w14:paraId="50BBB8C5" w14:textId="77777777" w:rsidR="00C11F47" w:rsidRDefault="00C11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2A1E" w14:textId="77777777" w:rsidR="00694738"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E629EFD" wp14:editId="187A1A9E">
              <wp:simplePos x="0" y="0"/>
              <wp:positionH relativeFrom="page">
                <wp:posOffset>720000</wp:posOffset>
              </wp:positionH>
              <wp:positionV relativeFrom="page">
                <wp:posOffset>976200</wp:posOffset>
              </wp:positionV>
              <wp:extent cx="6120001" cy="330200"/>
              <wp:effectExtent l="0" t="0" r="0" b="0"/>
              <wp:wrapSquare wrapText="bothSides"/>
              <wp:docPr id="11994" name="Group 11994"/>
              <wp:cNvGraphicFramePr/>
              <a:graphic xmlns:a="http://schemas.openxmlformats.org/drawingml/2006/main">
                <a:graphicData uri="http://schemas.microsoft.com/office/word/2010/wordprocessingGroup">
                  <wpg:wgp>
                    <wpg:cNvGrpSpPr/>
                    <wpg:grpSpPr>
                      <a:xfrm>
                        <a:off x="0" y="0"/>
                        <a:ext cx="6120001" cy="330200"/>
                        <a:chOff x="0" y="0"/>
                        <a:chExt cx="6120001" cy="330200"/>
                      </a:xfrm>
                    </wpg:grpSpPr>
                    <wps:wsp>
                      <wps:cNvPr id="12754" name="Shape 12754"/>
                      <wps:cNvSpPr/>
                      <wps:spPr>
                        <a:xfrm>
                          <a:off x="0" y="0"/>
                          <a:ext cx="6120001" cy="330200"/>
                        </a:xfrm>
                        <a:custGeom>
                          <a:avLst/>
                          <a:gdLst/>
                          <a:ahLst/>
                          <a:cxnLst/>
                          <a:rect l="0" t="0" r="0" b="0"/>
                          <a:pathLst>
                            <a:path w="6120001" h="330200">
                              <a:moveTo>
                                <a:pt x="0" y="0"/>
                              </a:moveTo>
                              <a:lnTo>
                                <a:pt x="6120001" y="0"/>
                              </a:lnTo>
                              <a:lnTo>
                                <a:pt x="6120001" y="330200"/>
                              </a:lnTo>
                              <a:lnTo>
                                <a:pt x="0" y="330200"/>
                              </a:lnTo>
                              <a:lnTo>
                                <a:pt x="0" y="0"/>
                              </a:lnTo>
                            </a:path>
                          </a:pathLst>
                        </a:custGeom>
                        <a:ln w="0" cap="flat">
                          <a:miter lim="127000"/>
                        </a:ln>
                      </wps:spPr>
                      <wps:style>
                        <a:lnRef idx="0">
                          <a:srgbClr val="000000">
                            <a:alpha val="0"/>
                          </a:srgbClr>
                        </a:lnRef>
                        <a:fillRef idx="1">
                          <a:srgbClr val="1A3A5C"/>
                        </a:fillRef>
                        <a:effectRef idx="0">
                          <a:scrgbClr r="0" g="0" b="0"/>
                        </a:effectRef>
                        <a:fontRef idx="none"/>
                      </wps:style>
                      <wps:bodyPr/>
                    </wps:wsp>
                  </wpg:wgp>
                </a:graphicData>
              </a:graphic>
            </wp:anchor>
          </w:drawing>
        </mc:Choice>
        <mc:Fallback xmlns:a="http://schemas.openxmlformats.org/drawingml/2006/main">
          <w:pict>
            <v:group id="Group 11994" style="width:481.89pt;height:26pt;position:absolute;mso-position-horizontal-relative:page;mso-position-horizontal:absolute;margin-left:56.6929pt;mso-position-vertical-relative:page;margin-top:76.8661pt;" coordsize="61200,3302">
              <v:shape id="Shape 12755" style="position:absolute;width:61200;height:3302;left:0;top:0;" coordsize="6120001,330200" path="m0,0l6120001,0l6120001,330200l0,330200l0,0">
                <v:stroke weight="0pt" endcap="flat" joinstyle="miter" miterlimit="10" on="false" color="#000000" opacity="0"/>
                <v:fill on="true" color="#1a3a5c"/>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D2E9" w14:textId="77777777" w:rsidR="00694738"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F5BD68C" wp14:editId="214286B6">
              <wp:simplePos x="0" y="0"/>
              <wp:positionH relativeFrom="page">
                <wp:posOffset>720000</wp:posOffset>
              </wp:positionH>
              <wp:positionV relativeFrom="page">
                <wp:posOffset>976200</wp:posOffset>
              </wp:positionV>
              <wp:extent cx="6120001" cy="330200"/>
              <wp:effectExtent l="0" t="0" r="0" b="0"/>
              <wp:wrapSquare wrapText="bothSides"/>
              <wp:docPr id="11988" name="Group 11988"/>
              <wp:cNvGraphicFramePr/>
              <a:graphic xmlns:a="http://schemas.openxmlformats.org/drawingml/2006/main">
                <a:graphicData uri="http://schemas.microsoft.com/office/word/2010/wordprocessingGroup">
                  <wpg:wgp>
                    <wpg:cNvGrpSpPr/>
                    <wpg:grpSpPr>
                      <a:xfrm>
                        <a:off x="0" y="0"/>
                        <a:ext cx="6120001" cy="330200"/>
                        <a:chOff x="0" y="0"/>
                        <a:chExt cx="6120001" cy="330200"/>
                      </a:xfrm>
                    </wpg:grpSpPr>
                    <wps:wsp>
                      <wps:cNvPr id="12752" name="Shape 12752"/>
                      <wps:cNvSpPr/>
                      <wps:spPr>
                        <a:xfrm>
                          <a:off x="0" y="0"/>
                          <a:ext cx="6120001" cy="330200"/>
                        </a:xfrm>
                        <a:custGeom>
                          <a:avLst/>
                          <a:gdLst/>
                          <a:ahLst/>
                          <a:cxnLst/>
                          <a:rect l="0" t="0" r="0" b="0"/>
                          <a:pathLst>
                            <a:path w="6120001" h="330200">
                              <a:moveTo>
                                <a:pt x="0" y="0"/>
                              </a:moveTo>
                              <a:lnTo>
                                <a:pt x="6120001" y="0"/>
                              </a:lnTo>
                              <a:lnTo>
                                <a:pt x="6120001" y="330200"/>
                              </a:lnTo>
                              <a:lnTo>
                                <a:pt x="0" y="330200"/>
                              </a:lnTo>
                              <a:lnTo>
                                <a:pt x="0" y="0"/>
                              </a:lnTo>
                            </a:path>
                          </a:pathLst>
                        </a:custGeom>
                        <a:ln w="0" cap="flat">
                          <a:miter lim="127000"/>
                        </a:ln>
                      </wps:spPr>
                      <wps:style>
                        <a:lnRef idx="0">
                          <a:srgbClr val="000000">
                            <a:alpha val="0"/>
                          </a:srgbClr>
                        </a:lnRef>
                        <a:fillRef idx="1">
                          <a:srgbClr val="1A3A5C"/>
                        </a:fillRef>
                        <a:effectRef idx="0">
                          <a:scrgbClr r="0" g="0" b="0"/>
                        </a:effectRef>
                        <a:fontRef idx="none"/>
                      </wps:style>
                      <wps:bodyPr/>
                    </wps:wsp>
                  </wpg:wgp>
                </a:graphicData>
              </a:graphic>
            </wp:anchor>
          </w:drawing>
        </mc:Choice>
        <mc:Fallback xmlns:a="http://schemas.openxmlformats.org/drawingml/2006/main">
          <w:pict>
            <v:group id="Group 11988" style="width:481.89pt;height:26pt;position:absolute;mso-position-horizontal-relative:page;mso-position-horizontal:absolute;margin-left:56.6929pt;mso-position-vertical-relative:page;margin-top:76.8661pt;" coordsize="61200,3302">
              <v:shape id="Shape 12753" style="position:absolute;width:61200;height:3302;left:0;top:0;" coordsize="6120001,330200" path="m0,0l6120001,0l6120001,330200l0,330200l0,0">
                <v:stroke weight="0pt" endcap="flat" joinstyle="miter" miterlimit="10" on="false" color="#000000" opacity="0"/>
                <v:fill on="true" color="#1a3a5c"/>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AC7B" w14:textId="77777777" w:rsidR="00694738" w:rsidRDefault="0069473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3FA8" w14:textId="77777777" w:rsidR="00694738"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036C365" wp14:editId="1FF2B3EA">
              <wp:simplePos x="0" y="0"/>
              <wp:positionH relativeFrom="page">
                <wp:posOffset>720000</wp:posOffset>
              </wp:positionH>
              <wp:positionV relativeFrom="page">
                <wp:posOffset>976200</wp:posOffset>
              </wp:positionV>
              <wp:extent cx="6120001" cy="330200"/>
              <wp:effectExtent l="0" t="0" r="0" b="0"/>
              <wp:wrapSquare wrapText="bothSides"/>
              <wp:docPr id="12008" name="Group 12008"/>
              <wp:cNvGraphicFramePr/>
              <a:graphic xmlns:a="http://schemas.openxmlformats.org/drawingml/2006/main">
                <a:graphicData uri="http://schemas.microsoft.com/office/word/2010/wordprocessingGroup">
                  <wpg:wgp>
                    <wpg:cNvGrpSpPr/>
                    <wpg:grpSpPr>
                      <a:xfrm>
                        <a:off x="0" y="0"/>
                        <a:ext cx="6120001" cy="330200"/>
                        <a:chOff x="0" y="0"/>
                        <a:chExt cx="6120001" cy="330200"/>
                      </a:xfrm>
                    </wpg:grpSpPr>
                    <wps:wsp>
                      <wps:cNvPr id="12758" name="Shape 12758"/>
                      <wps:cNvSpPr/>
                      <wps:spPr>
                        <a:xfrm>
                          <a:off x="0" y="0"/>
                          <a:ext cx="6120001" cy="330200"/>
                        </a:xfrm>
                        <a:custGeom>
                          <a:avLst/>
                          <a:gdLst/>
                          <a:ahLst/>
                          <a:cxnLst/>
                          <a:rect l="0" t="0" r="0" b="0"/>
                          <a:pathLst>
                            <a:path w="6120001" h="330200">
                              <a:moveTo>
                                <a:pt x="0" y="0"/>
                              </a:moveTo>
                              <a:lnTo>
                                <a:pt x="6120001" y="0"/>
                              </a:lnTo>
                              <a:lnTo>
                                <a:pt x="6120001" y="330200"/>
                              </a:lnTo>
                              <a:lnTo>
                                <a:pt x="0" y="330200"/>
                              </a:lnTo>
                              <a:lnTo>
                                <a:pt x="0" y="0"/>
                              </a:lnTo>
                            </a:path>
                          </a:pathLst>
                        </a:custGeom>
                        <a:ln w="0" cap="flat">
                          <a:miter lim="127000"/>
                        </a:ln>
                      </wps:spPr>
                      <wps:style>
                        <a:lnRef idx="0">
                          <a:srgbClr val="000000">
                            <a:alpha val="0"/>
                          </a:srgbClr>
                        </a:lnRef>
                        <a:fillRef idx="1">
                          <a:srgbClr val="1A3A5C"/>
                        </a:fillRef>
                        <a:effectRef idx="0">
                          <a:scrgbClr r="0" g="0" b="0"/>
                        </a:effectRef>
                        <a:fontRef idx="none"/>
                      </wps:style>
                      <wps:bodyPr/>
                    </wps:wsp>
                  </wpg:wgp>
                </a:graphicData>
              </a:graphic>
            </wp:anchor>
          </w:drawing>
        </mc:Choice>
        <mc:Fallback xmlns:a="http://schemas.openxmlformats.org/drawingml/2006/main">
          <w:pict>
            <v:group id="Group 12008" style="width:481.89pt;height:26pt;position:absolute;mso-position-horizontal-relative:page;mso-position-horizontal:absolute;margin-left:56.6929pt;mso-position-vertical-relative:page;margin-top:76.8661pt;" coordsize="61200,3302">
              <v:shape id="Shape 12759" style="position:absolute;width:61200;height:3302;left:0;top:0;" coordsize="6120001,330200" path="m0,0l6120001,0l6120001,330200l0,330200l0,0">
                <v:stroke weight="0pt" endcap="flat" joinstyle="miter" miterlimit="10" on="false" color="#000000" opacity="0"/>
                <v:fill on="true" color="#1a3a5c"/>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E9E8" w14:textId="77777777" w:rsidR="00694738"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CECD0A7" wp14:editId="640D7CCB">
              <wp:simplePos x="0" y="0"/>
              <wp:positionH relativeFrom="page">
                <wp:posOffset>720000</wp:posOffset>
              </wp:positionH>
              <wp:positionV relativeFrom="page">
                <wp:posOffset>976200</wp:posOffset>
              </wp:positionV>
              <wp:extent cx="6120001" cy="330200"/>
              <wp:effectExtent l="0" t="0" r="0" b="0"/>
              <wp:wrapSquare wrapText="bothSides"/>
              <wp:docPr id="12002" name="Group 12002"/>
              <wp:cNvGraphicFramePr/>
              <a:graphic xmlns:a="http://schemas.openxmlformats.org/drawingml/2006/main">
                <a:graphicData uri="http://schemas.microsoft.com/office/word/2010/wordprocessingGroup">
                  <wpg:wgp>
                    <wpg:cNvGrpSpPr/>
                    <wpg:grpSpPr>
                      <a:xfrm>
                        <a:off x="0" y="0"/>
                        <a:ext cx="6120001" cy="330200"/>
                        <a:chOff x="0" y="0"/>
                        <a:chExt cx="6120001" cy="330200"/>
                      </a:xfrm>
                    </wpg:grpSpPr>
                    <wps:wsp>
                      <wps:cNvPr id="12756" name="Shape 12756"/>
                      <wps:cNvSpPr/>
                      <wps:spPr>
                        <a:xfrm>
                          <a:off x="0" y="0"/>
                          <a:ext cx="6120001" cy="330200"/>
                        </a:xfrm>
                        <a:custGeom>
                          <a:avLst/>
                          <a:gdLst/>
                          <a:ahLst/>
                          <a:cxnLst/>
                          <a:rect l="0" t="0" r="0" b="0"/>
                          <a:pathLst>
                            <a:path w="6120001" h="330200">
                              <a:moveTo>
                                <a:pt x="0" y="0"/>
                              </a:moveTo>
                              <a:lnTo>
                                <a:pt x="6120001" y="0"/>
                              </a:lnTo>
                              <a:lnTo>
                                <a:pt x="6120001" y="330200"/>
                              </a:lnTo>
                              <a:lnTo>
                                <a:pt x="0" y="330200"/>
                              </a:lnTo>
                              <a:lnTo>
                                <a:pt x="0" y="0"/>
                              </a:lnTo>
                            </a:path>
                          </a:pathLst>
                        </a:custGeom>
                        <a:ln w="0" cap="flat">
                          <a:miter lim="127000"/>
                        </a:ln>
                      </wps:spPr>
                      <wps:style>
                        <a:lnRef idx="0">
                          <a:srgbClr val="000000">
                            <a:alpha val="0"/>
                          </a:srgbClr>
                        </a:lnRef>
                        <a:fillRef idx="1">
                          <a:srgbClr val="1A3A5C"/>
                        </a:fillRef>
                        <a:effectRef idx="0">
                          <a:scrgbClr r="0" g="0" b="0"/>
                        </a:effectRef>
                        <a:fontRef idx="none"/>
                      </wps:style>
                      <wps:bodyPr/>
                    </wps:wsp>
                  </wpg:wgp>
                </a:graphicData>
              </a:graphic>
            </wp:anchor>
          </w:drawing>
        </mc:Choice>
        <mc:Fallback xmlns:a="http://schemas.openxmlformats.org/drawingml/2006/main">
          <w:pict>
            <v:group id="Group 12002" style="width:481.89pt;height:26pt;position:absolute;mso-position-horizontal-relative:page;mso-position-horizontal:absolute;margin-left:56.6929pt;mso-position-vertical-relative:page;margin-top:76.8661pt;" coordsize="61200,3302">
              <v:shape id="Shape 12757" style="position:absolute;width:61200;height:3302;left:0;top:0;" coordsize="6120001,330200" path="m0,0l6120001,0l6120001,330200l0,330200l0,0">
                <v:stroke weight="0pt" endcap="flat" joinstyle="miter" miterlimit="10" on="false" color="#000000" opacity="0"/>
                <v:fill on="true" color="#1a3a5c"/>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95E5" w14:textId="77777777" w:rsidR="00694738" w:rsidRDefault="00694738">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4859"/>
    <w:multiLevelType w:val="hybridMultilevel"/>
    <w:tmpl w:val="A68A8FDA"/>
    <w:lvl w:ilvl="0" w:tplc="293E807A">
      <w:start w:val="1"/>
      <w:numFmt w:val="bullet"/>
      <w:lvlText w:val="•"/>
      <w:lvlJc w:val="left"/>
      <w:pPr>
        <w:ind w:left="12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55A03050">
      <w:start w:val="1"/>
      <w:numFmt w:val="bullet"/>
      <w:lvlText w:val="o"/>
      <w:lvlJc w:val="left"/>
      <w:pPr>
        <w:ind w:left="10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EE408B56">
      <w:start w:val="1"/>
      <w:numFmt w:val="bullet"/>
      <w:lvlText w:val="▪"/>
      <w:lvlJc w:val="left"/>
      <w:pPr>
        <w:ind w:left="18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D7D2320E">
      <w:start w:val="1"/>
      <w:numFmt w:val="bullet"/>
      <w:lvlText w:val="•"/>
      <w:lvlJc w:val="left"/>
      <w:pPr>
        <w:ind w:left="25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A31AA9B6">
      <w:start w:val="1"/>
      <w:numFmt w:val="bullet"/>
      <w:lvlText w:val="o"/>
      <w:lvlJc w:val="left"/>
      <w:pPr>
        <w:ind w:left="32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3C4A533E">
      <w:start w:val="1"/>
      <w:numFmt w:val="bullet"/>
      <w:lvlText w:val="▪"/>
      <w:lvlJc w:val="left"/>
      <w:pPr>
        <w:ind w:left="39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D78E183A">
      <w:start w:val="1"/>
      <w:numFmt w:val="bullet"/>
      <w:lvlText w:val="•"/>
      <w:lvlJc w:val="left"/>
      <w:pPr>
        <w:ind w:left="46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D9AAD554">
      <w:start w:val="1"/>
      <w:numFmt w:val="bullet"/>
      <w:lvlText w:val="o"/>
      <w:lvlJc w:val="left"/>
      <w:pPr>
        <w:ind w:left="54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B5D64F9A">
      <w:start w:val="1"/>
      <w:numFmt w:val="bullet"/>
      <w:lvlText w:val="▪"/>
      <w:lvlJc w:val="left"/>
      <w:pPr>
        <w:ind w:left="61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1" w15:restartNumberingAfterBreak="0">
    <w:nsid w:val="31012ADD"/>
    <w:multiLevelType w:val="hybridMultilevel"/>
    <w:tmpl w:val="53708264"/>
    <w:lvl w:ilvl="0" w:tplc="D2DCFB48">
      <w:start w:val="1"/>
      <w:numFmt w:val="bullet"/>
      <w:lvlText w:val="•"/>
      <w:lvlJc w:val="left"/>
      <w:pPr>
        <w:ind w:left="12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BFE6735E">
      <w:start w:val="1"/>
      <w:numFmt w:val="bullet"/>
      <w:lvlText w:val="o"/>
      <w:lvlJc w:val="left"/>
      <w:pPr>
        <w:ind w:left="10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51CA48C6">
      <w:start w:val="1"/>
      <w:numFmt w:val="bullet"/>
      <w:lvlText w:val="▪"/>
      <w:lvlJc w:val="left"/>
      <w:pPr>
        <w:ind w:left="18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2ECCAF92">
      <w:start w:val="1"/>
      <w:numFmt w:val="bullet"/>
      <w:lvlText w:val="•"/>
      <w:lvlJc w:val="left"/>
      <w:pPr>
        <w:ind w:left="25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11347754">
      <w:start w:val="1"/>
      <w:numFmt w:val="bullet"/>
      <w:lvlText w:val="o"/>
      <w:lvlJc w:val="left"/>
      <w:pPr>
        <w:ind w:left="32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41C21670">
      <w:start w:val="1"/>
      <w:numFmt w:val="bullet"/>
      <w:lvlText w:val="▪"/>
      <w:lvlJc w:val="left"/>
      <w:pPr>
        <w:ind w:left="39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2592A0BE">
      <w:start w:val="1"/>
      <w:numFmt w:val="bullet"/>
      <w:lvlText w:val="•"/>
      <w:lvlJc w:val="left"/>
      <w:pPr>
        <w:ind w:left="46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1AFC91C8">
      <w:start w:val="1"/>
      <w:numFmt w:val="bullet"/>
      <w:lvlText w:val="o"/>
      <w:lvlJc w:val="left"/>
      <w:pPr>
        <w:ind w:left="54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12A6B706">
      <w:start w:val="1"/>
      <w:numFmt w:val="bullet"/>
      <w:lvlText w:val="▪"/>
      <w:lvlJc w:val="left"/>
      <w:pPr>
        <w:ind w:left="61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2" w15:restartNumberingAfterBreak="0">
    <w:nsid w:val="3E8835A3"/>
    <w:multiLevelType w:val="hybridMultilevel"/>
    <w:tmpl w:val="C9E03620"/>
    <w:lvl w:ilvl="0" w:tplc="E590542E">
      <w:start w:val="1"/>
      <w:numFmt w:val="decimal"/>
      <w:pStyle w:val="Heading1"/>
      <w:lvlText w:val="%1."/>
      <w:lvlJc w:val="left"/>
      <w:pPr>
        <w:ind w:left="0"/>
      </w:pPr>
      <w:rPr>
        <w:rFonts w:ascii="Arial" w:eastAsia="Arial" w:hAnsi="Arial" w:cs="Arial"/>
        <w:b/>
        <w:bCs/>
        <w:i w:val="0"/>
        <w:strike w:val="0"/>
        <w:dstrike w:val="0"/>
        <w:color w:val="FFFFFF"/>
        <w:sz w:val="26"/>
        <w:szCs w:val="26"/>
        <w:u w:val="none" w:color="000000"/>
        <w:bdr w:val="none" w:sz="0" w:space="0" w:color="auto"/>
        <w:shd w:val="clear" w:color="auto" w:fill="auto"/>
        <w:vertAlign w:val="baseline"/>
      </w:rPr>
    </w:lvl>
    <w:lvl w:ilvl="1" w:tplc="03FE6360">
      <w:start w:val="1"/>
      <w:numFmt w:val="lowerLetter"/>
      <w:lvlText w:val="%2"/>
      <w:lvlJc w:val="left"/>
      <w:pPr>
        <w:ind w:left="1160"/>
      </w:pPr>
      <w:rPr>
        <w:rFonts w:ascii="Arial" w:eastAsia="Arial" w:hAnsi="Arial" w:cs="Arial"/>
        <w:b/>
        <w:bCs/>
        <w:i w:val="0"/>
        <w:strike w:val="0"/>
        <w:dstrike w:val="0"/>
        <w:color w:val="FFFFFF"/>
        <w:sz w:val="26"/>
        <w:szCs w:val="26"/>
        <w:u w:val="none" w:color="000000"/>
        <w:bdr w:val="none" w:sz="0" w:space="0" w:color="auto"/>
        <w:shd w:val="clear" w:color="auto" w:fill="auto"/>
        <w:vertAlign w:val="baseline"/>
      </w:rPr>
    </w:lvl>
    <w:lvl w:ilvl="2" w:tplc="E550EAB2">
      <w:start w:val="1"/>
      <w:numFmt w:val="lowerRoman"/>
      <w:lvlText w:val="%3"/>
      <w:lvlJc w:val="left"/>
      <w:pPr>
        <w:ind w:left="1880"/>
      </w:pPr>
      <w:rPr>
        <w:rFonts w:ascii="Arial" w:eastAsia="Arial" w:hAnsi="Arial" w:cs="Arial"/>
        <w:b/>
        <w:bCs/>
        <w:i w:val="0"/>
        <w:strike w:val="0"/>
        <w:dstrike w:val="0"/>
        <w:color w:val="FFFFFF"/>
        <w:sz w:val="26"/>
        <w:szCs w:val="26"/>
        <w:u w:val="none" w:color="000000"/>
        <w:bdr w:val="none" w:sz="0" w:space="0" w:color="auto"/>
        <w:shd w:val="clear" w:color="auto" w:fill="auto"/>
        <w:vertAlign w:val="baseline"/>
      </w:rPr>
    </w:lvl>
    <w:lvl w:ilvl="3" w:tplc="4E9880D2">
      <w:start w:val="1"/>
      <w:numFmt w:val="decimal"/>
      <w:lvlText w:val="%4"/>
      <w:lvlJc w:val="left"/>
      <w:pPr>
        <w:ind w:left="2600"/>
      </w:pPr>
      <w:rPr>
        <w:rFonts w:ascii="Arial" w:eastAsia="Arial" w:hAnsi="Arial" w:cs="Arial"/>
        <w:b/>
        <w:bCs/>
        <w:i w:val="0"/>
        <w:strike w:val="0"/>
        <w:dstrike w:val="0"/>
        <w:color w:val="FFFFFF"/>
        <w:sz w:val="26"/>
        <w:szCs w:val="26"/>
        <w:u w:val="none" w:color="000000"/>
        <w:bdr w:val="none" w:sz="0" w:space="0" w:color="auto"/>
        <w:shd w:val="clear" w:color="auto" w:fill="auto"/>
        <w:vertAlign w:val="baseline"/>
      </w:rPr>
    </w:lvl>
    <w:lvl w:ilvl="4" w:tplc="6876021A">
      <w:start w:val="1"/>
      <w:numFmt w:val="lowerLetter"/>
      <w:lvlText w:val="%5"/>
      <w:lvlJc w:val="left"/>
      <w:pPr>
        <w:ind w:left="3320"/>
      </w:pPr>
      <w:rPr>
        <w:rFonts w:ascii="Arial" w:eastAsia="Arial" w:hAnsi="Arial" w:cs="Arial"/>
        <w:b/>
        <w:bCs/>
        <w:i w:val="0"/>
        <w:strike w:val="0"/>
        <w:dstrike w:val="0"/>
        <w:color w:val="FFFFFF"/>
        <w:sz w:val="26"/>
        <w:szCs w:val="26"/>
        <w:u w:val="none" w:color="000000"/>
        <w:bdr w:val="none" w:sz="0" w:space="0" w:color="auto"/>
        <w:shd w:val="clear" w:color="auto" w:fill="auto"/>
        <w:vertAlign w:val="baseline"/>
      </w:rPr>
    </w:lvl>
    <w:lvl w:ilvl="5" w:tplc="223A64FE">
      <w:start w:val="1"/>
      <w:numFmt w:val="lowerRoman"/>
      <w:lvlText w:val="%6"/>
      <w:lvlJc w:val="left"/>
      <w:pPr>
        <w:ind w:left="4040"/>
      </w:pPr>
      <w:rPr>
        <w:rFonts w:ascii="Arial" w:eastAsia="Arial" w:hAnsi="Arial" w:cs="Arial"/>
        <w:b/>
        <w:bCs/>
        <w:i w:val="0"/>
        <w:strike w:val="0"/>
        <w:dstrike w:val="0"/>
        <w:color w:val="FFFFFF"/>
        <w:sz w:val="26"/>
        <w:szCs w:val="26"/>
        <w:u w:val="none" w:color="000000"/>
        <w:bdr w:val="none" w:sz="0" w:space="0" w:color="auto"/>
        <w:shd w:val="clear" w:color="auto" w:fill="auto"/>
        <w:vertAlign w:val="baseline"/>
      </w:rPr>
    </w:lvl>
    <w:lvl w:ilvl="6" w:tplc="C3A416E4">
      <w:start w:val="1"/>
      <w:numFmt w:val="decimal"/>
      <w:lvlText w:val="%7"/>
      <w:lvlJc w:val="left"/>
      <w:pPr>
        <w:ind w:left="4760"/>
      </w:pPr>
      <w:rPr>
        <w:rFonts w:ascii="Arial" w:eastAsia="Arial" w:hAnsi="Arial" w:cs="Arial"/>
        <w:b/>
        <w:bCs/>
        <w:i w:val="0"/>
        <w:strike w:val="0"/>
        <w:dstrike w:val="0"/>
        <w:color w:val="FFFFFF"/>
        <w:sz w:val="26"/>
        <w:szCs w:val="26"/>
        <w:u w:val="none" w:color="000000"/>
        <w:bdr w:val="none" w:sz="0" w:space="0" w:color="auto"/>
        <w:shd w:val="clear" w:color="auto" w:fill="auto"/>
        <w:vertAlign w:val="baseline"/>
      </w:rPr>
    </w:lvl>
    <w:lvl w:ilvl="7" w:tplc="9364CFE8">
      <w:start w:val="1"/>
      <w:numFmt w:val="lowerLetter"/>
      <w:lvlText w:val="%8"/>
      <w:lvlJc w:val="left"/>
      <w:pPr>
        <w:ind w:left="5480"/>
      </w:pPr>
      <w:rPr>
        <w:rFonts w:ascii="Arial" w:eastAsia="Arial" w:hAnsi="Arial" w:cs="Arial"/>
        <w:b/>
        <w:bCs/>
        <w:i w:val="0"/>
        <w:strike w:val="0"/>
        <w:dstrike w:val="0"/>
        <w:color w:val="FFFFFF"/>
        <w:sz w:val="26"/>
        <w:szCs w:val="26"/>
        <w:u w:val="none" w:color="000000"/>
        <w:bdr w:val="none" w:sz="0" w:space="0" w:color="auto"/>
        <w:shd w:val="clear" w:color="auto" w:fill="auto"/>
        <w:vertAlign w:val="baseline"/>
      </w:rPr>
    </w:lvl>
    <w:lvl w:ilvl="8" w:tplc="9CE8F23A">
      <w:start w:val="1"/>
      <w:numFmt w:val="lowerRoman"/>
      <w:lvlText w:val="%9"/>
      <w:lvlJc w:val="left"/>
      <w:pPr>
        <w:ind w:left="6200"/>
      </w:pPr>
      <w:rPr>
        <w:rFonts w:ascii="Arial" w:eastAsia="Arial" w:hAnsi="Arial" w:cs="Arial"/>
        <w:b/>
        <w:bCs/>
        <w:i w:val="0"/>
        <w:strike w:val="0"/>
        <w:dstrike w:val="0"/>
        <w:color w:val="FFFFFF"/>
        <w:sz w:val="26"/>
        <w:szCs w:val="26"/>
        <w:u w:val="none" w:color="000000"/>
        <w:bdr w:val="none" w:sz="0" w:space="0" w:color="auto"/>
        <w:shd w:val="clear" w:color="auto" w:fill="auto"/>
        <w:vertAlign w:val="baseline"/>
      </w:rPr>
    </w:lvl>
  </w:abstractNum>
  <w:abstractNum w:abstractNumId="3" w15:restartNumberingAfterBreak="0">
    <w:nsid w:val="6E6A3A24"/>
    <w:multiLevelType w:val="hybridMultilevel"/>
    <w:tmpl w:val="7BF84930"/>
    <w:lvl w:ilvl="0" w:tplc="176A83BA">
      <w:start w:val="1"/>
      <w:numFmt w:val="bullet"/>
      <w:lvlText w:val="•"/>
      <w:lvlJc w:val="left"/>
      <w:pPr>
        <w:ind w:left="1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E5487CE6">
      <w:start w:val="1"/>
      <w:numFmt w:val="bullet"/>
      <w:lvlText w:val="o"/>
      <w:lvlJc w:val="left"/>
      <w:pPr>
        <w:ind w:left="10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FACCF538">
      <w:start w:val="1"/>
      <w:numFmt w:val="bullet"/>
      <w:lvlText w:val="▪"/>
      <w:lvlJc w:val="left"/>
      <w:pPr>
        <w:ind w:left="18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F8C6483E">
      <w:start w:val="1"/>
      <w:numFmt w:val="bullet"/>
      <w:lvlText w:val="•"/>
      <w:lvlJc w:val="left"/>
      <w:pPr>
        <w:ind w:left="25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D7B279AA">
      <w:start w:val="1"/>
      <w:numFmt w:val="bullet"/>
      <w:lvlText w:val="o"/>
      <w:lvlJc w:val="left"/>
      <w:pPr>
        <w:ind w:left="32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0138FF30">
      <w:start w:val="1"/>
      <w:numFmt w:val="bullet"/>
      <w:lvlText w:val="▪"/>
      <w:lvlJc w:val="left"/>
      <w:pPr>
        <w:ind w:left="39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8EA49D6A">
      <w:start w:val="1"/>
      <w:numFmt w:val="bullet"/>
      <w:lvlText w:val="•"/>
      <w:lvlJc w:val="left"/>
      <w:pPr>
        <w:ind w:left="46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7AF45532">
      <w:start w:val="1"/>
      <w:numFmt w:val="bullet"/>
      <w:lvlText w:val="o"/>
      <w:lvlJc w:val="left"/>
      <w:pPr>
        <w:ind w:left="54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B39A9848">
      <w:start w:val="1"/>
      <w:numFmt w:val="bullet"/>
      <w:lvlText w:val="▪"/>
      <w:lvlJc w:val="left"/>
      <w:pPr>
        <w:ind w:left="61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num w:numId="1" w16cid:durableId="335814934">
    <w:abstractNumId w:val="1"/>
  </w:num>
  <w:num w:numId="2" w16cid:durableId="1705709019">
    <w:abstractNumId w:val="0"/>
  </w:num>
  <w:num w:numId="3" w16cid:durableId="1638291504">
    <w:abstractNumId w:val="3"/>
  </w:num>
  <w:num w:numId="4" w16cid:durableId="431322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738"/>
    <w:rsid w:val="0056174D"/>
    <w:rsid w:val="00684685"/>
    <w:rsid w:val="00694738"/>
    <w:rsid w:val="00C11F4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B303"/>
  <w15:docId w15:val="{0CA092CE-096D-41C8-8BE0-8A6CF1CF9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3" w:lineRule="auto"/>
      <w:ind w:left="10" w:hanging="10"/>
      <w:jc w:val="both"/>
    </w:pPr>
    <w:rPr>
      <w:rFonts w:ascii="Arial" w:eastAsia="Arial" w:hAnsi="Arial" w:cs="Arial"/>
      <w:color w:val="222222"/>
      <w:sz w:val="20"/>
    </w:rPr>
  </w:style>
  <w:style w:type="paragraph" w:styleId="Heading1">
    <w:name w:val="heading 1"/>
    <w:next w:val="Normal"/>
    <w:link w:val="Heading1Char"/>
    <w:uiPriority w:val="9"/>
    <w:qFormat/>
    <w:pPr>
      <w:keepNext/>
      <w:keepLines/>
      <w:numPr>
        <w:numId w:val="4"/>
      </w:numPr>
      <w:spacing w:after="167" w:line="259" w:lineRule="auto"/>
      <w:ind w:left="90" w:hanging="10"/>
      <w:outlineLvl w:val="0"/>
    </w:pPr>
    <w:rPr>
      <w:rFonts w:ascii="Arial" w:eastAsia="Arial" w:hAnsi="Arial" w:cs="Arial"/>
      <w:b/>
      <w:color w:val="FFFFFF"/>
      <w:sz w:val="26"/>
    </w:rPr>
  </w:style>
  <w:style w:type="paragraph" w:styleId="Heading2">
    <w:name w:val="heading 2"/>
    <w:next w:val="Normal"/>
    <w:link w:val="Heading2Char"/>
    <w:uiPriority w:val="9"/>
    <w:unhideWhenUsed/>
    <w:qFormat/>
    <w:pPr>
      <w:keepNext/>
      <w:keepLines/>
      <w:spacing w:after="102" w:line="259" w:lineRule="auto"/>
      <w:ind w:left="10" w:hanging="10"/>
      <w:outlineLvl w:val="1"/>
    </w:pPr>
    <w:rPr>
      <w:rFonts w:ascii="Arial" w:eastAsia="Arial" w:hAnsi="Arial" w:cs="Arial"/>
      <w:b/>
      <w:color w:val="2471A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471A3"/>
      <w:sz w:val="24"/>
    </w:rPr>
  </w:style>
  <w:style w:type="character" w:customStyle="1" w:styleId="Heading1Char">
    <w:name w:val="Heading 1 Char"/>
    <w:link w:val="Heading1"/>
    <w:rPr>
      <w:rFonts w:ascii="Arial" w:eastAsia="Arial" w:hAnsi="Arial" w:cs="Arial"/>
      <w:b/>
      <w:color w:val="FFFFFF"/>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1730</Words>
  <Characters>9862</Characters>
  <Application>Microsoft Office Word</Application>
  <DocSecurity>0</DocSecurity>
  <Lines>82</Lines>
  <Paragraphs>23</Paragraphs>
  <ScaleCrop>false</ScaleCrop>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SEM-ANN Hybrid Analysis Report</dc:title>
  <dc:subject>(unspecified)</dc:subject>
  <dc:creator>Research Analysis Pipeline</dc:creator>
  <cp:keywords/>
  <cp:lastModifiedBy>Avinash Naidu Jammu</cp:lastModifiedBy>
  <cp:revision>2</cp:revision>
  <dcterms:created xsi:type="dcterms:W3CDTF">2026-04-17T07:50:00Z</dcterms:created>
  <dcterms:modified xsi:type="dcterms:W3CDTF">2026-04-17T07:50:00Z</dcterms:modified>
</cp:coreProperties>
</file>