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E5BC7" w14:textId="2F9BF53C" w:rsidR="00543CD5" w:rsidRPr="00543CD5" w:rsidRDefault="00543CD5" w:rsidP="00543CD5">
      <w:r w:rsidRPr="00543CD5">
        <w:t xml:space="preserve">“Now I’ll explain how </w:t>
      </w:r>
      <w:r w:rsidR="001D0AB7">
        <w:t>Sprint Assist</w:t>
      </w:r>
      <w:r w:rsidRPr="00543CD5">
        <w:t xml:space="preserve"> works end-to-end and how it creates fast, predictable delivery within engineering teams.</w:t>
      </w:r>
    </w:p>
    <w:p w14:paraId="6E03B67C" w14:textId="77777777" w:rsidR="00543CD5" w:rsidRPr="00543CD5" w:rsidRDefault="00543CD5" w:rsidP="00543CD5">
      <w:r w:rsidRPr="00543CD5">
        <w:t xml:space="preserve">We take events from </w:t>
      </w:r>
      <w:r w:rsidRPr="00543CD5">
        <w:rPr>
          <w:b/>
          <w:bCs/>
        </w:rPr>
        <w:t>Jira, Git, and Microsoft Teams</w:t>
      </w:r>
      <w:r w:rsidRPr="00543CD5">
        <w:t xml:space="preserve"> via webhooks, streaming them into our orchestration layer. That orchestration is a lightweight </w:t>
      </w:r>
      <w:proofErr w:type="spellStart"/>
      <w:r w:rsidRPr="00543CD5">
        <w:rPr>
          <w:b/>
          <w:bCs/>
        </w:rPr>
        <w:t>FastAPI</w:t>
      </w:r>
      <w:proofErr w:type="spellEnd"/>
      <w:r w:rsidRPr="00543CD5">
        <w:t xml:space="preserve"> backend which executes deterministic workflow rules, triggers notifications, and calls AI only when higher-level understanding is required. For AI tasks — like </w:t>
      </w:r>
      <w:proofErr w:type="spellStart"/>
      <w:r w:rsidRPr="00543CD5">
        <w:t>summarisation</w:t>
      </w:r>
      <w:proofErr w:type="spellEnd"/>
      <w:r w:rsidRPr="00543CD5">
        <w:t xml:space="preserve">, intent extraction, and code snippet generation — we use </w:t>
      </w:r>
      <w:r w:rsidRPr="00543CD5">
        <w:rPr>
          <w:b/>
          <w:bCs/>
        </w:rPr>
        <w:t>AWS Bedrock</w:t>
      </w:r>
      <w:r w:rsidRPr="00543CD5">
        <w:t xml:space="preserve">. Processed results, audit logs and state </w:t>
      </w:r>
      <w:proofErr w:type="gramStart"/>
      <w:r w:rsidRPr="00543CD5">
        <w:t>are persisted</w:t>
      </w:r>
      <w:proofErr w:type="gramEnd"/>
      <w:r w:rsidRPr="00543CD5">
        <w:t xml:space="preserve"> in </w:t>
      </w:r>
      <w:r w:rsidRPr="00543CD5">
        <w:rPr>
          <w:b/>
          <w:bCs/>
        </w:rPr>
        <w:t>MongoDB</w:t>
      </w:r>
      <w:r w:rsidRPr="00543CD5">
        <w:t xml:space="preserve">, and the user-facing views are delivered via a </w:t>
      </w:r>
      <w:r w:rsidRPr="00543CD5">
        <w:rPr>
          <w:b/>
          <w:bCs/>
        </w:rPr>
        <w:t>React</w:t>
      </w:r>
      <w:r w:rsidRPr="00543CD5">
        <w:t xml:space="preserve"> dashboard plus Teams-native </w:t>
      </w:r>
      <w:proofErr w:type="gramStart"/>
      <w:r w:rsidRPr="00543CD5">
        <w:t>notifications</w:t>
      </w:r>
      <w:proofErr w:type="gramEnd"/>
      <w:r w:rsidRPr="00543CD5">
        <w:t xml:space="preserve"> so people see work where they already collaborate.”</w:t>
      </w:r>
      <w:r w:rsidRPr="00543CD5">
        <w:br/>
        <w:t>(Point left-to-right across the architecture diagram with an open palm as you name each component. Pause ~0.5s.)</w:t>
      </w:r>
    </w:p>
    <w:p w14:paraId="1F7CA10B" w14:textId="77777777" w:rsidR="00543CD5" w:rsidRPr="00543CD5" w:rsidRDefault="00543CD5" w:rsidP="00543CD5">
      <w:r w:rsidRPr="00543CD5">
        <w:rPr>
          <w:b/>
          <w:bCs/>
        </w:rPr>
        <w:t>3:55 — 6:50 — Scenario (2m55s) — walk the jury step-by-step</w:t>
      </w:r>
    </w:p>
    <w:p w14:paraId="0B3AEF5A" w14:textId="77777777" w:rsidR="00543CD5" w:rsidRPr="00543CD5" w:rsidRDefault="00543CD5" w:rsidP="00543CD5">
      <w:r w:rsidRPr="00543CD5">
        <w:t>“Let’s walk through a typical scenario so the lifecycle is clear:</w:t>
      </w:r>
    </w:p>
    <w:p w14:paraId="6EFD06B1" w14:textId="77777777" w:rsidR="00543CD5" w:rsidRPr="00543CD5" w:rsidRDefault="00543CD5" w:rsidP="00543CD5">
      <w:r w:rsidRPr="00543CD5">
        <w:rPr>
          <w:b/>
          <w:bCs/>
        </w:rPr>
        <w:t>Step 1 — Assignment &amp; Branch creation.</w:t>
      </w:r>
      <w:r w:rsidRPr="00543CD5">
        <w:br/>
        <w:t xml:space="preserve">A user is assigned a ticket in Jira. When the developer is ready, they </w:t>
      </w:r>
      <w:r w:rsidRPr="00543CD5">
        <w:rPr>
          <w:b/>
          <w:bCs/>
        </w:rPr>
        <w:t>create the Git branch</w:t>
      </w:r>
      <w:r w:rsidRPr="00543CD5">
        <w:t xml:space="preserve"> for that ticket. The branch creation is the developer’s signal that work has begun; once that branch exists, our system </w:t>
      </w:r>
      <w:r w:rsidRPr="00543CD5">
        <w:rPr>
          <w:b/>
          <w:bCs/>
        </w:rPr>
        <w:t xml:space="preserve">automatically transitions the Jira ticket to </w:t>
      </w:r>
      <w:r w:rsidRPr="00543CD5">
        <w:rPr>
          <w:b/>
          <w:bCs/>
          <w:i/>
          <w:iCs/>
        </w:rPr>
        <w:t>In Progress</w:t>
      </w:r>
      <w:r w:rsidRPr="00543CD5">
        <w:t>. This removes the manual follow-up while letting developers control when they start work.</w:t>
      </w:r>
      <w:r w:rsidRPr="00543CD5">
        <w:br/>
        <w:t>(Mime typing and a small folder-drop to show ‘branch creation’, then sweep to the ‘In Progress’ area on the slide.)</w:t>
      </w:r>
    </w:p>
    <w:p w14:paraId="7BF69A93" w14:textId="77777777" w:rsidR="00543CD5" w:rsidRPr="00543CD5" w:rsidRDefault="00543CD5" w:rsidP="00543CD5">
      <w:r w:rsidRPr="00543CD5">
        <w:rPr>
          <w:b/>
          <w:bCs/>
        </w:rPr>
        <w:t>Step 2 — Code snippet generation inside the branch.</w:t>
      </w:r>
      <w:r w:rsidRPr="00543CD5">
        <w:br/>
        <w:t xml:space="preserve">While the ticket is in progress, the developer can use the </w:t>
      </w:r>
      <w:r w:rsidRPr="00543CD5">
        <w:rPr>
          <w:b/>
          <w:bCs/>
        </w:rPr>
        <w:t>Code Snippet Generation</w:t>
      </w:r>
      <w:r w:rsidRPr="00543CD5">
        <w:t xml:space="preserve"> feature. The system takes the Jira card description, sends a focused request to Bedrock, and generates an initial code seed </w:t>
      </w:r>
      <w:r w:rsidRPr="00543CD5">
        <w:rPr>
          <w:b/>
          <w:bCs/>
        </w:rPr>
        <w:t>directly in the ticket branch</w:t>
      </w:r>
      <w:r w:rsidRPr="00543CD5">
        <w:t xml:space="preserve">. After generation teams can either </w:t>
      </w:r>
      <w:r w:rsidRPr="00543CD5">
        <w:rPr>
          <w:b/>
          <w:bCs/>
        </w:rPr>
        <w:t>push the changes directly</w:t>
      </w:r>
      <w:r w:rsidRPr="00543CD5">
        <w:t xml:space="preserve"> or </w:t>
      </w:r>
      <w:r w:rsidRPr="00543CD5">
        <w:rPr>
          <w:b/>
          <w:bCs/>
        </w:rPr>
        <w:t>raise a draft PR</w:t>
      </w:r>
      <w:r w:rsidRPr="00543CD5">
        <w:t>, depending on team policy. This gives a tangible starting point and reduces ramp-up time.</w:t>
      </w:r>
      <w:r w:rsidRPr="00543CD5">
        <w:br/>
        <w:t>(Mime placing a file into the branch folder; show two fingers to indicate the two options: push (downward push) or draft PR (lift-and-present).)</w:t>
      </w:r>
    </w:p>
    <w:p w14:paraId="3E94F75B" w14:textId="77777777" w:rsidR="00543CD5" w:rsidRPr="00543CD5" w:rsidRDefault="00543CD5" w:rsidP="00543CD5">
      <w:r w:rsidRPr="00543CD5">
        <w:rPr>
          <w:b/>
          <w:bCs/>
        </w:rPr>
        <w:t>Step 3 — PR &amp; commit mapping (Git Insights).</w:t>
      </w:r>
      <w:r w:rsidRPr="00543CD5">
        <w:br/>
        <w:t xml:space="preserve">All commits and PRs are continuously mapped back to the story. If a PR </w:t>
      </w:r>
      <w:proofErr w:type="gramStart"/>
      <w:r w:rsidRPr="00543CD5">
        <w:t>stalls</w:t>
      </w:r>
      <w:proofErr w:type="gramEnd"/>
      <w:r w:rsidRPr="00543CD5">
        <w:t xml:space="preserve"> or CI fails repeatedly, our system </w:t>
      </w:r>
      <w:r w:rsidRPr="00543CD5">
        <w:rPr>
          <w:b/>
          <w:bCs/>
        </w:rPr>
        <w:t>surfaces it as a risk signal</w:t>
      </w:r>
      <w:r w:rsidRPr="00543CD5">
        <w:t xml:space="preserve"> and notifies the owner with contextual details — but it </w:t>
      </w:r>
      <w:r w:rsidRPr="00543CD5">
        <w:rPr>
          <w:b/>
          <w:bCs/>
        </w:rPr>
        <w:t>does not auto-declare</w:t>
      </w:r>
      <w:r w:rsidRPr="00543CD5">
        <w:t xml:space="preserve"> a blocker. This preserves human judgement while accelerating awareness.</w:t>
      </w:r>
      <w:r w:rsidRPr="00543CD5">
        <w:br/>
        <w:t>(Bring hands together to “link” commits to stories; tap the PR area on the slide.)</w:t>
      </w:r>
    </w:p>
    <w:p w14:paraId="73E244EF" w14:textId="77777777" w:rsidR="00543CD5" w:rsidRPr="00543CD5" w:rsidRDefault="00543CD5" w:rsidP="00543CD5">
      <w:r w:rsidRPr="00543CD5">
        <w:rPr>
          <w:b/>
          <w:bCs/>
        </w:rPr>
        <w:lastRenderedPageBreak/>
        <w:t>Step 4 — Timeline checks &amp; blocker workflow (human-in-loop).</w:t>
      </w:r>
      <w:r w:rsidRPr="00543CD5">
        <w:br/>
        <w:t xml:space="preserve">During </w:t>
      </w:r>
      <w:proofErr w:type="gramStart"/>
      <w:r w:rsidRPr="00543CD5">
        <w:rPr>
          <w:i/>
          <w:iCs/>
        </w:rPr>
        <w:t>In</w:t>
      </w:r>
      <w:proofErr w:type="gramEnd"/>
      <w:r w:rsidRPr="00543CD5">
        <w:rPr>
          <w:i/>
          <w:iCs/>
        </w:rPr>
        <w:t xml:space="preserve"> Progress</w:t>
      </w:r>
      <w:r w:rsidRPr="00543CD5">
        <w:t xml:space="preserve"> we continuously monitor story progress against expected story points and timelines. If a ticket stays in progress beyond the expected timeframe, the system </w:t>
      </w:r>
      <w:r w:rsidRPr="00543CD5">
        <w:rPr>
          <w:b/>
          <w:bCs/>
        </w:rPr>
        <w:t>notifies the assigned user</w:t>
      </w:r>
      <w:r w:rsidRPr="00543CD5">
        <w:t xml:space="preserve"> that the time is being exceeded. If the user determines the issue is a blocker and marks it so, the platform </w:t>
      </w:r>
      <w:r w:rsidRPr="00543CD5">
        <w:rPr>
          <w:b/>
          <w:bCs/>
        </w:rPr>
        <w:t>automatically schedules a short Teams meeting</w:t>
      </w:r>
      <w:r w:rsidRPr="00543CD5">
        <w:t xml:space="preserve"> with the right stakeholders — Scrum Master, technical architect, product owner, or other relevant people — to quickly unblock the work. The engine only automates scheduling once the human initiates the blocker flag.</w:t>
      </w:r>
      <w:r w:rsidRPr="00543CD5">
        <w:br/>
        <w:t>(Tap wrist like checking time for timeline checks; bring hands together to show human decision; then point to the right and mimic a calendar to show scheduled meeting.)</w:t>
      </w:r>
    </w:p>
    <w:p w14:paraId="4A7B6DB9" w14:textId="77777777" w:rsidR="00543CD5" w:rsidRPr="00543CD5" w:rsidRDefault="00543CD5" w:rsidP="00543CD5">
      <w:r w:rsidRPr="00543CD5">
        <w:rPr>
          <w:b/>
          <w:bCs/>
        </w:rPr>
        <w:t>Step 5 — PR → In Review → Ready for Build → QA.</w:t>
      </w:r>
      <w:r w:rsidRPr="00543CD5">
        <w:br/>
        <w:t xml:space="preserve">When the developer raises a PR, the system transitions the ticket to </w:t>
      </w:r>
      <w:r w:rsidRPr="00543CD5">
        <w:rPr>
          <w:b/>
          <w:bCs/>
        </w:rPr>
        <w:t>In Review</w:t>
      </w:r>
      <w:r w:rsidRPr="00543CD5">
        <w:t xml:space="preserve"> and notifies the designated reviewer(s). After review and approval, the ticket moves to </w:t>
      </w:r>
      <w:r w:rsidRPr="00543CD5">
        <w:rPr>
          <w:b/>
          <w:bCs/>
        </w:rPr>
        <w:t>Ready for Build</w:t>
      </w:r>
      <w:r w:rsidRPr="00543CD5">
        <w:t xml:space="preserve"> and QA is notified for verification; once QA verifies according to release rules, the story goes to Done as per your pipeline. All transitions are logged for </w:t>
      </w:r>
      <w:proofErr w:type="gramStart"/>
      <w:r w:rsidRPr="00543CD5">
        <w:t>traceability</w:t>
      </w:r>
      <w:proofErr w:type="gramEnd"/>
      <w:r w:rsidRPr="00543CD5">
        <w:t xml:space="preserve"> and any high-impact action is gated by review or team policy.</w:t>
      </w:r>
      <w:r w:rsidRPr="00543CD5">
        <w:br/>
        <w:t>(Use a checkmark gesture at PR approval, then point at QA area; nod firmly for “Ready for Build”.)</w:t>
      </w:r>
    </w:p>
    <w:p w14:paraId="7C2D376F" w14:textId="77777777" w:rsidR="00543CD5" w:rsidRPr="00543CD5" w:rsidRDefault="00543CD5" w:rsidP="00543CD5">
      <w:r w:rsidRPr="00543CD5">
        <w:rPr>
          <w:b/>
          <w:bCs/>
        </w:rPr>
        <w:t>Wrap-up sentence:</w:t>
      </w:r>
      <w:r w:rsidRPr="00543CD5">
        <w:br/>
        <w:t>“This flow — assignment, branch, code seeding in-branch, timeline monitoring, human-declared blocker escalation, PR-driven reviews and QA — is how we convert manual Scrum overhead into engineering time, improved predictability, and faster resolution cycles.”</w:t>
      </w:r>
      <w:r w:rsidRPr="00543CD5">
        <w:br/>
        <w:t>(Hands open, slight forward step — inviting the jury to absorb the lifecycle.)</w:t>
      </w:r>
    </w:p>
    <w:p w14:paraId="6DB4865F" w14:textId="193CB013" w:rsidR="00543CD5" w:rsidRPr="00543CD5" w:rsidRDefault="00543CD5" w:rsidP="00543CD5">
      <w:r w:rsidRPr="00543CD5">
        <w:rPr>
          <w:b/>
          <w:bCs/>
        </w:rPr>
        <w:t>6:50 — 7:00 — Closing line for the talk (10s)</w:t>
      </w:r>
      <w:r w:rsidRPr="00543CD5">
        <w:br/>
        <w:t xml:space="preserve">“In short: </w:t>
      </w:r>
      <w:r w:rsidR="001D0AB7">
        <w:t>Sprint Assist</w:t>
      </w:r>
      <w:r w:rsidR="001D0AB7" w:rsidRPr="00543CD5">
        <w:t xml:space="preserve"> </w:t>
      </w:r>
      <w:r w:rsidRPr="00543CD5">
        <w:t>preserves developer autonomy, enforces governance, scales across teams, and delivers measurable engineering impact. Thank you — we’re ready to answer your questions.”</w:t>
      </w:r>
      <w:r w:rsidRPr="00543CD5">
        <w:br/>
        <w:t>(Smile, open palms, step back slightly to signal Q&amp;A.)</w:t>
      </w:r>
    </w:p>
    <w:p w14:paraId="72513B14" w14:textId="77777777" w:rsidR="00543CD5" w:rsidRDefault="00543CD5"/>
    <w:sectPr w:rsidR="00543C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CD5"/>
    <w:rsid w:val="001D0AB7"/>
    <w:rsid w:val="00543CD5"/>
    <w:rsid w:val="006E4F77"/>
    <w:rsid w:val="007C7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92482"/>
  <w15:chartTrackingRefBased/>
  <w15:docId w15:val="{384D007E-90CD-41F8-A176-48BD09931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3C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C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C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C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C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C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C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C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C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C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C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C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C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C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C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C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C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C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C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3C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C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3C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3C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C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C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C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C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C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C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676</Words>
  <Characters>3854</Characters>
  <Application>Microsoft Office Word</Application>
  <DocSecurity>0</DocSecurity>
  <Lines>32</Lines>
  <Paragraphs>9</Paragraphs>
  <ScaleCrop>false</ScaleCrop>
  <Company/>
  <LinksUpToDate>false</LinksUpToDate>
  <CharactersWithSpaces>4521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Bommisetty Mohana Venkata Avinash</dc:creator>
  <cp:keywords/>
  <dc:description/>
  <cp:lastModifiedBy>Bommisetty Mohana Venkata Avinash</cp:lastModifiedBy>
  <cp:revision>2</cp:revision>
  <dcterms:created xsi:type="dcterms:W3CDTF">2026-02-14T02:18:00Z</dcterms:created>
  <dcterms:modified xsi:type="dcterms:W3CDTF">2026-02-14T02:18:00Z</dcterms:modified>
</cp:coreProperties>
</file>