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B4539" w14:textId="7498092B" w:rsidR="003312ED" w:rsidRDefault="002C3F12">
      <w:pPr>
        <w:pStyle w:val="Title"/>
      </w:pPr>
      <w:r>
        <w:t>utm Data analytics bootcamp</w:t>
      </w:r>
      <w:r w:rsidR="00C92C41">
        <w:br/>
      </w:r>
      <w:r>
        <w:t xml:space="preserve">COVID-19 </w:t>
      </w:r>
      <w:r w:rsidR="00D510BD">
        <w:t xml:space="preserve">vs. </w:t>
      </w:r>
      <w:r w:rsidR="00FC73B8">
        <w:t>Stock Market</w:t>
      </w:r>
    </w:p>
    <w:p w14:paraId="31CB722D" w14:textId="17A73536" w:rsidR="003312ED" w:rsidRDefault="002C3F12">
      <w:pPr>
        <w:pStyle w:val="Subtitle"/>
      </w:pPr>
      <w:r>
        <w:t>2020-0</w:t>
      </w:r>
      <w:r w:rsidR="0019566C">
        <w:t>6</w:t>
      </w:r>
      <w:r>
        <w:t>-</w:t>
      </w:r>
      <w:r w:rsidR="0019566C">
        <w:t>07</w:t>
      </w:r>
    </w:p>
    <w:p w14:paraId="64E7F359" w14:textId="77777777" w:rsidR="003312ED" w:rsidRDefault="00A16FA6">
      <w:pPr>
        <w:pStyle w:val="Heading1"/>
      </w:pPr>
      <w:sdt>
        <w:sdtPr>
          <w:alias w:val="Overview:"/>
          <w:tag w:val="Overview:"/>
          <w:id w:val="1877890496"/>
          <w:placeholder>
            <w:docPart w:val="342C47AED2494E478A8817C0C4DE5702"/>
          </w:placeholder>
          <w:temporary/>
          <w:showingPlcHdr/>
          <w15:appearance w15:val="hidden"/>
        </w:sdtPr>
        <w:sdtEndPr/>
        <w:sdtContent>
          <w:r w:rsidR="000A0612">
            <w:t>Overview</w:t>
          </w:r>
        </w:sdtContent>
      </w:sdt>
    </w:p>
    <w:p w14:paraId="316F96B8" w14:textId="7492C196" w:rsidR="003312ED" w:rsidRDefault="0054536A">
      <w:pPr>
        <w:pStyle w:val="Heading2"/>
      </w:pPr>
      <w:r>
        <w:t>Team Members</w:t>
      </w:r>
    </w:p>
    <w:p w14:paraId="36349117" w14:textId="77777777" w:rsidR="00AA314E" w:rsidRDefault="00AA314E" w:rsidP="007664E8">
      <w:pPr>
        <w:rPr>
          <w:color w:val="auto"/>
        </w:rPr>
        <w:sectPr w:rsidR="00AA314E" w:rsidSect="006E2C1E">
          <w:footerReference w:type="default" r:id="rId7"/>
          <w:pgSz w:w="12240" w:h="15840" w:code="1"/>
          <w:pgMar w:top="1135" w:right="1440" w:bottom="1440" w:left="1440" w:header="720" w:footer="864" w:gutter="0"/>
          <w:cols w:space="720"/>
          <w:docGrid w:linePitch="360"/>
        </w:sectPr>
      </w:pPr>
    </w:p>
    <w:tbl>
      <w:tblPr>
        <w:tblStyle w:val="TipTable"/>
        <w:tblW w:w="5191" w:type="pct"/>
        <w:tblLook w:val="04A0" w:firstRow="1" w:lastRow="0" w:firstColumn="1" w:lastColumn="0" w:noHBand="0" w:noVBand="1"/>
        <w:tblDescription w:val="Layout table"/>
      </w:tblPr>
      <w:tblGrid>
        <w:gridCol w:w="276"/>
        <w:gridCol w:w="4209"/>
      </w:tblGrid>
      <w:tr w:rsidR="005D4DC9" w14:paraId="57497BF7" w14:textId="77777777" w:rsidTr="0019566C">
        <w:trPr>
          <w:trHeight w:val="743"/>
        </w:trPr>
        <w:tc>
          <w:tcPr>
            <w:cnfStyle w:val="001000000000" w:firstRow="0" w:lastRow="0" w:firstColumn="1" w:lastColumn="0" w:oddVBand="0" w:evenVBand="0" w:oddHBand="0" w:evenHBand="0" w:firstRowFirstColumn="0" w:firstRowLastColumn="0" w:lastRowFirstColumn="0" w:lastRowLastColumn="0"/>
            <w:tcW w:w="308" w:type="pct"/>
          </w:tcPr>
          <w:p w14:paraId="20F5CE36" w14:textId="6B3062F8" w:rsidR="005D4DC9" w:rsidRPr="002C3F12" w:rsidRDefault="005D4DC9" w:rsidP="007664E8">
            <w:pPr>
              <w:rPr>
                <w:color w:val="auto"/>
              </w:rPr>
            </w:pPr>
          </w:p>
        </w:tc>
        <w:tc>
          <w:tcPr>
            <w:tcW w:w="4692" w:type="pct"/>
          </w:tcPr>
          <w:p w14:paraId="4775F070" w14:textId="2C5BA71D" w:rsidR="002C3F12" w:rsidRPr="002C3F12" w:rsidRDefault="002C3F12" w:rsidP="00A065C1">
            <w:pPr>
              <w:pStyle w:val="ListBullet"/>
              <w:numPr>
                <w:ilvl w:val="0"/>
                <w:numId w:val="17"/>
              </w:num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0"/>
                <w:szCs w:val="20"/>
              </w:rPr>
            </w:pPr>
            <w:r w:rsidRPr="002C3F12">
              <w:rPr>
                <w:rFonts w:ascii="Calibri" w:hAnsi="Calibri" w:cs="Calibri"/>
                <w:color w:val="auto"/>
                <w:sz w:val="20"/>
                <w:szCs w:val="20"/>
              </w:rPr>
              <w:t>Matthew Duong</w:t>
            </w:r>
          </w:p>
          <w:p w14:paraId="5AA7315C" w14:textId="115B1A2D" w:rsidR="002C3F12" w:rsidRDefault="0019566C" w:rsidP="00A065C1">
            <w:pPr>
              <w:pStyle w:val="ListBullet"/>
              <w:numPr>
                <w:ilvl w:val="0"/>
                <w:numId w:val="17"/>
              </w:num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0"/>
                <w:szCs w:val="20"/>
              </w:rPr>
            </w:pPr>
            <w:r>
              <w:rPr>
                <w:rFonts w:ascii="Calibri" w:hAnsi="Calibri" w:cs="Calibri"/>
                <w:color w:val="auto"/>
                <w:sz w:val="20"/>
                <w:szCs w:val="20"/>
              </w:rPr>
              <w:t>Avinash Dhawan</w:t>
            </w:r>
          </w:p>
          <w:p w14:paraId="6F07E28D" w14:textId="77777777" w:rsidR="0019566C" w:rsidRPr="00547B6D" w:rsidRDefault="0019566C" w:rsidP="0019566C">
            <w:pPr>
              <w:pStyle w:val="ListBullet"/>
              <w:numPr>
                <w:ilvl w:val="0"/>
                <w:numId w:val="0"/>
              </w:numPr>
              <w:ind w:left="432"/>
              <w:cnfStyle w:val="000000000000" w:firstRow="0" w:lastRow="0" w:firstColumn="0" w:lastColumn="0" w:oddVBand="0" w:evenVBand="0" w:oddHBand="0" w:evenHBand="0" w:firstRowFirstColumn="0" w:firstRowLastColumn="0" w:lastRowFirstColumn="0" w:lastRowLastColumn="0"/>
              <w:rPr>
                <w:rFonts w:cstheme="minorHAnsi"/>
                <w:color w:val="auto"/>
                <w:sz w:val="6"/>
                <w:szCs w:val="6"/>
              </w:rPr>
            </w:pPr>
          </w:p>
          <w:p w14:paraId="6ED5DEDC" w14:textId="730B60ED" w:rsidR="002C3F12" w:rsidRPr="002C3F12" w:rsidRDefault="002C3F12" w:rsidP="00A065C1">
            <w:pPr>
              <w:pStyle w:val="ListBullet"/>
              <w:numPr>
                <w:ilvl w:val="0"/>
                <w:numId w:val="17"/>
              </w:num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0"/>
                <w:szCs w:val="20"/>
              </w:rPr>
            </w:pPr>
            <w:r w:rsidRPr="002C3F12">
              <w:rPr>
                <w:rFonts w:ascii="Calibri" w:hAnsi="Calibri" w:cs="Calibri"/>
                <w:color w:val="auto"/>
                <w:sz w:val="20"/>
                <w:szCs w:val="20"/>
              </w:rPr>
              <w:t>Shreya Sach</w:t>
            </w:r>
            <w:r w:rsidR="00323401">
              <w:rPr>
                <w:rFonts w:ascii="Calibri" w:hAnsi="Calibri" w:cs="Calibri"/>
                <w:color w:val="auto"/>
                <w:sz w:val="20"/>
                <w:szCs w:val="20"/>
              </w:rPr>
              <w:t>dev</w:t>
            </w:r>
          </w:p>
          <w:p w14:paraId="15268E45" w14:textId="4F00E0D8" w:rsidR="0054536A" w:rsidRDefault="0019566C" w:rsidP="00A065C1">
            <w:pPr>
              <w:pStyle w:val="ListBullet"/>
              <w:numPr>
                <w:ilvl w:val="0"/>
                <w:numId w:val="17"/>
              </w:num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0"/>
                <w:szCs w:val="20"/>
              </w:rPr>
            </w:pPr>
            <w:r>
              <w:rPr>
                <w:rFonts w:ascii="Calibri" w:hAnsi="Calibri" w:cs="Calibri"/>
                <w:color w:val="auto"/>
                <w:sz w:val="20"/>
                <w:szCs w:val="20"/>
              </w:rPr>
              <w:t>Jasmeet Aujila</w:t>
            </w:r>
          </w:p>
          <w:p w14:paraId="1838D4D4" w14:textId="6FBEA378" w:rsidR="00AA314E" w:rsidRPr="00547B6D" w:rsidRDefault="00AA314E" w:rsidP="0019566C">
            <w:pPr>
              <w:pStyle w:val="ListBullet"/>
              <w:numPr>
                <w:ilvl w:val="0"/>
                <w:numId w:val="0"/>
              </w:numPr>
              <w:ind w:left="432" w:hanging="288"/>
              <w:cnfStyle w:val="000000000000" w:firstRow="0" w:lastRow="0" w:firstColumn="0" w:lastColumn="0" w:oddVBand="0" w:evenVBand="0" w:oddHBand="0" w:evenHBand="0" w:firstRowFirstColumn="0" w:firstRowLastColumn="0" w:lastRowFirstColumn="0" w:lastRowLastColumn="0"/>
              <w:rPr>
                <w:rFonts w:cstheme="minorHAnsi"/>
                <w:color w:val="auto"/>
                <w:sz w:val="6"/>
                <w:szCs w:val="6"/>
              </w:rPr>
            </w:pPr>
          </w:p>
        </w:tc>
      </w:tr>
    </w:tbl>
    <w:p w14:paraId="67811182" w14:textId="77777777" w:rsidR="00AA314E" w:rsidRDefault="00AA314E">
      <w:pPr>
        <w:sectPr w:rsidR="00AA314E" w:rsidSect="00AA314E">
          <w:type w:val="continuous"/>
          <w:pgSz w:w="12240" w:h="15840" w:code="1"/>
          <w:pgMar w:top="1440" w:right="1440" w:bottom="1440" w:left="1440" w:header="720" w:footer="864" w:gutter="0"/>
          <w:cols w:num="2" w:space="720"/>
          <w:docGrid w:linePitch="360"/>
        </w:sectPr>
      </w:pPr>
    </w:p>
    <w:p w14:paraId="73856C91" w14:textId="293518E2" w:rsidR="003312ED" w:rsidRDefault="0054536A">
      <w:pPr>
        <w:pStyle w:val="Heading2"/>
      </w:pPr>
      <w:r>
        <w:t>Project Description/Outline</w:t>
      </w:r>
    </w:p>
    <w:tbl>
      <w:tblPr>
        <w:tblStyle w:val="TipTable"/>
        <w:tblW w:w="5000" w:type="pct"/>
        <w:tblLook w:val="04A0" w:firstRow="1" w:lastRow="0" w:firstColumn="1" w:lastColumn="0" w:noHBand="0" w:noVBand="1"/>
        <w:tblDescription w:val="Layout table"/>
      </w:tblPr>
      <w:tblGrid>
        <w:gridCol w:w="577"/>
        <w:gridCol w:w="8783"/>
      </w:tblGrid>
      <w:tr w:rsidR="005D4DC9" w14:paraId="44ABC92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0A2E8A4" w14:textId="77777777" w:rsidR="005D4DC9" w:rsidRDefault="005D4DC9" w:rsidP="007664E8">
            <w:r>
              <w:rPr>
                <w:noProof/>
                <w:lang w:eastAsia="en-US"/>
              </w:rPr>
              <mc:AlternateContent>
                <mc:Choice Requires="wpg">
                  <w:drawing>
                    <wp:inline distT="0" distB="0" distL="0" distR="0" wp14:anchorId="3579D239" wp14:editId="1D829200">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F4FA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C47D87" w14:textId="31CE45E8" w:rsidR="00DC0145" w:rsidRDefault="00AB1BBE" w:rsidP="001C096F">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 xml:space="preserve">While the toilet paper and hand sanitizer kerfuffle has abruptly ended with Costco no longer accepting returns on these once so-called hot commodities, </w:t>
            </w:r>
            <w:r w:rsidR="0019566C">
              <w:rPr>
                <w:rFonts w:ascii="Calibri" w:hAnsi="Calibri" w:cs="Calibri"/>
                <w:i w:val="0"/>
                <w:iCs w:val="0"/>
                <w:color w:val="auto"/>
                <w:sz w:val="20"/>
                <w:szCs w:val="20"/>
              </w:rPr>
              <w:t xml:space="preserve">COVID-19 </w:t>
            </w:r>
            <w:r>
              <w:rPr>
                <w:rFonts w:ascii="Calibri" w:hAnsi="Calibri" w:cs="Calibri"/>
                <w:i w:val="0"/>
                <w:iCs w:val="0"/>
                <w:color w:val="auto"/>
                <w:sz w:val="20"/>
                <w:szCs w:val="20"/>
              </w:rPr>
              <w:t xml:space="preserve">continues to </w:t>
            </w:r>
            <w:r w:rsidR="0019566C">
              <w:rPr>
                <w:rFonts w:ascii="Calibri" w:hAnsi="Calibri" w:cs="Calibri"/>
                <w:i w:val="0"/>
                <w:iCs w:val="0"/>
                <w:color w:val="auto"/>
                <w:sz w:val="20"/>
                <w:szCs w:val="20"/>
              </w:rPr>
              <w:t>wreak havoc upon the</w:t>
            </w:r>
            <w:r w:rsidR="00270782">
              <w:rPr>
                <w:rFonts w:ascii="Calibri" w:hAnsi="Calibri" w:cs="Calibri"/>
                <w:i w:val="0"/>
                <w:iCs w:val="0"/>
                <w:color w:val="auto"/>
                <w:sz w:val="20"/>
                <w:szCs w:val="20"/>
              </w:rPr>
              <w:t xml:space="preserve"> world</w:t>
            </w:r>
            <w:r w:rsidR="0019566C">
              <w:rPr>
                <w:rFonts w:ascii="Calibri" w:hAnsi="Calibri" w:cs="Calibri"/>
                <w:i w:val="0"/>
                <w:iCs w:val="0"/>
                <w:color w:val="auto"/>
                <w:sz w:val="20"/>
                <w:szCs w:val="20"/>
              </w:rPr>
              <w:t xml:space="preserve"> economy during these unprecedented times</w:t>
            </w:r>
            <w:r w:rsidR="00C87EEA">
              <w:rPr>
                <w:rFonts w:ascii="Calibri" w:hAnsi="Calibri" w:cs="Calibri"/>
                <w:i w:val="0"/>
                <w:iCs w:val="0"/>
                <w:color w:val="auto"/>
                <w:sz w:val="20"/>
                <w:szCs w:val="20"/>
              </w:rPr>
              <w:t>;</w:t>
            </w:r>
            <w:r>
              <w:rPr>
                <w:rFonts w:ascii="Calibri" w:hAnsi="Calibri" w:cs="Calibri"/>
                <w:i w:val="0"/>
                <w:iCs w:val="0"/>
                <w:color w:val="auto"/>
                <w:sz w:val="20"/>
                <w:szCs w:val="20"/>
              </w:rPr>
              <w:t xml:space="preserve"> with</w:t>
            </w:r>
            <w:r w:rsidR="0019566C">
              <w:rPr>
                <w:rFonts w:ascii="Calibri" w:hAnsi="Calibri" w:cs="Calibri"/>
                <w:i w:val="0"/>
                <w:iCs w:val="0"/>
                <w:color w:val="auto"/>
                <w:sz w:val="20"/>
                <w:szCs w:val="20"/>
              </w:rPr>
              <w:t xml:space="preserve"> the Dow Jones Industrial Average (DJI) sink</w:t>
            </w:r>
            <w:r w:rsidR="00945E77">
              <w:rPr>
                <w:rFonts w:ascii="Calibri" w:hAnsi="Calibri" w:cs="Calibri"/>
                <w:i w:val="0"/>
                <w:iCs w:val="0"/>
                <w:color w:val="auto"/>
                <w:sz w:val="20"/>
                <w:szCs w:val="20"/>
              </w:rPr>
              <w:t>ing</w:t>
            </w:r>
            <w:r w:rsidR="0019566C">
              <w:rPr>
                <w:rFonts w:ascii="Calibri" w:hAnsi="Calibri" w:cs="Calibri"/>
                <w:i w:val="0"/>
                <w:iCs w:val="0"/>
                <w:color w:val="auto"/>
                <w:sz w:val="20"/>
                <w:szCs w:val="20"/>
              </w:rPr>
              <w:t xml:space="preserve"> </w:t>
            </w:r>
            <w:r w:rsidR="00954CB3">
              <w:rPr>
                <w:rFonts w:ascii="Calibri" w:hAnsi="Calibri" w:cs="Calibri"/>
                <w:i w:val="0"/>
                <w:iCs w:val="0"/>
                <w:color w:val="auto"/>
                <w:sz w:val="20"/>
                <w:szCs w:val="20"/>
              </w:rPr>
              <w:t xml:space="preserve">almost 10000 </w:t>
            </w:r>
            <w:r w:rsidR="0019566C">
              <w:rPr>
                <w:rFonts w:ascii="Calibri" w:hAnsi="Calibri" w:cs="Calibri"/>
                <w:i w:val="0"/>
                <w:iCs w:val="0"/>
                <w:color w:val="auto"/>
                <w:sz w:val="20"/>
                <w:szCs w:val="20"/>
              </w:rPr>
              <w:t>points from February 2020 to March 2020.</w:t>
            </w:r>
          </w:p>
          <w:p w14:paraId="64C3C00E" w14:textId="4E38D8A6" w:rsidR="005D4DC9" w:rsidRPr="00270782" w:rsidRDefault="00DC0145" w:rsidP="001C096F">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auto"/>
                <w:sz w:val="20"/>
                <w:szCs w:val="20"/>
              </w:rPr>
            </w:pPr>
            <w:r>
              <w:rPr>
                <w:rFonts w:ascii="Calibri" w:hAnsi="Calibri" w:cs="Calibri"/>
                <w:i w:val="0"/>
                <w:iCs w:val="0"/>
                <w:color w:val="auto"/>
                <w:sz w:val="20"/>
                <w:szCs w:val="20"/>
              </w:rPr>
              <w:t>T</w:t>
            </w:r>
            <w:r w:rsidR="00270782">
              <w:rPr>
                <w:rFonts w:ascii="Calibri" w:hAnsi="Calibri" w:cs="Calibri"/>
                <w:i w:val="0"/>
                <w:iCs w:val="0"/>
                <w:color w:val="auto"/>
                <w:sz w:val="20"/>
                <w:szCs w:val="20"/>
              </w:rPr>
              <w:t xml:space="preserve">he DJI measures the daily price movements of 30 large American companies on the NASDAQ and New York Stock Exchange (NYSE) within all the major sectors of the economy, we believe the DJI is the perfect index to compare how the </w:t>
            </w:r>
            <w:r w:rsidR="00FC73B8">
              <w:rPr>
                <w:rFonts w:ascii="Calibri" w:hAnsi="Calibri" w:cs="Calibri"/>
                <w:i w:val="0"/>
                <w:iCs w:val="0"/>
                <w:color w:val="auto"/>
                <w:sz w:val="20"/>
                <w:szCs w:val="20"/>
              </w:rPr>
              <w:t xml:space="preserve">stock </w:t>
            </w:r>
            <w:r w:rsidR="00270782">
              <w:rPr>
                <w:rFonts w:ascii="Calibri" w:hAnsi="Calibri" w:cs="Calibri"/>
                <w:i w:val="0"/>
                <w:iCs w:val="0"/>
                <w:color w:val="auto"/>
                <w:sz w:val="20"/>
                <w:szCs w:val="20"/>
              </w:rPr>
              <w:t>market is recovering.</w:t>
            </w:r>
            <w:r w:rsidR="001C096F">
              <w:rPr>
                <w:rFonts w:ascii="Calibri" w:hAnsi="Calibri" w:cs="Calibri"/>
                <w:i w:val="0"/>
                <w:iCs w:val="0"/>
                <w:color w:val="auto"/>
                <w:sz w:val="20"/>
                <w:szCs w:val="20"/>
              </w:rPr>
              <w:t xml:space="preserve"> A</w:t>
            </w:r>
            <w:r w:rsidR="001C096F">
              <w:rPr>
                <w:rFonts w:ascii="Calibri" w:hAnsi="Calibri" w:cs="Calibri"/>
                <w:i w:val="0"/>
                <w:iCs w:val="0"/>
                <w:color w:val="auto"/>
                <w:sz w:val="20"/>
                <w:szCs w:val="20"/>
              </w:rPr>
              <w:t>s the world begin</w:t>
            </w:r>
            <w:r w:rsidR="00FC73B8">
              <w:rPr>
                <w:rFonts w:ascii="Calibri" w:hAnsi="Calibri" w:cs="Calibri"/>
                <w:i w:val="0"/>
                <w:iCs w:val="0"/>
                <w:color w:val="auto"/>
                <w:sz w:val="20"/>
                <w:szCs w:val="20"/>
              </w:rPr>
              <w:t>s</w:t>
            </w:r>
            <w:r w:rsidR="001C096F">
              <w:rPr>
                <w:rFonts w:ascii="Calibri" w:hAnsi="Calibri" w:cs="Calibri"/>
                <w:i w:val="0"/>
                <w:iCs w:val="0"/>
                <w:color w:val="auto"/>
                <w:sz w:val="20"/>
                <w:szCs w:val="20"/>
              </w:rPr>
              <w:t xml:space="preserve"> to ease the lockdowns</w:t>
            </w:r>
            <w:r w:rsidR="001C096F">
              <w:rPr>
                <w:rFonts w:ascii="Calibri" w:hAnsi="Calibri" w:cs="Calibri"/>
                <w:i w:val="0"/>
                <w:iCs w:val="0"/>
                <w:color w:val="auto"/>
                <w:sz w:val="20"/>
                <w:szCs w:val="20"/>
              </w:rPr>
              <w:t>, we will show how each of the 30 companies fared and affected the DJI.</w:t>
            </w:r>
          </w:p>
        </w:tc>
      </w:tr>
    </w:tbl>
    <w:p w14:paraId="11062839" w14:textId="0566028C" w:rsidR="006C022B" w:rsidRDefault="006C022B" w:rsidP="006C022B">
      <w:pPr>
        <w:pStyle w:val="Heading2"/>
      </w:pPr>
      <w:r>
        <w:t>Team Member Tasks</w:t>
      </w:r>
    </w:p>
    <w:tbl>
      <w:tblPr>
        <w:tblStyle w:val="TipTable"/>
        <w:tblW w:w="5000" w:type="pct"/>
        <w:tblLook w:val="04A0" w:firstRow="1" w:lastRow="0" w:firstColumn="1" w:lastColumn="0" w:noHBand="0" w:noVBand="1"/>
        <w:tblDescription w:val="Layout table"/>
      </w:tblPr>
      <w:tblGrid>
        <w:gridCol w:w="577"/>
        <w:gridCol w:w="8783"/>
      </w:tblGrid>
      <w:tr w:rsidR="006C022B" w14:paraId="26B19E38" w14:textId="77777777" w:rsidTr="009125D8">
        <w:tc>
          <w:tcPr>
            <w:cnfStyle w:val="001000000000" w:firstRow="0" w:lastRow="0" w:firstColumn="1" w:lastColumn="0" w:oddVBand="0" w:evenVBand="0" w:oddHBand="0" w:evenHBand="0" w:firstRowFirstColumn="0" w:firstRowLastColumn="0" w:lastRowFirstColumn="0" w:lastRowLastColumn="0"/>
            <w:tcW w:w="308" w:type="pct"/>
          </w:tcPr>
          <w:p w14:paraId="01DDCFDB" w14:textId="77777777" w:rsidR="006C022B" w:rsidRDefault="006C022B" w:rsidP="009125D8">
            <w:r>
              <w:rPr>
                <w:noProof/>
                <w:lang w:eastAsia="en-US"/>
              </w:rPr>
              <mc:AlternateContent>
                <mc:Choice Requires="wpg">
                  <w:drawing>
                    <wp:inline distT="0" distB="0" distL="0" distR="0" wp14:anchorId="070F94E7" wp14:editId="7BD00B20">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514BE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57BBD5B" w14:textId="77777777" w:rsidR="006C022B" w:rsidRDefault="006C022B" w:rsidP="009125D8">
            <w:pPr>
              <w:pStyle w:val="ListBulle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0"/>
                <w:szCs w:val="20"/>
              </w:rPr>
            </w:pPr>
            <w:r>
              <w:rPr>
                <w:rFonts w:ascii="Calibri" w:hAnsi="Calibri" w:cs="Calibri"/>
                <w:color w:val="auto"/>
                <w:sz w:val="20"/>
                <w:szCs w:val="20"/>
              </w:rPr>
              <w:t>Get datasets from Yahoo Finance (DJI and its 30 components)</w:t>
            </w:r>
          </w:p>
          <w:p w14:paraId="671C19C2" w14:textId="77777777" w:rsidR="006C022B" w:rsidRDefault="006C022B" w:rsidP="009125D8">
            <w:pPr>
              <w:pStyle w:val="ListBulle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0"/>
                <w:szCs w:val="20"/>
              </w:rPr>
            </w:pPr>
            <w:r>
              <w:rPr>
                <w:rFonts w:ascii="Calibri" w:hAnsi="Calibri" w:cs="Calibri"/>
                <w:color w:val="auto"/>
                <w:sz w:val="20"/>
                <w:szCs w:val="20"/>
              </w:rPr>
              <w:t>Load datasets to MongoDB using Python Flask</w:t>
            </w:r>
          </w:p>
          <w:p w14:paraId="3C15262E" w14:textId="77777777" w:rsidR="006C022B" w:rsidRDefault="006C022B" w:rsidP="009125D8">
            <w:pPr>
              <w:pStyle w:val="ListBulle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0"/>
                <w:szCs w:val="20"/>
              </w:rPr>
            </w:pPr>
            <w:r>
              <w:rPr>
                <w:rFonts w:ascii="Calibri" w:hAnsi="Calibri" w:cs="Calibri"/>
                <w:color w:val="auto"/>
                <w:sz w:val="20"/>
                <w:szCs w:val="20"/>
              </w:rPr>
              <w:t>Query the database to visualize the data in the following methods through HTML/CSS and JavaScript:</w:t>
            </w:r>
          </w:p>
          <w:p w14:paraId="12669279" w14:textId="77777777" w:rsidR="006C022B" w:rsidRDefault="006C022B" w:rsidP="009125D8">
            <w:pPr>
              <w:pStyle w:val="ListBullet"/>
              <w:numPr>
                <w:ilvl w:val="1"/>
                <w:numId w:val="2"/>
              </w:num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0"/>
                <w:szCs w:val="20"/>
              </w:rPr>
            </w:pPr>
            <w:r>
              <w:rPr>
                <w:rFonts w:ascii="Calibri" w:hAnsi="Calibri" w:cs="Calibri"/>
                <w:color w:val="auto"/>
                <w:sz w:val="20"/>
                <w:szCs w:val="20"/>
              </w:rPr>
              <w:t>Tables (jQuery)</w:t>
            </w:r>
          </w:p>
          <w:p w14:paraId="040DE4AF" w14:textId="77777777" w:rsidR="006C022B" w:rsidRDefault="006C022B" w:rsidP="009125D8">
            <w:pPr>
              <w:pStyle w:val="ListBullet"/>
              <w:numPr>
                <w:ilvl w:val="1"/>
                <w:numId w:val="2"/>
              </w:num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0"/>
                <w:szCs w:val="20"/>
              </w:rPr>
            </w:pPr>
            <w:r>
              <w:rPr>
                <w:rFonts w:ascii="Calibri" w:hAnsi="Calibri" w:cs="Calibri"/>
                <w:color w:val="auto"/>
                <w:sz w:val="20"/>
                <w:szCs w:val="20"/>
              </w:rPr>
              <w:t>Graphs (Plotly)</w:t>
            </w:r>
          </w:p>
          <w:p w14:paraId="240AADF2" w14:textId="77777777" w:rsidR="006C022B" w:rsidRDefault="006C022B" w:rsidP="009125D8">
            <w:pPr>
              <w:pStyle w:val="ListBullet"/>
              <w:numPr>
                <w:ilvl w:val="1"/>
                <w:numId w:val="2"/>
              </w:num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0"/>
                <w:szCs w:val="20"/>
              </w:rPr>
            </w:pPr>
            <w:r>
              <w:rPr>
                <w:rFonts w:ascii="Calibri" w:hAnsi="Calibri" w:cs="Calibri"/>
                <w:color w:val="auto"/>
                <w:sz w:val="20"/>
                <w:szCs w:val="20"/>
              </w:rPr>
              <w:t>API (Python Flask)</w:t>
            </w:r>
          </w:p>
          <w:p w14:paraId="48BFE25F" w14:textId="77777777" w:rsidR="006C022B" w:rsidRDefault="006C022B" w:rsidP="009125D8">
            <w:pPr>
              <w:pStyle w:val="ListBullet"/>
              <w:numPr>
                <w:ilvl w:val="1"/>
                <w:numId w:val="2"/>
              </w:num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0"/>
                <w:szCs w:val="20"/>
              </w:rPr>
            </w:pPr>
            <w:r>
              <w:rPr>
                <w:rFonts w:ascii="Calibri" w:hAnsi="Calibri" w:cs="Calibri"/>
                <w:color w:val="auto"/>
                <w:sz w:val="20"/>
                <w:szCs w:val="20"/>
              </w:rPr>
              <w:t>Read API/Display Data (JavaScript)</w:t>
            </w:r>
          </w:p>
          <w:p w14:paraId="045C3EF7" w14:textId="77777777" w:rsidR="006C022B" w:rsidRDefault="006C022B" w:rsidP="009125D8">
            <w:pPr>
              <w:pStyle w:val="ListBullet"/>
              <w:cnfStyle w:val="000000000000" w:firstRow="0" w:lastRow="0" w:firstColumn="0" w:lastColumn="0" w:oddVBand="0" w:evenVBand="0" w:oddHBand="0" w:evenHBand="0" w:firstRowFirstColumn="0" w:firstRowLastColumn="0" w:lastRowFirstColumn="0" w:lastRowLastColumn="0"/>
            </w:pPr>
            <w:r>
              <w:t>Build webpages</w:t>
            </w:r>
          </w:p>
          <w:p w14:paraId="61E84526" w14:textId="77777777" w:rsidR="006C022B" w:rsidRPr="00547B6D" w:rsidRDefault="006C022B" w:rsidP="009125D8">
            <w:pPr>
              <w:pStyle w:val="ListBullet"/>
              <w:numPr>
                <w:ilvl w:val="0"/>
                <w:numId w:val="0"/>
              </w:numPr>
              <w:ind w:left="144"/>
              <w:cnfStyle w:val="000000000000" w:firstRow="0" w:lastRow="0" w:firstColumn="0" w:lastColumn="0" w:oddVBand="0" w:evenVBand="0" w:oddHBand="0" w:evenHBand="0" w:firstRowFirstColumn="0" w:firstRowLastColumn="0" w:lastRowFirstColumn="0" w:lastRowLastColumn="0"/>
              <w:rPr>
                <w:sz w:val="6"/>
                <w:szCs w:val="6"/>
              </w:rPr>
            </w:pPr>
          </w:p>
        </w:tc>
      </w:tr>
    </w:tbl>
    <w:p w14:paraId="357C6FE7" w14:textId="77777777" w:rsidR="006C022B" w:rsidRPr="006C022B" w:rsidRDefault="006C022B" w:rsidP="006C022B"/>
    <w:p w14:paraId="1340DB7C" w14:textId="6930348C" w:rsidR="003312ED" w:rsidRDefault="006C022B">
      <w:pPr>
        <w:pStyle w:val="Heading2"/>
      </w:pPr>
      <w:r>
        <w:t>Datasets</w:t>
      </w:r>
    </w:p>
    <w:tbl>
      <w:tblPr>
        <w:tblStyle w:val="TipTable"/>
        <w:tblW w:w="5000" w:type="pct"/>
        <w:tblLook w:val="04A0" w:firstRow="1" w:lastRow="0" w:firstColumn="1" w:lastColumn="0" w:noHBand="0" w:noVBand="1"/>
        <w:tblDescription w:val="Layout table"/>
      </w:tblPr>
      <w:tblGrid>
        <w:gridCol w:w="577"/>
        <w:gridCol w:w="8783"/>
      </w:tblGrid>
      <w:tr w:rsidR="006C022B" w14:paraId="3A6E05D6" w14:textId="77777777" w:rsidTr="009125D8">
        <w:tc>
          <w:tcPr>
            <w:cnfStyle w:val="001000000000" w:firstRow="0" w:lastRow="0" w:firstColumn="1" w:lastColumn="0" w:oddVBand="0" w:evenVBand="0" w:oddHBand="0" w:evenHBand="0" w:firstRowFirstColumn="0" w:firstRowLastColumn="0" w:lastRowFirstColumn="0" w:lastRowLastColumn="0"/>
            <w:tcW w:w="308" w:type="pct"/>
          </w:tcPr>
          <w:p w14:paraId="15FB32C3" w14:textId="77777777" w:rsidR="006C022B" w:rsidRDefault="006C022B" w:rsidP="009125D8">
            <w:r>
              <w:rPr>
                <w:noProof/>
                <w:lang w:eastAsia="en-US"/>
              </w:rPr>
              <mc:AlternateContent>
                <mc:Choice Requires="wpg">
                  <w:drawing>
                    <wp:inline distT="0" distB="0" distL="0" distR="0" wp14:anchorId="29E2A535" wp14:editId="76E89A26">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E65C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375F6BF" w14:textId="02D18468" w:rsidR="006C022B" w:rsidRPr="00547B6D" w:rsidRDefault="006C022B" w:rsidP="009125D8">
            <w:pPr>
              <w:pStyle w:val="ListBulle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0"/>
                <w:szCs w:val="20"/>
              </w:rPr>
            </w:pPr>
            <w:r>
              <w:rPr>
                <w:rFonts w:ascii="Calibri" w:hAnsi="Calibri" w:cs="Calibri"/>
                <w:color w:val="auto"/>
                <w:sz w:val="20"/>
                <w:szCs w:val="20"/>
              </w:rPr>
              <w:t xml:space="preserve">Yahoo Finance: </w:t>
            </w:r>
          </w:p>
          <w:p w14:paraId="7C51336C" w14:textId="36CB29D7" w:rsidR="00547B6D" w:rsidRDefault="00547B6D" w:rsidP="00547B6D">
            <w:pPr>
              <w:pStyle w:val="ListBullet"/>
              <w:numPr>
                <w:ilvl w:val="1"/>
                <w:numId w:val="2"/>
              </w:num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0"/>
                <w:szCs w:val="20"/>
              </w:rPr>
            </w:pPr>
            <w:r>
              <w:rPr>
                <w:rFonts w:ascii="Calibri" w:hAnsi="Calibri" w:cs="Calibri"/>
                <w:color w:val="auto"/>
                <w:sz w:val="20"/>
                <w:szCs w:val="20"/>
              </w:rPr>
              <w:t xml:space="preserve">Quote: </w:t>
            </w:r>
            <w:hyperlink r:id="rId8" w:history="1">
              <w:r w:rsidRPr="00835D4D">
                <w:rPr>
                  <w:rStyle w:val="Hyperlink"/>
                </w:rPr>
                <w:t>https://finance.yahoo.com/quote/%5EDJI?p=%5EDJI</w:t>
              </w:r>
            </w:hyperlink>
          </w:p>
          <w:p w14:paraId="122741D4" w14:textId="77777777" w:rsidR="00547B6D" w:rsidRPr="00547B6D" w:rsidRDefault="00547B6D" w:rsidP="00547B6D">
            <w:pPr>
              <w:pStyle w:val="ListBullet"/>
              <w:numPr>
                <w:ilvl w:val="1"/>
                <w:numId w:val="2"/>
              </w:num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0"/>
                <w:szCs w:val="20"/>
              </w:rPr>
            </w:pPr>
            <w:r>
              <w:rPr>
                <w:rFonts w:ascii="Calibri" w:hAnsi="Calibri" w:cs="Calibri"/>
                <w:color w:val="auto"/>
                <w:sz w:val="20"/>
                <w:szCs w:val="20"/>
              </w:rPr>
              <w:t xml:space="preserve">Chart: </w:t>
            </w:r>
            <w:hyperlink r:id="rId9" w:history="1">
              <w:r>
                <w:rPr>
                  <w:rStyle w:val="Hyperlink"/>
                </w:rPr>
                <w:t>https://finance.yahoo.com/chart/%5EDJ</w:t>
              </w:r>
            </w:hyperlink>
          </w:p>
          <w:p w14:paraId="60D7308A" w14:textId="674D0E37" w:rsidR="00547B6D" w:rsidRPr="00547B6D" w:rsidRDefault="00547B6D" w:rsidP="00547B6D">
            <w:pPr>
              <w:pStyle w:val="ListBullet"/>
              <w:numPr>
                <w:ilvl w:val="0"/>
                <w:numId w:val="0"/>
              </w:numPr>
              <w:ind w:left="432" w:hanging="288"/>
              <w:cnfStyle w:val="000000000000" w:firstRow="0" w:lastRow="0" w:firstColumn="0" w:lastColumn="0" w:oddVBand="0" w:evenVBand="0" w:oddHBand="0" w:evenHBand="0" w:firstRowFirstColumn="0" w:firstRowLastColumn="0" w:lastRowFirstColumn="0" w:lastRowLastColumn="0"/>
              <w:rPr>
                <w:rFonts w:cstheme="minorHAnsi"/>
                <w:color w:val="auto"/>
                <w:sz w:val="6"/>
                <w:szCs w:val="6"/>
              </w:rPr>
            </w:pPr>
          </w:p>
        </w:tc>
      </w:tr>
    </w:tbl>
    <w:p w14:paraId="6D98B5E4" w14:textId="1686CE10" w:rsidR="006C022B" w:rsidRDefault="006C022B" w:rsidP="006C022B"/>
    <w:p w14:paraId="29A83BD8" w14:textId="1AFC103F" w:rsidR="003056AB" w:rsidRDefault="0018490D" w:rsidP="003056AB">
      <w:pPr>
        <w:pStyle w:val="Heading2"/>
      </w:pPr>
      <w:r>
        <w:lastRenderedPageBreak/>
        <w:t>Charts</w:t>
      </w:r>
    </w:p>
    <w:p w14:paraId="2F203D00" w14:textId="33783745" w:rsidR="003056AB" w:rsidRDefault="0018490D" w:rsidP="006C022B">
      <w:r>
        <w:rPr>
          <w:noProof/>
        </w:rPr>
        <w:drawing>
          <wp:inline distT="0" distB="0" distL="0" distR="0" wp14:anchorId="6BE3A247" wp14:editId="04105F71">
            <wp:extent cx="594360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52675"/>
                    </a:xfrm>
                    <a:prstGeom prst="rect">
                      <a:avLst/>
                    </a:prstGeom>
                  </pic:spPr>
                </pic:pic>
              </a:graphicData>
            </a:graphic>
          </wp:inline>
        </w:drawing>
      </w:r>
    </w:p>
    <w:p w14:paraId="25ED2E88" w14:textId="515CB035" w:rsidR="0018490D" w:rsidRDefault="0018490D" w:rsidP="006C022B">
      <w:r>
        <w:rPr>
          <w:noProof/>
        </w:rPr>
        <w:drawing>
          <wp:inline distT="0" distB="0" distL="0" distR="0" wp14:anchorId="6BE0C1FC" wp14:editId="4A7CE577">
            <wp:extent cx="59436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38400"/>
                    </a:xfrm>
                    <a:prstGeom prst="rect">
                      <a:avLst/>
                    </a:prstGeom>
                  </pic:spPr>
                </pic:pic>
              </a:graphicData>
            </a:graphic>
          </wp:inline>
        </w:drawing>
      </w:r>
    </w:p>
    <w:p w14:paraId="4C9BF462" w14:textId="09F678D7" w:rsidR="006C022B" w:rsidRDefault="00644D1E" w:rsidP="006C022B">
      <w:r>
        <w:rPr>
          <w:noProof/>
        </w:rPr>
        <w:drawing>
          <wp:inline distT="0" distB="0" distL="0" distR="0" wp14:anchorId="4F869962" wp14:editId="3BDE5EBE">
            <wp:extent cx="5943600" cy="2941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41955"/>
                    </a:xfrm>
                    <a:prstGeom prst="rect">
                      <a:avLst/>
                    </a:prstGeom>
                  </pic:spPr>
                </pic:pic>
              </a:graphicData>
            </a:graphic>
          </wp:inline>
        </w:drawing>
      </w:r>
    </w:p>
    <w:p w14:paraId="3038C2AF" w14:textId="2AC575B9" w:rsidR="0018490D" w:rsidRDefault="0018490D" w:rsidP="0018490D">
      <w:pPr>
        <w:pStyle w:val="Heading2"/>
      </w:pPr>
      <w:r>
        <w:lastRenderedPageBreak/>
        <w:t>Components</w:t>
      </w:r>
    </w:p>
    <w:tbl>
      <w:tblPr>
        <w:tblW w:w="9356" w:type="dxa"/>
        <w:jc w:val="center"/>
        <w:tblLook w:val="04A0" w:firstRow="1" w:lastRow="0" w:firstColumn="1" w:lastColumn="0" w:noHBand="0" w:noVBand="1"/>
      </w:tblPr>
      <w:tblGrid>
        <w:gridCol w:w="2694"/>
        <w:gridCol w:w="4536"/>
        <w:gridCol w:w="2126"/>
      </w:tblGrid>
      <w:tr w:rsidR="0018490D" w:rsidRPr="0018490D" w14:paraId="5AC8699F" w14:textId="77777777" w:rsidTr="0018490D">
        <w:trPr>
          <w:trHeight w:val="315"/>
          <w:jc w:val="center"/>
        </w:trPr>
        <w:tc>
          <w:tcPr>
            <w:tcW w:w="2694" w:type="dxa"/>
            <w:tcBorders>
              <w:top w:val="single" w:sz="4" w:space="0" w:color="4472C4"/>
              <w:left w:val="nil"/>
              <w:bottom w:val="single" w:sz="4" w:space="0" w:color="4472C4"/>
              <w:right w:val="nil"/>
            </w:tcBorders>
            <w:shd w:val="clear" w:color="auto" w:fill="auto"/>
            <w:vAlign w:val="center"/>
            <w:hideMark/>
          </w:tcPr>
          <w:p w14:paraId="4A4C6598" w14:textId="77777777" w:rsidR="0018490D" w:rsidRPr="0018490D" w:rsidRDefault="0018490D" w:rsidP="0018490D">
            <w:pPr>
              <w:spacing w:after="0" w:line="240" w:lineRule="auto"/>
              <w:rPr>
                <w:rFonts w:ascii="Arial" w:eastAsia="Times New Roman" w:hAnsi="Arial" w:cs="Arial"/>
                <w:b/>
                <w:bCs/>
                <w:color w:val="464E56"/>
                <w:sz w:val="16"/>
                <w:szCs w:val="16"/>
                <w:lang w:val="en-CA" w:eastAsia="en-CA"/>
              </w:rPr>
            </w:pPr>
            <w:r w:rsidRPr="0018490D">
              <w:rPr>
                <w:rFonts w:ascii="Arial" w:eastAsia="Times New Roman" w:hAnsi="Arial" w:cs="Arial"/>
                <w:b/>
                <w:bCs/>
                <w:color w:val="464E56"/>
                <w:sz w:val="16"/>
                <w:szCs w:val="16"/>
                <w:lang w:val="en-CA" w:eastAsia="en-CA"/>
              </w:rPr>
              <w:t>Symbol</w:t>
            </w:r>
          </w:p>
        </w:tc>
        <w:tc>
          <w:tcPr>
            <w:tcW w:w="4536" w:type="dxa"/>
            <w:tcBorders>
              <w:top w:val="single" w:sz="4" w:space="0" w:color="4472C4"/>
              <w:left w:val="nil"/>
              <w:bottom w:val="single" w:sz="4" w:space="0" w:color="4472C4"/>
              <w:right w:val="nil"/>
            </w:tcBorders>
            <w:shd w:val="clear" w:color="auto" w:fill="auto"/>
            <w:vAlign w:val="center"/>
            <w:hideMark/>
          </w:tcPr>
          <w:p w14:paraId="6FE25BB9" w14:textId="77777777" w:rsidR="0018490D" w:rsidRPr="0018490D" w:rsidRDefault="0018490D" w:rsidP="0018490D">
            <w:pPr>
              <w:spacing w:after="0" w:line="240" w:lineRule="auto"/>
              <w:rPr>
                <w:rFonts w:ascii="Arial" w:eastAsia="Times New Roman" w:hAnsi="Arial" w:cs="Arial"/>
                <w:b/>
                <w:bCs/>
                <w:color w:val="464E56"/>
                <w:sz w:val="16"/>
                <w:szCs w:val="16"/>
                <w:lang w:val="en-CA" w:eastAsia="en-CA"/>
              </w:rPr>
            </w:pPr>
            <w:r w:rsidRPr="0018490D">
              <w:rPr>
                <w:rFonts w:ascii="Arial" w:eastAsia="Times New Roman" w:hAnsi="Arial" w:cs="Arial"/>
                <w:b/>
                <w:bCs/>
                <w:color w:val="464E56"/>
                <w:sz w:val="16"/>
                <w:szCs w:val="16"/>
                <w:lang w:val="en-CA" w:eastAsia="en-CA"/>
              </w:rPr>
              <w:t>Company Name</w:t>
            </w:r>
          </w:p>
        </w:tc>
        <w:tc>
          <w:tcPr>
            <w:tcW w:w="2126" w:type="dxa"/>
            <w:tcBorders>
              <w:top w:val="single" w:sz="4" w:space="0" w:color="4472C4"/>
              <w:left w:val="nil"/>
              <w:bottom w:val="single" w:sz="4" w:space="0" w:color="4472C4"/>
              <w:right w:val="nil"/>
            </w:tcBorders>
            <w:shd w:val="clear" w:color="auto" w:fill="auto"/>
            <w:vAlign w:val="center"/>
            <w:hideMark/>
          </w:tcPr>
          <w:p w14:paraId="59E5AA70" w14:textId="150DF5F9" w:rsidR="0018490D" w:rsidRPr="0018490D" w:rsidRDefault="0018490D" w:rsidP="00F82048">
            <w:pPr>
              <w:spacing w:after="0" w:line="240" w:lineRule="auto"/>
              <w:rPr>
                <w:rFonts w:ascii="Arial" w:eastAsia="Times New Roman" w:hAnsi="Arial" w:cs="Arial"/>
                <w:b/>
                <w:bCs/>
                <w:color w:val="464E56"/>
                <w:sz w:val="16"/>
                <w:szCs w:val="16"/>
                <w:lang w:val="en-CA" w:eastAsia="en-CA"/>
              </w:rPr>
            </w:pPr>
            <w:r w:rsidRPr="0018490D">
              <w:rPr>
                <w:rFonts w:ascii="Arial" w:eastAsia="Times New Roman" w:hAnsi="Arial" w:cs="Arial"/>
                <w:b/>
                <w:bCs/>
                <w:color w:val="464E56"/>
                <w:sz w:val="16"/>
                <w:szCs w:val="16"/>
                <w:lang w:val="en-CA" w:eastAsia="en-CA"/>
              </w:rPr>
              <w:t>Last Price</w:t>
            </w:r>
            <w:r w:rsidR="00F82048">
              <w:rPr>
                <w:rFonts w:ascii="Arial" w:eastAsia="Times New Roman" w:hAnsi="Arial" w:cs="Arial"/>
                <w:b/>
                <w:bCs/>
                <w:color w:val="464E56"/>
                <w:sz w:val="16"/>
                <w:szCs w:val="16"/>
                <w:lang w:val="en-CA" w:eastAsia="en-CA"/>
              </w:rPr>
              <w:t xml:space="preserve"> (June </w:t>
            </w:r>
            <w:r w:rsidR="005B268A">
              <w:rPr>
                <w:rFonts w:ascii="Arial" w:eastAsia="Times New Roman" w:hAnsi="Arial" w:cs="Arial"/>
                <w:b/>
                <w:bCs/>
                <w:color w:val="464E56"/>
                <w:sz w:val="16"/>
                <w:szCs w:val="16"/>
                <w:lang w:val="en-CA" w:eastAsia="en-CA"/>
              </w:rPr>
              <w:t>5,</w:t>
            </w:r>
            <w:r w:rsidR="00F82048">
              <w:rPr>
                <w:rFonts w:ascii="Arial" w:eastAsia="Times New Roman" w:hAnsi="Arial" w:cs="Arial"/>
                <w:b/>
                <w:bCs/>
                <w:color w:val="464E56"/>
                <w:sz w:val="16"/>
                <w:szCs w:val="16"/>
                <w:lang w:val="en-CA" w:eastAsia="en-CA"/>
              </w:rPr>
              <w:t xml:space="preserve"> 2020)</w:t>
            </w:r>
          </w:p>
        </w:tc>
      </w:tr>
      <w:tr w:rsidR="0018490D" w:rsidRPr="0018490D" w14:paraId="1D79E702" w14:textId="77777777" w:rsidTr="00F82048">
        <w:trPr>
          <w:trHeight w:val="315"/>
          <w:jc w:val="center"/>
        </w:trPr>
        <w:tc>
          <w:tcPr>
            <w:tcW w:w="2694" w:type="dxa"/>
            <w:tcBorders>
              <w:top w:val="single" w:sz="8" w:space="0" w:color="E0E4E9"/>
              <w:left w:val="nil"/>
              <w:bottom w:val="nil"/>
              <w:right w:val="nil"/>
            </w:tcBorders>
            <w:shd w:val="clear" w:color="D9E1F2" w:fill="D9E1F2"/>
            <w:vAlign w:val="center"/>
            <w:hideMark/>
          </w:tcPr>
          <w:p w14:paraId="5588D7EB"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13" w:tooltip="PFE" w:history="1">
              <w:r w:rsidRPr="0018490D">
                <w:rPr>
                  <w:rFonts w:ascii="Calibri" w:eastAsia="Times New Roman" w:hAnsi="Calibri" w:cs="Times New Roman"/>
                  <w:color w:val="0563C1"/>
                  <w:sz w:val="22"/>
                  <w:szCs w:val="22"/>
                  <w:u w:val="single"/>
                  <w:lang w:val="en-CA" w:eastAsia="en-CA"/>
                </w:rPr>
                <w:t>PFE</w:t>
              </w:r>
            </w:hyperlink>
          </w:p>
        </w:tc>
        <w:tc>
          <w:tcPr>
            <w:tcW w:w="4536" w:type="dxa"/>
            <w:tcBorders>
              <w:top w:val="single" w:sz="8" w:space="0" w:color="E0E4E9"/>
              <w:left w:val="nil"/>
              <w:bottom w:val="nil"/>
              <w:right w:val="nil"/>
            </w:tcBorders>
            <w:shd w:val="clear" w:color="D9E1F2" w:fill="D9E1F2"/>
            <w:vAlign w:val="center"/>
            <w:hideMark/>
          </w:tcPr>
          <w:p w14:paraId="7DD0466E"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Pfizer Inc.</w:t>
            </w:r>
          </w:p>
        </w:tc>
        <w:tc>
          <w:tcPr>
            <w:tcW w:w="2126" w:type="dxa"/>
            <w:tcBorders>
              <w:top w:val="single" w:sz="8" w:space="0" w:color="E0E4E9"/>
              <w:left w:val="nil"/>
              <w:bottom w:val="nil"/>
              <w:right w:val="nil"/>
            </w:tcBorders>
            <w:shd w:val="clear" w:color="D9E1F2" w:fill="D9E1F2"/>
            <w:vAlign w:val="center"/>
            <w:hideMark/>
          </w:tcPr>
          <w:p w14:paraId="3A2AF807"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35.99</w:t>
            </w:r>
          </w:p>
        </w:tc>
      </w:tr>
      <w:tr w:rsidR="0018490D" w:rsidRPr="0018490D" w14:paraId="5F7FEF94" w14:textId="77777777" w:rsidTr="00F82048">
        <w:trPr>
          <w:trHeight w:val="315"/>
          <w:jc w:val="center"/>
        </w:trPr>
        <w:tc>
          <w:tcPr>
            <w:tcW w:w="2694" w:type="dxa"/>
            <w:tcBorders>
              <w:top w:val="single" w:sz="8" w:space="0" w:color="E0E4E9"/>
              <w:left w:val="nil"/>
              <w:bottom w:val="nil"/>
              <w:right w:val="nil"/>
            </w:tcBorders>
            <w:shd w:val="clear" w:color="auto" w:fill="auto"/>
            <w:vAlign w:val="center"/>
            <w:hideMark/>
          </w:tcPr>
          <w:p w14:paraId="689FEF9F"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14" w:tooltip="JNJ" w:history="1">
              <w:r w:rsidRPr="0018490D">
                <w:rPr>
                  <w:rFonts w:ascii="Calibri" w:eastAsia="Times New Roman" w:hAnsi="Calibri" w:cs="Times New Roman"/>
                  <w:color w:val="0563C1"/>
                  <w:sz w:val="22"/>
                  <w:szCs w:val="22"/>
                  <w:u w:val="single"/>
                  <w:lang w:val="en-CA" w:eastAsia="en-CA"/>
                </w:rPr>
                <w:t>JNJ</w:t>
              </w:r>
            </w:hyperlink>
          </w:p>
        </w:tc>
        <w:tc>
          <w:tcPr>
            <w:tcW w:w="4536" w:type="dxa"/>
            <w:tcBorders>
              <w:top w:val="single" w:sz="8" w:space="0" w:color="E0E4E9"/>
              <w:left w:val="nil"/>
              <w:bottom w:val="nil"/>
              <w:right w:val="nil"/>
            </w:tcBorders>
            <w:shd w:val="clear" w:color="auto" w:fill="auto"/>
            <w:vAlign w:val="center"/>
            <w:hideMark/>
          </w:tcPr>
          <w:p w14:paraId="5AB893EE"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Johnson &amp; Johnson</w:t>
            </w:r>
          </w:p>
        </w:tc>
        <w:tc>
          <w:tcPr>
            <w:tcW w:w="2126" w:type="dxa"/>
            <w:tcBorders>
              <w:top w:val="single" w:sz="8" w:space="0" w:color="E0E4E9"/>
              <w:left w:val="nil"/>
              <w:bottom w:val="nil"/>
              <w:right w:val="nil"/>
            </w:tcBorders>
            <w:shd w:val="clear" w:color="auto" w:fill="auto"/>
            <w:vAlign w:val="center"/>
            <w:hideMark/>
          </w:tcPr>
          <w:p w14:paraId="76100440"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147.3</w:t>
            </w:r>
          </w:p>
        </w:tc>
      </w:tr>
      <w:tr w:rsidR="0018490D" w:rsidRPr="0018490D" w14:paraId="068CAF6B" w14:textId="77777777" w:rsidTr="00F82048">
        <w:trPr>
          <w:trHeight w:val="315"/>
          <w:jc w:val="center"/>
        </w:trPr>
        <w:tc>
          <w:tcPr>
            <w:tcW w:w="2694" w:type="dxa"/>
            <w:tcBorders>
              <w:top w:val="single" w:sz="8" w:space="0" w:color="E0E4E9"/>
              <w:left w:val="nil"/>
              <w:bottom w:val="nil"/>
              <w:right w:val="nil"/>
            </w:tcBorders>
            <w:shd w:val="clear" w:color="D9E1F2" w:fill="D9E1F2"/>
            <w:vAlign w:val="center"/>
            <w:hideMark/>
          </w:tcPr>
          <w:p w14:paraId="4A16E2FF"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15" w:tooltip="WMT" w:history="1">
              <w:r w:rsidRPr="0018490D">
                <w:rPr>
                  <w:rFonts w:ascii="Calibri" w:eastAsia="Times New Roman" w:hAnsi="Calibri" w:cs="Times New Roman"/>
                  <w:color w:val="0563C1"/>
                  <w:sz w:val="22"/>
                  <w:szCs w:val="22"/>
                  <w:u w:val="single"/>
                  <w:lang w:val="en-CA" w:eastAsia="en-CA"/>
                </w:rPr>
                <w:t>WMT</w:t>
              </w:r>
            </w:hyperlink>
          </w:p>
        </w:tc>
        <w:tc>
          <w:tcPr>
            <w:tcW w:w="4536" w:type="dxa"/>
            <w:tcBorders>
              <w:top w:val="single" w:sz="8" w:space="0" w:color="E0E4E9"/>
              <w:left w:val="nil"/>
              <w:bottom w:val="nil"/>
              <w:right w:val="nil"/>
            </w:tcBorders>
            <w:shd w:val="clear" w:color="D9E1F2" w:fill="D9E1F2"/>
            <w:vAlign w:val="center"/>
            <w:hideMark/>
          </w:tcPr>
          <w:p w14:paraId="6B0F2F7E"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Walmart Inc.</w:t>
            </w:r>
          </w:p>
        </w:tc>
        <w:tc>
          <w:tcPr>
            <w:tcW w:w="2126" w:type="dxa"/>
            <w:tcBorders>
              <w:top w:val="single" w:sz="8" w:space="0" w:color="E0E4E9"/>
              <w:left w:val="nil"/>
              <w:bottom w:val="nil"/>
              <w:right w:val="nil"/>
            </w:tcBorders>
            <w:shd w:val="clear" w:color="D9E1F2" w:fill="D9E1F2"/>
            <w:vAlign w:val="center"/>
            <w:hideMark/>
          </w:tcPr>
          <w:p w14:paraId="409DF354"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121.56</w:t>
            </w:r>
          </w:p>
        </w:tc>
      </w:tr>
      <w:tr w:rsidR="0018490D" w:rsidRPr="0018490D" w14:paraId="79426FE0" w14:textId="77777777" w:rsidTr="00F82048">
        <w:trPr>
          <w:trHeight w:val="315"/>
          <w:jc w:val="center"/>
        </w:trPr>
        <w:tc>
          <w:tcPr>
            <w:tcW w:w="2694" w:type="dxa"/>
            <w:tcBorders>
              <w:top w:val="single" w:sz="8" w:space="0" w:color="E0E4E9"/>
              <w:left w:val="nil"/>
              <w:bottom w:val="nil"/>
              <w:right w:val="nil"/>
            </w:tcBorders>
            <w:shd w:val="clear" w:color="auto" w:fill="auto"/>
            <w:vAlign w:val="center"/>
            <w:hideMark/>
          </w:tcPr>
          <w:p w14:paraId="5E323D70"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16" w:tooltip="MRK" w:history="1">
              <w:r w:rsidRPr="0018490D">
                <w:rPr>
                  <w:rFonts w:ascii="Calibri" w:eastAsia="Times New Roman" w:hAnsi="Calibri" w:cs="Times New Roman"/>
                  <w:color w:val="0563C1"/>
                  <w:sz w:val="22"/>
                  <w:szCs w:val="22"/>
                  <w:u w:val="single"/>
                  <w:lang w:val="en-CA" w:eastAsia="en-CA"/>
                </w:rPr>
                <w:t>MRK</w:t>
              </w:r>
            </w:hyperlink>
          </w:p>
        </w:tc>
        <w:tc>
          <w:tcPr>
            <w:tcW w:w="4536" w:type="dxa"/>
            <w:tcBorders>
              <w:top w:val="single" w:sz="8" w:space="0" w:color="E0E4E9"/>
              <w:left w:val="nil"/>
              <w:bottom w:val="nil"/>
              <w:right w:val="nil"/>
            </w:tcBorders>
            <w:shd w:val="clear" w:color="auto" w:fill="auto"/>
            <w:vAlign w:val="center"/>
            <w:hideMark/>
          </w:tcPr>
          <w:p w14:paraId="486BD9EA"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Merck &amp; Co., Inc.</w:t>
            </w:r>
          </w:p>
        </w:tc>
        <w:tc>
          <w:tcPr>
            <w:tcW w:w="2126" w:type="dxa"/>
            <w:tcBorders>
              <w:top w:val="single" w:sz="8" w:space="0" w:color="E0E4E9"/>
              <w:left w:val="nil"/>
              <w:bottom w:val="nil"/>
              <w:right w:val="nil"/>
            </w:tcBorders>
            <w:shd w:val="clear" w:color="auto" w:fill="auto"/>
            <w:vAlign w:val="center"/>
            <w:hideMark/>
          </w:tcPr>
          <w:p w14:paraId="6C93B2E2"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82.26</w:t>
            </w:r>
          </w:p>
        </w:tc>
      </w:tr>
      <w:tr w:rsidR="0018490D" w:rsidRPr="0018490D" w14:paraId="65FD702D" w14:textId="77777777" w:rsidTr="00F82048">
        <w:trPr>
          <w:trHeight w:val="315"/>
          <w:jc w:val="center"/>
        </w:trPr>
        <w:tc>
          <w:tcPr>
            <w:tcW w:w="2694" w:type="dxa"/>
            <w:tcBorders>
              <w:top w:val="single" w:sz="8" w:space="0" w:color="E0E4E9"/>
              <w:left w:val="nil"/>
              <w:bottom w:val="nil"/>
              <w:right w:val="nil"/>
            </w:tcBorders>
            <w:shd w:val="clear" w:color="D9E1F2" w:fill="D9E1F2"/>
            <w:vAlign w:val="center"/>
            <w:hideMark/>
          </w:tcPr>
          <w:p w14:paraId="04CAD43F"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17" w:tooltip="VZ" w:history="1">
              <w:r w:rsidRPr="0018490D">
                <w:rPr>
                  <w:rFonts w:ascii="Calibri" w:eastAsia="Times New Roman" w:hAnsi="Calibri" w:cs="Times New Roman"/>
                  <w:color w:val="0563C1"/>
                  <w:sz w:val="22"/>
                  <w:szCs w:val="22"/>
                  <w:u w:val="single"/>
                  <w:lang w:val="en-CA" w:eastAsia="en-CA"/>
                </w:rPr>
                <w:t>VZ</w:t>
              </w:r>
            </w:hyperlink>
          </w:p>
        </w:tc>
        <w:tc>
          <w:tcPr>
            <w:tcW w:w="4536" w:type="dxa"/>
            <w:tcBorders>
              <w:top w:val="single" w:sz="8" w:space="0" w:color="E0E4E9"/>
              <w:left w:val="nil"/>
              <w:bottom w:val="nil"/>
              <w:right w:val="nil"/>
            </w:tcBorders>
            <w:shd w:val="clear" w:color="D9E1F2" w:fill="D9E1F2"/>
            <w:vAlign w:val="center"/>
            <w:hideMark/>
          </w:tcPr>
          <w:p w14:paraId="743D2FB4"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Verizon Communications Inc.</w:t>
            </w:r>
          </w:p>
        </w:tc>
        <w:tc>
          <w:tcPr>
            <w:tcW w:w="2126" w:type="dxa"/>
            <w:tcBorders>
              <w:top w:val="single" w:sz="8" w:space="0" w:color="E0E4E9"/>
              <w:left w:val="nil"/>
              <w:bottom w:val="nil"/>
              <w:right w:val="nil"/>
            </w:tcBorders>
            <w:shd w:val="clear" w:color="D9E1F2" w:fill="D9E1F2"/>
            <w:vAlign w:val="center"/>
            <w:hideMark/>
          </w:tcPr>
          <w:p w14:paraId="6A5BFCC8"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57.74</w:t>
            </w:r>
          </w:p>
        </w:tc>
      </w:tr>
      <w:tr w:rsidR="0018490D" w:rsidRPr="0018490D" w14:paraId="68DA1876" w14:textId="77777777" w:rsidTr="00F82048">
        <w:trPr>
          <w:trHeight w:val="315"/>
          <w:jc w:val="center"/>
        </w:trPr>
        <w:tc>
          <w:tcPr>
            <w:tcW w:w="2694" w:type="dxa"/>
            <w:tcBorders>
              <w:top w:val="single" w:sz="8" w:space="0" w:color="E0E4E9"/>
              <w:left w:val="nil"/>
              <w:bottom w:val="nil"/>
              <w:right w:val="nil"/>
            </w:tcBorders>
            <w:shd w:val="clear" w:color="auto" w:fill="auto"/>
            <w:vAlign w:val="center"/>
            <w:hideMark/>
          </w:tcPr>
          <w:p w14:paraId="46C5614A"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18" w:tooltip="DIS" w:history="1">
              <w:r w:rsidRPr="0018490D">
                <w:rPr>
                  <w:rFonts w:ascii="Calibri" w:eastAsia="Times New Roman" w:hAnsi="Calibri" w:cs="Times New Roman"/>
                  <w:color w:val="0563C1"/>
                  <w:sz w:val="22"/>
                  <w:szCs w:val="22"/>
                  <w:u w:val="single"/>
                  <w:lang w:val="en-CA" w:eastAsia="en-CA"/>
                </w:rPr>
                <w:t>DIS</w:t>
              </w:r>
            </w:hyperlink>
          </w:p>
        </w:tc>
        <w:tc>
          <w:tcPr>
            <w:tcW w:w="4536" w:type="dxa"/>
            <w:tcBorders>
              <w:top w:val="single" w:sz="8" w:space="0" w:color="E0E4E9"/>
              <w:left w:val="nil"/>
              <w:bottom w:val="nil"/>
              <w:right w:val="nil"/>
            </w:tcBorders>
            <w:shd w:val="clear" w:color="auto" w:fill="auto"/>
            <w:vAlign w:val="center"/>
            <w:hideMark/>
          </w:tcPr>
          <w:p w14:paraId="1D321FCA"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The Walt Disney Company</w:t>
            </w:r>
          </w:p>
        </w:tc>
        <w:tc>
          <w:tcPr>
            <w:tcW w:w="2126" w:type="dxa"/>
            <w:tcBorders>
              <w:top w:val="single" w:sz="8" w:space="0" w:color="E0E4E9"/>
              <w:left w:val="nil"/>
              <w:bottom w:val="nil"/>
              <w:right w:val="nil"/>
            </w:tcBorders>
            <w:shd w:val="clear" w:color="auto" w:fill="auto"/>
            <w:vAlign w:val="center"/>
            <w:hideMark/>
          </w:tcPr>
          <w:p w14:paraId="26FA3BEF"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124.82</w:t>
            </w:r>
          </w:p>
        </w:tc>
      </w:tr>
      <w:tr w:rsidR="0018490D" w:rsidRPr="0018490D" w14:paraId="0AE93296" w14:textId="77777777" w:rsidTr="00F82048">
        <w:trPr>
          <w:trHeight w:val="315"/>
          <w:jc w:val="center"/>
        </w:trPr>
        <w:tc>
          <w:tcPr>
            <w:tcW w:w="2694" w:type="dxa"/>
            <w:tcBorders>
              <w:top w:val="single" w:sz="8" w:space="0" w:color="E0E4E9"/>
              <w:left w:val="nil"/>
              <w:bottom w:val="nil"/>
              <w:right w:val="nil"/>
            </w:tcBorders>
            <w:shd w:val="clear" w:color="D9E1F2" w:fill="D9E1F2"/>
            <w:vAlign w:val="center"/>
            <w:hideMark/>
          </w:tcPr>
          <w:p w14:paraId="11E96281"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19" w:tooltip="NKE" w:history="1">
              <w:r w:rsidRPr="0018490D">
                <w:rPr>
                  <w:rFonts w:ascii="Calibri" w:eastAsia="Times New Roman" w:hAnsi="Calibri" w:cs="Times New Roman"/>
                  <w:color w:val="0563C1"/>
                  <w:sz w:val="22"/>
                  <w:szCs w:val="22"/>
                  <w:u w:val="single"/>
                  <w:lang w:val="en-CA" w:eastAsia="en-CA"/>
                </w:rPr>
                <w:t>NKE</w:t>
              </w:r>
            </w:hyperlink>
          </w:p>
        </w:tc>
        <w:tc>
          <w:tcPr>
            <w:tcW w:w="4536" w:type="dxa"/>
            <w:tcBorders>
              <w:top w:val="single" w:sz="8" w:space="0" w:color="E0E4E9"/>
              <w:left w:val="nil"/>
              <w:bottom w:val="nil"/>
              <w:right w:val="nil"/>
            </w:tcBorders>
            <w:shd w:val="clear" w:color="D9E1F2" w:fill="D9E1F2"/>
            <w:vAlign w:val="center"/>
            <w:hideMark/>
          </w:tcPr>
          <w:p w14:paraId="4174971A"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NIKE, Inc.</w:t>
            </w:r>
          </w:p>
        </w:tc>
        <w:tc>
          <w:tcPr>
            <w:tcW w:w="2126" w:type="dxa"/>
            <w:tcBorders>
              <w:top w:val="single" w:sz="8" w:space="0" w:color="E0E4E9"/>
              <w:left w:val="nil"/>
              <w:bottom w:val="nil"/>
              <w:right w:val="nil"/>
            </w:tcBorders>
            <w:shd w:val="clear" w:color="D9E1F2" w:fill="D9E1F2"/>
            <w:vAlign w:val="center"/>
            <w:hideMark/>
          </w:tcPr>
          <w:p w14:paraId="30D588AD"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102.71</w:t>
            </w:r>
          </w:p>
        </w:tc>
      </w:tr>
      <w:tr w:rsidR="0018490D" w:rsidRPr="0018490D" w14:paraId="6127FB92" w14:textId="77777777" w:rsidTr="00F82048">
        <w:trPr>
          <w:trHeight w:val="315"/>
          <w:jc w:val="center"/>
        </w:trPr>
        <w:tc>
          <w:tcPr>
            <w:tcW w:w="2694" w:type="dxa"/>
            <w:tcBorders>
              <w:top w:val="single" w:sz="8" w:space="0" w:color="E0E4E9"/>
              <w:left w:val="nil"/>
              <w:bottom w:val="nil"/>
              <w:right w:val="nil"/>
            </w:tcBorders>
            <w:shd w:val="clear" w:color="auto" w:fill="auto"/>
            <w:vAlign w:val="center"/>
            <w:hideMark/>
          </w:tcPr>
          <w:p w14:paraId="2F4660E3"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20" w:tooltip="GS" w:history="1">
              <w:r w:rsidRPr="0018490D">
                <w:rPr>
                  <w:rFonts w:ascii="Calibri" w:eastAsia="Times New Roman" w:hAnsi="Calibri" w:cs="Times New Roman"/>
                  <w:color w:val="0563C1"/>
                  <w:sz w:val="22"/>
                  <w:szCs w:val="22"/>
                  <w:u w:val="single"/>
                  <w:lang w:val="en-CA" w:eastAsia="en-CA"/>
                </w:rPr>
                <w:t>GS</w:t>
              </w:r>
            </w:hyperlink>
          </w:p>
        </w:tc>
        <w:tc>
          <w:tcPr>
            <w:tcW w:w="4536" w:type="dxa"/>
            <w:tcBorders>
              <w:top w:val="single" w:sz="8" w:space="0" w:color="E0E4E9"/>
              <w:left w:val="nil"/>
              <w:bottom w:val="nil"/>
              <w:right w:val="nil"/>
            </w:tcBorders>
            <w:shd w:val="clear" w:color="auto" w:fill="auto"/>
            <w:vAlign w:val="center"/>
            <w:hideMark/>
          </w:tcPr>
          <w:p w14:paraId="39FFA760"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The Goldman Sachs Group, Inc.</w:t>
            </w:r>
          </w:p>
        </w:tc>
        <w:tc>
          <w:tcPr>
            <w:tcW w:w="2126" w:type="dxa"/>
            <w:tcBorders>
              <w:top w:val="single" w:sz="8" w:space="0" w:color="E0E4E9"/>
              <w:left w:val="nil"/>
              <w:bottom w:val="nil"/>
              <w:right w:val="nil"/>
            </w:tcBorders>
            <w:shd w:val="clear" w:color="auto" w:fill="auto"/>
            <w:vAlign w:val="center"/>
            <w:hideMark/>
          </w:tcPr>
          <w:p w14:paraId="1FC4EF95"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217.92</w:t>
            </w:r>
          </w:p>
        </w:tc>
      </w:tr>
      <w:tr w:rsidR="0018490D" w:rsidRPr="0018490D" w14:paraId="08244E9A" w14:textId="77777777" w:rsidTr="00F82048">
        <w:trPr>
          <w:trHeight w:val="315"/>
          <w:jc w:val="center"/>
        </w:trPr>
        <w:tc>
          <w:tcPr>
            <w:tcW w:w="2694" w:type="dxa"/>
            <w:tcBorders>
              <w:top w:val="single" w:sz="8" w:space="0" w:color="E0E4E9"/>
              <w:left w:val="nil"/>
              <w:bottom w:val="nil"/>
              <w:right w:val="nil"/>
            </w:tcBorders>
            <w:shd w:val="clear" w:color="D9E1F2" w:fill="D9E1F2"/>
            <w:vAlign w:val="center"/>
            <w:hideMark/>
          </w:tcPr>
          <w:p w14:paraId="55EB0513"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21" w:tooltip="PG" w:history="1">
              <w:r w:rsidRPr="0018490D">
                <w:rPr>
                  <w:rFonts w:ascii="Calibri" w:eastAsia="Times New Roman" w:hAnsi="Calibri" w:cs="Times New Roman"/>
                  <w:color w:val="0563C1"/>
                  <w:sz w:val="22"/>
                  <w:szCs w:val="22"/>
                  <w:u w:val="single"/>
                  <w:lang w:val="en-CA" w:eastAsia="en-CA"/>
                </w:rPr>
                <w:t>PG</w:t>
              </w:r>
            </w:hyperlink>
          </w:p>
        </w:tc>
        <w:tc>
          <w:tcPr>
            <w:tcW w:w="4536" w:type="dxa"/>
            <w:tcBorders>
              <w:top w:val="single" w:sz="8" w:space="0" w:color="E0E4E9"/>
              <w:left w:val="nil"/>
              <w:bottom w:val="nil"/>
              <w:right w:val="nil"/>
            </w:tcBorders>
            <w:shd w:val="clear" w:color="D9E1F2" w:fill="D9E1F2"/>
            <w:vAlign w:val="center"/>
            <w:hideMark/>
          </w:tcPr>
          <w:p w14:paraId="342E9F77"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The Procter &amp; Gamble Company</w:t>
            </w:r>
          </w:p>
        </w:tc>
        <w:tc>
          <w:tcPr>
            <w:tcW w:w="2126" w:type="dxa"/>
            <w:tcBorders>
              <w:top w:val="single" w:sz="8" w:space="0" w:color="E0E4E9"/>
              <w:left w:val="nil"/>
              <w:bottom w:val="nil"/>
              <w:right w:val="nil"/>
            </w:tcBorders>
            <w:shd w:val="clear" w:color="D9E1F2" w:fill="D9E1F2"/>
            <w:vAlign w:val="center"/>
            <w:hideMark/>
          </w:tcPr>
          <w:p w14:paraId="7BA871D7"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118.33</w:t>
            </w:r>
          </w:p>
        </w:tc>
      </w:tr>
      <w:tr w:rsidR="0018490D" w:rsidRPr="0018490D" w14:paraId="506E0EE5" w14:textId="77777777" w:rsidTr="00F82048">
        <w:trPr>
          <w:trHeight w:val="315"/>
          <w:jc w:val="center"/>
        </w:trPr>
        <w:tc>
          <w:tcPr>
            <w:tcW w:w="2694" w:type="dxa"/>
            <w:tcBorders>
              <w:top w:val="single" w:sz="8" w:space="0" w:color="E0E4E9"/>
              <w:left w:val="nil"/>
              <w:bottom w:val="nil"/>
              <w:right w:val="nil"/>
            </w:tcBorders>
            <w:shd w:val="clear" w:color="auto" w:fill="auto"/>
            <w:vAlign w:val="center"/>
            <w:hideMark/>
          </w:tcPr>
          <w:p w14:paraId="73E82968"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22" w:tooltip="MCD" w:history="1">
              <w:r w:rsidRPr="0018490D">
                <w:rPr>
                  <w:rFonts w:ascii="Calibri" w:eastAsia="Times New Roman" w:hAnsi="Calibri" w:cs="Times New Roman"/>
                  <w:color w:val="0563C1"/>
                  <w:sz w:val="22"/>
                  <w:szCs w:val="22"/>
                  <w:u w:val="single"/>
                  <w:lang w:val="en-CA" w:eastAsia="en-CA"/>
                </w:rPr>
                <w:t>MCD</w:t>
              </w:r>
            </w:hyperlink>
          </w:p>
        </w:tc>
        <w:tc>
          <w:tcPr>
            <w:tcW w:w="4536" w:type="dxa"/>
            <w:tcBorders>
              <w:top w:val="single" w:sz="8" w:space="0" w:color="E0E4E9"/>
              <w:left w:val="nil"/>
              <w:bottom w:val="nil"/>
              <w:right w:val="nil"/>
            </w:tcBorders>
            <w:shd w:val="clear" w:color="auto" w:fill="auto"/>
            <w:vAlign w:val="center"/>
            <w:hideMark/>
          </w:tcPr>
          <w:p w14:paraId="2C897537"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McDonald's Corporation</w:t>
            </w:r>
          </w:p>
        </w:tc>
        <w:tc>
          <w:tcPr>
            <w:tcW w:w="2126" w:type="dxa"/>
            <w:tcBorders>
              <w:top w:val="single" w:sz="8" w:space="0" w:color="E0E4E9"/>
              <w:left w:val="nil"/>
              <w:bottom w:val="nil"/>
              <w:right w:val="nil"/>
            </w:tcBorders>
            <w:shd w:val="clear" w:color="auto" w:fill="auto"/>
            <w:vAlign w:val="center"/>
            <w:hideMark/>
          </w:tcPr>
          <w:p w14:paraId="30629154"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197.16</w:t>
            </w:r>
          </w:p>
        </w:tc>
      </w:tr>
      <w:tr w:rsidR="0018490D" w:rsidRPr="0018490D" w14:paraId="79A784C5" w14:textId="77777777" w:rsidTr="00F82048">
        <w:trPr>
          <w:trHeight w:val="315"/>
          <w:jc w:val="center"/>
        </w:trPr>
        <w:tc>
          <w:tcPr>
            <w:tcW w:w="2694" w:type="dxa"/>
            <w:tcBorders>
              <w:top w:val="single" w:sz="8" w:space="0" w:color="E0E4E9"/>
              <w:left w:val="nil"/>
              <w:bottom w:val="nil"/>
              <w:right w:val="nil"/>
            </w:tcBorders>
            <w:shd w:val="clear" w:color="D9E1F2" w:fill="D9E1F2"/>
            <w:vAlign w:val="center"/>
            <w:hideMark/>
          </w:tcPr>
          <w:p w14:paraId="293E36B1"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23" w:tooltip="CSCO" w:history="1">
              <w:r w:rsidRPr="0018490D">
                <w:rPr>
                  <w:rFonts w:ascii="Calibri" w:eastAsia="Times New Roman" w:hAnsi="Calibri" w:cs="Times New Roman"/>
                  <w:color w:val="0563C1"/>
                  <w:sz w:val="22"/>
                  <w:szCs w:val="22"/>
                  <w:u w:val="single"/>
                  <w:lang w:val="en-CA" w:eastAsia="en-CA"/>
                </w:rPr>
                <w:t>CSCO</w:t>
              </w:r>
            </w:hyperlink>
          </w:p>
        </w:tc>
        <w:tc>
          <w:tcPr>
            <w:tcW w:w="4536" w:type="dxa"/>
            <w:tcBorders>
              <w:top w:val="single" w:sz="8" w:space="0" w:color="E0E4E9"/>
              <w:left w:val="nil"/>
              <w:bottom w:val="nil"/>
              <w:right w:val="nil"/>
            </w:tcBorders>
            <w:shd w:val="clear" w:color="D9E1F2" w:fill="D9E1F2"/>
            <w:vAlign w:val="center"/>
            <w:hideMark/>
          </w:tcPr>
          <w:p w14:paraId="52C4F36D"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Cisco Systems, Inc.</w:t>
            </w:r>
          </w:p>
        </w:tc>
        <w:tc>
          <w:tcPr>
            <w:tcW w:w="2126" w:type="dxa"/>
            <w:tcBorders>
              <w:top w:val="single" w:sz="8" w:space="0" w:color="E0E4E9"/>
              <w:left w:val="nil"/>
              <w:bottom w:val="nil"/>
              <w:right w:val="nil"/>
            </w:tcBorders>
            <w:shd w:val="clear" w:color="D9E1F2" w:fill="D9E1F2"/>
            <w:vAlign w:val="center"/>
            <w:hideMark/>
          </w:tcPr>
          <w:p w14:paraId="68BB6F3E"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47.83</w:t>
            </w:r>
          </w:p>
        </w:tc>
      </w:tr>
      <w:tr w:rsidR="0018490D" w:rsidRPr="0018490D" w14:paraId="35F02D91" w14:textId="77777777" w:rsidTr="00F82048">
        <w:trPr>
          <w:trHeight w:val="315"/>
          <w:jc w:val="center"/>
        </w:trPr>
        <w:tc>
          <w:tcPr>
            <w:tcW w:w="2694" w:type="dxa"/>
            <w:tcBorders>
              <w:top w:val="single" w:sz="8" w:space="0" w:color="E0E4E9"/>
              <w:left w:val="nil"/>
              <w:bottom w:val="nil"/>
              <w:right w:val="nil"/>
            </w:tcBorders>
            <w:shd w:val="clear" w:color="auto" w:fill="auto"/>
            <w:vAlign w:val="center"/>
            <w:hideMark/>
          </w:tcPr>
          <w:p w14:paraId="2A9D854F"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24" w:tooltip="INTC" w:history="1">
              <w:r w:rsidRPr="0018490D">
                <w:rPr>
                  <w:rFonts w:ascii="Calibri" w:eastAsia="Times New Roman" w:hAnsi="Calibri" w:cs="Times New Roman"/>
                  <w:color w:val="0563C1"/>
                  <w:sz w:val="22"/>
                  <w:szCs w:val="22"/>
                  <w:u w:val="single"/>
                  <w:lang w:val="en-CA" w:eastAsia="en-CA"/>
                </w:rPr>
                <w:t>INTC</w:t>
              </w:r>
            </w:hyperlink>
          </w:p>
        </w:tc>
        <w:tc>
          <w:tcPr>
            <w:tcW w:w="4536" w:type="dxa"/>
            <w:tcBorders>
              <w:top w:val="single" w:sz="8" w:space="0" w:color="E0E4E9"/>
              <w:left w:val="nil"/>
              <w:bottom w:val="nil"/>
              <w:right w:val="nil"/>
            </w:tcBorders>
            <w:shd w:val="clear" w:color="auto" w:fill="auto"/>
            <w:vAlign w:val="center"/>
            <w:hideMark/>
          </w:tcPr>
          <w:p w14:paraId="780FF865"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Intel Corporation</w:t>
            </w:r>
          </w:p>
        </w:tc>
        <w:tc>
          <w:tcPr>
            <w:tcW w:w="2126" w:type="dxa"/>
            <w:tcBorders>
              <w:top w:val="single" w:sz="8" w:space="0" w:color="E0E4E9"/>
              <w:left w:val="nil"/>
              <w:bottom w:val="nil"/>
              <w:right w:val="nil"/>
            </w:tcBorders>
            <w:shd w:val="clear" w:color="auto" w:fill="auto"/>
            <w:vAlign w:val="center"/>
            <w:hideMark/>
          </w:tcPr>
          <w:p w14:paraId="17B92C96"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64.34</w:t>
            </w:r>
          </w:p>
        </w:tc>
      </w:tr>
      <w:tr w:rsidR="0018490D" w:rsidRPr="0018490D" w14:paraId="0371BBE2" w14:textId="77777777" w:rsidTr="00F82048">
        <w:trPr>
          <w:trHeight w:val="315"/>
          <w:jc w:val="center"/>
        </w:trPr>
        <w:tc>
          <w:tcPr>
            <w:tcW w:w="2694" w:type="dxa"/>
            <w:tcBorders>
              <w:top w:val="single" w:sz="8" w:space="0" w:color="E0E4E9"/>
              <w:left w:val="nil"/>
              <w:bottom w:val="nil"/>
              <w:right w:val="nil"/>
            </w:tcBorders>
            <w:shd w:val="clear" w:color="D9E1F2" w:fill="D9E1F2"/>
            <w:vAlign w:val="center"/>
            <w:hideMark/>
          </w:tcPr>
          <w:p w14:paraId="5A10DA8F"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25" w:tooltip="MSFT" w:history="1">
              <w:r w:rsidRPr="0018490D">
                <w:rPr>
                  <w:rFonts w:ascii="Calibri" w:eastAsia="Times New Roman" w:hAnsi="Calibri" w:cs="Times New Roman"/>
                  <w:color w:val="0563C1"/>
                  <w:sz w:val="22"/>
                  <w:szCs w:val="22"/>
                  <w:u w:val="single"/>
                  <w:lang w:val="en-CA" w:eastAsia="en-CA"/>
                </w:rPr>
                <w:t>MSFT</w:t>
              </w:r>
            </w:hyperlink>
          </w:p>
        </w:tc>
        <w:tc>
          <w:tcPr>
            <w:tcW w:w="4536" w:type="dxa"/>
            <w:tcBorders>
              <w:top w:val="single" w:sz="8" w:space="0" w:color="E0E4E9"/>
              <w:left w:val="nil"/>
              <w:bottom w:val="nil"/>
              <w:right w:val="nil"/>
            </w:tcBorders>
            <w:shd w:val="clear" w:color="D9E1F2" w:fill="D9E1F2"/>
            <w:vAlign w:val="center"/>
            <w:hideMark/>
          </w:tcPr>
          <w:p w14:paraId="539D7358"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Microsoft Corporation</w:t>
            </w:r>
          </w:p>
        </w:tc>
        <w:tc>
          <w:tcPr>
            <w:tcW w:w="2126" w:type="dxa"/>
            <w:tcBorders>
              <w:top w:val="single" w:sz="8" w:space="0" w:color="E0E4E9"/>
              <w:left w:val="nil"/>
              <w:bottom w:val="nil"/>
              <w:right w:val="nil"/>
            </w:tcBorders>
            <w:shd w:val="clear" w:color="D9E1F2" w:fill="D9E1F2"/>
            <w:vAlign w:val="center"/>
            <w:hideMark/>
          </w:tcPr>
          <w:p w14:paraId="5A5ED72D"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187.2</w:t>
            </w:r>
          </w:p>
        </w:tc>
      </w:tr>
      <w:tr w:rsidR="0018490D" w:rsidRPr="0018490D" w14:paraId="2E217FB1" w14:textId="77777777" w:rsidTr="00F82048">
        <w:trPr>
          <w:trHeight w:val="315"/>
          <w:jc w:val="center"/>
        </w:trPr>
        <w:tc>
          <w:tcPr>
            <w:tcW w:w="2694" w:type="dxa"/>
            <w:tcBorders>
              <w:top w:val="single" w:sz="8" w:space="0" w:color="E0E4E9"/>
              <w:left w:val="nil"/>
              <w:bottom w:val="nil"/>
              <w:right w:val="nil"/>
            </w:tcBorders>
            <w:shd w:val="clear" w:color="auto" w:fill="auto"/>
            <w:vAlign w:val="center"/>
            <w:hideMark/>
          </w:tcPr>
          <w:p w14:paraId="3D417B1C"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26" w:tooltip="HD" w:history="1">
              <w:r w:rsidRPr="0018490D">
                <w:rPr>
                  <w:rFonts w:ascii="Calibri" w:eastAsia="Times New Roman" w:hAnsi="Calibri" w:cs="Times New Roman"/>
                  <w:color w:val="0563C1"/>
                  <w:sz w:val="22"/>
                  <w:szCs w:val="22"/>
                  <w:u w:val="single"/>
                  <w:lang w:val="en-CA" w:eastAsia="en-CA"/>
                </w:rPr>
                <w:t>HD</w:t>
              </w:r>
            </w:hyperlink>
          </w:p>
        </w:tc>
        <w:tc>
          <w:tcPr>
            <w:tcW w:w="4536" w:type="dxa"/>
            <w:tcBorders>
              <w:top w:val="single" w:sz="8" w:space="0" w:color="E0E4E9"/>
              <w:left w:val="nil"/>
              <w:bottom w:val="nil"/>
              <w:right w:val="nil"/>
            </w:tcBorders>
            <w:shd w:val="clear" w:color="auto" w:fill="auto"/>
            <w:vAlign w:val="center"/>
            <w:hideMark/>
          </w:tcPr>
          <w:p w14:paraId="141CA8E2"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The Home Depot, Inc.</w:t>
            </w:r>
          </w:p>
        </w:tc>
        <w:tc>
          <w:tcPr>
            <w:tcW w:w="2126" w:type="dxa"/>
            <w:tcBorders>
              <w:top w:val="single" w:sz="8" w:space="0" w:color="E0E4E9"/>
              <w:left w:val="nil"/>
              <w:bottom w:val="nil"/>
              <w:right w:val="nil"/>
            </w:tcBorders>
            <w:shd w:val="clear" w:color="auto" w:fill="auto"/>
            <w:vAlign w:val="center"/>
            <w:hideMark/>
          </w:tcPr>
          <w:p w14:paraId="2A87930F"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254.9</w:t>
            </w:r>
          </w:p>
        </w:tc>
      </w:tr>
      <w:tr w:rsidR="0018490D" w:rsidRPr="0018490D" w14:paraId="2D85162A" w14:textId="77777777" w:rsidTr="00F82048">
        <w:trPr>
          <w:trHeight w:val="315"/>
          <w:jc w:val="center"/>
        </w:trPr>
        <w:tc>
          <w:tcPr>
            <w:tcW w:w="2694" w:type="dxa"/>
            <w:tcBorders>
              <w:top w:val="single" w:sz="8" w:space="0" w:color="E0E4E9"/>
              <w:left w:val="nil"/>
              <w:bottom w:val="nil"/>
              <w:right w:val="nil"/>
            </w:tcBorders>
            <w:shd w:val="clear" w:color="D9E1F2" w:fill="D9E1F2"/>
            <w:vAlign w:val="center"/>
            <w:hideMark/>
          </w:tcPr>
          <w:p w14:paraId="562C6997"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27" w:tooltip="KO" w:history="1">
              <w:r w:rsidRPr="0018490D">
                <w:rPr>
                  <w:rFonts w:ascii="Calibri" w:eastAsia="Times New Roman" w:hAnsi="Calibri" w:cs="Times New Roman"/>
                  <w:color w:val="0563C1"/>
                  <w:sz w:val="22"/>
                  <w:szCs w:val="22"/>
                  <w:u w:val="single"/>
                  <w:lang w:val="en-CA" w:eastAsia="en-CA"/>
                </w:rPr>
                <w:t>KO</w:t>
              </w:r>
            </w:hyperlink>
          </w:p>
        </w:tc>
        <w:tc>
          <w:tcPr>
            <w:tcW w:w="4536" w:type="dxa"/>
            <w:tcBorders>
              <w:top w:val="single" w:sz="8" w:space="0" w:color="E0E4E9"/>
              <w:left w:val="nil"/>
              <w:bottom w:val="nil"/>
              <w:right w:val="nil"/>
            </w:tcBorders>
            <w:shd w:val="clear" w:color="D9E1F2" w:fill="D9E1F2"/>
            <w:vAlign w:val="center"/>
            <w:hideMark/>
          </w:tcPr>
          <w:p w14:paraId="00DB99DB"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The Coca-Cola Company</w:t>
            </w:r>
          </w:p>
        </w:tc>
        <w:tc>
          <w:tcPr>
            <w:tcW w:w="2126" w:type="dxa"/>
            <w:tcBorders>
              <w:top w:val="single" w:sz="8" w:space="0" w:color="E0E4E9"/>
              <w:left w:val="nil"/>
              <w:bottom w:val="nil"/>
              <w:right w:val="nil"/>
            </w:tcBorders>
            <w:shd w:val="clear" w:color="D9E1F2" w:fill="D9E1F2"/>
            <w:vAlign w:val="center"/>
            <w:hideMark/>
          </w:tcPr>
          <w:p w14:paraId="03AA0B6D"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49.09</w:t>
            </w:r>
          </w:p>
        </w:tc>
      </w:tr>
      <w:tr w:rsidR="0018490D" w:rsidRPr="0018490D" w14:paraId="3F8F42C6" w14:textId="77777777" w:rsidTr="00F82048">
        <w:trPr>
          <w:trHeight w:val="525"/>
          <w:jc w:val="center"/>
        </w:trPr>
        <w:tc>
          <w:tcPr>
            <w:tcW w:w="2694" w:type="dxa"/>
            <w:tcBorders>
              <w:top w:val="single" w:sz="8" w:space="0" w:color="E0E4E9"/>
              <w:left w:val="nil"/>
              <w:bottom w:val="nil"/>
              <w:right w:val="nil"/>
            </w:tcBorders>
            <w:shd w:val="clear" w:color="auto" w:fill="auto"/>
            <w:vAlign w:val="center"/>
            <w:hideMark/>
          </w:tcPr>
          <w:p w14:paraId="65B005C1"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28" w:tooltip="IBM" w:history="1">
              <w:r w:rsidRPr="0018490D">
                <w:rPr>
                  <w:rFonts w:ascii="Calibri" w:eastAsia="Times New Roman" w:hAnsi="Calibri" w:cs="Times New Roman"/>
                  <w:color w:val="0563C1"/>
                  <w:sz w:val="22"/>
                  <w:szCs w:val="22"/>
                  <w:u w:val="single"/>
                  <w:lang w:val="en-CA" w:eastAsia="en-CA"/>
                </w:rPr>
                <w:t>IBM</w:t>
              </w:r>
            </w:hyperlink>
          </w:p>
        </w:tc>
        <w:tc>
          <w:tcPr>
            <w:tcW w:w="4536" w:type="dxa"/>
            <w:tcBorders>
              <w:top w:val="single" w:sz="8" w:space="0" w:color="E0E4E9"/>
              <w:left w:val="nil"/>
              <w:bottom w:val="nil"/>
              <w:right w:val="nil"/>
            </w:tcBorders>
            <w:shd w:val="clear" w:color="auto" w:fill="auto"/>
            <w:vAlign w:val="center"/>
            <w:hideMark/>
          </w:tcPr>
          <w:p w14:paraId="2CD9BC61"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International Business Machines Corporation</w:t>
            </w:r>
          </w:p>
        </w:tc>
        <w:tc>
          <w:tcPr>
            <w:tcW w:w="2126" w:type="dxa"/>
            <w:tcBorders>
              <w:top w:val="single" w:sz="8" w:space="0" w:color="E0E4E9"/>
              <w:left w:val="nil"/>
              <w:bottom w:val="nil"/>
              <w:right w:val="nil"/>
            </w:tcBorders>
            <w:shd w:val="clear" w:color="auto" w:fill="auto"/>
            <w:vAlign w:val="center"/>
            <w:hideMark/>
          </w:tcPr>
          <w:p w14:paraId="381CAFC1"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132.06</w:t>
            </w:r>
          </w:p>
        </w:tc>
      </w:tr>
      <w:tr w:rsidR="0018490D" w:rsidRPr="0018490D" w14:paraId="7FAFF48C" w14:textId="77777777" w:rsidTr="00F82048">
        <w:trPr>
          <w:trHeight w:val="315"/>
          <w:jc w:val="center"/>
        </w:trPr>
        <w:tc>
          <w:tcPr>
            <w:tcW w:w="2694" w:type="dxa"/>
            <w:tcBorders>
              <w:top w:val="single" w:sz="8" w:space="0" w:color="E0E4E9"/>
              <w:left w:val="nil"/>
              <w:bottom w:val="nil"/>
              <w:right w:val="nil"/>
            </w:tcBorders>
            <w:shd w:val="clear" w:color="D9E1F2" w:fill="D9E1F2"/>
            <w:vAlign w:val="center"/>
            <w:hideMark/>
          </w:tcPr>
          <w:p w14:paraId="76018097"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29" w:tooltip="WBA" w:history="1">
              <w:r w:rsidRPr="0018490D">
                <w:rPr>
                  <w:rFonts w:ascii="Calibri" w:eastAsia="Times New Roman" w:hAnsi="Calibri" w:cs="Times New Roman"/>
                  <w:color w:val="0563C1"/>
                  <w:sz w:val="22"/>
                  <w:szCs w:val="22"/>
                  <w:u w:val="single"/>
                  <w:lang w:val="en-CA" w:eastAsia="en-CA"/>
                </w:rPr>
                <w:t>WBA</w:t>
              </w:r>
            </w:hyperlink>
          </w:p>
        </w:tc>
        <w:tc>
          <w:tcPr>
            <w:tcW w:w="4536" w:type="dxa"/>
            <w:tcBorders>
              <w:top w:val="single" w:sz="8" w:space="0" w:color="E0E4E9"/>
              <w:left w:val="nil"/>
              <w:bottom w:val="nil"/>
              <w:right w:val="nil"/>
            </w:tcBorders>
            <w:shd w:val="clear" w:color="D9E1F2" w:fill="D9E1F2"/>
            <w:vAlign w:val="center"/>
            <w:hideMark/>
          </w:tcPr>
          <w:p w14:paraId="32AF18D1"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Walgreens Boots Alliance, Inc.</w:t>
            </w:r>
          </w:p>
        </w:tc>
        <w:tc>
          <w:tcPr>
            <w:tcW w:w="2126" w:type="dxa"/>
            <w:tcBorders>
              <w:top w:val="single" w:sz="8" w:space="0" w:color="E0E4E9"/>
              <w:left w:val="nil"/>
              <w:bottom w:val="nil"/>
              <w:right w:val="nil"/>
            </w:tcBorders>
            <w:shd w:val="clear" w:color="D9E1F2" w:fill="D9E1F2"/>
            <w:vAlign w:val="center"/>
            <w:hideMark/>
          </w:tcPr>
          <w:p w14:paraId="0257DC6D"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45.35</w:t>
            </w:r>
          </w:p>
        </w:tc>
      </w:tr>
      <w:tr w:rsidR="0018490D" w:rsidRPr="0018490D" w14:paraId="2E812110" w14:textId="77777777" w:rsidTr="00F82048">
        <w:trPr>
          <w:trHeight w:val="315"/>
          <w:jc w:val="center"/>
        </w:trPr>
        <w:tc>
          <w:tcPr>
            <w:tcW w:w="2694" w:type="dxa"/>
            <w:tcBorders>
              <w:top w:val="single" w:sz="8" w:space="0" w:color="E0E4E9"/>
              <w:left w:val="nil"/>
              <w:bottom w:val="nil"/>
              <w:right w:val="nil"/>
            </w:tcBorders>
            <w:shd w:val="clear" w:color="auto" w:fill="auto"/>
            <w:vAlign w:val="center"/>
            <w:hideMark/>
          </w:tcPr>
          <w:p w14:paraId="1C458C7C"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30" w:tooltip="AAPL" w:history="1">
              <w:r w:rsidRPr="0018490D">
                <w:rPr>
                  <w:rFonts w:ascii="Calibri" w:eastAsia="Times New Roman" w:hAnsi="Calibri" w:cs="Times New Roman"/>
                  <w:color w:val="0563C1"/>
                  <w:sz w:val="22"/>
                  <w:szCs w:val="22"/>
                  <w:u w:val="single"/>
                  <w:lang w:val="en-CA" w:eastAsia="en-CA"/>
                </w:rPr>
                <w:t>AAPL</w:t>
              </w:r>
            </w:hyperlink>
          </w:p>
        </w:tc>
        <w:tc>
          <w:tcPr>
            <w:tcW w:w="4536" w:type="dxa"/>
            <w:tcBorders>
              <w:top w:val="single" w:sz="8" w:space="0" w:color="E0E4E9"/>
              <w:left w:val="nil"/>
              <w:bottom w:val="nil"/>
              <w:right w:val="nil"/>
            </w:tcBorders>
            <w:shd w:val="clear" w:color="auto" w:fill="auto"/>
            <w:vAlign w:val="center"/>
            <w:hideMark/>
          </w:tcPr>
          <w:p w14:paraId="332B3190"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Apple Inc.</w:t>
            </w:r>
          </w:p>
        </w:tc>
        <w:tc>
          <w:tcPr>
            <w:tcW w:w="2126" w:type="dxa"/>
            <w:tcBorders>
              <w:top w:val="single" w:sz="8" w:space="0" w:color="E0E4E9"/>
              <w:left w:val="nil"/>
              <w:bottom w:val="nil"/>
              <w:right w:val="nil"/>
            </w:tcBorders>
            <w:shd w:val="clear" w:color="auto" w:fill="auto"/>
            <w:vAlign w:val="center"/>
            <w:hideMark/>
          </w:tcPr>
          <w:p w14:paraId="1B1923DA"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331.5</w:t>
            </w:r>
          </w:p>
        </w:tc>
      </w:tr>
      <w:tr w:rsidR="0018490D" w:rsidRPr="0018490D" w14:paraId="226F1436" w14:textId="77777777" w:rsidTr="00F82048">
        <w:trPr>
          <w:trHeight w:val="315"/>
          <w:jc w:val="center"/>
        </w:trPr>
        <w:tc>
          <w:tcPr>
            <w:tcW w:w="2694" w:type="dxa"/>
            <w:tcBorders>
              <w:top w:val="single" w:sz="8" w:space="0" w:color="E0E4E9"/>
              <w:left w:val="nil"/>
              <w:bottom w:val="nil"/>
              <w:right w:val="nil"/>
            </w:tcBorders>
            <w:shd w:val="clear" w:color="D9E1F2" w:fill="D9E1F2"/>
            <w:vAlign w:val="center"/>
            <w:hideMark/>
          </w:tcPr>
          <w:p w14:paraId="2ADE2580"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31" w:tooltip="DOW" w:history="1">
              <w:r w:rsidRPr="0018490D">
                <w:rPr>
                  <w:rFonts w:ascii="Calibri" w:eastAsia="Times New Roman" w:hAnsi="Calibri" w:cs="Times New Roman"/>
                  <w:color w:val="0563C1"/>
                  <w:sz w:val="22"/>
                  <w:szCs w:val="22"/>
                  <w:u w:val="single"/>
                  <w:lang w:val="en-CA" w:eastAsia="en-CA"/>
                </w:rPr>
                <w:t>DOW</w:t>
              </w:r>
            </w:hyperlink>
          </w:p>
        </w:tc>
        <w:tc>
          <w:tcPr>
            <w:tcW w:w="4536" w:type="dxa"/>
            <w:tcBorders>
              <w:top w:val="single" w:sz="8" w:space="0" w:color="E0E4E9"/>
              <w:left w:val="nil"/>
              <w:bottom w:val="nil"/>
              <w:right w:val="nil"/>
            </w:tcBorders>
            <w:shd w:val="clear" w:color="D9E1F2" w:fill="D9E1F2"/>
            <w:vAlign w:val="center"/>
            <w:hideMark/>
          </w:tcPr>
          <w:p w14:paraId="27516C4E"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Dow Inc.</w:t>
            </w:r>
          </w:p>
        </w:tc>
        <w:tc>
          <w:tcPr>
            <w:tcW w:w="2126" w:type="dxa"/>
            <w:tcBorders>
              <w:top w:val="single" w:sz="8" w:space="0" w:color="E0E4E9"/>
              <w:left w:val="nil"/>
              <w:bottom w:val="nil"/>
              <w:right w:val="nil"/>
            </w:tcBorders>
            <w:shd w:val="clear" w:color="D9E1F2" w:fill="D9E1F2"/>
            <w:vAlign w:val="center"/>
            <w:hideMark/>
          </w:tcPr>
          <w:p w14:paraId="79B4A6C7"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43.97</w:t>
            </w:r>
          </w:p>
        </w:tc>
      </w:tr>
      <w:tr w:rsidR="0018490D" w:rsidRPr="0018490D" w14:paraId="6EC34724" w14:textId="77777777" w:rsidTr="00F82048">
        <w:trPr>
          <w:trHeight w:val="315"/>
          <w:jc w:val="center"/>
        </w:trPr>
        <w:tc>
          <w:tcPr>
            <w:tcW w:w="2694" w:type="dxa"/>
            <w:tcBorders>
              <w:top w:val="single" w:sz="8" w:space="0" w:color="E0E4E9"/>
              <w:left w:val="nil"/>
              <w:bottom w:val="nil"/>
              <w:right w:val="nil"/>
            </w:tcBorders>
            <w:shd w:val="clear" w:color="auto" w:fill="auto"/>
            <w:vAlign w:val="center"/>
            <w:hideMark/>
          </w:tcPr>
          <w:p w14:paraId="1A670F18"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32" w:tooltip="MMM" w:history="1">
              <w:r w:rsidRPr="0018490D">
                <w:rPr>
                  <w:rFonts w:ascii="Calibri" w:eastAsia="Times New Roman" w:hAnsi="Calibri" w:cs="Times New Roman"/>
                  <w:color w:val="0563C1"/>
                  <w:sz w:val="22"/>
                  <w:szCs w:val="22"/>
                  <w:u w:val="single"/>
                  <w:lang w:val="en-CA" w:eastAsia="en-CA"/>
                </w:rPr>
                <w:t>MMM</w:t>
              </w:r>
            </w:hyperlink>
          </w:p>
        </w:tc>
        <w:tc>
          <w:tcPr>
            <w:tcW w:w="4536" w:type="dxa"/>
            <w:tcBorders>
              <w:top w:val="single" w:sz="8" w:space="0" w:color="E0E4E9"/>
              <w:left w:val="nil"/>
              <w:bottom w:val="nil"/>
              <w:right w:val="nil"/>
            </w:tcBorders>
            <w:shd w:val="clear" w:color="auto" w:fill="auto"/>
            <w:vAlign w:val="center"/>
            <w:hideMark/>
          </w:tcPr>
          <w:p w14:paraId="7EBADD63"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3M Company</w:t>
            </w:r>
          </w:p>
        </w:tc>
        <w:tc>
          <w:tcPr>
            <w:tcW w:w="2126" w:type="dxa"/>
            <w:tcBorders>
              <w:top w:val="single" w:sz="8" w:space="0" w:color="E0E4E9"/>
              <w:left w:val="nil"/>
              <w:bottom w:val="nil"/>
              <w:right w:val="nil"/>
            </w:tcBorders>
            <w:shd w:val="clear" w:color="auto" w:fill="auto"/>
            <w:vAlign w:val="center"/>
            <w:hideMark/>
          </w:tcPr>
          <w:p w14:paraId="61CC1EB7"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167.41</w:t>
            </w:r>
          </w:p>
        </w:tc>
      </w:tr>
      <w:tr w:rsidR="0018490D" w:rsidRPr="0018490D" w14:paraId="3CADA9BE" w14:textId="77777777" w:rsidTr="00F82048">
        <w:trPr>
          <w:trHeight w:val="315"/>
          <w:jc w:val="center"/>
        </w:trPr>
        <w:tc>
          <w:tcPr>
            <w:tcW w:w="2694" w:type="dxa"/>
            <w:tcBorders>
              <w:top w:val="single" w:sz="8" w:space="0" w:color="E0E4E9"/>
              <w:left w:val="nil"/>
              <w:bottom w:val="nil"/>
              <w:right w:val="nil"/>
            </w:tcBorders>
            <w:shd w:val="clear" w:color="D9E1F2" w:fill="D9E1F2"/>
            <w:vAlign w:val="center"/>
            <w:hideMark/>
          </w:tcPr>
          <w:p w14:paraId="548D2929"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33" w:tooltip="AXP" w:history="1">
              <w:r w:rsidRPr="0018490D">
                <w:rPr>
                  <w:rFonts w:ascii="Calibri" w:eastAsia="Times New Roman" w:hAnsi="Calibri" w:cs="Times New Roman"/>
                  <w:color w:val="0563C1"/>
                  <w:sz w:val="22"/>
                  <w:szCs w:val="22"/>
                  <w:u w:val="single"/>
                  <w:lang w:val="en-CA" w:eastAsia="en-CA"/>
                </w:rPr>
                <w:t>AXP</w:t>
              </w:r>
            </w:hyperlink>
          </w:p>
        </w:tc>
        <w:tc>
          <w:tcPr>
            <w:tcW w:w="4536" w:type="dxa"/>
            <w:tcBorders>
              <w:top w:val="single" w:sz="8" w:space="0" w:color="E0E4E9"/>
              <w:left w:val="nil"/>
              <w:bottom w:val="nil"/>
              <w:right w:val="nil"/>
            </w:tcBorders>
            <w:shd w:val="clear" w:color="D9E1F2" w:fill="D9E1F2"/>
            <w:vAlign w:val="center"/>
            <w:hideMark/>
          </w:tcPr>
          <w:p w14:paraId="4670F81D"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American Express Company</w:t>
            </w:r>
          </w:p>
        </w:tc>
        <w:tc>
          <w:tcPr>
            <w:tcW w:w="2126" w:type="dxa"/>
            <w:tcBorders>
              <w:top w:val="single" w:sz="8" w:space="0" w:color="E0E4E9"/>
              <w:left w:val="nil"/>
              <w:bottom w:val="nil"/>
              <w:right w:val="nil"/>
            </w:tcBorders>
            <w:shd w:val="clear" w:color="D9E1F2" w:fill="D9E1F2"/>
            <w:vAlign w:val="center"/>
            <w:hideMark/>
          </w:tcPr>
          <w:p w14:paraId="76EB51CA"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109.73</w:t>
            </w:r>
          </w:p>
        </w:tc>
      </w:tr>
      <w:tr w:rsidR="0018490D" w:rsidRPr="0018490D" w14:paraId="2FE67FD2" w14:textId="77777777" w:rsidTr="00F82048">
        <w:trPr>
          <w:trHeight w:val="315"/>
          <w:jc w:val="center"/>
        </w:trPr>
        <w:tc>
          <w:tcPr>
            <w:tcW w:w="2694" w:type="dxa"/>
            <w:tcBorders>
              <w:top w:val="single" w:sz="8" w:space="0" w:color="E0E4E9"/>
              <w:left w:val="nil"/>
              <w:bottom w:val="nil"/>
              <w:right w:val="nil"/>
            </w:tcBorders>
            <w:shd w:val="clear" w:color="auto" w:fill="auto"/>
            <w:vAlign w:val="center"/>
            <w:hideMark/>
          </w:tcPr>
          <w:p w14:paraId="6D55C57F"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34" w:tooltip="V" w:history="1">
              <w:r w:rsidRPr="0018490D">
                <w:rPr>
                  <w:rFonts w:ascii="Calibri" w:eastAsia="Times New Roman" w:hAnsi="Calibri" w:cs="Times New Roman"/>
                  <w:color w:val="0563C1"/>
                  <w:sz w:val="22"/>
                  <w:szCs w:val="22"/>
                  <w:u w:val="single"/>
                  <w:lang w:val="en-CA" w:eastAsia="en-CA"/>
                </w:rPr>
                <w:t>V</w:t>
              </w:r>
            </w:hyperlink>
          </w:p>
        </w:tc>
        <w:tc>
          <w:tcPr>
            <w:tcW w:w="4536" w:type="dxa"/>
            <w:tcBorders>
              <w:top w:val="single" w:sz="8" w:space="0" w:color="E0E4E9"/>
              <w:left w:val="nil"/>
              <w:bottom w:val="nil"/>
              <w:right w:val="nil"/>
            </w:tcBorders>
            <w:shd w:val="clear" w:color="auto" w:fill="auto"/>
            <w:vAlign w:val="center"/>
            <w:hideMark/>
          </w:tcPr>
          <w:p w14:paraId="0E86936C"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Visa Inc.</w:t>
            </w:r>
          </w:p>
        </w:tc>
        <w:tc>
          <w:tcPr>
            <w:tcW w:w="2126" w:type="dxa"/>
            <w:tcBorders>
              <w:top w:val="single" w:sz="8" w:space="0" w:color="E0E4E9"/>
              <w:left w:val="nil"/>
              <w:bottom w:val="nil"/>
              <w:right w:val="nil"/>
            </w:tcBorders>
            <w:shd w:val="clear" w:color="auto" w:fill="auto"/>
            <w:vAlign w:val="center"/>
            <w:hideMark/>
          </w:tcPr>
          <w:p w14:paraId="5BD25A7E"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199.61</w:t>
            </w:r>
          </w:p>
        </w:tc>
      </w:tr>
      <w:tr w:rsidR="0018490D" w:rsidRPr="0018490D" w14:paraId="765A6589" w14:textId="77777777" w:rsidTr="00F82048">
        <w:trPr>
          <w:trHeight w:val="315"/>
          <w:jc w:val="center"/>
        </w:trPr>
        <w:tc>
          <w:tcPr>
            <w:tcW w:w="2694" w:type="dxa"/>
            <w:tcBorders>
              <w:top w:val="single" w:sz="8" w:space="0" w:color="E0E4E9"/>
              <w:left w:val="nil"/>
              <w:bottom w:val="nil"/>
              <w:right w:val="nil"/>
            </w:tcBorders>
            <w:shd w:val="clear" w:color="D9E1F2" w:fill="D9E1F2"/>
            <w:vAlign w:val="center"/>
            <w:hideMark/>
          </w:tcPr>
          <w:p w14:paraId="38C27248"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35" w:tooltip="JPM" w:history="1">
              <w:r w:rsidRPr="0018490D">
                <w:rPr>
                  <w:rFonts w:ascii="Calibri" w:eastAsia="Times New Roman" w:hAnsi="Calibri" w:cs="Times New Roman"/>
                  <w:color w:val="0563C1"/>
                  <w:sz w:val="22"/>
                  <w:szCs w:val="22"/>
                  <w:u w:val="single"/>
                  <w:lang w:val="en-CA" w:eastAsia="en-CA"/>
                </w:rPr>
                <w:t>JPM</w:t>
              </w:r>
            </w:hyperlink>
          </w:p>
        </w:tc>
        <w:tc>
          <w:tcPr>
            <w:tcW w:w="4536" w:type="dxa"/>
            <w:tcBorders>
              <w:top w:val="single" w:sz="8" w:space="0" w:color="E0E4E9"/>
              <w:left w:val="nil"/>
              <w:bottom w:val="nil"/>
              <w:right w:val="nil"/>
            </w:tcBorders>
            <w:shd w:val="clear" w:color="D9E1F2" w:fill="D9E1F2"/>
            <w:vAlign w:val="center"/>
            <w:hideMark/>
          </w:tcPr>
          <w:p w14:paraId="16A70994"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JPMorgan Chase &amp; Co.</w:t>
            </w:r>
          </w:p>
        </w:tc>
        <w:tc>
          <w:tcPr>
            <w:tcW w:w="2126" w:type="dxa"/>
            <w:tcBorders>
              <w:top w:val="single" w:sz="8" w:space="0" w:color="E0E4E9"/>
              <w:left w:val="nil"/>
              <w:bottom w:val="nil"/>
              <w:right w:val="nil"/>
            </w:tcBorders>
            <w:shd w:val="clear" w:color="D9E1F2" w:fill="D9E1F2"/>
            <w:vAlign w:val="center"/>
            <w:hideMark/>
          </w:tcPr>
          <w:p w14:paraId="212728F1"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111.23</w:t>
            </w:r>
          </w:p>
        </w:tc>
      </w:tr>
      <w:tr w:rsidR="0018490D" w:rsidRPr="0018490D" w14:paraId="277BB6ED" w14:textId="77777777" w:rsidTr="00F82048">
        <w:trPr>
          <w:trHeight w:val="315"/>
          <w:jc w:val="center"/>
        </w:trPr>
        <w:tc>
          <w:tcPr>
            <w:tcW w:w="2694" w:type="dxa"/>
            <w:tcBorders>
              <w:top w:val="single" w:sz="8" w:space="0" w:color="E0E4E9"/>
              <w:left w:val="nil"/>
              <w:bottom w:val="nil"/>
              <w:right w:val="nil"/>
            </w:tcBorders>
            <w:shd w:val="clear" w:color="auto" w:fill="auto"/>
            <w:vAlign w:val="center"/>
            <w:hideMark/>
          </w:tcPr>
          <w:p w14:paraId="04F63D9F"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36" w:tooltip="UNH" w:history="1">
              <w:r w:rsidRPr="0018490D">
                <w:rPr>
                  <w:rFonts w:ascii="Calibri" w:eastAsia="Times New Roman" w:hAnsi="Calibri" w:cs="Times New Roman"/>
                  <w:color w:val="0563C1"/>
                  <w:sz w:val="22"/>
                  <w:szCs w:val="22"/>
                  <w:u w:val="single"/>
                  <w:lang w:val="en-CA" w:eastAsia="en-CA"/>
                </w:rPr>
                <w:t>UNH</w:t>
              </w:r>
            </w:hyperlink>
          </w:p>
        </w:tc>
        <w:tc>
          <w:tcPr>
            <w:tcW w:w="4536" w:type="dxa"/>
            <w:tcBorders>
              <w:top w:val="single" w:sz="8" w:space="0" w:color="E0E4E9"/>
              <w:left w:val="nil"/>
              <w:bottom w:val="nil"/>
              <w:right w:val="nil"/>
            </w:tcBorders>
            <w:shd w:val="clear" w:color="auto" w:fill="auto"/>
            <w:vAlign w:val="center"/>
            <w:hideMark/>
          </w:tcPr>
          <w:p w14:paraId="75A6B22F"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UnitedHealth Group Incorporated</w:t>
            </w:r>
          </w:p>
        </w:tc>
        <w:tc>
          <w:tcPr>
            <w:tcW w:w="2126" w:type="dxa"/>
            <w:tcBorders>
              <w:top w:val="single" w:sz="8" w:space="0" w:color="E0E4E9"/>
              <w:left w:val="nil"/>
              <w:bottom w:val="nil"/>
              <w:right w:val="nil"/>
            </w:tcBorders>
            <w:shd w:val="clear" w:color="auto" w:fill="auto"/>
            <w:vAlign w:val="center"/>
            <w:hideMark/>
          </w:tcPr>
          <w:p w14:paraId="170EA279"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311.85</w:t>
            </w:r>
          </w:p>
        </w:tc>
      </w:tr>
      <w:tr w:rsidR="0018490D" w:rsidRPr="0018490D" w14:paraId="44185238" w14:textId="77777777" w:rsidTr="00F82048">
        <w:trPr>
          <w:trHeight w:val="315"/>
          <w:jc w:val="center"/>
        </w:trPr>
        <w:tc>
          <w:tcPr>
            <w:tcW w:w="2694" w:type="dxa"/>
            <w:tcBorders>
              <w:top w:val="single" w:sz="8" w:space="0" w:color="E0E4E9"/>
              <w:left w:val="nil"/>
              <w:bottom w:val="nil"/>
              <w:right w:val="nil"/>
            </w:tcBorders>
            <w:shd w:val="clear" w:color="D9E1F2" w:fill="D9E1F2"/>
            <w:vAlign w:val="center"/>
            <w:hideMark/>
          </w:tcPr>
          <w:p w14:paraId="50257A10"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37" w:tooltip="CVX" w:history="1">
              <w:r w:rsidRPr="0018490D">
                <w:rPr>
                  <w:rFonts w:ascii="Calibri" w:eastAsia="Times New Roman" w:hAnsi="Calibri" w:cs="Times New Roman"/>
                  <w:color w:val="0563C1"/>
                  <w:sz w:val="22"/>
                  <w:szCs w:val="22"/>
                  <w:u w:val="single"/>
                  <w:lang w:val="en-CA" w:eastAsia="en-CA"/>
                </w:rPr>
                <w:t>CVX</w:t>
              </w:r>
            </w:hyperlink>
          </w:p>
        </w:tc>
        <w:tc>
          <w:tcPr>
            <w:tcW w:w="4536" w:type="dxa"/>
            <w:tcBorders>
              <w:top w:val="single" w:sz="8" w:space="0" w:color="E0E4E9"/>
              <w:left w:val="nil"/>
              <w:bottom w:val="nil"/>
              <w:right w:val="nil"/>
            </w:tcBorders>
            <w:shd w:val="clear" w:color="D9E1F2" w:fill="D9E1F2"/>
            <w:vAlign w:val="center"/>
            <w:hideMark/>
          </w:tcPr>
          <w:p w14:paraId="48C89B18"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Chevron Corporation</w:t>
            </w:r>
          </w:p>
        </w:tc>
        <w:tc>
          <w:tcPr>
            <w:tcW w:w="2126" w:type="dxa"/>
            <w:tcBorders>
              <w:top w:val="single" w:sz="8" w:space="0" w:color="E0E4E9"/>
              <w:left w:val="nil"/>
              <w:bottom w:val="nil"/>
              <w:right w:val="nil"/>
            </w:tcBorders>
            <w:shd w:val="clear" w:color="D9E1F2" w:fill="D9E1F2"/>
            <w:vAlign w:val="center"/>
            <w:hideMark/>
          </w:tcPr>
          <w:p w14:paraId="52F2B50B"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100.81</w:t>
            </w:r>
          </w:p>
        </w:tc>
      </w:tr>
      <w:tr w:rsidR="0018490D" w:rsidRPr="0018490D" w14:paraId="11BD64E4" w14:textId="77777777" w:rsidTr="00F82048">
        <w:trPr>
          <w:trHeight w:val="315"/>
          <w:jc w:val="center"/>
        </w:trPr>
        <w:tc>
          <w:tcPr>
            <w:tcW w:w="2694" w:type="dxa"/>
            <w:tcBorders>
              <w:top w:val="single" w:sz="8" w:space="0" w:color="E0E4E9"/>
              <w:left w:val="nil"/>
              <w:bottom w:val="nil"/>
              <w:right w:val="nil"/>
            </w:tcBorders>
            <w:shd w:val="clear" w:color="auto" w:fill="auto"/>
            <w:vAlign w:val="center"/>
            <w:hideMark/>
          </w:tcPr>
          <w:p w14:paraId="74170568"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38" w:tooltip="CAT" w:history="1">
              <w:r w:rsidRPr="0018490D">
                <w:rPr>
                  <w:rFonts w:ascii="Calibri" w:eastAsia="Times New Roman" w:hAnsi="Calibri" w:cs="Times New Roman"/>
                  <w:color w:val="0563C1"/>
                  <w:sz w:val="22"/>
                  <w:szCs w:val="22"/>
                  <w:u w:val="single"/>
                  <w:lang w:val="en-CA" w:eastAsia="en-CA"/>
                </w:rPr>
                <w:t>CAT</w:t>
              </w:r>
            </w:hyperlink>
          </w:p>
        </w:tc>
        <w:tc>
          <w:tcPr>
            <w:tcW w:w="4536" w:type="dxa"/>
            <w:tcBorders>
              <w:top w:val="single" w:sz="8" w:space="0" w:color="E0E4E9"/>
              <w:left w:val="nil"/>
              <w:bottom w:val="nil"/>
              <w:right w:val="nil"/>
            </w:tcBorders>
            <w:shd w:val="clear" w:color="auto" w:fill="auto"/>
            <w:vAlign w:val="center"/>
            <w:hideMark/>
          </w:tcPr>
          <w:p w14:paraId="32376988"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Caterpillar Inc.</w:t>
            </w:r>
          </w:p>
        </w:tc>
        <w:tc>
          <w:tcPr>
            <w:tcW w:w="2126" w:type="dxa"/>
            <w:tcBorders>
              <w:top w:val="single" w:sz="8" w:space="0" w:color="E0E4E9"/>
              <w:left w:val="nil"/>
              <w:bottom w:val="nil"/>
              <w:right w:val="nil"/>
            </w:tcBorders>
            <w:shd w:val="clear" w:color="auto" w:fill="auto"/>
            <w:vAlign w:val="center"/>
            <w:hideMark/>
          </w:tcPr>
          <w:p w14:paraId="12D85EE6"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135.12</w:t>
            </w:r>
          </w:p>
        </w:tc>
      </w:tr>
      <w:tr w:rsidR="0018490D" w:rsidRPr="0018490D" w14:paraId="08FC9F04" w14:textId="77777777" w:rsidTr="00F82048">
        <w:trPr>
          <w:trHeight w:val="315"/>
          <w:jc w:val="center"/>
        </w:trPr>
        <w:tc>
          <w:tcPr>
            <w:tcW w:w="2694" w:type="dxa"/>
            <w:tcBorders>
              <w:top w:val="single" w:sz="8" w:space="0" w:color="E0E4E9"/>
              <w:left w:val="nil"/>
              <w:bottom w:val="nil"/>
              <w:right w:val="nil"/>
            </w:tcBorders>
            <w:shd w:val="clear" w:color="D9E1F2" w:fill="D9E1F2"/>
            <w:vAlign w:val="center"/>
            <w:hideMark/>
          </w:tcPr>
          <w:p w14:paraId="29D42F4F"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39" w:tooltip="TRV" w:history="1">
              <w:r w:rsidRPr="0018490D">
                <w:rPr>
                  <w:rFonts w:ascii="Calibri" w:eastAsia="Times New Roman" w:hAnsi="Calibri" w:cs="Times New Roman"/>
                  <w:color w:val="0563C1"/>
                  <w:sz w:val="22"/>
                  <w:szCs w:val="22"/>
                  <w:u w:val="single"/>
                  <w:lang w:val="en-CA" w:eastAsia="en-CA"/>
                </w:rPr>
                <w:t>TRV</w:t>
              </w:r>
            </w:hyperlink>
          </w:p>
        </w:tc>
        <w:tc>
          <w:tcPr>
            <w:tcW w:w="4536" w:type="dxa"/>
            <w:tcBorders>
              <w:top w:val="single" w:sz="8" w:space="0" w:color="E0E4E9"/>
              <w:left w:val="nil"/>
              <w:bottom w:val="nil"/>
              <w:right w:val="nil"/>
            </w:tcBorders>
            <w:shd w:val="clear" w:color="D9E1F2" w:fill="D9E1F2"/>
            <w:vAlign w:val="center"/>
            <w:hideMark/>
          </w:tcPr>
          <w:p w14:paraId="4C27B12E"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The Travelers Companies, Inc.</w:t>
            </w:r>
          </w:p>
        </w:tc>
        <w:tc>
          <w:tcPr>
            <w:tcW w:w="2126" w:type="dxa"/>
            <w:tcBorders>
              <w:top w:val="single" w:sz="8" w:space="0" w:color="E0E4E9"/>
              <w:left w:val="nil"/>
              <w:bottom w:val="nil"/>
              <w:right w:val="nil"/>
            </w:tcBorders>
            <w:shd w:val="clear" w:color="D9E1F2" w:fill="D9E1F2"/>
            <w:vAlign w:val="center"/>
            <w:hideMark/>
          </w:tcPr>
          <w:p w14:paraId="29C5167E"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124.36</w:t>
            </w:r>
          </w:p>
        </w:tc>
      </w:tr>
      <w:tr w:rsidR="0018490D" w:rsidRPr="0018490D" w14:paraId="2E6B5AE2" w14:textId="77777777" w:rsidTr="00F82048">
        <w:trPr>
          <w:trHeight w:val="315"/>
          <w:jc w:val="center"/>
        </w:trPr>
        <w:tc>
          <w:tcPr>
            <w:tcW w:w="2694" w:type="dxa"/>
            <w:tcBorders>
              <w:top w:val="single" w:sz="8" w:space="0" w:color="E0E4E9"/>
              <w:left w:val="nil"/>
              <w:bottom w:val="nil"/>
              <w:right w:val="nil"/>
            </w:tcBorders>
            <w:shd w:val="clear" w:color="auto" w:fill="auto"/>
            <w:vAlign w:val="center"/>
            <w:hideMark/>
          </w:tcPr>
          <w:p w14:paraId="5E6D1B9E"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40" w:tooltip="RTX" w:history="1">
              <w:r w:rsidRPr="0018490D">
                <w:rPr>
                  <w:rFonts w:ascii="Calibri" w:eastAsia="Times New Roman" w:hAnsi="Calibri" w:cs="Times New Roman"/>
                  <w:color w:val="0563C1"/>
                  <w:sz w:val="22"/>
                  <w:szCs w:val="22"/>
                  <w:u w:val="single"/>
                  <w:lang w:val="en-CA" w:eastAsia="en-CA"/>
                </w:rPr>
                <w:t>RTX</w:t>
              </w:r>
            </w:hyperlink>
          </w:p>
        </w:tc>
        <w:tc>
          <w:tcPr>
            <w:tcW w:w="4536" w:type="dxa"/>
            <w:tcBorders>
              <w:top w:val="single" w:sz="8" w:space="0" w:color="E0E4E9"/>
              <w:left w:val="nil"/>
              <w:bottom w:val="nil"/>
              <w:right w:val="nil"/>
            </w:tcBorders>
            <w:shd w:val="clear" w:color="auto" w:fill="auto"/>
            <w:vAlign w:val="center"/>
            <w:hideMark/>
          </w:tcPr>
          <w:p w14:paraId="1AC95AF6"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Raytheon Technologies Corporation</w:t>
            </w:r>
          </w:p>
        </w:tc>
        <w:tc>
          <w:tcPr>
            <w:tcW w:w="2126" w:type="dxa"/>
            <w:tcBorders>
              <w:top w:val="single" w:sz="8" w:space="0" w:color="E0E4E9"/>
              <w:left w:val="nil"/>
              <w:bottom w:val="nil"/>
              <w:right w:val="nil"/>
            </w:tcBorders>
            <w:shd w:val="clear" w:color="auto" w:fill="auto"/>
            <w:vAlign w:val="center"/>
            <w:hideMark/>
          </w:tcPr>
          <w:p w14:paraId="39B34BAF"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72.07</w:t>
            </w:r>
          </w:p>
        </w:tc>
      </w:tr>
      <w:tr w:rsidR="0018490D" w:rsidRPr="0018490D" w14:paraId="135A4DF0" w14:textId="77777777" w:rsidTr="00F82048">
        <w:trPr>
          <w:trHeight w:val="315"/>
          <w:jc w:val="center"/>
        </w:trPr>
        <w:tc>
          <w:tcPr>
            <w:tcW w:w="2694" w:type="dxa"/>
            <w:tcBorders>
              <w:top w:val="single" w:sz="8" w:space="0" w:color="E0E4E9"/>
              <w:left w:val="nil"/>
              <w:bottom w:val="nil"/>
              <w:right w:val="nil"/>
            </w:tcBorders>
            <w:shd w:val="clear" w:color="D9E1F2" w:fill="D9E1F2"/>
            <w:vAlign w:val="center"/>
            <w:hideMark/>
          </w:tcPr>
          <w:p w14:paraId="678A4F90"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41" w:tooltip="XOM" w:history="1">
              <w:r w:rsidRPr="0018490D">
                <w:rPr>
                  <w:rFonts w:ascii="Calibri" w:eastAsia="Times New Roman" w:hAnsi="Calibri" w:cs="Times New Roman"/>
                  <w:color w:val="0563C1"/>
                  <w:sz w:val="22"/>
                  <w:szCs w:val="22"/>
                  <w:u w:val="single"/>
                  <w:lang w:val="en-CA" w:eastAsia="en-CA"/>
                </w:rPr>
                <w:t>XOM</w:t>
              </w:r>
            </w:hyperlink>
          </w:p>
        </w:tc>
        <w:tc>
          <w:tcPr>
            <w:tcW w:w="4536" w:type="dxa"/>
            <w:tcBorders>
              <w:top w:val="single" w:sz="8" w:space="0" w:color="E0E4E9"/>
              <w:left w:val="nil"/>
              <w:bottom w:val="nil"/>
              <w:right w:val="nil"/>
            </w:tcBorders>
            <w:shd w:val="clear" w:color="D9E1F2" w:fill="D9E1F2"/>
            <w:vAlign w:val="center"/>
            <w:hideMark/>
          </w:tcPr>
          <w:p w14:paraId="401B41BF"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Exxon Mobil Corporation</w:t>
            </w:r>
          </w:p>
        </w:tc>
        <w:tc>
          <w:tcPr>
            <w:tcW w:w="2126" w:type="dxa"/>
            <w:tcBorders>
              <w:top w:val="single" w:sz="8" w:space="0" w:color="E0E4E9"/>
              <w:left w:val="nil"/>
              <w:bottom w:val="nil"/>
              <w:right w:val="nil"/>
            </w:tcBorders>
            <w:shd w:val="clear" w:color="D9E1F2" w:fill="D9E1F2"/>
            <w:vAlign w:val="center"/>
            <w:hideMark/>
          </w:tcPr>
          <w:p w14:paraId="70B60E95"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53.08</w:t>
            </w:r>
          </w:p>
        </w:tc>
      </w:tr>
      <w:tr w:rsidR="0018490D" w:rsidRPr="0018490D" w14:paraId="6AEE783E" w14:textId="77777777" w:rsidTr="00F82048">
        <w:trPr>
          <w:trHeight w:val="300"/>
          <w:jc w:val="center"/>
        </w:trPr>
        <w:tc>
          <w:tcPr>
            <w:tcW w:w="2694" w:type="dxa"/>
            <w:tcBorders>
              <w:top w:val="single" w:sz="8" w:space="0" w:color="E0E4E9"/>
              <w:left w:val="nil"/>
              <w:bottom w:val="single" w:sz="8" w:space="0" w:color="E0E4E9"/>
              <w:right w:val="nil"/>
            </w:tcBorders>
            <w:shd w:val="clear" w:color="auto" w:fill="auto"/>
            <w:vAlign w:val="center"/>
            <w:hideMark/>
          </w:tcPr>
          <w:p w14:paraId="0A6CA192" w14:textId="77777777" w:rsidR="0018490D" w:rsidRPr="0018490D" w:rsidRDefault="0018490D" w:rsidP="00F82048">
            <w:pPr>
              <w:spacing w:after="0" w:line="240" w:lineRule="auto"/>
              <w:rPr>
                <w:rFonts w:ascii="Calibri" w:eastAsia="Times New Roman" w:hAnsi="Calibri" w:cs="Times New Roman"/>
                <w:color w:val="0563C1"/>
                <w:sz w:val="22"/>
                <w:szCs w:val="22"/>
                <w:u w:val="single"/>
                <w:lang w:val="en-CA" w:eastAsia="en-CA"/>
              </w:rPr>
            </w:pPr>
            <w:hyperlink r:id="rId42" w:tooltip="BA" w:history="1">
              <w:r w:rsidRPr="0018490D">
                <w:rPr>
                  <w:rFonts w:ascii="Calibri" w:eastAsia="Times New Roman" w:hAnsi="Calibri" w:cs="Times New Roman"/>
                  <w:color w:val="0563C1"/>
                  <w:sz w:val="22"/>
                  <w:szCs w:val="22"/>
                  <w:u w:val="single"/>
                  <w:lang w:val="en-CA" w:eastAsia="en-CA"/>
                </w:rPr>
                <w:t>BA</w:t>
              </w:r>
            </w:hyperlink>
          </w:p>
        </w:tc>
        <w:tc>
          <w:tcPr>
            <w:tcW w:w="4536" w:type="dxa"/>
            <w:tcBorders>
              <w:top w:val="single" w:sz="8" w:space="0" w:color="E0E4E9"/>
              <w:left w:val="nil"/>
              <w:bottom w:val="single" w:sz="8" w:space="0" w:color="E0E4E9"/>
              <w:right w:val="nil"/>
            </w:tcBorders>
            <w:shd w:val="clear" w:color="auto" w:fill="auto"/>
            <w:vAlign w:val="center"/>
            <w:hideMark/>
          </w:tcPr>
          <w:p w14:paraId="047F060E"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The Boeing Company</w:t>
            </w:r>
          </w:p>
        </w:tc>
        <w:tc>
          <w:tcPr>
            <w:tcW w:w="2126" w:type="dxa"/>
            <w:tcBorders>
              <w:top w:val="single" w:sz="8" w:space="0" w:color="E0E4E9"/>
              <w:left w:val="nil"/>
              <w:bottom w:val="single" w:sz="8" w:space="0" w:color="E0E4E9"/>
              <w:right w:val="nil"/>
            </w:tcBorders>
            <w:shd w:val="clear" w:color="auto" w:fill="auto"/>
            <w:vAlign w:val="center"/>
            <w:hideMark/>
          </w:tcPr>
          <w:p w14:paraId="1817FA6A" w14:textId="77777777" w:rsidR="0018490D" w:rsidRPr="0018490D" w:rsidRDefault="0018490D" w:rsidP="00F82048">
            <w:pPr>
              <w:spacing w:after="0" w:line="240" w:lineRule="auto"/>
              <w:rPr>
                <w:rFonts w:ascii="Arial" w:eastAsia="Times New Roman" w:hAnsi="Arial" w:cs="Arial"/>
                <w:color w:val="305496"/>
                <w:sz w:val="20"/>
                <w:szCs w:val="20"/>
                <w:lang w:val="en-CA" w:eastAsia="en-CA"/>
              </w:rPr>
            </w:pPr>
            <w:r w:rsidRPr="0018490D">
              <w:rPr>
                <w:rFonts w:ascii="Arial" w:eastAsia="Times New Roman" w:hAnsi="Arial" w:cs="Arial"/>
                <w:color w:val="305496"/>
                <w:sz w:val="20"/>
                <w:szCs w:val="20"/>
                <w:lang w:val="en-CA" w:eastAsia="en-CA"/>
              </w:rPr>
              <w:t>205.43</w:t>
            </w:r>
          </w:p>
        </w:tc>
      </w:tr>
    </w:tbl>
    <w:p w14:paraId="34116F69" w14:textId="77777777" w:rsidR="003056AB" w:rsidRPr="006C022B" w:rsidRDefault="003056AB" w:rsidP="006C022B"/>
    <w:p w14:paraId="45AC1E6E" w14:textId="77777777" w:rsidR="006E2C1E" w:rsidRDefault="006E2C1E" w:rsidP="00227403"/>
    <w:sectPr w:rsidR="006E2C1E" w:rsidSect="006E2C1E">
      <w:type w:val="continuous"/>
      <w:pgSz w:w="12240" w:h="15840" w:code="1"/>
      <w:pgMar w:top="1440" w:right="1440" w:bottom="1135"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2BC40" w14:textId="77777777" w:rsidR="00A16FA6" w:rsidRDefault="00A16FA6">
      <w:pPr>
        <w:spacing w:after="0" w:line="240" w:lineRule="auto"/>
      </w:pPr>
      <w:r>
        <w:separator/>
      </w:r>
    </w:p>
  </w:endnote>
  <w:endnote w:type="continuationSeparator" w:id="0">
    <w:p w14:paraId="11E01D9A" w14:textId="77777777" w:rsidR="00A16FA6" w:rsidRDefault="00A1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DFD8A"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79DA6" w14:textId="77777777" w:rsidR="00A16FA6" w:rsidRDefault="00A16FA6">
      <w:pPr>
        <w:spacing w:after="0" w:line="240" w:lineRule="auto"/>
      </w:pPr>
      <w:r>
        <w:separator/>
      </w:r>
    </w:p>
  </w:footnote>
  <w:footnote w:type="continuationSeparator" w:id="0">
    <w:p w14:paraId="7E085749" w14:textId="77777777" w:rsidR="00A16FA6" w:rsidRDefault="00A16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644"/>
        </w:tabs>
        <w:ind w:left="6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C12EC4"/>
    <w:multiLevelType w:val="multilevel"/>
    <w:tmpl w:val="8ADE0C92"/>
    <w:lvl w:ilvl="0">
      <w:start w:val="1"/>
      <w:numFmt w:val="decimal"/>
      <w:lvlText w:val="%1."/>
      <w:lvlJc w:val="left"/>
      <w:pPr>
        <w:tabs>
          <w:tab w:val="num" w:pos="360"/>
        </w:tabs>
        <w:ind w:left="432" w:hanging="288"/>
      </w:pPr>
      <w:rPr>
        <w:rFonts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2" w15:restartNumberingAfterBreak="0">
    <w:nsid w:val="38525D1B"/>
    <w:multiLevelType w:val="hybridMultilevel"/>
    <w:tmpl w:val="3A3EDC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4"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4"/>
  </w:num>
  <w:num w:numId="3">
    <w:abstractNumId w:val="14"/>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F12"/>
    <w:rsid w:val="00000719"/>
    <w:rsid w:val="00083B37"/>
    <w:rsid w:val="000A0612"/>
    <w:rsid w:val="00112BEC"/>
    <w:rsid w:val="0018490D"/>
    <w:rsid w:val="0019566C"/>
    <w:rsid w:val="001A728E"/>
    <w:rsid w:val="001C096F"/>
    <w:rsid w:val="001E042A"/>
    <w:rsid w:val="00225505"/>
    <w:rsid w:val="00227403"/>
    <w:rsid w:val="00270782"/>
    <w:rsid w:val="002C3F12"/>
    <w:rsid w:val="003056AB"/>
    <w:rsid w:val="00323401"/>
    <w:rsid w:val="003312ED"/>
    <w:rsid w:val="00364B68"/>
    <w:rsid w:val="004018C1"/>
    <w:rsid w:val="004727F4"/>
    <w:rsid w:val="004A0A8D"/>
    <w:rsid w:val="0050635B"/>
    <w:rsid w:val="0054536A"/>
    <w:rsid w:val="00547B6D"/>
    <w:rsid w:val="00575B92"/>
    <w:rsid w:val="005B268A"/>
    <w:rsid w:val="005D4DC9"/>
    <w:rsid w:val="005F7999"/>
    <w:rsid w:val="00626EDA"/>
    <w:rsid w:val="00644D1E"/>
    <w:rsid w:val="006B630E"/>
    <w:rsid w:val="006C022B"/>
    <w:rsid w:val="006D7FF8"/>
    <w:rsid w:val="006E2C1E"/>
    <w:rsid w:val="00704472"/>
    <w:rsid w:val="00791457"/>
    <w:rsid w:val="007F372E"/>
    <w:rsid w:val="00802BFA"/>
    <w:rsid w:val="00871F7F"/>
    <w:rsid w:val="008D5E06"/>
    <w:rsid w:val="008D6D77"/>
    <w:rsid w:val="0090103D"/>
    <w:rsid w:val="00945E77"/>
    <w:rsid w:val="00954BFF"/>
    <w:rsid w:val="00954CB3"/>
    <w:rsid w:val="009C364D"/>
    <w:rsid w:val="009F51DA"/>
    <w:rsid w:val="00A065C1"/>
    <w:rsid w:val="00A108AD"/>
    <w:rsid w:val="00A16FA6"/>
    <w:rsid w:val="00AA314E"/>
    <w:rsid w:val="00AA316B"/>
    <w:rsid w:val="00AB1BBE"/>
    <w:rsid w:val="00B52507"/>
    <w:rsid w:val="00BC1FD2"/>
    <w:rsid w:val="00BC72F0"/>
    <w:rsid w:val="00C87EEA"/>
    <w:rsid w:val="00C92C41"/>
    <w:rsid w:val="00D510BD"/>
    <w:rsid w:val="00D55679"/>
    <w:rsid w:val="00D57E3E"/>
    <w:rsid w:val="00D67E1F"/>
    <w:rsid w:val="00DB24CB"/>
    <w:rsid w:val="00DC0145"/>
    <w:rsid w:val="00DF5013"/>
    <w:rsid w:val="00E9640A"/>
    <w:rsid w:val="00EF4A23"/>
    <w:rsid w:val="00F1586E"/>
    <w:rsid w:val="00F82048"/>
    <w:rsid w:val="00FC7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28BD2"/>
  <w15:chartTrackingRefBased/>
  <w15:docId w15:val="{FC38F1E1-CD9B-4EE3-A9BA-3D838765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tabs>
        <w:tab w:val="clear" w:pos="644"/>
        <w:tab w:val="num" w:pos="360"/>
      </w:tabs>
      <w:spacing w:before="360" w:after="120" w:line="240" w:lineRule="auto"/>
      <w:ind w:left="360"/>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semiHidden/>
    <w:unhideWhenUsed/>
    <w:qFormat/>
    <w:rsid w:val="0019566C"/>
    <w:pPr>
      <w:ind w:left="720"/>
      <w:contextualSpacing/>
    </w:pPr>
  </w:style>
  <w:style w:type="character" w:styleId="UnresolvedMention">
    <w:name w:val="Unresolved Mention"/>
    <w:basedOn w:val="DefaultParagraphFont"/>
    <w:uiPriority w:val="99"/>
    <w:semiHidden/>
    <w:unhideWhenUsed/>
    <w:rsid w:val="00547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907284">
      <w:bodyDiv w:val="1"/>
      <w:marLeft w:val="0"/>
      <w:marRight w:val="0"/>
      <w:marTop w:val="0"/>
      <w:marBottom w:val="0"/>
      <w:divBdr>
        <w:top w:val="none" w:sz="0" w:space="0" w:color="auto"/>
        <w:left w:val="none" w:sz="0" w:space="0" w:color="auto"/>
        <w:bottom w:val="none" w:sz="0" w:space="0" w:color="auto"/>
        <w:right w:val="none" w:sz="0" w:space="0" w:color="auto"/>
      </w:divBdr>
      <w:divsChild>
        <w:div w:id="2099911165">
          <w:marLeft w:val="0"/>
          <w:marRight w:val="0"/>
          <w:marTop w:val="0"/>
          <w:marBottom w:val="0"/>
          <w:divBdr>
            <w:top w:val="none" w:sz="0" w:space="0" w:color="auto"/>
            <w:left w:val="none" w:sz="0" w:space="0" w:color="auto"/>
            <w:bottom w:val="none" w:sz="0" w:space="0" w:color="auto"/>
            <w:right w:val="none" w:sz="0" w:space="0" w:color="auto"/>
          </w:divBdr>
        </w:div>
      </w:divsChild>
    </w:div>
    <w:div w:id="254436316">
      <w:bodyDiv w:val="1"/>
      <w:marLeft w:val="0"/>
      <w:marRight w:val="0"/>
      <w:marTop w:val="0"/>
      <w:marBottom w:val="0"/>
      <w:divBdr>
        <w:top w:val="none" w:sz="0" w:space="0" w:color="auto"/>
        <w:left w:val="none" w:sz="0" w:space="0" w:color="auto"/>
        <w:bottom w:val="none" w:sz="0" w:space="0" w:color="auto"/>
        <w:right w:val="none" w:sz="0" w:space="0" w:color="auto"/>
      </w:divBdr>
      <w:divsChild>
        <w:div w:id="1249538135">
          <w:marLeft w:val="0"/>
          <w:marRight w:val="0"/>
          <w:marTop w:val="0"/>
          <w:marBottom w:val="0"/>
          <w:divBdr>
            <w:top w:val="none" w:sz="0" w:space="0" w:color="auto"/>
            <w:left w:val="none" w:sz="0" w:space="0" w:color="auto"/>
            <w:bottom w:val="none" w:sz="0" w:space="0" w:color="auto"/>
            <w:right w:val="none" w:sz="0" w:space="0" w:color="auto"/>
          </w:divBdr>
        </w:div>
      </w:divsChild>
    </w:div>
    <w:div w:id="1096899096">
      <w:bodyDiv w:val="1"/>
      <w:marLeft w:val="0"/>
      <w:marRight w:val="0"/>
      <w:marTop w:val="0"/>
      <w:marBottom w:val="0"/>
      <w:divBdr>
        <w:top w:val="none" w:sz="0" w:space="0" w:color="auto"/>
        <w:left w:val="none" w:sz="0" w:space="0" w:color="auto"/>
        <w:bottom w:val="none" w:sz="0" w:space="0" w:color="auto"/>
        <w:right w:val="none" w:sz="0" w:space="0" w:color="auto"/>
      </w:divBdr>
      <w:divsChild>
        <w:div w:id="1493988672">
          <w:marLeft w:val="0"/>
          <w:marRight w:val="0"/>
          <w:marTop w:val="0"/>
          <w:marBottom w:val="0"/>
          <w:divBdr>
            <w:top w:val="none" w:sz="0" w:space="0" w:color="auto"/>
            <w:left w:val="none" w:sz="0" w:space="0" w:color="auto"/>
            <w:bottom w:val="none" w:sz="0" w:space="0" w:color="auto"/>
            <w:right w:val="none" w:sz="0" w:space="0" w:color="auto"/>
          </w:divBdr>
        </w:div>
      </w:divsChild>
    </w:div>
    <w:div w:id="1793397485">
      <w:bodyDiv w:val="1"/>
      <w:marLeft w:val="0"/>
      <w:marRight w:val="0"/>
      <w:marTop w:val="0"/>
      <w:marBottom w:val="0"/>
      <w:divBdr>
        <w:top w:val="none" w:sz="0" w:space="0" w:color="auto"/>
        <w:left w:val="none" w:sz="0" w:space="0" w:color="auto"/>
        <w:bottom w:val="none" w:sz="0" w:space="0" w:color="auto"/>
        <w:right w:val="none" w:sz="0" w:space="0" w:color="auto"/>
      </w:divBdr>
      <w:divsChild>
        <w:div w:id="1249851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5EDJI?p=%5EDJI" TargetMode="External"/><Relationship Id="rId13" Type="http://schemas.openxmlformats.org/officeDocument/2006/relationships/hyperlink" Target="https://finance.yahoo.com/quote/PFE?p=PFE" TargetMode="External"/><Relationship Id="rId18" Type="http://schemas.openxmlformats.org/officeDocument/2006/relationships/hyperlink" Target="https://finance.yahoo.com/quote/DIS?p=DIS" TargetMode="External"/><Relationship Id="rId26" Type="http://schemas.openxmlformats.org/officeDocument/2006/relationships/hyperlink" Target="https://finance.yahoo.com/quote/HD?p=HD" TargetMode="External"/><Relationship Id="rId39" Type="http://schemas.openxmlformats.org/officeDocument/2006/relationships/hyperlink" Target="https://finance.yahoo.com/quote/TRV?p=TRV" TargetMode="External"/><Relationship Id="rId3" Type="http://schemas.openxmlformats.org/officeDocument/2006/relationships/settings" Target="settings.xml"/><Relationship Id="rId21" Type="http://schemas.openxmlformats.org/officeDocument/2006/relationships/hyperlink" Target="https://finance.yahoo.com/quote/PG?p=PG" TargetMode="External"/><Relationship Id="rId34" Type="http://schemas.openxmlformats.org/officeDocument/2006/relationships/hyperlink" Target="https://finance.yahoo.com/quote/V?p=V" TargetMode="External"/><Relationship Id="rId42" Type="http://schemas.openxmlformats.org/officeDocument/2006/relationships/hyperlink" Target="https://finance.yahoo.com/quote/BA?p=BA" TargetMode="Externa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yperlink" Target="https://finance.yahoo.com/quote/VZ?p=VZ" TargetMode="External"/><Relationship Id="rId25" Type="http://schemas.openxmlformats.org/officeDocument/2006/relationships/hyperlink" Target="https://finance.yahoo.com/quote/MSFT?p=MSFT" TargetMode="External"/><Relationship Id="rId33" Type="http://schemas.openxmlformats.org/officeDocument/2006/relationships/hyperlink" Target="https://finance.yahoo.com/quote/AXP?p=AXP" TargetMode="External"/><Relationship Id="rId38" Type="http://schemas.openxmlformats.org/officeDocument/2006/relationships/hyperlink" Target="https://finance.yahoo.com/quote/CAT?p=CAT" TargetMode="External"/><Relationship Id="rId2" Type="http://schemas.openxmlformats.org/officeDocument/2006/relationships/styles" Target="styles.xml"/><Relationship Id="rId16" Type="http://schemas.openxmlformats.org/officeDocument/2006/relationships/hyperlink" Target="https://finance.yahoo.com/quote/MRK?p=MRK" TargetMode="External"/><Relationship Id="rId20" Type="http://schemas.openxmlformats.org/officeDocument/2006/relationships/hyperlink" Target="https://finance.yahoo.com/quote/GS?p=GS" TargetMode="External"/><Relationship Id="rId29" Type="http://schemas.openxmlformats.org/officeDocument/2006/relationships/hyperlink" Target="https://finance.yahoo.com/quote/WBA?p=WBA" TargetMode="External"/><Relationship Id="rId41" Type="http://schemas.openxmlformats.org/officeDocument/2006/relationships/hyperlink" Target="https://finance.yahoo.com/quote/XOM?p=X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finance.yahoo.com/quote/INTC?p=INTC" TargetMode="External"/><Relationship Id="rId32" Type="http://schemas.openxmlformats.org/officeDocument/2006/relationships/hyperlink" Target="https://finance.yahoo.com/quote/MMM?p=MMM" TargetMode="External"/><Relationship Id="rId37" Type="http://schemas.openxmlformats.org/officeDocument/2006/relationships/hyperlink" Target="https://finance.yahoo.com/quote/CVX?p=CVX" TargetMode="External"/><Relationship Id="rId40" Type="http://schemas.openxmlformats.org/officeDocument/2006/relationships/hyperlink" Target="https://finance.yahoo.com/quote/RTX?p=RTX"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inance.yahoo.com/quote/WMT?p=WMT" TargetMode="External"/><Relationship Id="rId23" Type="http://schemas.openxmlformats.org/officeDocument/2006/relationships/hyperlink" Target="https://finance.yahoo.com/quote/CSCO?p=CSCO" TargetMode="External"/><Relationship Id="rId28" Type="http://schemas.openxmlformats.org/officeDocument/2006/relationships/hyperlink" Target="https://finance.yahoo.com/quote/IBM?p=IBM" TargetMode="External"/><Relationship Id="rId36" Type="http://schemas.openxmlformats.org/officeDocument/2006/relationships/hyperlink" Target="https://finance.yahoo.com/quote/UNH?p=UNH" TargetMode="External"/><Relationship Id="rId10" Type="http://schemas.openxmlformats.org/officeDocument/2006/relationships/image" Target="media/image1.png"/><Relationship Id="rId19" Type="http://schemas.openxmlformats.org/officeDocument/2006/relationships/hyperlink" Target="https://finance.yahoo.com/quote/NKE?p=NKE" TargetMode="External"/><Relationship Id="rId31" Type="http://schemas.openxmlformats.org/officeDocument/2006/relationships/hyperlink" Target="https://finance.yahoo.com/quote/DOW?p=DOW" TargetMode="External"/><Relationship Id="rId44"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finance.yahoo.com/chart/%5EDJ" TargetMode="External"/><Relationship Id="rId14" Type="http://schemas.openxmlformats.org/officeDocument/2006/relationships/hyperlink" Target="https://finance.yahoo.com/quote/JNJ?p=JNJ" TargetMode="External"/><Relationship Id="rId22" Type="http://schemas.openxmlformats.org/officeDocument/2006/relationships/hyperlink" Target="https://finance.yahoo.com/quote/MCD?p=MCD" TargetMode="External"/><Relationship Id="rId27" Type="http://schemas.openxmlformats.org/officeDocument/2006/relationships/hyperlink" Target="https://finance.yahoo.com/quote/KO?p=KO" TargetMode="External"/><Relationship Id="rId30" Type="http://schemas.openxmlformats.org/officeDocument/2006/relationships/hyperlink" Target="https://finance.yahoo.com/quote/AAPL?p=AAPL" TargetMode="External"/><Relationship Id="rId35" Type="http://schemas.openxmlformats.org/officeDocument/2006/relationships/hyperlink" Target="https://finance.yahoo.com/quote/JPM?p=JPM"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42C47AED2494E478A8817C0C4DE5702"/>
        <w:category>
          <w:name w:val="General"/>
          <w:gallery w:val="placeholder"/>
        </w:category>
        <w:types>
          <w:type w:val="bbPlcHdr"/>
        </w:types>
        <w:behaviors>
          <w:behavior w:val="content"/>
        </w:behaviors>
        <w:guid w:val="{51394095-482B-46EE-B92E-D249A14B1136}"/>
      </w:docPartPr>
      <w:docPartBody>
        <w:p w:rsidR="00CB60B6" w:rsidRDefault="002F3635">
          <w:pPr>
            <w:pStyle w:val="342C47AED2494E478A8817C0C4DE5702"/>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635"/>
    <w:rsid w:val="002F3635"/>
    <w:rsid w:val="00CB60B6"/>
    <w:rsid w:val="00DB67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49F2F7F86F4A56A2FC8147E0145ED5">
    <w:name w:val="7449F2F7F86F4A56A2FC8147E0145ED5"/>
  </w:style>
  <w:style w:type="paragraph" w:customStyle="1" w:styleId="9F916BCF3CFA479394E405ABD5D55681">
    <w:name w:val="9F916BCF3CFA479394E405ABD5D55681"/>
  </w:style>
  <w:style w:type="paragraph" w:customStyle="1" w:styleId="2ACE5556A83D485BBEB1039D8579B7B4">
    <w:name w:val="2ACE5556A83D485BBEB1039D8579B7B4"/>
  </w:style>
  <w:style w:type="paragraph" w:customStyle="1" w:styleId="342C47AED2494E478A8817C0C4DE5702">
    <w:name w:val="342C47AED2494E478A8817C0C4DE5702"/>
  </w:style>
  <w:style w:type="paragraph" w:customStyle="1" w:styleId="241D90709949451591DE849B21E5DDB8">
    <w:name w:val="241D90709949451591DE849B21E5DDB8"/>
  </w:style>
  <w:style w:type="paragraph" w:customStyle="1" w:styleId="298C3B1C7A5C4A73A0D4F0808ECCA45D">
    <w:name w:val="298C3B1C7A5C4A73A0D4F0808ECCA45D"/>
  </w:style>
  <w:style w:type="paragraph" w:customStyle="1" w:styleId="1B1D53F19741479A83B83C9AB2FCFBD9">
    <w:name w:val="1B1D53F19741479A83B83C9AB2FCFBD9"/>
  </w:style>
  <w:style w:type="paragraph" w:customStyle="1" w:styleId="0BA70ED5DE664E20A81A1CE505920C50">
    <w:name w:val="0BA70ED5DE664E20A81A1CE505920C50"/>
  </w:style>
  <w:style w:type="paragraph" w:customStyle="1" w:styleId="60FE48F35450472680EC93E1369877C4">
    <w:name w:val="60FE48F35450472680EC93E1369877C4"/>
  </w:style>
  <w:style w:type="paragraph" w:customStyle="1" w:styleId="B2F8A607D32747BABA82430F1CC1F972">
    <w:name w:val="B2F8A607D32747BABA82430F1CC1F972"/>
  </w:style>
  <w:style w:type="paragraph" w:customStyle="1" w:styleId="A260795B90184A0BA7BE21FEFE42EA43">
    <w:name w:val="A260795B90184A0BA7BE21FEFE42EA43"/>
  </w:style>
  <w:style w:type="paragraph" w:customStyle="1" w:styleId="C712DF0464A14B85A87101202EF033E0">
    <w:name w:val="C712DF0464A14B85A87101202EF033E0"/>
  </w:style>
  <w:style w:type="paragraph" w:customStyle="1" w:styleId="5BA5481120DF4E5792E1B18CD3FB613D">
    <w:name w:val="5BA5481120DF4E5792E1B18CD3FB613D"/>
  </w:style>
  <w:style w:type="paragraph" w:customStyle="1" w:styleId="2529065303CA42EC948F7155C95C1376">
    <w:name w:val="2529065303CA42EC948F7155C95C1376"/>
  </w:style>
  <w:style w:type="paragraph" w:customStyle="1" w:styleId="A7381FA42178425AB0E21DBAE0D3DFDB">
    <w:name w:val="A7381FA42178425AB0E21DBAE0D3DFDB"/>
  </w:style>
  <w:style w:type="paragraph" w:customStyle="1" w:styleId="D741DD2819E6454992B123EA894E9C53">
    <w:name w:val="D741DD2819E6454992B123EA894E9C53"/>
  </w:style>
  <w:style w:type="paragraph" w:customStyle="1" w:styleId="E7876FE68DBF41A59B06E39A8D96A7D3">
    <w:name w:val="E7876FE68DBF41A59B06E39A8D96A7D3"/>
  </w:style>
  <w:style w:type="paragraph" w:customStyle="1" w:styleId="F6E9A0CDE2B84511B6F7AA7250A345D4">
    <w:name w:val="F6E9A0CDE2B84511B6F7AA7250A345D4"/>
  </w:style>
  <w:style w:type="paragraph" w:customStyle="1" w:styleId="4B5B025D4A714F3B85B14EE4C9FDBA21">
    <w:name w:val="4B5B025D4A714F3B85B14EE4C9FDBA21"/>
  </w:style>
  <w:style w:type="paragraph" w:customStyle="1" w:styleId="DB7A423990634B8F80A2B18A9DE31AA2">
    <w:name w:val="DB7A423990634B8F80A2B18A9DE31AA2"/>
  </w:style>
  <w:style w:type="paragraph" w:customStyle="1" w:styleId="5EF945CE67B941A0AB785723B6E100E5">
    <w:name w:val="5EF945CE67B941A0AB785723B6E100E5"/>
  </w:style>
  <w:style w:type="paragraph" w:customStyle="1" w:styleId="1F30C2BA751A437AB0C0E98279C94683">
    <w:name w:val="1F30C2BA751A437AB0C0E98279C94683"/>
  </w:style>
  <w:style w:type="paragraph" w:customStyle="1" w:styleId="BA7B7DFB61DB4998A32CE3E0044E33F3">
    <w:name w:val="BA7B7DFB61DB4998A32CE3E0044E33F3"/>
  </w:style>
  <w:style w:type="paragraph" w:customStyle="1" w:styleId="2B59F124F325407BA4E63C627D20ED7C">
    <w:name w:val="2B59F124F325407BA4E63C627D20ED7C"/>
  </w:style>
  <w:style w:type="paragraph" w:customStyle="1" w:styleId="A01D81CCE71D4069A25DC44C29D53A0B">
    <w:name w:val="A01D81CCE71D4069A25DC44C29D53A0B"/>
  </w:style>
  <w:style w:type="paragraph" w:customStyle="1" w:styleId="7661E69ED43549B9A21667DD51A28103">
    <w:name w:val="7661E69ED43549B9A21667DD51A28103"/>
  </w:style>
  <w:style w:type="paragraph" w:customStyle="1" w:styleId="7EA05B4BC5FD489580A2719E47633948">
    <w:name w:val="7EA05B4BC5FD489580A2719E47633948"/>
  </w:style>
  <w:style w:type="paragraph" w:customStyle="1" w:styleId="DA1A2530B9104E7587854490B727FAE7">
    <w:name w:val="DA1A2530B9104E7587854490B727FAE7"/>
  </w:style>
  <w:style w:type="paragraph" w:customStyle="1" w:styleId="9B6087741BD84D17AB0C5D9FF4ECD203">
    <w:name w:val="9B6087741BD84D17AB0C5D9FF4ECD203"/>
  </w:style>
  <w:style w:type="paragraph" w:customStyle="1" w:styleId="37C9861CC3B74D44955663396E97017F">
    <w:name w:val="37C9861CC3B74D44955663396E97017F"/>
  </w:style>
  <w:style w:type="paragraph" w:customStyle="1" w:styleId="57E58581DEFF427FB90E3F7990B143FC">
    <w:name w:val="57E58581DEFF427FB90E3F7990B143FC"/>
  </w:style>
  <w:style w:type="paragraph" w:customStyle="1" w:styleId="C1C4400B123E43EE8A4C7D509E7B2BB7">
    <w:name w:val="C1C4400B123E43EE8A4C7D509E7B2BB7"/>
  </w:style>
  <w:style w:type="paragraph" w:customStyle="1" w:styleId="9D259519F5484793BB6F7BB2FEFDF1EB">
    <w:name w:val="9D259519F5484793BB6F7BB2FEFDF1EB"/>
  </w:style>
  <w:style w:type="paragraph" w:customStyle="1" w:styleId="A2ACED3457E3408DAC6BF8965E2E02A0">
    <w:name w:val="A2ACED3457E3408DAC6BF8965E2E02A0"/>
  </w:style>
  <w:style w:type="paragraph" w:customStyle="1" w:styleId="1C6B81CE974C414AADA62E339019B322">
    <w:name w:val="1C6B81CE974C414AADA62E339019B322"/>
  </w:style>
  <w:style w:type="paragraph" w:customStyle="1" w:styleId="E8C74DEFE1814158B17CD21BA0BA69E0">
    <w:name w:val="E8C74DEFE1814158B17CD21BA0BA69E0"/>
  </w:style>
  <w:style w:type="paragraph" w:customStyle="1" w:styleId="2FD0B8ED2E4E4E819DDD6129796651F0">
    <w:name w:val="2FD0B8ED2E4E4E819DDD6129796651F0"/>
  </w:style>
  <w:style w:type="paragraph" w:customStyle="1" w:styleId="15ECF5113AD546AC8216642A059C1734">
    <w:name w:val="15ECF5113AD546AC8216642A059C17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160</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Duong</dc:creator>
  <cp:lastModifiedBy>Matt Duong</cp:lastModifiedBy>
  <cp:revision>32</cp:revision>
  <cp:lastPrinted>2020-03-14T19:45:00Z</cp:lastPrinted>
  <dcterms:created xsi:type="dcterms:W3CDTF">2020-03-14T18:36:00Z</dcterms:created>
  <dcterms:modified xsi:type="dcterms:W3CDTF">2020-06-07T07:50:00Z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