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10CB8" w14:textId="3E7CDA52" w:rsidR="008576D1" w:rsidRDefault="00000000">
      <w:pPr>
        <w:spacing w:line="259" w:lineRule="auto"/>
        <w:ind w:left="-5" w:right="1"/>
      </w:pPr>
      <w:r>
        <w:t xml:space="preserve">NAME :  </w:t>
      </w:r>
      <w:r w:rsidR="00A92182">
        <w:t>K.Avinash</w:t>
      </w:r>
    </w:p>
    <w:p w14:paraId="7A51AB88" w14:textId="24BA16F8" w:rsidR="008576D1" w:rsidRDefault="00000000">
      <w:pPr>
        <w:spacing w:line="259" w:lineRule="auto"/>
        <w:ind w:left="-5" w:right="1"/>
      </w:pPr>
      <w:r>
        <w:t>REG NO: (192412</w:t>
      </w:r>
      <w:r w:rsidR="00A92182">
        <w:t>662</w:t>
      </w:r>
      <w:r>
        <w:t xml:space="preserve">)  </w:t>
      </w:r>
    </w:p>
    <w:p w14:paraId="2A2E858E" w14:textId="77777777" w:rsidR="008576D1" w:rsidRDefault="00000000">
      <w:pPr>
        <w:spacing w:line="259" w:lineRule="auto"/>
        <w:ind w:left="-5" w:right="1"/>
      </w:pPr>
      <w:r>
        <w:t xml:space="preserve">COURSE NAME : 5G 6G COMMUNICTION (ECA5601) </w:t>
      </w:r>
    </w:p>
    <w:p w14:paraId="55C669E2" w14:textId="23B017FB" w:rsidR="008576D1" w:rsidRDefault="00000000">
      <w:pPr>
        <w:spacing w:line="259" w:lineRule="auto"/>
        <w:ind w:left="-5" w:right="1"/>
      </w:pPr>
      <w:r>
        <w:t xml:space="preserve">DATE : </w:t>
      </w:r>
      <w:r w:rsidR="00A92182">
        <w:t>09</w:t>
      </w:r>
      <w:r>
        <w:t xml:space="preserve">/08/2026                 </w:t>
      </w:r>
    </w:p>
    <w:p w14:paraId="37D8E003" w14:textId="77777777" w:rsidR="008576D1" w:rsidRDefault="00000000">
      <w:pPr>
        <w:spacing w:after="0" w:line="259" w:lineRule="auto"/>
        <w:ind w:left="0" w:firstLine="0"/>
      </w:pPr>
      <w:r>
        <w:t xml:space="preserve">     </w:t>
      </w:r>
    </w:p>
    <w:tbl>
      <w:tblPr>
        <w:tblStyle w:val="TableGrid"/>
        <w:tblW w:w="8754" w:type="dxa"/>
        <w:tblInd w:w="19" w:type="dxa"/>
        <w:tblCellMar>
          <w:top w:w="22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7369"/>
      </w:tblGrid>
      <w:tr w:rsidR="008576D1" w14:paraId="47E1AC9F" w14:textId="77777777">
        <w:trPr>
          <w:trHeight w:val="552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16B5EC" w14:textId="77777777" w:rsidR="008576D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EX NO: 13 </w:t>
            </w:r>
          </w:p>
        </w:tc>
        <w:tc>
          <w:tcPr>
            <w:tcW w:w="7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4DE89E" w14:textId="77777777" w:rsidR="008576D1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V2X Latency Comparison </w:t>
            </w:r>
          </w:p>
        </w:tc>
      </w:tr>
    </w:tbl>
    <w:p w14:paraId="37A82495" w14:textId="77777777" w:rsidR="008576D1" w:rsidRDefault="00000000">
      <w:pPr>
        <w:spacing w:after="183" w:line="259" w:lineRule="auto"/>
        <w:ind w:left="0" w:firstLine="0"/>
      </w:pPr>
      <w:r>
        <w:t xml:space="preserve"> </w:t>
      </w:r>
    </w:p>
    <w:p w14:paraId="489041AB" w14:textId="77777777" w:rsidR="008576D1" w:rsidRDefault="00000000">
      <w:pPr>
        <w:ind w:left="-5" w:right="1"/>
      </w:pPr>
      <w:r>
        <w:t xml:space="preserve">AIM: To simulate and compare the performance of a Vehicle-to-Everything (V2X) communication system by analyzing End-to-End Latency (ms), Packet Delivery Ratio </w:t>
      </w:r>
    </w:p>
    <w:p w14:paraId="61341948" w14:textId="77777777" w:rsidR="008576D1" w:rsidRDefault="00000000">
      <w:pPr>
        <w:ind w:left="-5" w:right="4886"/>
      </w:pPr>
      <w:r>
        <w:t xml:space="preserve">(%), and Vehicle Speed (km/h) using MATLAB. </w:t>
      </w:r>
    </w:p>
    <w:p w14:paraId="26BAC908" w14:textId="77777777" w:rsidR="008576D1" w:rsidRDefault="00000000">
      <w:pPr>
        <w:spacing w:after="183" w:line="259" w:lineRule="auto"/>
        <w:ind w:left="-5" w:right="1"/>
      </w:pPr>
      <w:r>
        <w:t xml:space="preserve">Procedure: </w:t>
      </w:r>
    </w:p>
    <w:p w14:paraId="66BF04A1" w14:textId="77777777" w:rsidR="008576D1" w:rsidRDefault="00000000">
      <w:pPr>
        <w:numPr>
          <w:ilvl w:val="0"/>
          <w:numId w:val="1"/>
        </w:numPr>
        <w:spacing w:after="83" w:line="343" w:lineRule="auto"/>
        <w:ind w:right="1" w:hanging="245"/>
      </w:pPr>
      <w:r>
        <w:t xml:space="preserve">Define the V2X communication parameters such as vehicle speed, transmission range, packet size, and simulation time. </w:t>
      </w:r>
    </w:p>
    <w:p w14:paraId="492194B1" w14:textId="77777777" w:rsidR="008576D1" w:rsidRDefault="00000000">
      <w:pPr>
        <w:numPr>
          <w:ilvl w:val="0"/>
          <w:numId w:val="1"/>
        </w:numPr>
        <w:spacing w:after="183" w:line="259" w:lineRule="auto"/>
        <w:ind w:right="1" w:hanging="245"/>
      </w:pPr>
      <w:r>
        <w:t xml:space="preserve">Generate different vehicle movement scenarios by varying the vehicle speed. </w:t>
      </w:r>
    </w:p>
    <w:p w14:paraId="28521BF9" w14:textId="77777777" w:rsidR="008576D1" w:rsidRDefault="00000000">
      <w:pPr>
        <w:numPr>
          <w:ilvl w:val="0"/>
          <w:numId w:val="1"/>
        </w:numPr>
        <w:spacing w:after="161" w:line="277" w:lineRule="auto"/>
        <w:ind w:right="1" w:hanging="245"/>
      </w:pPr>
      <w:r>
        <w:t xml:space="preserve">Simulate wireless communication between vehicles using a V2X communication model. </w:t>
      </w:r>
    </w:p>
    <w:p w14:paraId="7107F8D8" w14:textId="77777777" w:rsidR="008576D1" w:rsidRDefault="00000000">
      <w:pPr>
        <w:numPr>
          <w:ilvl w:val="0"/>
          <w:numId w:val="1"/>
        </w:numPr>
        <w:spacing w:after="79" w:line="344" w:lineRule="auto"/>
        <w:ind w:right="1" w:hanging="245"/>
      </w:pPr>
      <w:r>
        <w:t xml:space="preserve">Calculate the End-to-End Latency (ms) for data transmission between communicating vehicles. </w:t>
      </w:r>
    </w:p>
    <w:p w14:paraId="59E26B0E" w14:textId="77777777" w:rsidR="008576D1" w:rsidRDefault="00000000">
      <w:pPr>
        <w:numPr>
          <w:ilvl w:val="0"/>
          <w:numId w:val="1"/>
        </w:numPr>
        <w:ind w:right="1" w:hanging="245"/>
      </w:pPr>
      <w:r>
        <w:t xml:space="preserve">Compute the Packet Delivery Ratio (PDR %) by comparing the number of successfully received packets with transmitted packets. </w:t>
      </w:r>
    </w:p>
    <w:p w14:paraId="5E31EA33" w14:textId="77777777" w:rsidR="008576D1" w:rsidRDefault="00000000">
      <w:pPr>
        <w:numPr>
          <w:ilvl w:val="0"/>
          <w:numId w:val="1"/>
        </w:numPr>
        <w:ind w:right="1" w:hanging="245"/>
      </w:pPr>
      <w:r>
        <w:t xml:space="preserve">Analyze the effect of increasing Vehicle Speed (km/h) on communication latency and packet delivery performance. </w:t>
      </w:r>
    </w:p>
    <w:p w14:paraId="3BF298DE" w14:textId="77777777" w:rsidR="008576D1" w:rsidRDefault="00000000">
      <w:pPr>
        <w:numPr>
          <w:ilvl w:val="0"/>
          <w:numId w:val="1"/>
        </w:numPr>
        <w:ind w:right="1" w:hanging="245"/>
      </w:pPr>
      <w:r>
        <w:t xml:space="preserve">Plot MATLAB graphs for End-to-End Latency, Packet Delivery Ratio, and Vehicle Speed. </w:t>
      </w:r>
    </w:p>
    <w:p w14:paraId="64DF5D87" w14:textId="77777777" w:rsidR="008576D1" w:rsidRDefault="00000000">
      <w:pPr>
        <w:numPr>
          <w:ilvl w:val="0"/>
          <w:numId w:val="1"/>
        </w:numPr>
        <w:ind w:right="1" w:hanging="245"/>
      </w:pPr>
      <w:r>
        <w:t xml:space="preserve">Compare the obtained results to evaluate the efficiency and reliability of the V2X communication system under different traffic conditions. </w:t>
      </w:r>
    </w:p>
    <w:p w14:paraId="6813FEEC" w14:textId="77777777" w:rsidR="008576D1" w:rsidRDefault="00000000">
      <w:pPr>
        <w:ind w:left="-5" w:right="4816"/>
      </w:pPr>
      <w:r>
        <w:t xml:space="preserve">Objective 1 Matlab Code and Output: clc; </w:t>
      </w:r>
    </w:p>
    <w:p w14:paraId="62279FBD" w14:textId="77777777" w:rsidR="008576D1" w:rsidRDefault="00000000">
      <w:pPr>
        <w:ind w:left="-5" w:right="7879"/>
      </w:pPr>
      <w:r>
        <w:t xml:space="preserve">clear; close all; </w:t>
      </w:r>
    </w:p>
    <w:p w14:paraId="2528071B" w14:textId="77777777" w:rsidR="008576D1" w:rsidRDefault="00000000">
      <w:pPr>
        <w:ind w:left="-5" w:right="5951"/>
      </w:pPr>
      <w:r>
        <w:lastRenderedPageBreak/>
        <w:t xml:space="preserve">% Vehicle Speed (km/h) speed = 20:20:120; </w:t>
      </w:r>
    </w:p>
    <w:p w14:paraId="0BA54A70" w14:textId="77777777" w:rsidR="008576D1" w:rsidRDefault="00000000">
      <w:pPr>
        <w:ind w:left="-5" w:right="3595"/>
      </w:pPr>
      <w:r>
        <w:t xml:space="preserve">% Simulated End-to-End Latency (ms) latency = [18 16 14 12 10 9]; disp('Vehicle Speed (km/h) End-to-End Latency (ms)') disp([speed' latency']) </w:t>
      </w:r>
    </w:p>
    <w:p w14:paraId="5F2563EE" w14:textId="77777777" w:rsidR="008576D1" w:rsidRDefault="00000000">
      <w:pPr>
        <w:spacing w:after="183" w:line="259" w:lineRule="auto"/>
        <w:ind w:left="0" w:firstLine="0"/>
      </w:pPr>
      <w:r>
        <w:t xml:space="preserve"> </w:t>
      </w:r>
    </w:p>
    <w:p w14:paraId="387798F9" w14:textId="77777777" w:rsidR="008576D1" w:rsidRDefault="00000000">
      <w:pPr>
        <w:spacing w:after="183" w:line="259" w:lineRule="auto"/>
        <w:ind w:left="-5" w:right="1"/>
      </w:pPr>
      <w:r>
        <w:t xml:space="preserve">figure </w:t>
      </w:r>
    </w:p>
    <w:p w14:paraId="5F34576E" w14:textId="77777777" w:rsidR="008576D1" w:rsidRDefault="00000000">
      <w:pPr>
        <w:ind w:left="-5" w:right="4600"/>
      </w:pPr>
      <w:r>
        <w:t xml:space="preserve">% -------- Graph 1 -------- subplot(2,1,1) plot(speed,latency,'-o','LineWidth',2) title('Vehicle Speed vs End-to-End Latency') xlabel('Vehicle Speed (km/h)') ylabel('Latency (ms)') grid on </w:t>
      </w:r>
    </w:p>
    <w:p w14:paraId="760B0208" w14:textId="77777777" w:rsidR="008576D1" w:rsidRDefault="00000000">
      <w:pPr>
        <w:ind w:left="-5" w:right="4317"/>
      </w:pPr>
      <w:r>
        <w:t xml:space="preserve">% -------- Graph 2 -------- subplot(2,1,2) plot(1:length(latency),latency,'-s','LineWidth',2) title('Latency Variation Across Vehicles') xlabel('Vehicle Index') ylabel('End-to-End Latency (ms)') grid on </w:t>
      </w:r>
    </w:p>
    <w:p w14:paraId="1F59DC67" w14:textId="77777777" w:rsidR="008576D1" w:rsidRDefault="00000000">
      <w:pPr>
        <w:spacing w:after="183" w:line="259" w:lineRule="auto"/>
        <w:ind w:left="0" w:firstLine="0"/>
      </w:pPr>
      <w:r>
        <w:t xml:space="preserve"> </w:t>
      </w:r>
    </w:p>
    <w:p w14:paraId="556919AF" w14:textId="77777777" w:rsidR="008576D1" w:rsidRDefault="00000000">
      <w:pPr>
        <w:spacing w:after="183" w:line="259" w:lineRule="auto"/>
        <w:ind w:left="0" w:firstLine="0"/>
      </w:pPr>
      <w:r>
        <w:t xml:space="preserve"> </w:t>
      </w:r>
    </w:p>
    <w:p w14:paraId="3C0B263E" w14:textId="77777777" w:rsidR="008576D1" w:rsidRDefault="00000000">
      <w:pPr>
        <w:spacing w:after="183" w:line="259" w:lineRule="auto"/>
        <w:ind w:left="0" w:firstLine="0"/>
      </w:pPr>
      <w:r>
        <w:t xml:space="preserve"> </w:t>
      </w:r>
    </w:p>
    <w:p w14:paraId="12C6DFEF" w14:textId="77777777" w:rsidR="008576D1" w:rsidRDefault="00000000">
      <w:pPr>
        <w:spacing w:after="0" w:line="259" w:lineRule="auto"/>
        <w:ind w:left="0" w:firstLine="0"/>
      </w:pPr>
      <w:r>
        <w:t xml:space="preserve"> </w:t>
      </w:r>
    </w:p>
    <w:p w14:paraId="72898B45" w14:textId="77777777" w:rsidR="008576D1" w:rsidRDefault="00000000">
      <w:pPr>
        <w:spacing w:after="183" w:line="259" w:lineRule="auto"/>
        <w:ind w:left="-5" w:right="1"/>
      </w:pPr>
      <w:r>
        <w:t xml:space="preserve">OUTPUT: </w:t>
      </w:r>
    </w:p>
    <w:p w14:paraId="21B0BFCB" w14:textId="77777777" w:rsidR="008576D1" w:rsidRDefault="00000000">
      <w:pPr>
        <w:spacing w:after="183" w:line="259" w:lineRule="auto"/>
        <w:ind w:left="0" w:firstLine="0"/>
      </w:pPr>
      <w:r>
        <w:t xml:space="preserve"> </w:t>
      </w:r>
    </w:p>
    <w:p w14:paraId="14BA8D9D" w14:textId="77777777" w:rsidR="008576D1" w:rsidRDefault="00000000">
      <w:pPr>
        <w:spacing w:after="116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3C7274A" wp14:editId="6A3B1F77">
            <wp:extent cx="5731510" cy="3046095"/>
            <wp:effectExtent l="0" t="0" r="0" b="0"/>
            <wp:docPr id="233" name="Pictur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3D782B8" w14:textId="77777777" w:rsidR="008576D1" w:rsidRDefault="00000000">
      <w:pPr>
        <w:spacing w:after="183" w:line="259" w:lineRule="auto"/>
        <w:ind w:left="0" w:firstLine="0"/>
      </w:pPr>
      <w:r>
        <w:t xml:space="preserve"> </w:t>
      </w:r>
    </w:p>
    <w:p w14:paraId="0DBEC003" w14:textId="77777777" w:rsidR="008576D1" w:rsidRDefault="00000000">
      <w:pPr>
        <w:spacing w:after="183" w:line="259" w:lineRule="auto"/>
        <w:ind w:left="0" w:firstLine="0"/>
      </w:pPr>
      <w:r>
        <w:t xml:space="preserve"> </w:t>
      </w:r>
    </w:p>
    <w:p w14:paraId="69D8ED88" w14:textId="77777777" w:rsidR="008576D1" w:rsidRDefault="00000000">
      <w:pPr>
        <w:spacing w:after="183" w:line="259" w:lineRule="auto"/>
        <w:ind w:left="0" w:firstLine="0"/>
      </w:pPr>
      <w:r>
        <w:t xml:space="preserve"> </w:t>
      </w:r>
    </w:p>
    <w:p w14:paraId="421D6E52" w14:textId="77777777" w:rsidR="008576D1" w:rsidRDefault="00000000">
      <w:pPr>
        <w:spacing w:after="183" w:line="259" w:lineRule="auto"/>
        <w:ind w:left="0" w:firstLine="0"/>
      </w:pPr>
      <w:r>
        <w:rPr>
          <w:b/>
          <w:u w:val="single" w:color="000000"/>
        </w:rPr>
        <w:t>Result:</w:t>
      </w:r>
      <w:r>
        <w:rPr>
          <w:b/>
        </w:rPr>
        <w:t xml:space="preserve"> </w:t>
      </w:r>
    </w:p>
    <w:p w14:paraId="7E1E198D" w14:textId="77777777" w:rsidR="008576D1" w:rsidRDefault="00000000">
      <w:pPr>
        <w:ind w:left="-5" w:right="1"/>
      </w:pPr>
      <w:r>
        <w:t xml:space="preserve">The End-to-End Latency decreases as the vehicle speed increases under the simulated communication conditions. Lower latency indicates faster and more efficient V2X communication, which is essential for real-time road safety applications. </w:t>
      </w:r>
    </w:p>
    <w:sectPr w:rsidR="008576D1">
      <w:pgSz w:w="11906" w:h="16838"/>
      <w:pgMar w:top="1440" w:right="1387" w:bottom="16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726AF"/>
    <w:multiLevelType w:val="hybridMultilevel"/>
    <w:tmpl w:val="7682F1DE"/>
    <w:lvl w:ilvl="0" w:tplc="84145668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1A748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AC66C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B6F53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DABC2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DE7B1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5C8B7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82775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662CC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67219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6D1"/>
    <w:rsid w:val="008576D1"/>
    <w:rsid w:val="00A07B53"/>
    <w:rsid w:val="00A92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A500E"/>
  <w15:docId w15:val="{5746CBF2-2BE4-4CFF-9AF1-784F9A78C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40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320</Words>
  <Characters>1825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Koteswara Rao Sakhamuri</dc:creator>
  <cp:keywords/>
  <cp:lastModifiedBy>Avinash Kasala</cp:lastModifiedBy>
  <cp:revision>2</cp:revision>
  <dcterms:created xsi:type="dcterms:W3CDTF">2026-08-13T13:49:00Z</dcterms:created>
  <dcterms:modified xsi:type="dcterms:W3CDTF">2026-08-13T13:49:00Z</dcterms:modified>
</cp:coreProperties>
</file>