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FFBCA" w14:textId="77777777" w:rsidR="00011961" w:rsidRDefault="00011961">
      <w:pPr>
        <w:widowControl/>
        <w:spacing w:line="276" w:lineRule="auto"/>
        <w:rPr>
          <w:rFonts w:ascii="Times New Roman" w:eastAsia="Times New Roman" w:hAnsi="Times New Roman" w:cs="Times New Roman"/>
          <w:b/>
          <w:sz w:val="28"/>
          <w:szCs w:val="28"/>
        </w:rPr>
      </w:pPr>
    </w:p>
    <w:p w14:paraId="132B4981" w14:textId="77777777" w:rsidR="00011961"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AF9A86" w14:textId="77777777" w:rsidR="00011961" w:rsidRDefault="00011961">
      <w:pPr>
        <w:widowControl/>
        <w:spacing w:after="160" w:line="276" w:lineRule="auto"/>
        <w:rPr>
          <w:rFonts w:ascii="Times New Roman" w:eastAsia="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011961" w14:paraId="4D38D9BA" w14:textId="77777777">
        <w:tc>
          <w:tcPr>
            <w:tcW w:w="4680" w:type="dxa"/>
            <w:shd w:val="clear" w:color="auto" w:fill="auto"/>
            <w:tcMar>
              <w:top w:w="100" w:type="dxa"/>
              <w:left w:w="100" w:type="dxa"/>
              <w:bottom w:w="100" w:type="dxa"/>
              <w:right w:w="100" w:type="dxa"/>
            </w:tcMar>
          </w:tcPr>
          <w:p w14:paraId="31C7FD84"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0558E16" w14:textId="77777777" w:rsidR="0001196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July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011961" w14:paraId="1B874FAB" w14:textId="77777777">
        <w:tc>
          <w:tcPr>
            <w:tcW w:w="4680" w:type="dxa"/>
            <w:shd w:val="clear" w:color="auto" w:fill="auto"/>
            <w:tcMar>
              <w:top w:w="100" w:type="dxa"/>
              <w:left w:w="100" w:type="dxa"/>
              <w:bottom w:w="100" w:type="dxa"/>
              <w:right w:w="100" w:type="dxa"/>
            </w:tcMar>
          </w:tcPr>
          <w:p w14:paraId="19059874"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6B6527E" w14:textId="02035B80"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olor w:val="000000"/>
                <w:sz w:val="24"/>
                <w:szCs w:val="24"/>
              </w:rPr>
              <w:t>team-</w:t>
            </w:r>
            <w:r w:rsidR="00517EBB" w:rsidRPr="00517EBB">
              <w:rPr>
                <w:rFonts w:ascii="Times New Roman" w:eastAsia="Times New Roman" w:hAnsi="Times New Roman"/>
                <w:color w:val="000000"/>
                <w:sz w:val="24"/>
                <w:szCs w:val="24"/>
              </w:rPr>
              <w:t>740137</w:t>
            </w:r>
          </w:p>
        </w:tc>
      </w:tr>
      <w:tr w:rsidR="00011961" w14:paraId="75FAEDAC" w14:textId="77777777">
        <w:tc>
          <w:tcPr>
            <w:tcW w:w="4680" w:type="dxa"/>
            <w:shd w:val="clear" w:color="auto" w:fill="auto"/>
            <w:tcMar>
              <w:top w:w="100" w:type="dxa"/>
              <w:left w:w="100" w:type="dxa"/>
              <w:bottom w:w="100" w:type="dxa"/>
              <w:right w:w="100" w:type="dxa"/>
            </w:tcMar>
          </w:tcPr>
          <w:p w14:paraId="310806D3"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BFA8CDE"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Online Payments Fraud Detection</w:t>
            </w:r>
          </w:p>
        </w:tc>
      </w:tr>
      <w:tr w:rsidR="00011961" w14:paraId="54D6153D" w14:textId="77777777">
        <w:tc>
          <w:tcPr>
            <w:tcW w:w="4680" w:type="dxa"/>
            <w:shd w:val="clear" w:color="auto" w:fill="auto"/>
            <w:tcMar>
              <w:top w:w="100" w:type="dxa"/>
              <w:left w:w="100" w:type="dxa"/>
              <w:bottom w:w="100" w:type="dxa"/>
              <w:right w:w="100" w:type="dxa"/>
            </w:tcMar>
          </w:tcPr>
          <w:p w14:paraId="367CD533"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E0BC6CA" w14:textId="77777777" w:rsidR="00011961" w:rsidRDefault="00000000">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3F9A7B1" w14:textId="77777777" w:rsidR="00011961" w:rsidRDefault="00011961">
      <w:pPr>
        <w:widowControl/>
        <w:spacing w:after="160" w:line="276" w:lineRule="auto"/>
        <w:rPr>
          <w:rFonts w:ascii="Times New Roman" w:eastAsia="Times New Roman" w:hAnsi="Times New Roman" w:cs="Times New Roman"/>
          <w:sz w:val="24"/>
          <w:szCs w:val="24"/>
        </w:rPr>
      </w:pPr>
    </w:p>
    <w:p w14:paraId="0BA305AC" w14:textId="77777777" w:rsidR="00011961"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081D5F32" w14:textId="77777777" w:rsidR="00011961" w:rsidRDefault="00000000">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69D9AE1E" w14:textId="77777777" w:rsidR="00011961" w:rsidRDefault="00011961">
      <w:pPr>
        <w:widowControl/>
        <w:spacing w:after="160" w:line="276" w:lineRule="auto"/>
        <w:rPr>
          <w:rFonts w:ascii="Times New Roman" w:eastAsia="Times New Roman" w:hAnsi="Times New Roman" w:cs="Times New Roman"/>
          <w:b/>
          <w:sz w:val="24"/>
          <w:szCs w:val="24"/>
        </w:rPr>
      </w:pPr>
    </w:p>
    <w:tbl>
      <w:tblPr>
        <w:tblStyle w:val="Style14"/>
        <w:tblW w:w="9456" w:type="dxa"/>
        <w:tblLayout w:type="fixed"/>
        <w:tblLook w:val="04A0" w:firstRow="1" w:lastRow="0" w:firstColumn="1" w:lastColumn="0" w:noHBand="0" w:noVBand="1"/>
      </w:tblPr>
      <w:tblGrid>
        <w:gridCol w:w="1560"/>
        <w:gridCol w:w="4080"/>
        <w:gridCol w:w="2115"/>
        <w:gridCol w:w="1701"/>
      </w:tblGrid>
      <w:tr w:rsidR="00011961" w14:paraId="1A019ED3"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F9B480" w14:textId="77777777" w:rsidR="0001196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8E7927" w14:textId="77777777" w:rsidR="0001196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115" w:type="dxa"/>
            <w:tcBorders>
              <w:top w:val="single" w:sz="4" w:space="0" w:color="000000"/>
              <w:left w:val="single" w:sz="4" w:space="0" w:color="000000"/>
              <w:bottom w:val="single" w:sz="4" w:space="0" w:color="000000"/>
              <w:right w:val="single" w:sz="4" w:space="0" w:color="000000"/>
            </w:tcBorders>
          </w:tcPr>
          <w:p w14:paraId="70CAA129" w14:textId="77777777" w:rsidR="00011961" w:rsidRDefault="00011961">
            <w:pPr>
              <w:widowControl/>
              <w:spacing w:after="160" w:line="276" w:lineRule="auto"/>
              <w:jc w:val="center"/>
              <w:rPr>
                <w:rFonts w:ascii="Times New Roman" w:eastAsia="Times New Roman" w:hAnsi="Times New Roman" w:cs="Times New Roman"/>
                <w:b/>
                <w:color w:val="0D0D0D"/>
                <w:sz w:val="24"/>
                <w:szCs w:val="24"/>
              </w:rPr>
            </w:pPr>
          </w:p>
          <w:p w14:paraId="2895937D" w14:textId="77777777" w:rsidR="00011961"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1701" w:type="dxa"/>
            <w:tcBorders>
              <w:top w:val="single" w:sz="4" w:space="0" w:color="000000"/>
              <w:left w:val="single" w:sz="4" w:space="0" w:color="000000"/>
              <w:bottom w:val="single" w:sz="4" w:space="0" w:color="000000"/>
              <w:right w:val="single" w:sz="4" w:space="0" w:color="000000"/>
            </w:tcBorders>
          </w:tcPr>
          <w:p w14:paraId="0D47E3FA"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hAnsi="Times New Roman" w:cs="Times New Roman"/>
                <w:b/>
              </w:rPr>
              <w:t xml:space="preserve">Performance </w:t>
            </w:r>
            <w:proofErr w:type="gramStart"/>
            <w:r>
              <w:rPr>
                <w:rFonts w:ascii="Times New Roman" w:hAnsi="Times New Roman" w:cs="Times New Roman"/>
                <w:b/>
              </w:rPr>
              <w:t>Metrics(</w:t>
            </w:r>
            <w:proofErr w:type="spellStart"/>
            <w:proofErr w:type="gramEnd"/>
            <w:r>
              <w:rPr>
                <w:rFonts w:ascii="Times New Roman" w:hAnsi="Times New Roman" w:cs="Times New Roman"/>
                <w:b/>
              </w:rPr>
              <w:t>eg:Train</w:t>
            </w:r>
            <w:proofErr w:type="spellEnd"/>
            <w:r>
              <w:rPr>
                <w:rFonts w:ascii="Times New Roman" w:hAnsi="Times New Roman" w:cs="Times New Roman"/>
                <w:b/>
              </w:rPr>
              <w:t xml:space="preserve"> and Test accuracies)</w:t>
            </w:r>
          </w:p>
        </w:tc>
      </w:tr>
      <w:tr w:rsidR="00011961" w14:paraId="21D3922E"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36D68C" w14:textId="77777777" w:rsidR="00011961"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Classifier</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1A728" w14:textId="77777777" w:rsidR="00011961" w:rsidRDefault="00000000">
            <w:pPr>
              <w:pStyle w:val="NormalWeb"/>
              <w:rPr>
                <w:rFonts w:eastAsia="Times New Roman"/>
                <w:color w:val="0D0D0D"/>
              </w:rPr>
            </w:pPr>
            <w:r>
              <w:t>An ensemble learning method that constructs multiple decision trees and aggregates their results for classification. It handles non-linear relationships well and reduces overfitting, making it effective for detecting complex patterns in fraudulent transactions.</w:t>
            </w:r>
          </w:p>
        </w:tc>
        <w:tc>
          <w:tcPr>
            <w:tcW w:w="2115" w:type="dxa"/>
            <w:tcBorders>
              <w:top w:val="single" w:sz="4" w:space="0" w:color="000000"/>
              <w:left w:val="single" w:sz="4" w:space="0" w:color="000000"/>
              <w:bottom w:val="single" w:sz="4" w:space="0" w:color="000000"/>
              <w:right w:val="single" w:sz="4" w:space="0" w:color="000000"/>
            </w:tcBorders>
          </w:tcPr>
          <w:p w14:paraId="33066B65" w14:textId="77777777" w:rsidR="00011961" w:rsidRDefault="00000000">
            <w:pPr>
              <w:widowControl/>
              <w:spacing w:after="160" w:line="276" w:lineRule="auto"/>
              <w:rPr>
                <w:rFonts w:ascii="Times New Roman" w:eastAsia="Times New Roman" w:hAnsi="Times New Roman" w:cs="Times New Roman"/>
                <w:color w:val="0D0D0D"/>
                <w:sz w:val="24"/>
                <w:szCs w:val="24"/>
              </w:rPr>
            </w:pPr>
            <w:r>
              <w:t>-</w:t>
            </w:r>
          </w:p>
        </w:tc>
        <w:tc>
          <w:tcPr>
            <w:tcW w:w="1701" w:type="dxa"/>
            <w:tcBorders>
              <w:top w:val="single" w:sz="4" w:space="0" w:color="000000"/>
              <w:left w:val="single" w:sz="4" w:space="0" w:color="000000"/>
              <w:bottom w:val="single" w:sz="4" w:space="0" w:color="000000"/>
              <w:right w:val="single" w:sz="4" w:space="0" w:color="000000"/>
            </w:tcBorders>
          </w:tcPr>
          <w:p w14:paraId="1852CE92" w14:textId="77777777" w:rsidR="00011961" w:rsidRDefault="00000000">
            <w:pPr>
              <w:widowControl/>
              <w:rPr>
                <w:rFonts w:ascii="Times New Roman" w:hAnsi="Times New Roman" w:cs="Times New Roman"/>
                <w:sz w:val="24"/>
                <w:szCs w:val="24"/>
              </w:rPr>
            </w:pPr>
            <w:r>
              <w:rPr>
                <w:rFonts w:ascii="Times New Roman" w:hAnsi="Times New Roman" w:cs="Times New Roman"/>
                <w:sz w:val="24"/>
                <w:szCs w:val="24"/>
              </w:rPr>
              <w:t xml:space="preserve">-Train accuracy: </w:t>
            </w:r>
            <w:r>
              <w:rPr>
                <w:rFonts w:ascii="Times New Roman" w:eastAsia="SimSun" w:hAnsi="Times New Roman" w:cs="Times New Roman"/>
                <w:sz w:val="24"/>
                <w:szCs w:val="24"/>
              </w:rPr>
              <w:t>1.000</w:t>
            </w:r>
          </w:p>
          <w:p w14:paraId="3BCB7874" w14:textId="77777777" w:rsidR="00011961" w:rsidRDefault="00000000">
            <w:pPr>
              <w:widowControl/>
              <w:rPr>
                <w:rFonts w:ascii="Times New Roman" w:hAnsi="Times New Roman" w:cs="Times New Roman"/>
                <w:sz w:val="24"/>
                <w:szCs w:val="24"/>
              </w:rPr>
            </w:pPr>
            <w:r>
              <w:rPr>
                <w:rFonts w:ascii="Times New Roman" w:hAnsi="Times New Roman" w:cs="Times New Roman"/>
                <w:sz w:val="24"/>
                <w:szCs w:val="24"/>
              </w:rPr>
              <w:t>-Test accuracy: 1.000</w:t>
            </w:r>
          </w:p>
          <w:p w14:paraId="07D8C393" w14:textId="77777777" w:rsidR="00011961" w:rsidRDefault="00011961">
            <w:pPr>
              <w:widowControl/>
              <w:spacing w:after="160" w:line="276" w:lineRule="auto"/>
              <w:rPr>
                <w:rFonts w:ascii="Times New Roman" w:eastAsia="Times New Roman" w:hAnsi="Times New Roman" w:cs="Times New Roman"/>
                <w:color w:val="0D0D0D"/>
                <w:sz w:val="24"/>
                <w:szCs w:val="24"/>
              </w:rPr>
            </w:pPr>
          </w:p>
        </w:tc>
      </w:tr>
      <w:tr w:rsidR="00011961" w14:paraId="623B17D6" w14:textId="77777777">
        <w:trPr>
          <w:trHeight w:val="2578"/>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9BB5E4" w14:textId="77777777" w:rsidR="00011961"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 Classifier</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9DDB1A" w14:textId="77777777" w:rsidR="00011961" w:rsidRDefault="00000000">
            <w:pPr>
              <w:widowControl/>
              <w:spacing w:after="160" w:line="276" w:lineRule="auto"/>
              <w:rPr>
                <w:rFonts w:eastAsia="Times New Roman"/>
                <w:color w:val="0D0D0D"/>
                <w:sz w:val="24"/>
                <w:szCs w:val="24"/>
              </w:rPr>
            </w:pPr>
            <w:r>
              <w:rPr>
                <w:rFonts w:ascii="Times New Roman" w:eastAsia="SimSun" w:hAnsi="Times New Roman" w:cs="Times New Roman"/>
                <w:sz w:val="24"/>
                <w:szCs w:val="24"/>
              </w:rPr>
              <w:t>A model that splits data into branches based on feature values, making decisions at each node to classify transactions. It's easy to interpret and handles both numerical and categorical data, suitable for detecting patterns in fraudulent activities.</w:t>
            </w:r>
          </w:p>
        </w:tc>
        <w:tc>
          <w:tcPr>
            <w:tcW w:w="2115" w:type="dxa"/>
            <w:tcBorders>
              <w:top w:val="single" w:sz="4" w:space="0" w:color="000000"/>
              <w:left w:val="single" w:sz="4" w:space="0" w:color="000000"/>
              <w:bottom w:val="single" w:sz="4" w:space="0" w:color="000000"/>
              <w:right w:val="single" w:sz="4" w:space="0" w:color="000000"/>
            </w:tcBorders>
          </w:tcPr>
          <w:p w14:paraId="1EEB1DCF" w14:textId="77777777" w:rsidR="00011961" w:rsidRDefault="00000000">
            <w:pPr>
              <w:widowControl/>
              <w:spacing w:after="160" w:line="276" w:lineRule="auto"/>
              <w:rPr>
                <w:rFonts w:ascii="Times New Roman" w:eastAsia="Times New Roman" w:hAnsi="Times New Roman" w:cs="Times New Roman"/>
                <w:color w:val="0D0D0D"/>
                <w:sz w:val="24"/>
                <w:szCs w:val="24"/>
              </w:rPr>
            </w:pPr>
            <w:r>
              <w:t>max depth</w:t>
            </w:r>
          </w:p>
        </w:tc>
        <w:tc>
          <w:tcPr>
            <w:tcW w:w="1701" w:type="dxa"/>
            <w:tcBorders>
              <w:top w:val="single" w:sz="4" w:space="0" w:color="000000"/>
              <w:left w:val="single" w:sz="4" w:space="0" w:color="000000"/>
              <w:bottom w:val="single" w:sz="4" w:space="0" w:color="000000"/>
              <w:right w:val="single" w:sz="4" w:space="0" w:color="000000"/>
            </w:tcBorders>
          </w:tcPr>
          <w:p w14:paraId="3CE34BDE" w14:textId="77777777" w:rsidR="00011961" w:rsidRDefault="00000000">
            <w:pPr>
              <w:widowControl/>
              <w:spacing w:after="160"/>
              <w:rPr>
                <w:rFonts w:ascii="Times New Roman" w:eastAsia="SimSu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SimSun" w:hAnsi="Times New Roman" w:cs="Times New Roman"/>
                <w:sz w:val="24"/>
                <w:szCs w:val="24"/>
              </w:rPr>
              <w:t>Train accuracy: 1.000</w:t>
            </w:r>
          </w:p>
          <w:p w14:paraId="76E249EE" w14:textId="77777777" w:rsidR="00011961" w:rsidRDefault="00000000">
            <w:pPr>
              <w:widowControl/>
              <w:spacing w:after="160"/>
              <w:rPr>
                <w:rFonts w:ascii="Times New Roman" w:eastAsia="SimSun" w:hAnsi="Times New Roman" w:cs="Times New Roman"/>
                <w:sz w:val="24"/>
                <w:szCs w:val="24"/>
              </w:rPr>
            </w:pPr>
            <w:r>
              <w:rPr>
                <w:rFonts w:ascii="Times New Roman" w:eastAsia="SimSun" w:hAnsi="Times New Roman" w:cs="Times New Roman"/>
                <w:sz w:val="24"/>
                <w:szCs w:val="24"/>
              </w:rPr>
              <w:t>-Test accuracy: 0.997</w:t>
            </w:r>
          </w:p>
        </w:tc>
      </w:tr>
      <w:tr w:rsidR="00011961" w14:paraId="7A4661A2"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0E47A2"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 xml:space="preserve"> </w:t>
            </w:r>
            <w:r>
              <w:rPr>
                <w:rFonts w:ascii="Times New Roman" w:eastAsia="Times New Roman" w:hAnsi="Times New Roman" w:cs="Times New Roman"/>
                <w:bCs/>
                <w:color w:val="0D0D0D"/>
                <w:sz w:val="24"/>
                <w:szCs w:val="24"/>
              </w:rPr>
              <w:t>Extra Trees Classifier</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DED1FE"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SimSun" w:hAnsi="Times New Roman" w:cs="Times New Roman"/>
                <w:sz w:val="24"/>
                <w:szCs w:val="24"/>
              </w:rPr>
              <w:t>An ensemble learning method that builds multiple decision trees using random splits of all observations and features. It is robust and efficient, reducing variance and handling non-linear data effectively, making it suitable for detecting intricate patterns in fraudulent transactions.</w:t>
            </w:r>
          </w:p>
        </w:tc>
        <w:tc>
          <w:tcPr>
            <w:tcW w:w="2115" w:type="dxa"/>
            <w:tcBorders>
              <w:top w:val="single" w:sz="4" w:space="0" w:color="000000"/>
              <w:left w:val="single" w:sz="4" w:space="0" w:color="000000"/>
              <w:bottom w:val="single" w:sz="4" w:space="0" w:color="000000"/>
              <w:right w:val="single" w:sz="4" w:space="0" w:color="000000"/>
            </w:tcBorders>
          </w:tcPr>
          <w:p w14:paraId="152AC356"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Pr>
          <w:p w14:paraId="2494675A" w14:textId="77777777" w:rsidR="00011961" w:rsidRDefault="00000000">
            <w:pPr>
              <w:widowControl/>
              <w:spacing w:after="160"/>
              <w:rPr>
                <w:rFonts w:ascii="Times New Roman" w:eastAsia="SimSu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SimSun" w:hAnsi="Times New Roman" w:cs="Times New Roman"/>
                <w:sz w:val="24"/>
                <w:szCs w:val="24"/>
              </w:rPr>
              <w:t>Train accuracy: 1.000</w:t>
            </w:r>
          </w:p>
          <w:p w14:paraId="6C4DA882" w14:textId="77777777" w:rsidR="00011961" w:rsidRDefault="00000000">
            <w:pPr>
              <w:widowControl/>
              <w:spacing w:after="160"/>
              <w:rPr>
                <w:rFonts w:ascii="Times New Roman" w:eastAsia="SimSun" w:hAnsi="Times New Roman" w:cs="Times New Roman"/>
                <w:sz w:val="24"/>
                <w:szCs w:val="24"/>
              </w:rPr>
            </w:pPr>
            <w:r>
              <w:rPr>
                <w:rFonts w:ascii="Times New Roman" w:eastAsia="SimSun" w:hAnsi="Times New Roman" w:cs="Times New Roman"/>
                <w:sz w:val="24"/>
                <w:szCs w:val="24"/>
              </w:rPr>
              <w:t>-Test accuracy: 1.000</w:t>
            </w:r>
          </w:p>
        </w:tc>
      </w:tr>
      <w:tr w:rsidR="00011961" w14:paraId="0C099FA5"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1C7EF5" w14:textId="77777777" w:rsidR="00011961" w:rsidRDefault="00000000">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SVM classifier</w:t>
            </w:r>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F67A0"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SimSun" w:hAnsi="Times New Roman" w:cs="Times New Roman"/>
                <w:sz w:val="24"/>
                <w:szCs w:val="24"/>
              </w:rPr>
              <w:t>A powerful model that finds the optimal hyperplane to separate different classes in the feature space. It works well for both linear and non-linear data through the use of kernel functions, making it effective for distinguishing between fraudulent and legitimate transactions.</w:t>
            </w:r>
          </w:p>
        </w:tc>
        <w:tc>
          <w:tcPr>
            <w:tcW w:w="2115" w:type="dxa"/>
            <w:tcBorders>
              <w:top w:val="single" w:sz="4" w:space="0" w:color="000000"/>
              <w:left w:val="single" w:sz="4" w:space="0" w:color="000000"/>
              <w:bottom w:val="single" w:sz="4" w:space="0" w:color="000000"/>
              <w:right w:val="single" w:sz="4" w:space="0" w:color="000000"/>
            </w:tcBorders>
          </w:tcPr>
          <w:p w14:paraId="7C77513E"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Pr>
          <w:p w14:paraId="0874BBDA" w14:textId="77777777" w:rsidR="00011961" w:rsidRDefault="00000000">
            <w:pPr>
              <w:widowControl/>
              <w:spacing w:after="160"/>
              <w:rPr>
                <w:rFonts w:ascii="Times New Roman" w:eastAsia="SimSu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SimSun" w:hAnsi="Times New Roman" w:cs="Times New Roman"/>
                <w:sz w:val="24"/>
                <w:szCs w:val="24"/>
              </w:rPr>
              <w:t>Train accuracy: 0.999</w:t>
            </w:r>
          </w:p>
          <w:p w14:paraId="01574549" w14:textId="77777777" w:rsidR="00011961" w:rsidRDefault="00000000">
            <w:pPr>
              <w:widowControl/>
              <w:spacing w:after="160"/>
              <w:rPr>
                <w:rFonts w:ascii="Times New Roman" w:eastAsia="SimSun" w:hAnsi="Times New Roman" w:cs="Times New Roman"/>
                <w:sz w:val="24"/>
                <w:szCs w:val="24"/>
              </w:rPr>
            </w:pPr>
            <w:r>
              <w:rPr>
                <w:rFonts w:ascii="Times New Roman" w:eastAsia="SimSun" w:hAnsi="Times New Roman" w:cs="Times New Roman"/>
                <w:sz w:val="24"/>
                <w:szCs w:val="24"/>
              </w:rPr>
              <w:t>-Test accuracy: 0.998</w:t>
            </w:r>
          </w:p>
        </w:tc>
      </w:tr>
      <w:tr w:rsidR="00011961" w14:paraId="2A00F42B"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312A" w14:textId="77777777" w:rsidR="00011961" w:rsidRDefault="00000000">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XgBoost</w:t>
            </w:r>
            <w:proofErr w:type="spellEnd"/>
          </w:p>
        </w:tc>
        <w:tc>
          <w:tcPr>
            <w:tcW w:w="4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114C1" w14:textId="77777777" w:rsidR="00011961" w:rsidRDefault="00000000">
            <w:pPr>
              <w:widowControl/>
              <w:spacing w:after="160" w:line="276" w:lineRule="auto"/>
              <w:rPr>
                <w:rFonts w:ascii="Times New Roman" w:hAnsi="Times New Roman" w:cs="Times New Roman"/>
              </w:rPr>
            </w:pPr>
            <w:r>
              <w:rPr>
                <w:rFonts w:ascii="Times New Roman" w:eastAsia="SimSun" w:hAnsi="Times New Roman" w:cs="Times New Roman"/>
                <w:sz w:val="24"/>
                <w:szCs w:val="24"/>
              </w:rPr>
              <w:t>An efficient and scalable gradient boosting algorithm that builds an ensemble of weak learners (typically decision trees). It is known for its speed and performance, making it highly effective for detecting complex patterns in fraudulent transactions.</w:t>
            </w:r>
          </w:p>
        </w:tc>
        <w:tc>
          <w:tcPr>
            <w:tcW w:w="2115" w:type="dxa"/>
            <w:tcBorders>
              <w:top w:val="single" w:sz="4" w:space="0" w:color="000000"/>
              <w:left w:val="single" w:sz="4" w:space="0" w:color="000000"/>
              <w:bottom w:val="single" w:sz="4" w:space="0" w:color="000000"/>
              <w:right w:val="single" w:sz="4" w:space="0" w:color="000000"/>
            </w:tcBorders>
          </w:tcPr>
          <w:p w14:paraId="1FB5EEE8" w14:textId="77777777" w:rsidR="00011961" w:rsidRDefault="00000000">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1701" w:type="dxa"/>
            <w:tcBorders>
              <w:top w:val="single" w:sz="4" w:space="0" w:color="000000"/>
              <w:left w:val="single" w:sz="4" w:space="0" w:color="000000"/>
              <w:bottom w:val="single" w:sz="4" w:space="0" w:color="000000"/>
              <w:right w:val="single" w:sz="4" w:space="0" w:color="000000"/>
            </w:tcBorders>
          </w:tcPr>
          <w:p w14:paraId="219AF600" w14:textId="77777777" w:rsidR="00011961" w:rsidRDefault="00000000">
            <w:pPr>
              <w:widowControl/>
              <w:spacing w:after="160"/>
              <w:rPr>
                <w:rFonts w:ascii="Times New Roman" w:eastAsia="SimSun" w:hAnsi="Times New Roman" w:cs="Times New Roman"/>
                <w:sz w:val="24"/>
                <w:szCs w:val="24"/>
              </w:rPr>
            </w:pPr>
            <w:r>
              <w:rPr>
                <w:rFonts w:ascii="Times New Roman" w:eastAsia="Times New Roman" w:hAnsi="Times New Roman" w:cs="Times New Roman"/>
                <w:color w:val="0D0D0D"/>
                <w:sz w:val="24"/>
                <w:szCs w:val="24"/>
              </w:rPr>
              <w:t>-</w:t>
            </w:r>
            <w:r>
              <w:rPr>
                <w:rFonts w:ascii="Times New Roman" w:eastAsia="SimSun" w:hAnsi="Times New Roman" w:cs="Times New Roman"/>
                <w:sz w:val="24"/>
                <w:szCs w:val="24"/>
              </w:rPr>
              <w:t>Train accuracy: 1.000</w:t>
            </w:r>
          </w:p>
          <w:p w14:paraId="50DC2EEC" w14:textId="77777777" w:rsidR="00011961" w:rsidRDefault="00000000">
            <w:pPr>
              <w:widowControl/>
              <w:spacing w:after="160"/>
              <w:rPr>
                <w:rFonts w:ascii="Times New Roman" w:eastAsia="SimSun" w:hAnsi="Times New Roman" w:cs="Times New Roman"/>
                <w:sz w:val="24"/>
                <w:szCs w:val="24"/>
              </w:rPr>
            </w:pPr>
            <w:r>
              <w:rPr>
                <w:rFonts w:ascii="Times New Roman" w:eastAsia="SimSun" w:hAnsi="Times New Roman" w:cs="Times New Roman"/>
                <w:sz w:val="24"/>
                <w:szCs w:val="24"/>
              </w:rPr>
              <w:t>-Test accuracy: 1.000</w:t>
            </w:r>
          </w:p>
        </w:tc>
      </w:tr>
    </w:tbl>
    <w:p w14:paraId="01A3E6B3" w14:textId="77777777" w:rsidR="00011961" w:rsidRDefault="00011961">
      <w:pPr>
        <w:widowControl/>
        <w:spacing w:after="160" w:line="276" w:lineRule="auto"/>
        <w:rPr>
          <w:rFonts w:ascii="Times New Roman" w:eastAsia="Times New Roman" w:hAnsi="Times New Roman" w:cs="Times New Roman"/>
          <w:b/>
          <w:sz w:val="24"/>
          <w:szCs w:val="24"/>
        </w:rPr>
      </w:pPr>
    </w:p>
    <w:sectPr w:rsidR="0001196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885D6" w14:textId="77777777" w:rsidR="001929B2" w:rsidRDefault="001929B2">
      <w:r>
        <w:separator/>
      </w:r>
    </w:p>
  </w:endnote>
  <w:endnote w:type="continuationSeparator" w:id="0">
    <w:p w14:paraId="076C5137" w14:textId="77777777" w:rsidR="001929B2" w:rsidRDefault="0019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9673D7" w14:textId="77777777" w:rsidR="001929B2" w:rsidRDefault="001929B2">
      <w:r>
        <w:separator/>
      </w:r>
    </w:p>
  </w:footnote>
  <w:footnote w:type="continuationSeparator" w:id="0">
    <w:p w14:paraId="6251CDC9" w14:textId="77777777" w:rsidR="001929B2" w:rsidRDefault="0019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6664A" w14:textId="77777777" w:rsidR="00011961" w:rsidRDefault="00000000">
    <w:pPr>
      <w:jc w:val="both"/>
    </w:pPr>
    <w:r>
      <w:rPr>
        <w:noProof/>
      </w:rPr>
      <w:drawing>
        <wp:anchor distT="114300" distB="114300" distL="114300" distR="114300" simplePos="0" relativeHeight="251659264" behindDoc="0" locked="0" layoutInCell="1" allowOverlap="1" wp14:anchorId="5B03A703" wp14:editId="362AFF0C">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2A874AD9" wp14:editId="234F385B">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3BFF07B7" w14:textId="77777777" w:rsidR="00011961" w:rsidRDefault="00011961"/>
  <w:p w14:paraId="41D7C15C" w14:textId="77777777" w:rsidR="00011961" w:rsidRDefault="0001196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44E22"/>
    <w:rsid w:val="00011961"/>
    <w:rsid w:val="001929B2"/>
    <w:rsid w:val="002C3D21"/>
    <w:rsid w:val="00517EBB"/>
    <w:rsid w:val="005B405F"/>
    <w:rsid w:val="00AE16B8"/>
    <w:rsid w:val="00C44E22"/>
    <w:rsid w:val="00E15200"/>
    <w:rsid w:val="00E85688"/>
    <w:rsid w:val="04484DE4"/>
    <w:rsid w:val="20332CF1"/>
    <w:rsid w:val="3A2457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660E"/>
  <w15:docId w15:val="{86E69657-989C-4D84-8861-997EEB79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pPr>
    <w:rPr>
      <w:rFonts w:ascii="Calibri" w:eastAsia="Calibri" w:hAnsi="Calibri" w:cs="Calibri"/>
      <w:sz w:val="22"/>
      <w:szCs w:val="22"/>
    </w:rPr>
  </w:style>
  <w:style w:type="paragraph" w:styleId="Heading1">
    <w:name w:val="heading 1"/>
    <w:basedOn w:val="Normal"/>
    <w:next w:val="Normal"/>
    <w:qFormat/>
    <w:pPr>
      <w:spacing w:before="189"/>
      <w:ind w:left="4573" w:right="5380"/>
      <w:jc w:val="center"/>
      <w:outlineLvl w:val="0"/>
    </w:pPr>
    <w:rPr>
      <w:b/>
      <w:sz w:val="32"/>
      <w:szCs w:val="32"/>
      <w:u w:val="single"/>
    </w:rPr>
  </w:style>
  <w:style w:type="paragraph" w:styleId="Heading2">
    <w:name w:val="heading 2"/>
    <w:basedOn w:val="Normal"/>
    <w:next w:val="Normal"/>
    <w:qFormat/>
    <w:pPr>
      <w:ind w:left="1375"/>
      <w:outlineLvl w:val="1"/>
    </w:pPr>
    <w:rPr>
      <w:b/>
      <w:sz w:val="24"/>
      <w:szCs w:val="24"/>
    </w:rPr>
  </w:style>
  <w:style w:type="paragraph" w:styleId="Heading3">
    <w:name w:val="heading 3"/>
    <w:basedOn w:val="Normal"/>
    <w:next w:val="Normal"/>
    <w:qFormat/>
    <w:pPr>
      <w:ind w:left="1375"/>
      <w:outlineLvl w:val="2"/>
    </w:pPr>
    <w:rPr>
      <w:b/>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tcPr>
      <w:shd w:val="clear" w:color="auto" w:fill="FFFFFF"/>
    </w:tcPr>
  </w:style>
  <w:style w:type="table" w:customStyle="1" w:styleId="Style13">
    <w:name w:val="_Style 13"/>
    <w:basedOn w:val="TableNormal"/>
    <w:tblPr>
      <w:tblCellMar>
        <w:left w:w="115" w:type="dxa"/>
        <w:right w:w="115" w:type="dxa"/>
      </w:tblCellMar>
    </w:tblPr>
    <w:tcPr>
      <w:shd w:val="clear" w:color="auto" w:fill="FFFFFF"/>
    </w:tcPr>
  </w:style>
  <w:style w:type="table" w:customStyle="1" w:styleId="Style14">
    <w:name w:val="_Style 14"/>
    <w:basedOn w:val="TableNormal"/>
    <w:qFormat/>
    <w:tblPr>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MR ABHI</cp:lastModifiedBy>
  <cp:revision>3</cp:revision>
  <dcterms:created xsi:type="dcterms:W3CDTF">2024-07-05T12:35:00Z</dcterms:created>
  <dcterms:modified xsi:type="dcterms:W3CDTF">2024-07-23T18:37:00Z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76800102E89C483DA28067159C02DEEB_12</vt:lpwstr>
  </property>
</Properties>
</file>