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3265" w14:textId="2C3D1D6F" w:rsidR="0018517C" w:rsidRDefault="0018517C" w:rsidP="00B9607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B96077">
        <w:rPr>
          <w:rFonts w:hint="eastAsia"/>
          <w:b/>
          <w:bCs/>
          <w:u w:val="single"/>
        </w:rPr>
        <w:t>Create visualizations to show the efficacy of your model. A non-data scientist</w:t>
      </w:r>
      <w:r w:rsidR="00B96077">
        <w:rPr>
          <w:b/>
          <w:bCs/>
          <w:u w:val="single"/>
        </w:rPr>
        <w:t xml:space="preserve"> </w:t>
      </w:r>
      <w:r w:rsidRPr="00B96077">
        <w:rPr>
          <w:b/>
          <w:bCs/>
          <w:u w:val="single"/>
        </w:rPr>
        <w:t>should be able to infer at a glance how well it fits the data.</w:t>
      </w:r>
    </w:p>
    <w:p w14:paraId="4E689E0A" w14:textId="77777777" w:rsidR="00B96077" w:rsidRDefault="00B96077" w:rsidP="00B96077">
      <w:pPr>
        <w:rPr>
          <w:b/>
          <w:bCs/>
          <w:u w:val="single"/>
        </w:rPr>
      </w:pPr>
    </w:p>
    <w:p w14:paraId="043021A2" w14:textId="4FF643D0" w:rsidR="00B96077" w:rsidRDefault="00B96077" w:rsidP="00B96077">
      <w:pPr>
        <w:rPr>
          <w:u w:val="single"/>
        </w:rPr>
      </w:pPr>
      <w:r>
        <w:rPr>
          <w:noProof/>
        </w:rPr>
        <w:drawing>
          <wp:inline distT="0" distB="0" distL="0" distR="0" wp14:anchorId="7EE438DE" wp14:editId="12D62BCC">
            <wp:extent cx="5018405" cy="1839595"/>
            <wp:effectExtent l="0" t="0" r="0" b="1905"/>
            <wp:docPr id="1987802418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02418" name="Picture 1" descr="A comparison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8160" w14:textId="60A8BE41" w:rsidR="00B96077" w:rsidRPr="00B96077" w:rsidRDefault="00B96077" w:rsidP="00B960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  <w:b/>
          <w:bCs/>
        </w:rPr>
        <w:t>Description:</w:t>
      </w:r>
      <w:r w:rsidRPr="00B96077">
        <w:rPr>
          <w:rFonts w:ascii="Times New Roman" w:eastAsia="Times New Roman" w:hAnsi="Times New Roman" w:cs="Times New Roman"/>
        </w:rPr>
        <w:t xml:space="preserve"> This matrix shows the number of correct and incorrect predictions made by the model.</w:t>
      </w:r>
    </w:p>
    <w:p w14:paraId="61CC23F7" w14:textId="583CAED5" w:rsidR="00B96077" w:rsidRPr="00B96077" w:rsidRDefault="00B96077" w:rsidP="00B960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  <w:b/>
          <w:bCs/>
        </w:rPr>
        <w:t>Interpretation:</w:t>
      </w:r>
      <w:r w:rsidRPr="00B96077">
        <w:rPr>
          <w:rFonts w:ascii="Times New Roman" w:eastAsia="Times New Roman" w:hAnsi="Times New Roman" w:cs="Times New Roman"/>
        </w:rPr>
        <w:t xml:space="preserve"> The diagonal elements represent correct predictions, while off-diagonal elements represent incorrect predictions. A higher number of correct predictions indicates a better model.</w:t>
      </w:r>
    </w:p>
    <w:p w14:paraId="199D6393" w14:textId="77777777" w:rsidR="00B96077" w:rsidRDefault="00B96077" w:rsidP="00B96077">
      <w:pPr>
        <w:rPr>
          <w:u w:val="single"/>
        </w:rPr>
      </w:pPr>
    </w:p>
    <w:p w14:paraId="4CD216BA" w14:textId="77777777" w:rsidR="00B96077" w:rsidRDefault="00B96077" w:rsidP="00B96077">
      <w:pPr>
        <w:rPr>
          <w:u w:val="single"/>
        </w:rPr>
      </w:pPr>
    </w:p>
    <w:p w14:paraId="57A93EAC" w14:textId="031CD006" w:rsidR="00B96077" w:rsidRDefault="00B96077" w:rsidP="00B96077">
      <w:pPr>
        <w:rPr>
          <w:u w:val="single"/>
        </w:rPr>
      </w:pPr>
      <w:r>
        <w:rPr>
          <w:noProof/>
        </w:rPr>
        <w:drawing>
          <wp:inline distT="0" distB="0" distL="0" distR="0" wp14:anchorId="49676DDD" wp14:editId="02A72438">
            <wp:extent cx="5943600" cy="1739900"/>
            <wp:effectExtent l="0" t="0" r="0" b="0"/>
            <wp:docPr id="1231277717" name="Picture 2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77717" name="Picture 2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A42D" w14:textId="77777777" w:rsidR="00B96077" w:rsidRDefault="00B96077" w:rsidP="00B96077">
      <w:pPr>
        <w:rPr>
          <w:u w:val="single"/>
        </w:rPr>
      </w:pPr>
    </w:p>
    <w:p w14:paraId="3B3DC076" w14:textId="7129E80E" w:rsidR="00B96077" w:rsidRPr="00B96077" w:rsidRDefault="00B96077" w:rsidP="00B960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  <w:b/>
          <w:bCs/>
        </w:rPr>
        <w:t>Description:</w:t>
      </w:r>
      <w:r w:rsidRPr="00B96077">
        <w:rPr>
          <w:rFonts w:ascii="Times New Roman" w:eastAsia="Times New Roman" w:hAnsi="Times New Roman" w:cs="Times New Roman"/>
        </w:rPr>
        <w:t xml:space="preserve"> The ROC curve plots the true positive rate against the false positive rate at various threshold settings.</w:t>
      </w:r>
    </w:p>
    <w:p w14:paraId="4B0D4269" w14:textId="0EE0CC6A" w:rsidR="00B96077" w:rsidRPr="00B96077" w:rsidRDefault="00B96077" w:rsidP="00B960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  <w:b/>
          <w:bCs/>
        </w:rPr>
        <w:t>Interpretation:</w:t>
      </w:r>
      <w:r w:rsidRPr="00B96077">
        <w:rPr>
          <w:rFonts w:ascii="Times New Roman" w:eastAsia="Times New Roman" w:hAnsi="Times New Roman" w:cs="Times New Roman"/>
        </w:rPr>
        <w:t xml:space="preserve"> The closer the curve follows the left-hand border and then the top border of the ROC space, the more accurate the model. The area under the curve (AUC) provides a single measure of overall model performance.</w:t>
      </w:r>
    </w:p>
    <w:p w14:paraId="6AA9A0D6" w14:textId="77777777" w:rsidR="00B96077" w:rsidRDefault="00B96077" w:rsidP="00B96077">
      <w:pPr>
        <w:rPr>
          <w:u w:val="single"/>
        </w:rPr>
      </w:pPr>
    </w:p>
    <w:p w14:paraId="1529E0F0" w14:textId="483FD727" w:rsidR="00B96077" w:rsidRDefault="00B96077" w:rsidP="00B9607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B923EAE" wp14:editId="2DEA5022">
            <wp:extent cx="5943600" cy="2520315"/>
            <wp:effectExtent l="0" t="0" r="0" b="0"/>
            <wp:docPr id="878423046" name="Picture 3" descr="A green and blu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3046" name="Picture 3" descr="A green and blu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D558" w14:textId="77777777" w:rsidR="00B96077" w:rsidRPr="00B96077" w:rsidRDefault="00B96077" w:rsidP="00B96077">
      <w:pPr>
        <w:rPr>
          <w:u w:val="single"/>
        </w:rPr>
      </w:pPr>
    </w:p>
    <w:p w14:paraId="0C8FA6E1" w14:textId="77777777" w:rsidR="00B96077" w:rsidRPr="00B96077" w:rsidRDefault="00B96077" w:rsidP="00B960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  <w:b/>
          <w:bCs/>
        </w:rPr>
        <w:t>Description:</w:t>
      </w:r>
      <w:r w:rsidRPr="00B96077">
        <w:rPr>
          <w:rFonts w:ascii="Times New Roman" w:eastAsia="Times New Roman" w:hAnsi="Times New Roman" w:cs="Times New Roman"/>
        </w:rPr>
        <w:t> This bar chart shows the importance of each feature in predicting whether a student will pass the test.</w:t>
      </w:r>
    </w:p>
    <w:p w14:paraId="7E01C74C" w14:textId="77777777" w:rsidR="00B96077" w:rsidRPr="00B96077" w:rsidRDefault="00B96077" w:rsidP="00B9607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  <w:b/>
          <w:bCs/>
        </w:rPr>
        <w:t>Interpretation:</w:t>
      </w:r>
      <w:r w:rsidRPr="00B96077">
        <w:rPr>
          <w:rFonts w:ascii="Times New Roman" w:eastAsia="Times New Roman" w:hAnsi="Times New Roman" w:cs="Times New Roman"/>
        </w:rPr>
        <w:t> Features with higher importance scores are more influential in the model's predictions. For example, hours studied and participation in test prep courses are top contributors to a student's success.</w:t>
      </w:r>
    </w:p>
    <w:p w14:paraId="32687961" w14:textId="77777777" w:rsidR="0018517C" w:rsidRDefault="0018517C" w:rsidP="00B96077">
      <w:pPr>
        <w:ind w:left="360"/>
      </w:pPr>
    </w:p>
    <w:p w14:paraId="13751228" w14:textId="77777777" w:rsidR="00B96077" w:rsidRDefault="00B96077" w:rsidP="00B96077">
      <w:pPr>
        <w:ind w:left="360"/>
      </w:pPr>
    </w:p>
    <w:p w14:paraId="5D084CE9" w14:textId="77777777" w:rsidR="00B96077" w:rsidRDefault="00B96077" w:rsidP="00B96077">
      <w:pPr>
        <w:ind w:left="360"/>
      </w:pPr>
    </w:p>
    <w:p w14:paraId="0B391A8D" w14:textId="77777777" w:rsidR="00595EB9" w:rsidRDefault="00595EB9" w:rsidP="00ED40F1">
      <w:pPr>
        <w:rPr>
          <w:b/>
          <w:bCs/>
          <w:u w:val="single"/>
        </w:rPr>
      </w:pPr>
    </w:p>
    <w:p w14:paraId="7893C636" w14:textId="24C3B938" w:rsidR="00CB7A04" w:rsidRPr="00595EB9" w:rsidRDefault="00CB7A04" w:rsidP="00595EB9">
      <w:pPr>
        <w:pStyle w:val="ListParagraph"/>
        <w:numPr>
          <w:ilvl w:val="0"/>
          <w:numId w:val="8"/>
        </w:numPr>
        <w:rPr>
          <w:u w:val="single"/>
        </w:rPr>
      </w:pPr>
      <w:r w:rsidRPr="00595EB9">
        <w:rPr>
          <w:rFonts w:hint="eastAsia"/>
          <w:b/>
          <w:bCs/>
          <w:u w:val="single"/>
        </w:rPr>
        <w:t>Offer ideas for how we might help more people pass the test</w:t>
      </w:r>
      <w:r w:rsidRPr="00B52C1B">
        <w:rPr>
          <w:rFonts w:hint="eastAsia"/>
          <w:b/>
          <w:bCs/>
          <w:u w:val="single"/>
        </w:rPr>
        <w:t xml:space="preserve"> </w:t>
      </w:r>
      <w:r w:rsidR="00B52C1B" w:rsidRPr="00B52C1B">
        <w:rPr>
          <w:b/>
          <w:bCs/>
          <w:u w:val="single"/>
        </w:rPr>
        <w:t>and</w:t>
      </w:r>
      <w:r w:rsidR="00B52C1B" w:rsidRPr="00B52C1B">
        <w:rPr>
          <w:b/>
          <w:bCs/>
          <w:u w:val="single"/>
        </w:rPr>
        <w:t xml:space="preserve"> create more accurate models</w:t>
      </w:r>
    </w:p>
    <w:p w14:paraId="617A7007" w14:textId="77777777" w:rsidR="00CB7A04" w:rsidRDefault="00CB7A04" w:rsidP="00CB7A04"/>
    <w:p w14:paraId="39591694" w14:textId="77777777" w:rsidR="00B96077" w:rsidRPr="00B96077" w:rsidRDefault="00B96077" w:rsidP="00B96077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</w:rPr>
        <w:t>Encourage participation in test prep courses and Dojo classes.</w:t>
      </w:r>
    </w:p>
    <w:p w14:paraId="29C406BB" w14:textId="77777777" w:rsidR="00B96077" w:rsidRPr="00B96077" w:rsidRDefault="00B96077" w:rsidP="00B96077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</w:rPr>
        <w:t>Tailor educational approaches by age group.</w:t>
      </w:r>
    </w:p>
    <w:p w14:paraId="60430681" w14:textId="77777777" w:rsidR="00B96077" w:rsidRPr="00B96077" w:rsidRDefault="00B96077" w:rsidP="00B96077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</w:rPr>
        <w:t>Create a conducive study environment.</w:t>
      </w:r>
    </w:p>
    <w:p w14:paraId="065D6326" w14:textId="77777777" w:rsidR="00B96077" w:rsidRPr="00B96077" w:rsidRDefault="00B96077" w:rsidP="00B96077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</w:rPr>
        <w:t>Investigate successful educational practices from other countries.</w:t>
      </w:r>
    </w:p>
    <w:p w14:paraId="27B76249" w14:textId="1192EEDB" w:rsidR="00B52C1B" w:rsidRPr="00B52C1B" w:rsidRDefault="00B96077" w:rsidP="00B52C1B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</w:rPr>
        <w:t>Conduct detailed studies on gender dynamics.</w:t>
      </w:r>
    </w:p>
    <w:p w14:paraId="7C86CCCC" w14:textId="77777777" w:rsidR="00B96077" w:rsidRPr="00B96077" w:rsidRDefault="00B96077" w:rsidP="00B96077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00B96077">
        <w:rPr>
          <w:rFonts w:ascii="Times New Roman" w:eastAsia="Times New Roman" w:hAnsi="Times New Roman" w:cs="Times New Roman"/>
        </w:rPr>
        <w:t>Improve model accuracy through hypertuning and feature engineering.</w:t>
      </w:r>
    </w:p>
    <w:p w14:paraId="091B9D03" w14:textId="4E8C903A" w:rsidR="00CB7A04" w:rsidRDefault="00CB7A04" w:rsidP="00595EB9"/>
    <w:sectPr w:rsidR="00CB7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D252" w14:textId="77777777" w:rsidR="007C7731" w:rsidRDefault="007C7731" w:rsidP="00CB7A04">
      <w:r>
        <w:separator/>
      </w:r>
    </w:p>
  </w:endnote>
  <w:endnote w:type="continuationSeparator" w:id="0">
    <w:p w14:paraId="20A2056A" w14:textId="77777777" w:rsidR="007C7731" w:rsidRDefault="007C7731" w:rsidP="00CB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EF313" w14:textId="77777777" w:rsidR="007C7731" w:rsidRDefault="007C7731" w:rsidP="00CB7A04">
      <w:r>
        <w:separator/>
      </w:r>
    </w:p>
  </w:footnote>
  <w:footnote w:type="continuationSeparator" w:id="0">
    <w:p w14:paraId="3DB17620" w14:textId="77777777" w:rsidR="007C7731" w:rsidRDefault="007C7731" w:rsidP="00CB7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F62"/>
    <w:multiLevelType w:val="multilevel"/>
    <w:tmpl w:val="FE9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B28D7"/>
    <w:multiLevelType w:val="multilevel"/>
    <w:tmpl w:val="16F8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97E55"/>
    <w:multiLevelType w:val="hybridMultilevel"/>
    <w:tmpl w:val="83E46752"/>
    <w:lvl w:ilvl="0" w:tplc="1F28C33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E0F5A"/>
    <w:multiLevelType w:val="multilevel"/>
    <w:tmpl w:val="64B6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36B66"/>
    <w:multiLevelType w:val="multilevel"/>
    <w:tmpl w:val="FEF2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977F19"/>
    <w:multiLevelType w:val="multilevel"/>
    <w:tmpl w:val="9046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E57999"/>
    <w:multiLevelType w:val="hybridMultilevel"/>
    <w:tmpl w:val="6FA8E734"/>
    <w:lvl w:ilvl="0" w:tplc="1F28C330">
      <w:start w:val="1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3F612E"/>
    <w:multiLevelType w:val="multilevel"/>
    <w:tmpl w:val="BAA8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D42D3"/>
    <w:multiLevelType w:val="hybridMultilevel"/>
    <w:tmpl w:val="A96C0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D87B3C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1961FA"/>
    <w:multiLevelType w:val="hybridMultilevel"/>
    <w:tmpl w:val="DCC27B96"/>
    <w:lvl w:ilvl="0" w:tplc="1F28C33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11EDE"/>
    <w:multiLevelType w:val="hybridMultilevel"/>
    <w:tmpl w:val="A2C02AA6"/>
    <w:lvl w:ilvl="0" w:tplc="1F28C330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5609A"/>
    <w:multiLevelType w:val="hybridMultilevel"/>
    <w:tmpl w:val="8376AD7C"/>
    <w:lvl w:ilvl="0" w:tplc="1F28C330">
      <w:start w:val="1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2196744">
    <w:abstractNumId w:val="2"/>
  </w:num>
  <w:num w:numId="2" w16cid:durableId="643121459">
    <w:abstractNumId w:val="1"/>
  </w:num>
  <w:num w:numId="3" w16cid:durableId="1769815374">
    <w:abstractNumId w:val="7"/>
  </w:num>
  <w:num w:numId="4" w16cid:durableId="388380538">
    <w:abstractNumId w:val="10"/>
  </w:num>
  <w:num w:numId="5" w16cid:durableId="1854953846">
    <w:abstractNumId w:val="9"/>
  </w:num>
  <w:num w:numId="6" w16cid:durableId="1145928029">
    <w:abstractNumId w:val="6"/>
  </w:num>
  <w:num w:numId="7" w16cid:durableId="394206249">
    <w:abstractNumId w:val="11"/>
  </w:num>
  <w:num w:numId="8" w16cid:durableId="786781725">
    <w:abstractNumId w:val="8"/>
  </w:num>
  <w:num w:numId="9" w16cid:durableId="567568992">
    <w:abstractNumId w:val="0"/>
  </w:num>
  <w:num w:numId="10" w16cid:durableId="1852261397">
    <w:abstractNumId w:val="4"/>
  </w:num>
  <w:num w:numId="11" w16cid:durableId="2142066853">
    <w:abstractNumId w:val="3"/>
  </w:num>
  <w:num w:numId="12" w16cid:durableId="1224491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76"/>
    <w:rsid w:val="0018517C"/>
    <w:rsid w:val="001926DE"/>
    <w:rsid w:val="001E187D"/>
    <w:rsid w:val="00221CF1"/>
    <w:rsid w:val="00323F91"/>
    <w:rsid w:val="003E5276"/>
    <w:rsid w:val="00595EB9"/>
    <w:rsid w:val="00745154"/>
    <w:rsid w:val="007C7731"/>
    <w:rsid w:val="00B52C1B"/>
    <w:rsid w:val="00B96077"/>
    <w:rsid w:val="00CB7A04"/>
    <w:rsid w:val="00D9695D"/>
    <w:rsid w:val="00E57CAF"/>
    <w:rsid w:val="00E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B12C6"/>
  <w15:chartTrackingRefBased/>
  <w15:docId w15:val="{F9FCE747-AA15-3C4F-A3CB-DC663DEE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B7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7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A04"/>
  </w:style>
  <w:style w:type="paragraph" w:styleId="Footer">
    <w:name w:val="footer"/>
    <w:basedOn w:val="Normal"/>
    <w:link w:val="FooterChar"/>
    <w:uiPriority w:val="99"/>
    <w:unhideWhenUsed/>
    <w:rsid w:val="00CB7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A04"/>
  </w:style>
  <w:style w:type="paragraph" w:styleId="ListParagraph">
    <w:name w:val="List Paragraph"/>
    <w:basedOn w:val="Normal"/>
    <w:uiPriority w:val="34"/>
    <w:qFormat/>
    <w:rsid w:val="00CB7A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26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6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269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3006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22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7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7403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25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47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43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64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105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12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Avinash | Avi | ADED</dc:creator>
  <cp:keywords/>
  <dc:description/>
  <cp:lastModifiedBy>Kumar, Avinash | Avi | ADED</cp:lastModifiedBy>
  <cp:revision>5</cp:revision>
  <dcterms:created xsi:type="dcterms:W3CDTF">2023-06-01T14:37:00Z</dcterms:created>
  <dcterms:modified xsi:type="dcterms:W3CDTF">2024-06-14T11:13:00Z</dcterms:modified>
</cp:coreProperties>
</file>