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476375" cy="1209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files are structured in this manner.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Main.tf files contain everything from creating a virtual network to downloading and installing the r studio connect in the virtual machine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Outputs.tf gives the output values that we have specified in the terraform code. The outputs in this particular code base consist of IP address of the virtual machine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Providers.tf consists of all the providers which are required to run this code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Variables.tf consists of all the dynamic variables that basically name the resources that are going to be created and their locations. You can change the values accordingly.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After doing the changes mentioned, you have to execute the following commands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-&gt; terraform init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-&gt; terraform plan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-&gt; terraform apple -auto-approve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These commands will execute the terraform script and will build the required r studio connect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After this command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have to go to the following ip address: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Dynamic_IP:13939 and you have to set up the rstudio connect according to your needs  and finally, you can access it in the ip address: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Dynamic_IP:80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my case, it is “</w:t>
      </w:r>
      <w:r w:rsidDel="00000000" w:rsidR="00000000" w:rsidRPr="00000000">
        <w:rPr>
          <w:b w:val="1"/>
          <w:rtl w:val="0"/>
        </w:rPr>
        <w:t xml:space="preserve">http://104.208.65.203:80/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