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D93" w:rsidRPr="00A83F93" w:rsidRDefault="004A5D93" w:rsidP="004A5D93">
      <w:pPr>
        <w:pStyle w:val="ListParagraph"/>
        <w:ind w:left="0"/>
        <w:jc w:val="center"/>
        <w:rPr>
          <w:b/>
        </w:rPr>
      </w:pPr>
      <w:r w:rsidRPr="00A83F93">
        <w:rPr>
          <w:b/>
        </w:rPr>
        <w:t xml:space="preserve">COA Course Activity pattern </w:t>
      </w:r>
    </w:p>
    <w:p w:rsidR="005448F3" w:rsidRDefault="00B66191" w:rsidP="005448F3">
      <w:pPr>
        <w:pStyle w:val="ListParagraph"/>
        <w:ind w:left="0"/>
        <w:jc w:val="both"/>
      </w:pPr>
      <w:r>
        <w:t>Design</w:t>
      </w:r>
      <w:r w:rsidR="00F60254">
        <w:t xml:space="preserve"> and simulate</w:t>
      </w:r>
      <w:r>
        <w:t xml:space="preserve"> a </w:t>
      </w:r>
      <w:r w:rsidR="00C345C6">
        <w:rPr>
          <w:b/>
        </w:rPr>
        <w:t>2-stage</w:t>
      </w:r>
      <w:r w:rsidR="00C345C6" w:rsidRPr="00C345C6">
        <w:rPr>
          <w:b/>
        </w:rPr>
        <w:t xml:space="preserve"> pipelined </w:t>
      </w:r>
      <w:r w:rsidRPr="00C345C6">
        <w:rPr>
          <w:b/>
        </w:rPr>
        <w:t>processor</w:t>
      </w:r>
      <w:r>
        <w:t xml:space="preserve">, which can perform </w:t>
      </w:r>
      <w:r w:rsidR="004A5D93">
        <w:t>Load/Store,</w:t>
      </w:r>
      <w:r w:rsidR="006942E2">
        <w:t xml:space="preserve"> </w:t>
      </w:r>
      <w:r>
        <w:t xml:space="preserve">Arithmetic &amp; Logical operations on a set of data. Design for a Harward </w:t>
      </w:r>
      <w:r w:rsidR="001D182B">
        <w:t xml:space="preserve">Architecture, separate code memory &amp; separate data memory to store program instructions and operands respectively. </w:t>
      </w:r>
      <w:r w:rsidR="00A423BC">
        <w:t xml:space="preserve">Include all the control &amp; status registers like PC </w:t>
      </w:r>
      <w:r w:rsidR="00B604D3">
        <w:t>(to</w:t>
      </w:r>
      <w:r w:rsidR="00A423BC">
        <w:t xml:space="preserve"> hold address of instruction)</w:t>
      </w:r>
      <w:r w:rsidR="005448F3">
        <w:t>, MAR (to hold the memory address), MBR (to hold the data from memory)</w:t>
      </w:r>
      <w:r w:rsidR="00BF0C85">
        <w:t xml:space="preserve">, PSW (to hold status of </w:t>
      </w:r>
      <w:r w:rsidR="006942E2">
        <w:t>condition codes</w:t>
      </w:r>
      <w:r w:rsidR="00F54CB2">
        <w:t xml:space="preserve">) </w:t>
      </w:r>
      <w:r w:rsidR="00A423BC">
        <w:t>and IR (to decode the instruction).</w:t>
      </w:r>
      <w:r w:rsidR="00B604D3">
        <w:t xml:space="preserve"> Include a </w:t>
      </w:r>
      <w:r w:rsidR="00B604D3" w:rsidRPr="004A5D93">
        <w:rPr>
          <w:b/>
        </w:rPr>
        <w:t xml:space="preserve">Register file </w:t>
      </w:r>
      <w:r w:rsidR="00710644" w:rsidRPr="004A5D93">
        <w:rPr>
          <w:b/>
        </w:rPr>
        <w:t xml:space="preserve">of </w:t>
      </w:r>
      <w:r w:rsidR="005448F3">
        <w:rPr>
          <w:b/>
        </w:rPr>
        <w:t>16</w:t>
      </w:r>
      <w:r w:rsidR="00710644" w:rsidRPr="004A5D93">
        <w:rPr>
          <w:b/>
        </w:rPr>
        <w:t xml:space="preserve"> Registers</w:t>
      </w:r>
      <w:r w:rsidR="004A5D93">
        <w:t xml:space="preserve"> (R0—R</w:t>
      </w:r>
      <w:r w:rsidR="005448F3">
        <w:t>15</w:t>
      </w:r>
      <w:r w:rsidR="00710644">
        <w:t xml:space="preserve">). </w:t>
      </w:r>
      <w:r w:rsidR="004A5D93">
        <w:t xml:space="preserve">Include </w:t>
      </w:r>
      <w:r w:rsidR="00DB6D90">
        <w:t xml:space="preserve">a </w:t>
      </w:r>
      <w:r w:rsidR="004A5D93">
        <w:t>data m</w:t>
      </w:r>
      <w:r w:rsidR="00DB6D90">
        <w:t>emory</w:t>
      </w:r>
      <w:r w:rsidR="005448F3">
        <w:t xml:space="preserve"> and code memory </w:t>
      </w:r>
      <w:r w:rsidR="00DB6D90">
        <w:t xml:space="preserve">of </w:t>
      </w:r>
      <w:r w:rsidR="005448F3">
        <w:t>suitable size</w:t>
      </w:r>
      <w:r w:rsidR="009B19D8">
        <w:t xml:space="preserve">. </w:t>
      </w:r>
    </w:p>
    <w:p w:rsidR="00B604D3" w:rsidRDefault="00B604D3" w:rsidP="005448F3">
      <w:pPr>
        <w:pStyle w:val="ListParagraph"/>
        <w:numPr>
          <w:ilvl w:val="0"/>
          <w:numId w:val="2"/>
        </w:numPr>
        <w:ind w:left="540" w:hanging="180"/>
        <w:jc w:val="both"/>
      </w:pPr>
      <w:r>
        <w:t>Fetch the instruction</w:t>
      </w:r>
      <w:r w:rsidR="009B19D8">
        <w:t xml:space="preserve"> using the contents of PC</w:t>
      </w:r>
      <w:r w:rsidR="00F60254">
        <w:t xml:space="preserve"> and update PC</w:t>
      </w:r>
    </w:p>
    <w:p w:rsidR="00B604D3" w:rsidRDefault="00B604D3" w:rsidP="005448F3">
      <w:pPr>
        <w:pStyle w:val="ListParagraph"/>
        <w:numPr>
          <w:ilvl w:val="0"/>
          <w:numId w:val="2"/>
        </w:numPr>
        <w:ind w:left="540" w:hanging="180"/>
        <w:jc w:val="both"/>
      </w:pPr>
      <w:r>
        <w:t>Decode the instruction</w:t>
      </w:r>
      <w:r w:rsidR="009B19D8">
        <w:t xml:space="preserve"> from IR</w:t>
      </w:r>
    </w:p>
    <w:p w:rsidR="00C269B4" w:rsidRDefault="00C269B4" w:rsidP="005448F3">
      <w:pPr>
        <w:pStyle w:val="ListParagraph"/>
        <w:numPr>
          <w:ilvl w:val="0"/>
          <w:numId w:val="2"/>
        </w:numPr>
        <w:ind w:left="540" w:hanging="180"/>
        <w:jc w:val="both"/>
      </w:pPr>
      <w:r>
        <w:t>Fetch the operands (wherever applicable)</w:t>
      </w:r>
    </w:p>
    <w:p w:rsidR="00B604D3" w:rsidRDefault="00B604D3" w:rsidP="005448F3">
      <w:pPr>
        <w:pStyle w:val="ListParagraph"/>
        <w:numPr>
          <w:ilvl w:val="0"/>
          <w:numId w:val="2"/>
        </w:numPr>
        <w:ind w:left="540" w:hanging="180"/>
        <w:jc w:val="both"/>
      </w:pPr>
      <w:r>
        <w:t>Execute the operation</w:t>
      </w:r>
    </w:p>
    <w:p w:rsidR="00B604D3" w:rsidRDefault="00B604D3" w:rsidP="005448F3">
      <w:pPr>
        <w:pStyle w:val="ListParagraph"/>
        <w:numPr>
          <w:ilvl w:val="0"/>
          <w:numId w:val="2"/>
        </w:numPr>
        <w:ind w:left="540" w:hanging="180"/>
        <w:jc w:val="both"/>
      </w:pPr>
      <w:r>
        <w:t>Write the</w:t>
      </w:r>
      <w:r w:rsidR="00C269B4">
        <w:t xml:space="preserve"> result back in the destination (wherever applicable)</w:t>
      </w:r>
    </w:p>
    <w:p w:rsidR="0094353C" w:rsidRDefault="00757314" w:rsidP="00757314">
      <w:pPr>
        <w:pStyle w:val="ListParagraph"/>
        <w:ind w:left="0"/>
        <w:jc w:val="both"/>
      </w:pPr>
      <w:r>
        <w:t>Each team needs to implement the problem statement using given addressing mode. The addressing modes to be implemented are:</w:t>
      </w:r>
    </w:p>
    <w:p w:rsidR="00757314" w:rsidRDefault="00757314" w:rsidP="00757314">
      <w:pPr>
        <w:pStyle w:val="ListParagraph"/>
        <w:numPr>
          <w:ilvl w:val="0"/>
          <w:numId w:val="9"/>
        </w:numPr>
        <w:jc w:val="both"/>
      </w:pPr>
      <w:r>
        <w:t xml:space="preserve">Direct addressing </w:t>
      </w:r>
    </w:p>
    <w:p w:rsidR="00757314" w:rsidRDefault="00757314" w:rsidP="00757314">
      <w:pPr>
        <w:pStyle w:val="ListParagraph"/>
        <w:numPr>
          <w:ilvl w:val="0"/>
          <w:numId w:val="9"/>
        </w:numPr>
        <w:jc w:val="both"/>
      </w:pPr>
      <w:r>
        <w:t>Indirect addressing</w:t>
      </w:r>
    </w:p>
    <w:p w:rsidR="00757314" w:rsidRDefault="00757314" w:rsidP="00757314">
      <w:pPr>
        <w:pStyle w:val="ListParagraph"/>
        <w:numPr>
          <w:ilvl w:val="0"/>
          <w:numId w:val="9"/>
        </w:numPr>
        <w:jc w:val="both"/>
      </w:pPr>
      <w:r>
        <w:t>Register addressing</w:t>
      </w:r>
    </w:p>
    <w:p w:rsidR="00757314" w:rsidRDefault="00757314" w:rsidP="00757314">
      <w:pPr>
        <w:pStyle w:val="ListParagraph"/>
        <w:numPr>
          <w:ilvl w:val="0"/>
          <w:numId w:val="9"/>
        </w:numPr>
        <w:jc w:val="both"/>
      </w:pPr>
      <w:r>
        <w:t>Immediate addressing</w:t>
      </w:r>
    </w:p>
    <w:p w:rsidR="009B268E" w:rsidRDefault="0094353C" w:rsidP="0094353C">
      <w:pPr>
        <w:pStyle w:val="ListParagraph"/>
        <w:ind w:hanging="720"/>
        <w:jc w:val="both"/>
        <w:rPr>
          <w:b/>
        </w:rPr>
      </w:pPr>
      <w:r w:rsidRPr="0094353C">
        <w:rPr>
          <w:b/>
        </w:rPr>
        <w:t>Specifications to be followed for design</w:t>
      </w:r>
    </w:p>
    <w:p w:rsidR="0094353C" w:rsidRDefault="0094353C" w:rsidP="0094353C">
      <w:pPr>
        <w:pStyle w:val="ListParagraph"/>
        <w:ind w:hanging="720"/>
        <w:jc w:val="both"/>
        <w:rPr>
          <w:b/>
        </w:rPr>
      </w:pPr>
      <w:r>
        <w:rPr>
          <w:b/>
        </w:rPr>
        <w:t>Instruction Set</w:t>
      </w:r>
    </w:p>
    <w:tbl>
      <w:tblPr>
        <w:tblStyle w:val="TableGrid"/>
        <w:tblW w:w="4324" w:type="dxa"/>
        <w:jc w:val="center"/>
        <w:tblLook w:val="04A0" w:firstRow="1" w:lastRow="0" w:firstColumn="1" w:lastColumn="0" w:noHBand="0" w:noVBand="1"/>
      </w:tblPr>
      <w:tblGrid>
        <w:gridCol w:w="879"/>
        <w:gridCol w:w="1514"/>
        <w:gridCol w:w="1931"/>
      </w:tblGrid>
      <w:tr w:rsidR="00D477F2" w:rsidTr="00D477F2">
        <w:trPr>
          <w:jc w:val="center"/>
        </w:trPr>
        <w:tc>
          <w:tcPr>
            <w:tcW w:w="879" w:type="dxa"/>
          </w:tcPr>
          <w:p w:rsidR="00D477F2" w:rsidRDefault="00D477F2" w:rsidP="0094353C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Inst.No</w:t>
            </w:r>
            <w:proofErr w:type="spellEnd"/>
          </w:p>
        </w:tc>
        <w:tc>
          <w:tcPr>
            <w:tcW w:w="1514" w:type="dxa"/>
          </w:tcPr>
          <w:p w:rsidR="00D477F2" w:rsidRDefault="00D477F2" w:rsidP="002179A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931" w:type="dxa"/>
          </w:tcPr>
          <w:p w:rsidR="00D477F2" w:rsidRDefault="00D477F2" w:rsidP="002179A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1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0000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Load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2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0001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Store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3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0010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Add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4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0011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Subtract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5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0100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Multiply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6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0101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Divide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7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0110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Increment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8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0111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Decrement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9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1000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And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10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1001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Or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11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1010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Not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12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1011</w:t>
            </w:r>
          </w:p>
        </w:tc>
        <w:tc>
          <w:tcPr>
            <w:tcW w:w="1931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Exchange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13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1100</w:t>
            </w:r>
          </w:p>
        </w:tc>
        <w:tc>
          <w:tcPr>
            <w:tcW w:w="1931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Shift Right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14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1101</w:t>
            </w:r>
          </w:p>
        </w:tc>
        <w:tc>
          <w:tcPr>
            <w:tcW w:w="1931" w:type="dxa"/>
          </w:tcPr>
          <w:p w:rsidR="00D477F2" w:rsidRPr="00015292" w:rsidRDefault="00D477F2" w:rsidP="001919A6">
            <w:pPr>
              <w:pStyle w:val="ListParagraph"/>
              <w:ind w:left="0"/>
              <w:jc w:val="both"/>
            </w:pPr>
            <w:r w:rsidRPr="00015292">
              <w:t>Shift Left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15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1110</w:t>
            </w:r>
          </w:p>
        </w:tc>
        <w:tc>
          <w:tcPr>
            <w:tcW w:w="1931" w:type="dxa"/>
          </w:tcPr>
          <w:p w:rsidR="00D477F2" w:rsidRPr="00015292" w:rsidRDefault="00D477F2" w:rsidP="00E12B76">
            <w:pPr>
              <w:pStyle w:val="ListParagraph"/>
              <w:ind w:left="0"/>
              <w:jc w:val="both"/>
            </w:pPr>
            <w:r w:rsidRPr="00015292">
              <w:t>Rotate right</w:t>
            </w:r>
          </w:p>
        </w:tc>
      </w:tr>
      <w:tr w:rsidR="00D477F2" w:rsidTr="00D477F2">
        <w:trPr>
          <w:jc w:val="center"/>
        </w:trPr>
        <w:tc>
          <w:tcPr>
            <w:tcW w:w="879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16</w:t>
            </w:r>
          </w:p>
        </w:tc>
        <w:tc>
          <w:tcPr>
            <w:tcW w:w="1514" w:type="dxa"/>
          </w:tcPr>
          <w:p w:rsidR="00D477F2" w:rsidRPr="00015292" w:rsidRDefault="00D477F2" w:rsidP="002179A4">
            <w:pPr>
              <w:pStyle w:val="ListParagraph"/>
              <w:ind w:left="0"/>
              <w:jc w:val="center"/>
            </w:pPr>
            <w:r w:rsidRPr="00015292">
              <w:t>1111</w:t>
            </w:r>
          </w:p>
        </w:tc>
        <w:tc>
          <w:tcPr>
            <w:tcW w:w="1931" w:type="dxa"/>
          </w:tcPr>
          <w:p w:rsidR="00D477F2" w:rsidRPr="00015292" w:rsidRDefault="00D477F2" w:rsidP="0094353C">
            <w:pPr>
              <w:pStyle w:val="ListParagraph"/>
              <w:ind w:left="0"/>
              <w:jc w:val="both"/>
            </w:pPr>
            <w:r w:rsidRPr="00015292">
              <w:t>Rotate left</w:t>
            </w:r>
          </w:p>
        </w:tc>
      </w:tr>
    </w:tbl>
    <w:p w:rsidR="0094353C" w:rsidRDefault="0094353C" w:rsidP="0094353C">
      <w:pPr>
        <w:pStyle w:val="ListParagraph"/>
        <w:ind w:hanging="720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552"/>
        <w:gridCol w:w="4059"/>
      </w:tblGrid>
      <w:tr w:rsidR="007E0EB9" w:rsidTr="004F5856">
        <w:tc>
          <w:tcPr>
            <w:tcW w:w="8296" w:type="dxa"/>
            <w:gridSpan w:val="3"/>
          </w:tcPr>
          <w:p w:rsidR="007E0EB9" w:rsidRDefault="00F41031" w:rsidP="00F41031">
            <w:pPr>
              <w:ind w:left="360"/>
              <w:jc w:val="center"/>
              <w:rPr>
                <w:b/>
              </w:rPr>
            </w:pPr>
            <w:r w:rsidRPr="00535F59">
              <w:rPr>
                <w:b/>
              </w:rPr>
              <w:t>2- address</w:t>
            </w:r>
            <w:r>
              <w:rPr>
                <w:b/>
              </w:rPr>
              <w:t xml:space="preserve"> format</w:t>
            </w:r>
          </w:p>
        </w:tc>
      </w:tr>
      <w:tr w:rsidR="007E0EB9" w:rsidTr="004F5856">
        <w:tc>
          <w:tcPr>
            <w:tcW w:w="1685" w:type="dxa"/>
          </w:tcPr>
          <w:p w:rsidR="007E0EB9" w:rsidRDefault="007E0EB9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Opcode(4 bits)</w:t>
            </w:r>
          </w:p>
        </w:tc>
        <w:tc>
          <w:tcPr>
            <w:tcW w:w="2552" w:type="dxa"/>
          </w:tcPr>
          <w:p w:rsidR="007E0EB9" w:rsidRDefault="007E0EB9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Register address (4 bits)</w:t>
            </w:r>
          </w:p>
        </w:tc>
        <w:tc>
          <w:tcPr>
            <w:tcW w:w="4059" w:type="dxa"/>
          </w:tcPr>
          <w:p w:rsidR="007E0EB9" w:rsidRDefault="009F5799" w:rsidP="009F5799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loc</w:t>
            </w:r>
            <w:proofErr w:type="spellEnd"/>
            <w:r>
              <w:rPr>
                <w:b/>
              </w:rPr>
              <w:t xml:space="preserve"> (8-bits) /Register(4-bits) /Immediate (8-bits) / Indirect address (8-bits)</w:t>
            </w:r>
          </w:p>
        </w:tc>
      </w:tr>
    </w:tbl>
    <w:p w:rsidR="007E0EB9" w:rsidRPr="00BB6E0A" w:rsidRDefault="007E0EB9" w:rsidP="007E0EB9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842"/>
        <w:gridCol w:w="2127"/>
        <w:gridCol w:w="2925"/>
      </w:tblGrid>
      <w:tr w:rsidR="007E0EB9" w:rsidTr="004F5856">
        <w:tc>
          <w:tcPr>
            <w:tcW w:w="8296" w:type="dxa"/>
            <w:gridSpan w:val="4"/>
          </w:tcPr>
          <w:p w:rsidR="007E0EB9" w:rsidRDefault="00F41031" w:rsidP="00F4103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3-address</w:t>
            </w:r>
            <w:r w:rsidR="007E0EB9">
              <w:rPr>
                <w:b/>
              </w:rPr>
              <w:t xml:space="preserve"> format</w:t>
            </w:r>
          </w:p>
        </w:tc>
      </w:tr>
      <w:tr w:rsidR="007E0EB9" w:rsidTr="004F5856">
        <w:tc>
          <w:tcPr>
            <w:tcW w:w="1402" w:type="dxa"/>
          </w:tcPr>
          <w:p w:rsidR="007E0EB9" w:rsidRDefault="007E0EB9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Opcode(4 bits)</w:t>
            </w:r>
          </w:p>
        </w:tc>
        <w:tc>
          <w:tcPr>
            <w:tcW w:w="1842" w:type="dxa"/>
          </w:tcPr>
          <w:p w:rsidR="007E0EB9" w:rsidRDefault="007E0EB9" w:rsidP="004F5856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Destination Register address (4 bits)</w:t>
            </w:r>
          </w:p>
        </w:tc>
        <w:tc>
          <w:tcPr>
            <w:tcW w:w="2127" w:type="dxa"/>
          </w:tcPr>
          <w:p w:rsidR="007E0EB9" w:rsidRDefault="007E0EB9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Source Register address (4 bits)</w:t>
            </w:r>
          </w:p>
        </w:tc>
        <w:tc>
          <w:tcPr>
            <w:tcW w:w="2925" w:type="dxa"/>
          </w:tcPr>
          <w:p w:rsidR="007E0EB9" w:rsidRDefault="004F5856" w:rsidP="00F445E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loc</w:t>
            </w:r>
            <w:proofErr w:type="spellEnd"/>
            <w:r w:rsidR="00F445E8">
              <w:rPr>
                <w:b/>
              </w:rPr>
              <w:t xml:space="preserve"> (8-bits)</w:t>
            </w:r>
            <w:r>
              <w:rPr>
                <w:b/>
              </w:rPr>
              <w:t xml:space="preserve"> /Register</w:t>
            </w:r>
            <w:r w:rsidR="00F445E8">
              <w:rPr>
                <w:b/>
              </w:rPr>
              <w:t xml:space="preserve"> (4-bits) </w:t>
            </w:r>
            <w:r>
              <w:rPr>
                <w:b/>
              </w:rPr>
              <w:t xml:space="preserve"> /Immediate</w:t>
            </w:r>
            <w:r w:rsidR="00F445E8">
              <w:rPr>
                <w:b/>
              </w:rPr>
              <w:t xml:space="preserve"> (8-bits) </w:t>
            </w:r>
            <w:r>
              <w:rPr>
                <w:b/>
              </w:rPr>
              <w:t>/ Indirect address (8-bits)</w:t>
            </w:r>
          </w:p>
        </w:tc>
      </w:tr>
    </w:tbl>
    <w:p w:rsidR="007E0EB9" w:rsidRDefault="007E0EB9" w:rsidP="007E0EB9">
      <w:pPr>
        <w:jc w:val="both"/>
      </w:pPr>
    </w:p>
    <w:p w:rsidR="00F41031" w:rsidRDefault="00F41031" w:rsidP="007E0EB9">
      <w:pPr>
        <w:jc w:val="both"/>
      </w:pP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2198"/>
        <w:gridCol w:w="6404"/>
      </w:tblGrid>
      <w:tr w:rsidR="007E0EB9" w:rsidTr="00F41031">
        <w:tc>
          <w:tcPr>
            <w:tcW w:w="8602" w:type="dxa"/>
            <w:gridSpan w:val="2"/>
          </w:tcPr>
          <w:p w:rsidR="007E0EB9" w:rsidRDefault="00F41031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1-address</w:t>
            </w:r>
            <w:r w:rsidR="007E0EB9">
              <w:rPr>
                <w:b/>
              </w:rPr>
              <w:t xml:space="preserve"> format</w:t>
            </w:r>
          </w:p>
        </w:tc>
      </w:tr>
      <w:tr w:rsidR="007E0EB9" w:rsidTr="00F41031">
        <w:tc>
          <w:tcPr>
            <w:tcW w:w="2198" w:type="dxa"/>
          </w:tcPr>
          <w:p w:rsidR="007E0EB9" w:rsidRDefault="007E0EB9" w:rsidP="007D4E8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Opcode(4 bits)</w:t>
            </w:r>
          </w:p>
        </w:tc>
        <w:tc>
          <w:tcPr>
            <w:tcW w:w="6404" w:type="dxa"/>
          </w:tcPr>
          <w:p w:rsidR="007E0EB9" w:rsidRDefault="004F5856" w:rsidP="002C78B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loc</w:t>
            </w:r>
            <w:proofErr w:type="spellEnd"/>
            <w:r w:rsidR="002C78B9">
              <w:rPr>
                <w:b/>
              </w:rPr>
              <w:t xml:space="preserve"> (12-bits)</w:t>
            </w:r>
            <w:r>
              <w:rPr>
                <w:b/>
              </w:rPr>
              <w:t xml:space="preserve"> /Register</w:t>
            </w:r>
            <w:r w:rsidR="002C78B9">
              <w:rPr>
                <w:b/>
              </w:rPr>
              <w:t>(4-bits)</w:t>
            </w:r>
            <w:r>
              <w:rPr>
                <w:b/>
              </w:rPr>
              <w:t xml:space="preserve"> /Immediate</w:t>
            </w:r>
            <w:r w:rsidR="002C78B9">
              <w:rPr>
                <w:b/>
              </w:rPr>
              <w:t xml:space="preserve"> (12-bits) </w:t>
            </w:r>
            <w:r>
              <w:rPr>
                <w:b/>
              </w:rPr>
              <w:t>/ Indirect address (</w:t>
            </w:r>
            <w:r w:rsidR="002C78B9">
              <w:rPr>
                <w:b/>
              </w:rPr>
              <w:t>12</w:t>
            </w:r>
            <w:r>
              <w:rPr>
                <w:b/>
              </w:rPr>
              <w:t>-bits)</w:t>
            </w:r>
          </w:p>
        </w:tc>
      </w:tr>
    </w:tbl>
    <w:p w:rsidR="00D477F2" w:rsidRDefault="00D477F2" w:rsidP="00D477F2"/>
    <w:p w:rsidR="00AA627E" w:rsidRDefault="00AA627E" w:rsidP="00A33142">
      <w:bookmarkStart w:id="0" w:name="_GoBack"/>
      <w:bookmarkEnd w:id="0"/>
    </w:p>
    <w:p w:rsidR="00AA627E" w:rsidRPr="00A83F93" w:rsidRDefault="00AA627E" w:rsidP="00AA627E">
      <w:pPr>
        <w:rPr>
          <w:b/>
        </w:rPr>
      </w:pPr>
      <w:r w:rsidRPr="00A83F93">
        <w:rPr>
          <w:b/>
          <w:u w:val="single"/>
        </w:rPr>
        <w:t>Evaluation plan</w:t>
      </w:r>
      <w:r w:rsidRPr="00282A4C">
        <w:rPr>
          <w:b/>
        </w:rPr>
        <w:t xml:space="preserve"> (</w:t>
      </w:r>
      <w:r w:rsidRPr="00A83F93">
        <w:rPr>
          <w:b/>
        </w:rPr>
        <w:t>Final evaluation will be carried out for 20 marks</w:t>
      </w:r>
      <w:r w:rsidRPr="00A83F93">
        <w:rPr>
          <w:b/>
          <w:u w:val="single"/>
        </w:rPr>
        <w:t>)</w:t>
      </w:r>
    </w:p>
    <w:p w:rsidR="00AA627E" w:rsidRDefault="00AA627E" w:rsidP="00AA627E">
      <w:pPr>
        <w:pStyle w:val="ListParagraph"/>
        <w:numPr>
          <w:ilvl w:val="0"/>
          <w:numId w:val="6"/>
        </w:numPr>
      </w:pPr>
      <w:r w:rsidRPr="00015292">
        <w:t>Each team will be assigned a problem statement based on the given pattern</w:t>
      </w:r>
      <w:r>
        <w:t xml:space="preserve"> and addressing mode </w:t>
      </w:r>
    </w:p>
    <w:p w:rsidR="00AA627E" w:rsidRDefault="00AA627E" w:rsidP="00AA627E">
      <w:pPr>
        <w:pStyle w:val="ListParagraph"/>
        <w:numPr>
          <w:ilvl w:val="0"/>
          <w:numId w:val="6"/>
        </w:numPr>
      </w:pPr>
      <w:r>
        <w:t xml:space="preserve">Each team is expected to design the processor architecture for the given problem </w:t>
      </w:r>
      <w:r>
        <w:rPr>
          <w:b/>
          <w:color w:val="0070C0"/>
        </w:rPr>
        <w:t>(05</w:t>
      </w:r>
      <w:r w:rsidRPr="00893949">
        <w:rPr>
          <w:b/>
          <w:color w:val="0070C0"/>
        </w:rPr>
        <w:t xml:space="preserve"> marks)</w:t>
      </w:r>
    </w:p>
    <w:p w:rsidR="00AA627E" w:rsidRPr="00015292" w:rsidRDefault="00AA627E" w:rsidP="00AA627E">
      <w:pPr>
        <w:pStyle w:val="ListParagraph"/>
        <w:numPr>
          <w:ilvl w:val="0"/>
          <w:numId w:val="6"/>
        </w:numPr>
      </w:pPr>
      <w:r w:rsidRPr="00015292">
        <w:t>Each team is expected to write an assembly code snippet</w:t>
      </w:r>
      <w:r>
        <w:t xml:space="preserve"> </w:t>
      </w:r>
      <w:r w:rsidRPr="00893949">
        <w:rPr>
          <w:b/>
          <w:color w:val="0070C0"/>
        </w:rPr>
        <w:t>(</w:t>
      </w:r>
      <w:r>
        <w:rPr>
          <w:b/>
          <w:color w:val="0070C0"/>
        </w:rPr>
        <w:t>0</w:t>
      </w:r>
      <w:r w:rsidRPr="00893949">
        <w:rPr>
          <w:b/>
          <w:color w:val="0070C0"/>
        </w:rPr>
        <w:t>5 marks)</w:t>
      </w:r>
      <w:r w:rsidRPr="00893949">
        <w:rPr>
          <w:color w:val="0070C0"/>
        </w:rPr>
        <w:t xml:space="preserve"> </w:t>
      </w:r>
    </w:p>
    <w:p w:rsidR="00AA627E" w:rsidRPr="004E43A6" w:rsidRDefault="00AA627E" w:rsidP="00AA627E">
      <w:pPr>
        <w:pStyle w:val="ListParagraph"/>
        <w:numPr>
          <w:ilvl w:val="0"/>
          <w:numId w:val="6"/>
        </w:numPr>
      </w:pPr>
      <w:r w:rsidRPr="00015292">
        <w:t>The code snippet is to be simulated and output shown</w:t>
      </w:r>
      <w:r>
        <w:t xml:space="preserve"> in the team</w:t>
      </w:r>
      <w:r w:rsidRPr="00015292">
        <w:t xml:space="preserve"> </w:t>
      </w:r>
      <w:r>
        <w:rPr>
          <w:b/>
          <w:color w:val="0070C0"/>
        </w:rPr>
        <w:t>(05</w:t>
      </w:r>
      <w:r w:rsidRPr="00893949">
        <w:rPr>
          <w:b/>
          <w:color w:val="0070C0"/>
        </w:rPr>
        <w:t xml:space="preserve"> marks)</w:t>
      </w:r>
    </w:p>
    <w:p w:rsidR="00AA627E" w:rsidRDefault="00AA627E" w:rsidP="00AA627E">
      <w:pPr>
        <w:pStyle w:val="ListParagraph"/>
        <w:numPr>
          <w:ilvl w:val="0"/>
          <w:numId w:val="6"/>
        </w:numPr>
      </w:pPr>
      <w:r w:rsidRPr="00015292">
        <w:t xml:space="preserve"> Each team should write a brief report on </w:t>
      </w:r>
      <w:r>
        <w:t xml:space="preserve">    </w:t>
      </w:r>
      <w:r>
        <w:rPr>
          <w:b/>
          <w:color w:val="0070C0"/>
        </w:rPr>
        <w:t>(05</w:t>
      </w:r>
      <w:r w:rsidRPr="00893949">
        <w:rPr>
          <w:b/>
          <w:color w:val="0070C0"/>
        </w:rPr>
        <w:t xml:space="preserve"> marks)</w:t>
      </w:r>
    </w:p>
    <w:p w:rsidR="00AA627E" w:rsidRDefault="00AA627E" w:rsidP="00AA627E">
      <w:pPr>
        <w:pStyle w:val="ListParagraph"/>
        <w:numPr>
          <w:ilvl w:val="1"/>
          <w:numId w:val="6"/>
        </w:numPr>
      </w:pPr>
      <w:r>
        <w:t>C</w:t>
      </w:r>
      <w:r w:rsidRPr="00015292">
        <w:t xml:space="preserve">hallenges faced </w:t>
      </w:r>
    </w:p>
    <w:p w:rsidR="00AA627E" w:rsidRDefault="00AA627E" w:rsidP="00AA627E">
      <w:pPr>
        <w:pStyle w:val="ListParagraph"/>
        <w:numPr>
          <w:ilvl w:val="1"/>
          <w:numId w:val="6"/>
        </w:numPr>
      </w:pPr>
      <w:r>
        <w:t>H</w:t>
      </w:r>
      <w:r w:rsidRPr="00015292">
        <w:t xml:space="preserve">ow </w:t>
      </w:r>
      <w:r>
        <w:t xml:space="preserve">you overcame them </w:t>
      </w:r>
    </w:p>
    <w:p w:rsidR="00AA627E" w:rsidRDefault="00AA627E" w:rsidP="00AA627E">
      <w:pPr>
        <w:pStyle w:val="ListParagraph"/>
        <w:numPr>
          <w:ilvl w:val="1"/>
          <w:numId w:val="6"/>
        </w:numPr>
      </w:pPr>
      <w:r>
        <w:t>Brief Comparative</w:t>
      </w:r>
      <w:r w:rsidRPr="005E6ECB">
        <w:t xml:space="preserve"> study of contemporary processors </w:t>
      </w:r>
    </w:p>
    <w:p w:rsidR="00AA627E" w:rsidRDefault="00AA627E" w:rsidP="00AA627E">
      <w:pPr>
        <w:pStyle w:val="ListParagraph"/>
      </w:pPr>
      <w:r w:rsidRPr="00015292">
        <w:t xml:space="preserve"> </w:t>
      </w:r>
    </w:p>
    <w:p w:rsidR="00AA627E" w:rsidRDefault="00AA627E" w:rsidP="00AA627E">
      <w:pPr>
        <w:rPr>
          <w:b/>
          <w:bCs/>
          <w:lang w:val="en-US"/>
        </w:rPr>
      </w:pPr>
      <w:r w:rsidRPr="007C0776">
        <w:rPr>
          <w:b/>
          <w:bCs/>
          <w:lang w:val="en-US"/>
        </w:rPr>
        <w:t>Assessment Rubrics for Activity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13"/>
        <w:gridCol w:w="2791"/>
        <w:gridCol w:w="2455"/>
        <w:gridCol w:w="2346"/>
        <w:gridCol w:w="675"/>
      </w:tblGrid>
      <w:tr w:rsidR="00AA627E" w:rsidRPr="005E6ECB" w:rsidTr="007E4B18">
        <w:trPr>
          <w:trHeight w:val="598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pPr>
              <w:jc w:val="center"/>
              <w:rPr>
                <w:b/>
              </w:rPr>
            </w:pPr>
            <w:r w:rsidRPr="005E6ECB">
              <w:rPr>
                <w:b/>
              </w:rPr>
              <w:t>Parameters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pPr>
              <w:jc w:val="center"/>
              <w:rPr>
                <w:b/>
              </w:rPr>
            </w:pPr>
            <w:r w:rsidRPr="005E6ECB">
              <w:rPr>
                <w:b/>
              </w:rPr>
              <w:t>Excellent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pPr>
              <w:jc w:val="center"/>
              <w:rPr>
                <w:b/>
              </w:rPr>
            </w:pPr>
            <w:r w:rsidRPr="005E6ECB">
              <w:rPr>
                <w:b/>
              </w:rPr>
              <w:t>Good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pPr>
              <w:spacing w:after="0"/>
              <w:jc w:val="center"/>
              <w:rPr>
                <w:b/>
              </w:rPr>
            </w:pPr>
            <w:r w:rsidRPr="005E6ECB">
              <w:rPr>
                <w:b/>
              </w:rPr>
              <w:t>Scope for improvement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A627E" w:rsidRPr="005E6ECB" w:rsidRDefault="00AA627E" w:rsidP="007E4B18">
            <w:pPr>
              <w:jc w:val="center"/>
              <w:rPr>
                <w:b/>
              </w:rPr>
            </w:pPr>
            <w:r w:rsidRPr="005E6ECB">
              <w:rPr>
                <w:b/>
              </w:rPr>
              <w:t>PI</w:t>
            </w:r>
          </w:p>
        </w:tc>
      </w:tr>
      <w:tr w:rsidR="00AA627E" w:rsidRPr="005E6ECB" w:rsidTr="007E4B18">
        <w:trPr>
          <w:trHeight w:val="1657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r w:rsidRPr="005E6ECB">
              <w:t xml:space="preserve">Architecture &amp; Design phase 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 xml:space="preserve"> (05 M)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pPr>
              <w:spacing w:after="0"/>
            </w:pPr>
            <w:r w:rsidRPr="005E6ECB">
              <w:t xml:space="preserve">Able to innovate in the design of the processor for the chosen instruction set.   </w:t>
            </w:r>
          </w:p>
          <w:p w:rsidR="00AA627E" w:rsidRPr="004E43A6" w:rsidRDefault="00AA627E" w:rsidP="007E4B18">
            <w:pPr>
              <w:spacing w:after="0"/>
              <w:rPr>
                <w:b/>
              </w:rPr>
            </w:pPr>
            <w:r w:rsidRPr="004E43A6">
              <w:rPr>
                <w:b/>
              </w:rPr>
              <w:t>(4-5M)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</w:pPr>
            <w:r w:rsidRPr="005E6ECB">
              <w:t>Able to design the processor for the chosen instruction set.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5E6ECB">
              <w:t xml:space="preserve"> </w:t>
            </w:r>
            <w:r w:rsidRPr="004E43A6">
              <w:rPr>
                <w:b/>
              </w:rPr>
              <w:t>(2-3M)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</w:pPr>
            <w:r w:rsidRPr="005E6ECB">
              <w:t>Able to design the processor, but works for only few instructions.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 xml:space="preserve"> (0-1 M)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A627E" w:rsidRPr="005E6ECB" w:rsidRDefault="00AA627E" w:rsidP="007E4B18">
            <w:r w:rsidRPr="005E6ECB">
              <w:t>2.1.2</w:t>
            </w:r>
          </w:p>
          <w:p w:rsidR="00AA627E" w:rsidRPr="005E6ECB" w:rsidRDefault="00AA627E" w:rsidP="007E4B18">
            <w:r w:rsidRPr="005E6ECB">
              <w:t> </w:t>
            </w:r>
          </w:p>
        </w:tc>
      </w:tr>
      <w:tr w:rsidR="00AA627E" w:rsidRPr="005E6ECB" w:rsidTr="007E4B18">
        <w:trPr>
          <w:trHeight w:val="1882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r w:rsidRPr="005E6ECB">
              <w:t xml:space="preserve">Implementation of Datapath 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5E6ECB">
              <w:t xml:space="preserve"> </w:t>
            </w:r>
            <w:r w:rsidRPr="004E43A6">
              <w:rPr>
                <w:b/>
              </w:rPr>
              <w:t>(05 M)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</w:pPr>
            <w:r w:rsidRPr="005E6ECB">
              <w:t xml:space="preserve">Proposes an </w:t>
            </w:r>
            <w:proofErr w:type="gramStart"/>
            <w:r w:rsidRPr="005E6ECB">
              <w:t>optimal  solution</w:t>
            </w:r>
            <w:proofErr w:type="gramEnd"/>
            <w:r w:rsidRPr="005E6ECB">
              <w:t xml:space="preserve"> in a manner that thoroughly addresses multiple contextual factors of the problem. </w:t>
            </w:r>
          </w:p>
          <w:p w:rsidR="00AA627E" w:rsidRPr="005E6ECB" w:rsidRDefault="00AA627E" w:rsidP="007E4B18">
            <w:r w:rsidRPr="004E43A6">
              <w:rPr>
                <w:b/>
              </w:rPr>
              <w:t>(4-5M)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r w:rsidRPr="005E6ECB">
              <w:t xml:space="preserve">Proposes the solution in a manner that superficially addresses multiple contextual factors of the problem. </w:t>
            </w:r>
            <w:r w:rsidRPr="004E43A6">
              <w:rPr>
                <w:b/>
              </w:rPr>
              <w:t>(2-3M)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  <w:rPr>
                <w:b/>
              </w:rPr>
            </w:pPr>
            <w:r w:rsidRPr="005E6ECB">
              <w:t>Proposes the solution in a manner that ignores multiple contextual factors of the problem</w:t>
            </w:r>
            <w:r w:rsidRPr="004E43A6">
              <w:rPr>
                <w:b/>
              </w:rPr>
              <w:t>.</w:t>
            </w:r>
          </w:p>
          <w:p w:rsidR="00AA627E" w:rsidRPr="005E6ECB" w:rsidRDefault="00AA627E" w:rsidP="007E4B18">
            <w:r w:rsidRPr="004E43A6">
              <w:rPr>
                <w:b/>
              </w:rPr>
              <w:t xml:space="preserve"> (0-1 M)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A627E" w:rsidRPr="005E6ECB" w:rsidRDefault="00AA627E" w:rsidP="007E4B18">
            <w:r w:rsidRPr="005E6ECB">
              <w:t>3.3.1</w:t>
            </w:r>
          </w:p>
        </w:tc>
      </w:tr>
      <w:tr w:rsidR="00AA627E" w:rsidRPr="005E6ECB" w:rsidTr="007E4B18">
        <w:trPr>
          <w:trHeight w:val="1485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r w:rsidRPr="005E6ECB">
              <w:t>Simulation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5E6ECB">
              <w:t xml:space="preserve"> </w:t>
            </w:r>
            <w:r w:rsidRPr="004E43A6">
              <w:rPr>
                <w:b/>
              </w:rPr>
              <w:t>(03M)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</w:pPr>
            <w:r w:rsidRPr="005E6ECB">
              <w:t xml:space="preserve">Able to simulate designed processor datapath and the simulation shows output for all possible inputs. </w:t>
            </w:r>
          </w:p>
          <w:p w:rsidR="00AA627E" w:rsidRPr="004E43A6" w:rsidRDefault="00AA627E" w:rsidP="007E4B18">
            <w:pPr>
              <w:spacing w:after="0"/>
              <w:rPr>
                <w:b/>
              </w:rPr>
            </w:pPr>
            <w:r w:rsidRPr="004E43A6">
              <w:rPr>
                <w:b/>
              </w:rPr>
              <w:t>(3M)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Default="00AA627E" w:rsidP="007E4B18">
            <w:pPr>
              <w:spacing w:after="0"/>
            </w:pPr>
            <w:r w:rsidRPr="005E6ECB">
              <w:t xml:space="preserve">Able to simulate the processor datapath partially. 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(1-2M)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27E" w:rsidRPr="005E6ECB" w:rsidRDefault="00AA627E" w:rsidP="007E4B18">
            <w:r w:rsidRPr="005E6ECB">
              <w:t>Unable to simulate.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5E6ECB">
              <w:t xml:space="preserve"> </w:t>
            </w:r>
            <w:r w:rsidRPr="004E43A6">
              <w:rPr>
                <w:b/>
              </w:rPr>
              <w:t>(0 M)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A627E" w:rsidRPr="005E6ECB" w:rsidRDefault="00AA627E" w:rsidP="007E4B18">
            <w:r w:rsidRPr="005E6ECB">
              <w:t>5.3.1</w:t>
            </w:r>
          </w:p>
        </w:tc>
      </w:tr>
      <w:tr w:rsidR="00AA627E" w:rsidRPr="005E6ECB" w:rsidTr="007E4B18">
        <w:trPr>
          <w:trHeight w:val="1225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Pr="005E6ECB" w:rsidRDefault="00AA627E" w:rsidP="007E4B18">
            <w:r w:rsidRPr="005E6ECB">
              <w:lastRenderedPageBreak/>
              <w:t>Teamwork &amp; collaboration.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(02M)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Default="00AA627E" w:rsidP="007E4B18">
            <w:pPr>
              <w:spacing w:after="0"/>
              <w:jc w:val="both"/>
            </w:pPr>
            <w:r w:rsidRPr="005E6ECB">
              <w:t xml:space="preserve">There was an indication of high level of collaboration, communication and good teamwork. </w:t>
            </w:r>
          </w:p>
          <w:p w:rsidR="00AA627E" w:rsidRPr="004E43A6" w:rsidRDefault="00AA627E" w:rsidP="007E4B18">
            <w:pPr>
              <w:jc w:val="both"/>
              <w:rPr>
                <w:b/>
              </w:rPr>
            </w:pPr>
            <w:r w:rsidRPr="004E43A6">
              <w:rPr>
                <w:b/>
              </w:rPr>
              <w:t>(2M)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Default="00AA627E" w:rsidP="007E4B18">
            <w:pPr>
              <w:spacing w:after="0"/>
            </w:pPr>
            <w:r w:rsidRPr="005E6ECB">
              <w:t xml:space="preserve">There </w:t>
            </w:r>
            <w:proofErr w:type="gramStart"/>
            <w:r w:rsidRPr="005E6ECB">
              <w:t>was  indication</w:t>
            </w:r>
            <w:proofErr w:type="gramEnd"/>
            <w:r w:rsidRPr="005E6ECB">
              <w:t xml:space="preserve"> of some  level of collaboration, communication and good teamwork.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 xml:space="preserve"> (1M)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Pr="005E6ECB" w:rsidRDefault="00AA627E" w:rsidP="007E4B18">
            <w:r w:rsidRPr="005E6ECB">
              <w:t xml:space="preserve">There </w:t>
            </w:r>
            <w:proofErr w:type="gramStart"/>
            <w:r w:rsidRPr="005E6ECB">
              <w:t>was  indication</w:t>
            </w:r>
            <w:proofErr w:type="gramEnd"/>
            <w:r w:rsidRPr="005E6ECB">
              <w:t xml:space="preserve"> that team did not collaborate and communicate well. </w:t>
            </w:r>
            <w:r w:rsidRPr="004E43A6">
              <w:rPr>
                <w:b/>
              </w:rPr>
              <w:t>(0M)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27E" w:rsidRPr="005E6ECB" w:rsidRDefault="00AA627E" w:rsidP="007E4B18">
            <w:r w:rsidRPr="005E6ECB">
              <w:t>9.3.1</w:t>
            </w:r>
          </w:p>
        </w:tc>
      </w:tr>
      <w:tr w:rsidR="00AA627E" w:rsidRPr="005E6ECB" w:rsidTr="007E4B18">
        <w:trPr>
          <w:trHeight w:val="1225"/>
          <w:jc w:val="center"/>
        </w:trPr>
        <w:tc>
          <w:tcPr>
            <w:tcW w:w="181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Default="00AA627E" w:rsidP="007E4B18">
            <w:r w:rsidRPr="005E6ECB">
              <w:t xml:space="preserve">Comparative study of  contemporary processors 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(05 M)</w:t>
            </w:r>
          </w:p>
        </w:tc>
        <w:tc>
          <w:tcPr>
            <w:tcW w:w="27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Pr="005E6ECB" w:rsidRDefault="00AA627E" w:rsidP="007E4B18">
            <w:pPr>
              <w:spacing w:after="0"/>
            </w:pPr>
            <w:r w:rsidRPr="005E6ECB">
              <w:t xml:space="preserve">Details are complete and comprehensive. Areas of comparison have been thoroughly addressed.  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(4-5M)</w:t>
            </w:r>
          </w:p>
        </w:tc>
        <w:tc>
          <w:tcPr>
            <w:tcW w:w="245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Pr="005E6ECB" w:rsidRDefault="00AA627E" w:rsidP="007E4B18">
            <w:pPr>
              <w:spacing w:before="240" w:after="0"/>
            </w:pPr>
            <w:r w:rsidRPr="005E6ECB">
              <w:t>Comparisons with some details complete and comprehensive.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(2-3M)</w:t>
            </w:r>
          </w:p>
        </w:tc>
        <w:tc>
          <w:tcPr>
            <w:tcW w:w="234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A627E" w:rsidRPr="005E6ECB" w:rsidRDefault="00AA627E" w:rsidP="007E4B18">
            <w:r w:rsidRPr="005E6ECB">
              <w:t>Details of the comparison are lacking.</w:t>
            </w:r>
          </w:p>
          <w:p w:rsidR="00AA627E" w:rsidRPr="004E43A6" w:rsidRDefault="00AA627E" w:rsidP="007E4B18">
            <w:pPr>
              <w:rPr>
                <w:b/>
              </w:rPr>
            </w:pPr>
            <w:r w:rsidRPr="004E43A6">
              <w:rPr>
                <w:b/>
              </w:rPr>
              <w:t>(0-1 M)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27E" w:rsidRPr="005E6ECB" w:rsidRDefault="00AA627E" w:rsidP="007E4B18">
            <w:r w:rsidRPr="005E6ECB">
              <w:t>12.3.1</w:t>
            </w:r>
          </w:p>
        </w:tc>
      </w:tr>
    </w:tbl>
    <w:p w:rsidR="00AA627E" w:rsidRDefault="00AA627E" w:rsidP="00AA627E"/>
    <w:p w:rsidR="00AA627E" w:rsidRDefault="00AA627E" w:rsidP="00AA627E"/>
    <w:p w:rsidR="00AA627E" w:rsidRDefault="00AA627E" w:rsidP="00AA627E"/>
    <w:p w:rsidR="00AA627E" w:rsidRDefault="00AA627E" w:rsidP="00A33142"/>
    <w:sectPr w:rsidR="00AA627E" w:rsidSect="00F86715">
      <w:headerReference w:type="default" r:id="rId9"/>
      <w:pgSz w:w="11906" w:h="16838"/>
      <w:pgMar w:top="1185" w:right="1440" w:bottom="45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EE" w:rsidRDefault="005E47EE" w:rsidP="00F86715">
      <w:pPr>
        <w:spacing w:after="0" w:line="240" w:lineRule="auto"/>
      </w:pPr>
      <w:r>
        <w:separator/>
      </w:r>
    </w:p>
  </w:endnote>
  <w:endnote w:type="continuationSeparator" w:id="0">
    <w:p w:rsidR="005E47EE" w:rsidRDefault="005E47EE" w:rsidP="00F8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Light">
    <w:charset w:val="00"/>
    <w:family w:val="swiss"/>
    <w:pitch w:val="variable"/>
    <w:sig w:usb0="E10002FF" w:usb1="5000ECFF" w:usb2="00000009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EE" w:rsidRDefault="005E47EE" w:rsidP="00F86715">
      <w:pPr>
        <w:spacing w:after="0" w:line="240" w:lineRule="auto"/>
      </w:pPr>
      <w:r>
        <w:separator/>
      </w:r>
    </w:p>
  </w:footnote>
  <w:footnote w:type="continuationSeparator" w:id="0">
    <w:p w:rsidR="005E47EE" w:rsidRDefault="005E47EE" w:rsidP="00F8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715" w:rsidRDefault="00F86715" w:rsidP="00F86715">
    <w:pPr>
      <w:tabs>
        <w:tab w:val="center" w:pos="4513"/>
        <w:tab w:val="right" w:pos="9026"/>
      </w:tabs>
      <w:spacing w:after="0" w:line="240" w:lineRule="auto"/>
    </w:pPr>
    <w:r>
      <w:rPr>
        <w:noProof/>
        <w:lang w:eastAsia="en-IN"/>
      </w:rPr>
      <mc:AlternateContent>
        <mc:Choice Requires="wps">
          <w:drawing>
            <wp:anchor distT="45720" distB="45720" distL="114935" distR="114935" simplePos="0" relativeHeight="251656704" behindDoc="0" locked="0" layoutInCell="1" allowOverlap="1" wp14:anchorId="3A101751" wp14:editId="165B3F9E">
              <wp:simplePos x="0" y="0"/>
              <wp:positionH relativeFrom="column">
                <wp:posOffset>3258820</wp:posOffset>
              </wp:positionH>
              <wp:positionV relativeFrom="paragraph">
                <wp:posOffset>311785</wp:posOffset>
              </wp:positionV>
              <wp:extent cx="2975610" cy="35242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5610" cy="3524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715" w:rsidRDefault="00F86715" w:rsidP="00F86715">
                          <w:pPr>
                            <w:spacing w:after="0"/>
                            <w:jc w:val="right"/>
                            <w:rPr>
                              <w:rFonts w:ascii="Calibri Light" w:hAnsi="Calibri Light" w:cs="Lato Light"/>
                              <w:color w:val="C00000"/>
                            </w:rPr>
                          </w:pPr>
                          <w:r>
                            <w:rPr>
                              <w:rFonts w:ascii="Calibri Light" w:hAnsi="Calibri Light" w:cs="Lato Light"/>
                            </w:rPr>
                            <w:t>Earlier known as</w:t>
                          </w:r>
                        </w:p>
                        <w:p w:rsidR="00F86715" w:rsidRDefault="00F86715" w:rsidP="00F86715">
                          <w:pPr>
                            <w:spacing w:after="0"/>
                            <w:jc w:val="right"/>
                            <w:rPr>
                              <w:rFonts w:ascii="Calibri" w:hAnsi="Calibri" w:cs="Vrinda"/>
                            </w:rPr>
                          </w:pPr>
                          <w:r>
                            <w:rPr>
                              <w:rFonts w:ascii="Calibri Light" w:hAnsi="Calibri Light" w:cs="Lato Light"/>
                              <w:color w:val="C00000"/>
                            </w:rPr>
                            <w:t>B. V. B. College of Engineering &amp;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3A1017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6.6pt;margin-top:24.55pt;width:234.3pt;height:27.75pt;z-index:251656704;visibility:visible;mso-wrap-style:square;mso-width-percent:0;mso-height-percent:0;mso-wrap-distance-left:9.05pt;mso-wrap-distance-top:3.6pt;mso-wrap-distance-right:9.05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" stroked="f">
              <v:fill opacity="0"/>
              <v:textbox inset="0,0,0,0">
                <w:txbxContent>
                  <w:p w:rsidR="00F86715" w:rsidRDefault="00F86715" w:rsidP="00F86715">
                    <w:pPr>
                      <w:spacing w:after="0"/>
                      <w:jc w:val="right"/>
                      <w:rPr>
                        <w:rFonts w:ascii="Calibri Light" w:hAnsi="Calibri Light" w:cs="Lato Light"/>
                        <w:color w:val="C00000"/>
                      </w:rPr>
                    </w:pPr>
                    <w:r>
                      <w:rPr>
                        <w:rFonts w:ascii="Calibri Light" w:hAnsi="Calibri Light" w:cs="Lato Light"/>
                      </w:rPr>
                      <w:t>Earlier known as</w:t>
                    </w:r>
                  </w:p>
                  <w:p w:rsidR="00F86715" w:rsidRDefault="00F86715" w:rsidP="00F86715">
                    <w:pPr>
                      <w:spacing w:after="0"/>
                      <w:jc w:val="right"/>
                      <w:rPr>
                        <w:rFonts w:ascii="Calibri" w:hAnsi="Calibri" w:cs="Vrinda"/>
                      </w:rPr>
                    </w:pPr>
                    <w:r>
                      <w:rPr>
                        <w:rFonts w:ascii="Calibri Light" w:hAnsi="Calibri Light" w:cs="Lato Light"/>
                        <w:color w:val="C00000"/>
                      </w:rPr>
                      <w:t>B. V. B. College of Engineering &amp; Technology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IN"/>
      </w:rPr>
      <w:drawing>
        <wp:inline distT="0" distB="0" distL="0" distR="0" wp14:anchorId="45A444EC" wp14:editId="49F4F83C">
          <wp:extent cx="289687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6870" cy="7239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F86715" w:rsidRDefault="00F86715" w:rsidP="00F86715">
    <w:pPr>
      <w:tabs>
        <w:tab w:val="center" w:pos="4513"/>
        <w:tab w:val="right" w:pos="9026"/>
      </w:tabs>
      <w:spacing w:after="0" w:line="240" w:lineRule="auto"/>
      <w:jc w:val="center"/>
      <w:rPr>
        <w:sz w:val="32"/>
        <w:szCs w:val="32"/>
        <w:lang w:eastAsia="en-IN"/>
      </w:rPr>
    </w:pPr>
    <w:r>
      <w:rPr>
        <w:sz w:val="32"/>
        <w:szCs w:val="32"/>
        <w:lang w:eastAsia="en-IN"/>
      </w:rPr>
      <w:t>School of Computer Science and Engineering</w:t>
    </w:r>
  </w:p>
  <w:p w:rsidR="00F86715" w:rsidRDefault="00F86715">
    <w:pPr>
      <w:pStyle w:val="Header"/>
    </w:pPr>
    <w:r>
      <w:rPr>
        <w:noProof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E40238" wp14:editId="2735F1D1">
              <wp:simplePos x="0" y="0"/>
              <wp:positionH relativeFrom="column">
                <wp:posOffset>13970</wp:posOffset>
              </wp:positionH>
              <wp:positionV relativeFrom="paragraph">
                <wp:posOffset>127000</wp:posOffset>
              </wp:positionV>
              <wp:extent cx="6142990" cy="0"/>
              <wp:effectExtent l="19050" t="19050" r="2921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2990" cy="0"/>
                      </a:xfrm>
                      <a:prstGeom prst="line">
                        <a:avLst/>
                      </a:prstGeom>
                      <a:noFill/>
                      <a:ln w="6480" cap="sq">
                        <a:solidFill>
                          <a:srgbClr val="74707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D5D032B" id="Straight Connector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0pt" to="48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" strokecolor="#747070" strokeweight=".18mm">
              <v:stroke joinstyle="miter" endcap="square"/>
            </v:line>
          </w:pict>
        </mc:Fallback>
      </mc:AlternateContent>
    </w:r>
    <w:r>
      <w:rPr>
        <w:noProof/>
        <w:szCs w:val="28"/>
        <w:lang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B8A9FBD" wp14:editId="701EF411">
              <wp:simplePos x="0" y="0"/>
              <wp:positionH relativeFrom="column">
                <wp:posOffset>13970</wp:posOffset>
              </wp:positionH>
              <wp:positionV relativeFrom="paragraph">
                <wp:posOffset>59055</wp:posOffset>
              </wp:positionV>
              <wp:extent cx="6142990" cy="0"/>
              <wp:effectExtent l="19050" t="19050" r="29210" b="381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2990" cy="0"/>
                      </a:xfrm>
                      <a:prstGeom prst="line">
                        <a:avLst/>
                      </a:prstGeom>
                      <a:noFill/>
                      <a:ln w="6480" cap="sq">
                        <a:solidFill>
                          <a:srgbClr val="74707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866051B" id="Straight Connector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4.65pt" to="48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" strokecolor="#747070" strokeweight=".18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5A6"/>
    <w:multiLevelType w:val="hybridMultilevel"/>
    <w:tmpl w:val="31026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3F1BFB"/>
    <w:multiLevelType w:val="hybridMultilevel"/>
    <w:tmpl w:val="2294D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D5423"/>
    <w:multiLevelType w:val="hybridMultilevel"/>
    <w:tmpl w:val="0FB27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B1A02"/>
    <w:multiLevelType w:val="hybridMultilevel"/>
    <w:tmpl w:val="F454C81A"/>
    <w:lvl w:ilvl="0" w:tplc="47563E8C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63C41EB"/>
    <w:multiLevelType w:val="hybridMultilevel"/>
    <w:tmpl w:val="0D26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754E6"/>
    <w:multiLevelType w:val="hybridMultilevel"/>
    <w:tmpl w:val="21D41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5C2F26"/>
    <w:multiLevelType w:val="hybridMultilevel"/>
    <w:tmpl w:val="0540E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C3F7C"/>
    <w:multiLevelType w:val="hybridMultilevel"/>
    <w:tmpl w:val="91640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47E7E"/>
    <w:multiLevelType w:val="hybridMultilevel"/>
    <w:tmpl w:val="3C0C16A0"/>
    <w:lvl w:ilvl="0" w:tplc="6D70D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61DC7"/>
    <w:multiLevelType w:val="hybridMultilevel"/>
    <w:tmpl w:val="10223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41947"/>
    <w:multiLevelType w:val="hybridMultilevel"/>
    <w:tmpl w:val="F86A9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F2E91"/>
    <w:multiLevelType w:val="hybridMultilevel"/>
    <w:tmpl w:val="6A2C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86D4F"/>
    <w:multiLevelType w:val="hybridMultilevel"/>
    <w:tmpl w:val="9B56B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7D"/>
    <w:rsid w:val="00002BB8"/>
    <w:rsid w:val="00013D3C"/>
    <w:rsid w:val="00015292"/>
    <w:rsid w:val="00021015"/>
    <w:rsid w:val="00025759"/>
    <w:rsid w:val="000330FF"/>
    <w:rsid w:val="00084C16"/>
    <w:rsid w:val="00094125"/>
    <w:rsid w:val="000B25C8"/>
    <w:rsid w:val="000B607D"/>
    <w:rsid w:val="000D43B2"/>
    <w:rsid w:val="000E46F5"/>
    <w:rsid w:val="00106F07"/>
    <w:rsid w:val="001D130D"/>
    <w:rsid w:val="001D182B"/>
    <w:rsid w:val="002179A4"/>
    <w:rsid w:val="00282A4C"/>
    <w:rsid w:val="002A3CCD"/>
    <w:rsid w:val="002C78B9"/>
    <w:rsid w:val="002D3B10"/>
    <w:rsid w:val="002F626A"/>
    <w:rsid w:val="00327D5F"/>
    <w:rsid w:val="00344466"/>
    <w:rsid w:val="003672DD"/>
    <w:rsid w:val="0038050C"/>
    <w:rsid w:val="0039219F"/>
    <w:rsid w:val="003B65CB"/>
    <w:rsid w:val="003C0277"/>
    <w:rsid w:val="003C2E19"/>
    <w:rsid w:val="00401E53"/>
    <w:rsid w:val="00405717"/>
    <w:rsid w:val="004101D6"/>
    <w:rsid w:val="004264E8"/>
    <w:rsid w:val="00434D40"/>
    <w:rsid w:val="004507A3"/>
    <w:rsid w:val="0045750C"/>
    <w:rsid w:val="00481A30"/>
    <w:rsid w:val="004856A6"/>
    <w:rsid w:val="00492C24"/>
    <w:rsid w:val="004936A2"/>
    <w:rsid w:val="00494E62"/>
    <w:rsid w:val="004A0046"/>
    <w:rsid w:val="004A5D93"/>
    <w:rsid w:val="004D32DD"/>
    <w:rsid w:val="004F5856"/>
    <w:rsid w:val="00532D82"/>
    <w:rsid w:val="005448F3"/>
    <w:rsid w:val="005753D8"/>
    <w:rsid w:val="00580F92"/>
    <w:rsid w:val="00584DE7"/>
    <w:rsid w:val="005B6059"/>
    <w:rsid w:val="005E47EE"/>
    <w:rsid w:val="005F7701"/>
    <w:rsid w:val="006460D0"/>
    <w:rsid w:val="00652BD8"/>
    <w:rsid w:val="00653F6B"/>
    <w:rsid w:val="00677A45"/>
    <w:rsid w:val="00686105"/>
    <w:rsid w:val="006942E2"/>
    <w:rsid w:val="006A185F"/>
    <w:rsid w:val="006A3598"/>
    <w:rsid w:val="006C5B42"/>
    <w:rsid w:val="006C7D9F"/>
    <w:rsid w:val="00701AF0"/>
    <w:rsid w:val="00710644"/>
    <w:rsid w:val="00725045"/>
    <w:rsid w:val="00733CA7"/>
    <w:rsid w:val="00757314"/>
    <w:rsid w:val="007C0776"/>
    <w:rsid w:val="007C4E5B"/>
    <w:rsid w:val="007E0EB9"/>
    <w:rsid w:val="007E7F7E"/>
    <w:rsid w:val="007F4AE3"/>
    <w:rsid w:val="0081106F"/>
    <w:rsid w:val="00812A61"/>
    <w:rsid w:val="0082236E"/>
    <w:rsid w:val="00837EB8"/>
    <w:rsid w:val="00843520"/>
    <w:rsid w:val="0084705A"/>
    <w:rsid w:val="00893949"/>
    <w:rsid w:val="00900FBB"/>
    <w:rsid w:val="00901EDD"/>
    <w:rsid w:val="009155AB"/>
    <w:rsid w:val="00917DF6"/>
    <w:rsid w:val="00930CF6"/>
    <w:rsid w:val="009401C9"/>
    <w:rsid w:val="0094353C"/>
    <w:rsid w:val="009747A8"/>
    <w:rsid w:val="009B19D8"/>
    <w:rsid w:val="009B268E"/>
    <w:rsid w:val="009C3108"/>
    <w:rsid w:val="009D32C1"/>
    <w:rsid w:val="009F5799"/>
    <w:rsid w:val="00A24D26"/>
    <w:rsid w:val="00A33142"/>
    <w:rsid w:val="00A423BC"/>
    <w:rsid w:val="00A55F44"/>
    <w:rsid w:val="00A83F93"/>
    <w:rsid w:val="00A846B8"/>
    <w:rsid w:val="00AA5710"/>
    <w:rsid w:val="00AA627E"/>
    <w:rsid w:val="00AC6A01"/>
    <w:rsid w:val="00AD2E7D"/>
    <w:rsid w:val="00AE240C"/>
    <w:rsid w:val="00B12860"/>
    <w:rsid w:val="00B43530"/>
    <w:rsid w:val="00B549B3"/>
    <w:rsid w:val="00B604D3"/>
    <w:rsid w:val="00B66191"/>
    <w:rsid w:val="00B67318"/>
    <w:rsid w:val="00B73C18"/>
    <w:rsid w:val="00B851A1"/>
    <w:rsid w:val="00BB4896"/>
    <w:rsid w:val="00BC13C8"/>
    <w:rsid w:val="00BE389B"/>
    <w:rsid w:val="00BF0C85"/>
    <w:rsid w:val="00C24229"/>
    <w:rsid w:val="00C248C0"/>
    <w:rsid w:val="00C269B4"/>
    <w:rsid w:val="00C345C6"/>
    <w:rsid w:val="00C72B41"/>
    <w:rsid w:val="00C77415"/>
    <w:rsid w:val="00CA6330"/>
    <w:rsid w:val="00CB0707"/>
    <w:rsid w:val="00CB4EB1"/>
    <w:rsid w:val="00CC4446"/>
    <w:rsid w:val="00CC4CA9"/>
    <w:rsid w:val="00D00542"/>
    <w:rsid w:val="00D32366"/>
    <w:rsid w:val="00D36066"/>
    <w:rsid w:val="00D477F2"/>
    <w:rsid w:val="00D63F8E"/>
    <w:rsid w:val="00D71DF7"/>
    <w:rsid w:val="00D91CAE"/>
    <w:rsid w:val="00DB6D90"/>
    <w:rsid w:val="00DC1541"/>
    <w:rsid w:val="00DC7488"/>
    <w:rsid w:val="00DD3935"/>
    <w:rsid w:val="00DF4E89"/>
    <w:rsid w:val="00E12B76"/>
    <w:rsid w:val="00E179FE"/>
    <w:rsid w:val="00E377FC"/>
    <w:rsid w:val="00E553A8"/>
    <w:rsid w:val="00E721B9"/>
    <w:rsid w:val="00E72BF9"/>
    <w:rsid w:val="00E92E9B"/>
    <w:rsid w:val="00E97BD8"/>
    <w:rsid w:val="00EB3341"/>
    <w:rsid w:val="00EB5332"/>
    <w:rsid w:val="00EC56EA"/>
    <w:rsid w:val="00EC71AF"/>
    <w:rsid w:val="00EE05CD"/>
    <w:rsid w:val="00EE2705"/>
    <w:rsid w:val="00EE448F"/>
    <w:rsid w:val="00EE72EC"/>
    <w:rsid w:val="00F14FF1"/>
    <w:rsid w:val="00F41031"/>
    <w:rsid w:val="00F445E8"/>
    <w:rsid w:val="00F54CB2"/>
    <w:rsid w:val="00F60254"/>
    <w:rsid w:val="00F671CF"/>
    <w:rsid w:val="00F86715"/>
    <w:rsid w:val="00FB0AE8"/>
    <w:rsid w:val="00FC7A92"/>
    <w:rsid w:val="00FF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91"/>
    <w:pPr>
      <w:ind w:left="720"/>
      <w:contextualSpacing/>
    </w:pPr>
  </w:style>
  <w:style w:type="table" w:styleId="TableGrid">
    <w:name w:val="Table Grid"/>
    <w:basedOn w:val="TableNormal"/>
    <w:uiPriority w:val="59"/>
    <w:rsid w:val="00943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15"/>
  </w:style>
  <w:style w:type="paragraph" w:styleId="Footer">
    <w:name w:val="footer"/>
    <w:basedOn w:val="Normal"/>
    <w:link w:val="FooterChar"/>
    <w:uiPriority w:val="99"/>
    <w:unhideWhenUsed/>
    <w:rsid w:val="00F86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15"/>
  </w:style>
  <w:style w:type="paragraph" w:styleId="BalloonText">
    <w:name w:val="Balloon Text"/>
    <w:basedOn w:val="Normal"/>
    <w:link w:val="BalloonTextChar"/>
    <w:uiPriority w:val="99"/>
    <w:semiHidden/>
    <w:unhideWhenUsed/>
    <w:rsid w:val="00F8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91"/>
    <w:pPr>
      <w:ind w:left="720"/>
      <w:contextualSpacing/>
    </w:pPr>
  </w:style>
  <w:style w:type="table" w:styleId="TableGrid">
    <w:name w:val="Table Grid"/>
    <w:basedOn w:val="TableNormal"/>
    <w:uiPriority w:val="59"/>
    <w:rsid w:val="00943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15"/>
  </w:style>
  <w:style w:type="paragraph" w:styleId="Footer">
    <w:name w:val="footer"/>
    <w:basedOn w:val="Normal"/>
    <w:link w:val="FooterChar"/>
    <w:uiPriority w:val="99"/>
    <w:unhideWhenUsed/>
    <w:rsid w:val="00F86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15"/>
  </w:style>
  <w:style w:type="paragraph" w:styleId="BalloonText">
    <w:name w:val="Balloon Text"/>
    <w:basedOn w:val="Normal"/>
    <w:link w:val="BalloonTextChar"/>
    <w:uiPriority w:val="99"/>
    <w:semiHidden/>
    <w:unhideWhenUsed/>
    <w:rsid w:val="00F8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F10E-E451-4F3D-80DF-CCBE309B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KLE-TECH</dc:creator>
  <cp:lastModifiedBy>KLE-TECH</cp:lastModifiedBy>
  <cp:revision>3</cp:revision>
  <dcterms:created xsi:type="dcterms:W3CDTF">2023-12-28T06:09:00Z</dcterms:created>
  <dcterms:modified xsi:type="dcterms:W3CDTF">2023-12-28T06:09:00Z</dcterms:modified>
</cp:coreProperties>
</file>