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300"/>
      </w:pPr>
      <w:r>
        <w:t xml:space="preserve"/>
      </w:r>
    </w:p>
    <w:p>
      <w:pPr>
        <w:spacing w:before="60" w:after="20"/>
        <w:jc w:val="center"/>
      </w:pPr>
      <w:r>
        <w:rPr>
          <w:rFonts w:ascii="Arial" w:cs="Arial" w:eastAsia="Arial" w:hAnsi="Arial"/>
          <w:b/>
          <w:bCs/>
          <w:color w:val="888888"/>
          <w:sz w:val="22"/>
          <w:szCs w:val="22"/>
        </w:rPr>
        <w:t xml:space="preserve">PRODUCT REQUIREMENTS DOCUMENT  v1.0</w:t>
      </w:r>
    </w:p>
    <w:p>
      <w:pPr>
        <w:spacing w:before="10" w:after="10"/>
        <w:jc w:val="center"/>
      </w:pPr>
      <w:r>
        <w:rPr>
          <w:rFonts w:ascii="Arial" w:cs="Arial" w:eastAsia="Arial" w:hAnsi="Arial"/>
          <w:b/>
          <w:bCs/>
          <w:color w:val="1F4E79"/>
          <w:sz w:val="62"/>
          <w:szCs w:val="62"/>
        </w:rPr>
        <w:t xml:space="preserve">Enterprise Issue &amp;</w:t>
      </w:r>
    </w:p>
    <w:p>
      <w:pPr>
        <w:spacing w:before="0" w:after="10"/>
        <w:jc w:val="center"/>
      </w:pPr>
      <w:r>
        <w:rPr>
          <w:rFonts w:ascii="Arial" w:cs="Arial" w:eastAsia="Arial" w:hAnsi="Arial"/>
          <w:b/>
          <w:bCs/>
          <w:color w:val="1F4E79"/>
          <w:sz w:val="62"/>
          <w:szCs w:val="62"/>
        </w:rPr>
        <w:t xml:space="preserve">Request Management</w:t>
      </w:r>
    </w:p>
    <w:p>
      <w:pPr>
        <w:spacing w:before="0" w:after="10"/>
        <w:jc w:val="center"/>
      </w:pPr>
      <w:r>
        <w:rPr>
          <w:rFonts w:ascii="Arial" w:cs="Arial" w:eastAsia="Arial" w:hAnsi="Arial"/>
          <w:b/>
          <w:bCs/>
          <w:color w:val="1F4E79"/>
          <w:sz w:val="62"/>
          <w:szCs w:val="62"/>
        </w:rPr>
        <w:t xml:space="preserve">System  —  EIRMS</w:t>
      </w:r>
    </w:p>
    <w:p>
      <w:pPr>
        <w:spacing w:before="16" w:after="50"/>
        <w:jc w:val="center"/>
      </w:pPr>
      <w:r>
        <w:rPr>
          <w:rFonts w:ascii="Arial" w:cs="Arial" w:eastAsia="Arial" w:hAnsi="Arial"/>
          <w:color w:val="555555"/>
          <w:sz w:val="24"/>
          <w:szCs w:val="24"/>
        </w:rPr>
        <w:t xml:space="preserve">Module-Based Multi-Department Ticketing  •  IT Asset &amp; Stock Management</w:t>
      </w:r>
    </w:p>
    <w:p>
      <w:pPr>
        <w:spacing w:before="30" w:after="3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80"/>
        <w:gridCol w:w="160"/>
        <w:gridCol w:w="3080"/>
        <w:gridCol w:w="160"/>
        <w:gridCol w:w="3080"/>
      </w:tblGrid>
      <w:tr>
        <w:tc>
          <w:tcPr>
            <w:tcW w:type="dxa" w:w="3080"/>
            <w:tcBorders>
              <w:top w:val="single" w:color="AECDE0" w:sz="1"/>
              <w:left w:val="single" w:color="AECDE0" w:sz="1"/>
              <w:bottom w:val="single" w:color="AECDE0" w:sz="1"/>
              <w:right w:val="single" w:color="AECDE0" w:sz="1"/>
            </w:tcBorders>
            <w:shd w:fill="1F4E79" w:val="clear"/>
            <w:tcMar>
              <w:top w:type="dxa" w:w="140"/>
              <w:left w:type="dxa" w:w="160"/>
              <w:bottom w:type="dxa" w:w="140"/>
              <w:right w:type="dxa" w:w="160"/>
            </w:tcMar>
          </w:tcPr>
          <w:p>
            <w:pPr>
              <w:jc w:val="center"/>
            </w:pPr>
            <w:r>
              <w:rPr>
                <w:rFonts w:ascii="Arial" w:cs="Arial" w:eastAsia="Arial" w:hAnsi="Arial"/>
                <w:b/>
                <w:bCs/>
                <w:color w:val="D6E4F0"/>
                <w:sz w:val="20"/>
                <w:szCs w:val="20"/>
              </w:rPr>
              <w:t xml:space="preserve">3 MODULES + SCOPE SELECTOR</w:t>
            </w:r>
          </w:p>
          <w:p>
            <w:pPr>
              <w:spacing w:before="60" w:after="60"/>
              <w:jc w:val="center"/>
            </w:pPr>
            <w:r>
              <w:rPr>
                <w:rFonts w:ascii="Arial" w:cs="Arial" w:eastAsia="Arial" w:hAnsi="Arial"/>
                <w:b/>
                <w:bCs/>
                <w:color w:val="FFFFFF"/>
                <w:sz w:val="28"/>
                <w:szCs w:val="28"/>
              </w:rPr>
              <w:t xml:space="preserve">Help Desk · ERP · General</w:t>
            </w:r>
          </w:p>
          <w:p>
            <w:pPr>
              <w:jc w:val="center"/>
            </w:pPr>
            <w:r>
              <w:rPr>
                <w:rFonts w:ascii="Arial" w:cs="Arial" w:eastAsia="Arial" w:hAnsi="Arial"/>
                <w:color w:val="D6E4F0"/>
                <w:sz w:val="17"/>
                <w:szCs w:val="17"/>
              </w:rPr>
              <w:t xml:space="preserve">Employee picks scope (IT or ERP) when raising ticket · Auto-routed · One portal for all</w:t>
            </w:r>
          </w:p>
        </w:tc>
        <w:tc>
          <w:tcPr>
            <w:tcW w:type="dxa" w:w="160"/>
            <w:tcBorders>
              <w:top w:val="none" w:color="FFFFFF" w:sz="0"/>
              <w:left w:val="none" w:color="FFFFFF" w:sz="0"/>
              <w:bottom w:val="none" w:color="FFFFFF" w:sz="0"/>
              <w:right w:val="none" w:color="FFFFFF" w:sz="0"/>
            </w:tcBorders>
          </w:tcPr>
          <w:p>
            <w:pPr>
              <w:spacing w:before="80" w:after="80"/>
            </w:pPr>
            <w:r>
              <w:t xml:space="preserve"/>
            </w:r>
          </w:p>
        </w:tc>
        <w:tc>
          <w:tcPr>
            <w:tcW w:type="dxa" w:w="3080"/>
            <w:tcBorders>
              <w:top w:val="single" w:color="AECDE0" w:sz="1"/>
              <w:left w:val="single" w:color="AECDE0" w:sz="1"/>
              <w:bottom w:val="single" w:color="AECDE0" w:sz="1"/>
              <w:right w:val="single" w:color="AECDE0" w:sz="1"/>
            </w:tcBorders>
            <w:shd w:fill="1A5C38" w:val="clear"/>
            <w:tcMar>
              <w:top w:type="dxa" w:w="140"/>
              <w:left w:type="dxa" w:w="160"/>
              <w:bottom w:type="dxa" w:w="140"/>
              <w:right w:type="dxa" w:w="160"/>
            </w:tcMar>
          </w:tcPr>
          <w:p>
            <w:pPr>
              <w:jc w:val="center"/>
            </w:pPr>
            <w:r>
              <w:rPr>
                <w:rFonts w:ascii="Arial" w:cs="Arial" w:eastAsia="Arial" w:hAnsi="Arial"/>
                <w:b/>
                <w:bCs/>
                <w:color w:val="E8F5EF"/>
                <w:sz w:val="20"/>
                <w:szCs w:val="20"/>
              </w:rPr>
              <w:t xml:space="preserve">IT ASSET &amp; STOCK MGMT</w:t>
            </w:r>
          </w:p>
          <w:p>
            <w:pPr>
              <w:spacing w:before="60" w:after="60"/>
              <w:jc w:val="center"/>
            </w:pPr>
            <w:r>
              <w:rPr>
                <w:rFonts w:ascii="Arial" w:cs="Arial" w:eastAsia="Arial" w:hAnsi="Arial"/>
                <w:b/>
                <w:bCs/>
                <w:color w:val="FFFFFF"/>
                <w:sz w:val="28"/>
                <w:szCs w:val="28"/>
              </w:rPr>
              <w:t xml:space="preserve">Full Lifecycle</w:t>
            </w:r>
          </w:p>
          <w:p>
            <w:pPr>
              <w:jc w:val="center"/>
            </w:pPr>
            <w:r>
              <w:rPr>
                <w:rFonts w:ascii="Arial" w:cs="Arial" w:eastAsia="Arial" w:hAnsi="Arial"/>
                <w:color w:val="E8F5EF"/>
                <w:sz w:val="17"/>
                <w:szCs w:val="17"/>
              </w:rPr>
              <w:t xml:space="preserve">Opening · Purchase · Handover · Return · Damaged · Write-Off · Stock Ledger</w:t>
            </w:r>
          </w:p>
        </w:tc>
        <w:tc>
          <w:tcPr>
            <w:tcW w:type="dxa" w:w="160"/>
            <w:tcBorders>
              <w:top w:val="none" w:color="FFFFFF" w:sz="0"/>
              <w:left w:val="none" w:color="FFFFFF" w:sz="0"/>
              <w:bottom w:val="none" w:color="FFFFFF" w:sz="0"/>
              <w:right w:val="none" w:color="FFFFFF" w:sz="0"/>
            </w:tcBorders>
          </w:tcPr>
          <w:p>
            <w:pPr>
              <w:spacing w:before="80" w:after="80"/>
            </w:pPr>
            <w:r>
              <w:t xml:space="preserve"/>
            </w:r>
          </w:p>
        </w:tc>
        <w:tc>
          <w:tcPr>
            <w:tcW w:type="dxa" w:w="3080"/>
            <w:tcBorders>
              <w:top w:val="single" w:color="AECDE0" w:sz="1"/>
              <w:left w:val="single" w:color="AECDE0" w:sz="1"/>
              <w:bottom w:val="single" w:color="AECDE0" w:sz="1"/>
              <w:right w:val="single" w:color="AECDE0" w:sz="1"/>
            </w:tcBorders>
            <w:shd w:fill="005F6B" w:val="clear"/>
            <w:tcMar>
              <w:top w:type="dxa" w:w="140"/>
              <w:left w:type="dxa" w:w="160"/>
              <w:bottom w:type="dxa" w:w="140"/>
              <w:right w:type="dxa" w:w="160"/>
            </w:tcMar>
          </w:tcPr>
          <w:p>
            <w:pPr>
              <w:jc w:val="center"/>
            </w:pPr>
            <w:r>
              <w:rPr>
                <w:rFonts w:ascii="Arial" w:cs="Arial" w:eastAsia="Arial" w:hAnsi="Arial"/>
                <w:b/>
                <w:bCs/>
                <w:color w:val="E0F7FA"/>
                <w:sz w:val="20"/>
                <w:szCs w:val="20"/>
              </w:rPr>
              <w:t xml:space="preserve">PLATFORM FEATURES</w:t>
            </w:r>
          </w:p>
          <w:p>
            <w:pPr>
              <w:spacing w:before="60" w:after="60"/>
              <w:jc w:val="center"/>
            </w:pPr>
            <w:r>
              <w:rPr>
                <w:rFonts w:ascii="Arial" w:cs="Arial" w:eastAsia="Arial" w:hAnsi="Arial"/>
                <w:b/>
                <w:bCs/>
                <w:color w:val="FFFFFF"/>
                <w:sz w:val="28"/>
                <w:szCs w:val="28"/>
              </w:rPr>
              <w:t xml:space="preserve">User Auth + Comm</w:t>
            </w:r>
          </w:p>
          <w:p>
            <w:pPr>
              <w:jc w:val="center"/>
            </w:pPr>
            <w:r>
              <w:rPr>
                <w:rFonts w:ascii="Arial" w:cs="Arial" w:eastAsia="Arial" w:hAnsi="Arial"/>
                <w:color w:val="E0F7FA"/>
                <w:sz w:val="17"/>
                <w:szCs w:val="17"/>
              </w:rPr>
              <w:t xml:space="preserve">Login · OTP · SSO · Meeting Scheduler · Team Calendar · Branding · Custom Fields · User CRUD Access Control</w:t>
            </w:r>
          </w:p>
        </w:tc>
      </w:tr>
    </w:tbl>
    <w:p>
      <w:pPr>
        <w:spacing w:before="40" w:after="40"/>
      </w:pPr>
      <w: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tblGrid>
      <w:tr>
        <w:tc>
          <w:tcPr>
            <w:tcW w:type="dxa" w:w="260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r>
              <w:rPr>
                <w:rFonts w:ascii="Arial" w:cs="Arial" w:eastAsia="Arial" w:hAnsi="Arial"/>
                <w:b/>
                <w:bCs/>
                <w:color w:val="1F4E79"/>
                <w:sz w:val="20"/>
                <w:szCs w:val="20"/>
              </w:rPr>
              <w:t xml:space="preserve">Version</w:t>
            </w:r>
          </w:p>
        </w:tc>
        <w:tc>
          <w:tcPr>
            <w:tcW w:type="dxa" w:w="5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1.0 — Initial Release</w:t>
            </w:r>
          </w:p>
        </w:tc>
      </w:tr>
      <w:tr>
        <w:tc>
          <w:tcPr>
            <w:tcW w:type="dxa" w:w="260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r>
              <w:rPr>
                <w:rFonts w:ascii="Arial" w:cs="Arial" w:eastAsia="Arial" w:hAnsi="Arial"/>
                <w:b/>
                <w:bCs/>
                <w:color w:val="1F4E79"/>
                <w:sz w:val="20"/>
                <w:szCs w:val="20"/>
              </w:rPr>
              <w:t xml:space="preserve">Architecture</w:t>
            </w:r>
          </w:p>
        </w:tc>
        <w:tc>
          <w:tcPr>
            <w:tcW w:type="dxa" w:w="5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3 Modules (Help Desk, ERP, General) + Scope Selector. One portal for all employees.</w:t>
            </w:r>
          </w:p>
        </w:tc>
      </w:tr>
      <w:tr>
        <w:tc>
          <w:tcPr>
            <w:tcW w:type="dxa" w:w="260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r>
              <w:rPr>
                <w:rFonts w:ascii="Arial" w:cs="Arial" w:eastAsia="Arial" w:hAnsi="Arial"/>
                <w:b/>
                <w:bCs/>
                <w:color w:val="1F4E79"/>
                <w:sz w:val="20"/>
                <w:szCs w:val="20"/>
              </w:rPr>
              <w:t xml:space="preserve">Phase 1 Focus</w:t>
            </w:r>
          </w:p>
        </w:tc>
        <w:tc>
          <w:tcPr>
            <w:tcW w:type="dxa" w:w="5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Ticketing (all modules) + IT Asset &amp; Stock Management + User Auth + Communication</w:t>
            </w:r>
          </w:p>
        </w:tc>
      </w:tr>
      <w:tr>
        <w:tc>
          <w:tcPr>
            <w:tcW w:type="dxa" w:w="260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r>
              <w:rPr>
                <w:rFonts w:ascii="Arial" w:cs="Arial" w:eastAsia="Arial" w:hAnsi="Arial"/>
                <w:b/>
                <w:bCs/>
                <w:color w:val="1F4E79"/>
                <w:sz w:val="20"/>
                <w:szCs w:val="20"/>
              </w:rPr>
              <w:t xml:space="preserve">Phase 2</w:t>
            </w:r>
          </w:p>
        </w:tc>
        <w:tc>
          <w:tcPr>
            <w:tcW w:type="dxa" w:w="5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ERP Financial Tools (Vendor, Invoice, Budget) + Mobile App + Integrations</w:t>
            </w:r>
          </w:p>
        </w:tc>
      </w:tr>
      <w:tr>
        <w:tc>
          <w:tcPr>
            <w:tcW w:type="dxa" w:w="260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r>
              <w:rPr>
                <w:rFonts w:ascii="Arial" w:cs="Arial" w:eastAsia="Arial" w:hAnsi="Arial"/>
                <w:b/>
                <w:bCs/>
                <w:color w:val="1F4E79"/>
                <w:sz w:val="20"/>
                <w:szCs w:val="20"/>
              </w:rPr>
              <w:t xml:space="preserve">Classification</w:t>
            </w:r>
          </w:p>
        </w:tc>
        <w:tc>
          <w:tcPr>
            <w:tcW w:type="dxa" w:w="5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Internal — Confidential</w:t>
            </w:r>
          </w:p>
        </w:tc>
      </w:tr>
      <w:tr>
        <w:tc>
          <w:tcPr>
            <w:tcW w:type="dxa" w:w="260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r>
              <w:rPr>
                <w:rFonts w:ascii="Arial" w:cs="Arial" w:eastAsia="Arial" w:hAnsi="Arial"/>
                <w:b/>
                <w:bCs/>
                <w:color w:val="1F4E79"/>
                <w:sz w:val="20"/>
                <w:szCs w:val="20"/>
              </w:rPr>
              <w:t xml:space="preserve">Prepared By</w:t>
            </w:r>
          </w:p>
        </w:tc>
        <w:tc>
          <w:tcPr>
            <w:tcW w:type="dxa" w:w="5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IS / Product Management Team</w:t>
            </w:r>
          </w:p>
        </w:tc>
      </w:tr>
      <w:tr>
        <w:tc>
          <w:tcPr>
            <w:tcW w:type="dxa" w:w="2600"/>
            <w:tcBorders>
              <w:top w:val="none" w:color="FFFFFF" w:sz="0"/>
              <w:left w:val="none" w:color="FFFFFF" w:sz="0"/>
              <w:bottom w:val="none" w:color="FFFFFF" w:sz="0"/>
              <w:right w:val="none" w:color="FFFFFF" w:sz="0"/>
            </w:tcBorders>
            <w:shd w:fill="D6E4F0" w:val="clear"/>
            <w:tcMar>
              <w:top w:type="dxa" w:w="80"/>
              <w:left w:type="dxa" w:w="140"/>
              <w:bottom w:type="dxa" w:w="80"/>
              <w:right w:type="dxa" w:w="120"/>
            </w:tcMar>
          </w:tcPr>
          <w:p>
            <w:r>
              <w:rPr>
                <w:rFonts w:ascii="Arial" w:cs="Arial" w:eastAsia="Arial" w:hAnsi="Arial"/>
                <w:b/>
                <w:bCs/>
                <w:color w:val="1F4E79"/>
                <w:sz w:val="20"/>
                <w:szCs w:val="20"/>
              </w:rPr>
              <w:t xml:space="preserve">Status</w:t>
            </w:r>
          </w:p>
        </w:tc>
        <w:tc>
          <w:tcPr>
            <w:tcW w:type="dxa" w:w="5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Draft — Awaiting Stakeholder Approval</w:t>
            </w:r>
          </w:p>
        </w:tc>
      </w:tr>
    </w:tbl>
    <w:p>
      <w:pPr>
        <w:spacing w:before="260" w:after="260"/>
      </w:pPr>
      <w:r>
        <w:t xml:space="preserve"/>
      </w:r>
    </w:p>
    <w:p>
      <w:r>
        <w:br w:type="page"/>
      </w:r>
    </w:p>
    <w:p>
      <w:pPr>
        <w:pStyle w:val="Heading1"/>
        <w:spacing w:before="440" w:after="160"/>
      </w:pPr>
      <w:r>
        <w:rPr>
          <w:rFonts w:ascii="Arial" w:cs="Arial" w:eastAsia="Arial" w:hAnsi="Arial"/>
          <w:b/>
          <w:bCs/>
          <w:color w:val="1F4E79"/>
          <w:sz w:val="40"/>
          <w:szCs w:val="40"/>
        </w:rPr>
        <w:t xml:space="preserve">1. Executive Summary</w:t>
      </w:r>
    </w:p>
    <w:p>
      <w:pPr>
        <w:spacing w:before="80" w:after="80"/>
      </w:pPr>
      <w:r>
        <w:rPr>
          <w:rFonts w:ascii="Arial" w:cs="Arial" w:eastAsia="Arial" w:hAnsi="Arial"/>
          <w:sz w:val="22"/>
          <w:szCs w:val="22"/>
        </w:rPr>
        <w:t xml:space="preserve">The Enterprise Issue &amp; Request Management System (EIRMS) is the organization's single unified portal for raising, tracking, and resolving all internal issues and requests — across every department and every function. The core architectural principle is module-based segregation: each department or team operates its own dedicated module with its own queue, agents, SLAs, and categories. Employees always use one portal, but their tickets are automatically routed to the correct module and team.</w:t>
      </w:r>
    </w:p>
    <w:p>
      <w:pPr>
        <w:spacing w:before="80" w:after="80"/>
      </w:pPr>
      <w:r>
        <w:t xml:space="preserve"/>
      </w:r>
    </w:p>
    <w:p>
      <w:pPr>
        <w:spacing w:before="80" w:after="80"/>
      </w:pPr>
      <w:r>
        <w:rPr>
          <w:rFonts w:ascii="Arial" w:cs="Arial" w:eastAsia="Arial" w:hAnsi="Arial"/>
          <w:sz w:val="22"/>
          <w:szCs w:val="22"/>
        </w:rPr>
        <w:t xml:space="preserve">In addition to the ticketing system, EIRMS provides full IT asset and stock lifecycle management — tracking every IT device from the moment it enters inventory through handover to an employee, return, repair, and write-off — with mandatory photo evidence and automated employee notifications at every stage.</w:t>
      </w:r>
    </w:p>
    <w:p>
      <w:pPr>
        <w:spacing w:before="8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2120"/>
      </w:tblGrid>
      <w:tr>
        <w:trPr>
          <w:tblHeader/>
        </w:trPr>
        <w:tc>
          <w:tcPr>
            <w:tcW w:type="dxa" w:w="26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Module / Feature</w:t>
            </w:r>
          </w:p>
        </w:tc>
        <w:tc>
          <w:tcPr>
            <w:tcW w:type="dxa" w:w="50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It Does</w:t>
            </w:r>
          </w:p>
        </w:tc>
        <w:tc>
          <w:tcPr>
            <w:tcW w:type="dxa" w:w="212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Priority</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Help Desk Module</w:t>
            </w:r>
          </w:p>
        </w:tc>
        <w:tc>
          <w:tcPr>
            <w:tcW w:type="dxa" w:w="5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IS/IT team manages all IT issues — hardware, software, network, access, cybersecurity, device setup. Employees select IT scope when raising ticket.</w:t>
            </w:r>
          </w:p>
        </w:tc>
        <w:tc>
          <w:tcPr>
            <w:tcW w:type="dxa" w:w="212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Phase 1 — Core</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ERP Module</w:t>
            </w:r>
          </w:p>
        </w:tc>
        <w:tc>
          <w:tcPr>
            <w:tcW w:type="dxa" w:w="5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ERP support team manages all ERP software issues — bugs, access, data errors, workflow issues, training, configuration for SAP/Oracle/custom ERP.</w:t>
            </w:r>
          </w:p>
        </w:tc>
        <w:tc>
          <w:tcPr>
            <w:tcW w:type="dxa" w:w="212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Phase 1 — Core</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General Module</w:t>
            </w:r>
          </w:p>
        </w:tc>
        <w:tc>
          <w:tcPr>
            <w:tcW w:type="dxa" w:w="5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Catch-all for any issue that doesn't clearly fit Help Desk or ERP. Super Admin reviews and routes to the correct module within 4 business hours.</w:t>
            </w:r>
          </w:p>
        </w:tc>
        <w:tc>
          <w:tcPr>
            <w:tcW w:type="dxa" w:w="212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Phase 1 — Core</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Scope Selector</w:t>
            </w:r>
          </w:p>
        </w:tc>
        <w:tc>
          <w:tcPr>
            <w:tcW w:type="dxa" w:w="5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When raising a ticket, employee first picks scope: IT Issue / ERP Issue / Not Sure. System auto-routes to the correct module — no manual routing needed by the employee.</w:t>
            </w:r>
          </w:p>
        </w:tc>
        <w:tc>
          <w:tcPr>
            <w:tcW w:type="dxa" w:w="212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Phase 1 — Core</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IT Asset &amp; Stock Mgmt</w:t>
            </w:r>
          </w:p>
        </w:tc>
        <w:tc>
          <w:tcPr>
            <w:tcW w:type="dxa" w:w="5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Full lifecycle: opening stock → purchase inward → handover → return → damaged → write-off. Stock ledger. Mandatory photos. Employee assignment emails.</w:t>
            </w:r>
          </w:p>
        </w:tc>
        <w:tc>
          <w:tcPr>
            <w:tcW w:type="dxa" w:w="212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Phase 1 — Core</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User Auth &amp; Registration</w:t>
            </w:r>
          </w:p>
        </w:tc>
        <w:tc>
          <w:tcPr>
            <w:tcW w:type="dxa" w:w="5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Login, admin-created accounts, self-registration with approval, OTP forgot password, force change on first login. User CRUD access-controlled per role.</w:t>
            </w:r>
          </w:p>
        </w:tc>
        <w:tc>
          <w:tcPr>
            <w:tcW w:type="dxa" w:w="212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Phase 1 — Core</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Meeting Scheduling</w:t>
            </w:r>
          </w:p>
        </w:tc>
        <w:tc>
          <w:tcPr>
            <w:tcW w:type="dxa" w:w="5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Schedule meetings linked to tickets with .ics email invitations. Team Calendar for Help Desk and ERP module teams.</w:t>
            </w:r>
          </w:p>
        </w:tc>
        <w:tc>
          <w:tcPr>
            <w:tcW w:type="dxa" w:w="212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Phase 1 — Core</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Platform Settings</w:t>
            </w:r>
          </w:p>
        </w:tc>
        <w:tc>
          <w:tcPr>
            <w:tcW w:type="dxa" w:w="5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Theme (admin + user level), company logo, custom fields, email templates, custom modules.</w:t>
            </w:r>
          </w:p>
        </w:tc>
        <w:tc>
          <w:tcPr>
            <w:tcW w:type="dxa" w:w="212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Phase 1 — Core</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Additional Modules</w:t>
            </w:r>
          </w:p>
        </w:tc>
        <w:tc>
          <w:tcPr>
            <w:tcW w:type="dxa" w:w="5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HR, Finance, Admin, Legal, Operations, Management — can be added as dedicated modules in Phase 2 using the Custom Module Builder.</w:t>
            </w:r>
          </w:p>
        </w:tc>
        <w:tc>
          <w:tcPr>
            <w:tcW w:type="dxa" w:w="212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Phase 2 — Deferred</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ERP Financial Tools</w:t>
            </w:r>
          </w:p>
        </w:tc>
        <w:tc>
          <w:tcPr>
            <w:tcW w:type="dxa" w:w="5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Vendor register, invoice tracking, budget management, expense claims.</w:t>
            </w:r>
          </w:p>
        </w:tc>
        <w:tc>
          <w:tcPr>
            <w:tcW w:type="dxa" w:w="212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Phase 2 — Deferred</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Mobile App + SSO</w:t>
            </w:r>
          </w:p>
        </w:tc>
        <w:tc>
          <w:tcPr>
            <w:tcW w:type="dxa" w:w="5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Native iOS/Android app + Active Directory/Google SSO login.</w:t>
            </w:r>
          </w:p>
        </w:tc>
        <w:tc>
          <w:tcPr>
            <w:tcW w:type="dxa" w:w="212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Phase 2 — Deferred</w:t>
            </w:r>
          </w:p>
        </w:tc>
      </w:tr>
    </w:tbl>
    <w:p>
      <w:pPr>
        <w:spacing w:before="160" w:after="160"/>
      </w:pPr>
      <w:r>
        <w:t xml:space="preserve"/>
      </w:r>
    </w:p>
    <w:p>
      <w:r>
        <w:br w:type="page"/>
      </w:r>
    </w:p>
    <w:p>
      <w:pPr>
        <w:pStyle w:val="Heading1"/>
        <w:spacing w:before="440" w:after="160"/>
      </w:pPr>
      <w:r>
        <w:rPr>
          <w:rFonts w:ascii="Arial" w:cs="Arial" w:eastAsia="Arial" w:hAnsi="Arial"/>
          <w:b/>
          <w:bCs/>
          <w:color w:val="1F4E79"/>
          <w:sz w:val="40"/>
          <w:szCs w:val="40"/>
        </w:rPr>
        <w:t xml:space="preserve">2. Module-Based Architecture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2E75B6" w:sz="1"/>
              <w:left w:val="thick" w:color="2E75B6" w:sz="14"/>
              <w:bottom w:val="single" w:color="2E75B6" w:sz="1"/>
              <w:right w:val="single" w:color="2E75B6" w:sz="1"/>
            </w:tcBorders>
            <w:shd w:fill="D6E4F0" w:val="clear"/>
            <w:tcMar>
              <w:top w:type="dxa" w:w="100"/>
              <w:left w:type="dxa" w:w="200"/>
              <w:bottom w:type="dxa" w:w="100"/>
              <w:right w:type="dxa" w:w="200"/>
            </w:tcMar>
          </w:tcPr>
          <w:p>
            <w:r>
              <w:rPr>
                <w:rFonts w:ascii="Arial" w:cs="Arial" w:eastAsia="Arial" w:hAnsi="Arial"/>
                <w:color w:val="333333"/>
                <w:sz w:val="21"/>
                <w:szCs w:val="21"/>
              </w:rPr>
              <w:t xml:space="preserve">Core Concept: EIRMS has 3 modules — Help Desk, ERP, and General. When an employee raises a ticket they first select the Scope of their issue (IT-related or ERP-related). The system routes to the right module automatically. If unsure, they pick General and the Super Admin re-routes it.</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2.1 The Three Modules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000"/>
        <w:gridCol w:w="3360"/>
      </w:tblGrid>
      <w:tr>
        <w:trPr>
          <w:tblHeader/>
        </w:trPr>
        <w:tc>
          <w:tcPr>
            <w:tcW w:type="dxa" w:w="16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Module</w:t>
            </w:r>
          </w:p>
        </w:tc>
        <w:tc>
          <w:tcPr>
            <w:tcW w:type="dxa" w:w="20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Managed By</w:t>
            </w:r>
          </w:p>
        </w:tc>
        <w:tc>
          <w:tcPr>
            <w:tcW w:type="dxa" w:w="30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Scope / Purpose</w:t>
            </w:r>
          </w:p>
        </w:tc>
        <w:tc>
          <w:tcPr>
            <w:tcW w:type="dxa" w:w="336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Example Issues</w:t>
            </w:r>
          </w:p>
        </w:tc>
      </w:tr>
      <w:tr>
        <w:tc>
          <w:tcPr>
            <w:tcW w:type="dxa" w:w="1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Help Desk</w:t>
            </w:r>
          </w:p>
        </w:tc>
        <w:tc>
          <w:tcPr>
            <w:tcW w:type="dxa" w:w="2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IS / IT Team</w:t>
            </w:r>
          </w:p>
        </w:tc>
        <w:tc>
          <w:tcPr>
            <w:tcW w:type="dxa" w:w="3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All IT and infrastructure issues — hardware, software, network, access, devices, cybersecurity. Any issue where the resolution lies with the IS/IT team.</w:t>
            </w:r>
          </w:p>
        </w:tc>
        <w:tc>
          <w:tcPr>
            <w:tcW w:type="dxa" w:w="3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Laptop not working, software error, internet/VPN issue, email access, password reset, new device setup, system access request, virus/malware, printer issue</w:t>
            </w:r>
          </w:p>
        </w:tc>
      </w:tr>
      <w:tr>
        <w:tc>
          <w:tcPr>
            <w:tcW w:type="dxa" w:w="1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ERP</w:t>
            </w:r>
          </w:p>
        </w:tc>
        <w:tc>
          <w:tcPr>
            <w:tcW w:type="dxa" w:w="2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ERP Support Team</w:t>
            </w:r>
          </w:p>
        </w:tc>
        <w:tc>
          <w:tcPr>
            <w:tcW w:type="dxa" w:w="3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All issues related to ERP software systems — SAP, Oracle, custom ERP, or any business application managed by the ERP team.</w:t>
            </w:r>
          </w:p>
        </w:tc>
        <w:tc>
          <w:tcPr>
            <w:tcW w:type="dxa" w:w="3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ERP login issue, transaction error, wrong data in ERP, report not generating, workflow stuck in ERP, new ERP user access, ERP training request, ERP module configuration</w:t>
            </w:r>
          </w:p>
        </w:tc>
      </w:tr>
      <w:tr>
        <w:tc>
          <w:tcPr>
            <w:tcW w:type="dxa" w:w="1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General</w:t>
            </w:r>
          </w:p>
        </w:tc>
        <w:tc>
          <w:tcPr>
            <w:tcW w:type="dxa" w:w="2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Super Admin</w:t>
            </w:r>
          </w:p>
        </w:tc>
        <w:tc>
          <w:tcPr>
            <w:tcW w:type="dxa" w:w="3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Catch-all for any issue that does not clearly fit Help Desk or ERP. Super Admin reviews within 4 business hours and transfers to the correct module with a note.</w:t>
            </w:r>
          </w:p>
        </w:tc>
        <w:tc>
          <w:tcPr>
            <w:tcW w:type="dxa" w:w="3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Cross-functional queries, unclear scope, new types of issues not yet categorized, admin requests, any issue the employee is unsure where to direct</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2.2 Scope Selection — How the Employee Decides</w:t>
      </w:r>
    </w:p>
    <w:p>
      <w:pPr>
        <w:spacing w:before="80" w:after="80"/>
      </w:pPr>
      <w:r>
        <w:rPr>
          <w:rFonts w:ascii="Arial" w:cs="Arial" w:eastAsia="Arial" w:hAnsi="Arial"/>
          <w:sz w:val="22"/>
          <w:szCs w:val="22"/>
        </w:rPr>
        <w:t xml:space="preserve">When an employee clicks New Ticket, the first step is Scope Selection — a simple two-option screen before any other field appears. This ensures correct routing without the employee needing to know the internal team structure.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rPr>
          <w:tblHeader/>
        </w:trPr>
        <w:tc>
          <w:tcPr>
            <w:tcW w:type="dxa" w:w="14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Step</w:t>
            </w:r>
          </w:p>
        </w:tc>
        <w:tc>
          <w:tcPr>
            <w:tcW w:type="dxa" w:w="34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Screen Shown</w:t>
            </w:r>
          </w:p>
        </w:tc>
        <w:tc>
          <w:tcPr>
            <w:tcW w:type="dxa" w:w="456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Employee Action</w:t>
            </w:r>
          </w:p>
        </w:tc>
      </w:tr>
      <w:tr>
        <w:tc>
          <w:tcPr>
            <w:tcW w:type="dxa" w:w="1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1 — Start</w:t>
            </w:r>
          </w:p>
        </w:tc>
        <w:tc>
          <w:tcPr>
            <w:tcW w:type="dxa" w:w="3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'What kind of issue is this?' with three clear tiles</w:t>
            </w:r>
          </w:p>
        </w:tc>
        <w:tc>
          <w:tcPr>
            <w:tcW w:type="dxa" w:w="45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Employee selects one tile: IT / Infrastructure Issue   |   ERP / Software System Issue   |   Not Sure / Other</w:t>
            </w:r>
          </w:p>
        </w:tc>
      </w:tr>
      <w:tr>
        <w:tc>
          <w:tcPr>
            <w:tcW w:type="dxa" w:w="1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2a — IT selected</w:t>
            </w:r>
          </w:p>
        </w:tc>
        <w:tc>
          <w:tcPr>
            <w:tcW w:type="dxa" w:w="3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Module = Help Desk confirmed. Category dropdown loads Help Desk categories.</w:t>
            </w:r>
          </w:p>
        </w:tc>
        <w:tc>
          <w:tcPr>
            <w:tcW w:type="dxa" w:w="45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Employee selects category (Hardware / Software / Network / Access / Other IT) and fills ticket form</w:t>
            </w:r>
          </w:p>
        </w:tc>
      </w:tr>
      <w:tr>
        <w:tc>
          <w:tcPr>
            <w:tcW w:type="dxa" w:w="1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2b — ERP selected</w:t>
            </w:r>
          </w:p>
        </w:tc>
        <w:tc>
          <w:tcPr>
            <w:tcW w:type="dxa" w:w="3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Module = ERP confirmed. A secondary prompt: 'Which ERP system or module is affected?' (e.g., SAP, Oracle, custom app name).</w:t>
            </w:r>
          </w:p>
        </w:tc>
        <w:tc>
          <w:tcPr>
            <w:tcW w:type="dxa" w:w="45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Employee names the ERP system and selects category (Access / Transaction / Data / Report / Workflow / Training / Other ERP)</w:t>
            </w:r>
          </w:p>
        </w:tc>
      </w:tr>
      <w:tr>
        <w:tc>
          <w:tcPr>
            <w:tcW w:type="dxa" w:w="1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2c — Not Sure</w:t>
            </w:r>
          </w:p>
        </w:tc>
        <w:tc>
          <w:tcPr>
            <w:tcW w:type="dxa" w:w="3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Module = General. Employee shown: 'Don't worry — describe your issue and our team will route it to the right person'.</w:t>
            </w:r>
          </w:p>
        </w:tc>
        <w:tc>
          <w:tcPr>
            <w:tcW w:type="dxa" w:w="45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Employee fills free-text description. Super Admin reviews and re-routes within 4 business hours. Employee notified when transferred.</w:t>
            </w:r>
          </w:p>
        </w:tc>
      </w:tr>
      <w:tr>
        <w:tc>
          <w:tcPr>
            <w:tcW w:type="dxa" w:w="1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3 — All paths</w:t>
            </w:r>
          </w:p>
        </w:tc>
        <w:tc>
          <w:tcPr>
            <w:tcW w:type="dxa" w:w="3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Ticket form completed with subject, description, priority, and attachments</w:t>
            </w:r>
          </w:p>
        </w:tc>
        <w:tc>
          <w:tcPr>
            <w:tcW w:type="dxa" w:w="45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Employee submits. SLA timer starts. Ticket appears in correct module queue.</w:t>
            </w:r>
          </w:p>
        </w:tc>
      </w:tr>
    </w:tbl>
    <w:p>
      <w:pPr>
        <w:spacing w:before="8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1A5C38" w:sz="1"/>
              <w:left w:val="thick" w:color="1A5C38" w:sz="14"/>
              <w:bottom w:val="single" w:color="1A5C38" w:sz="1"/>
              <w:right w:val="single" w:color="1A5C38" w:sz="1"/>
            </w:tcBorders>
            <w:shd w:fill="E8F5EF" w:val="clear"/>
            <w:tcMar>
              <w:top w:type="dxa" w:w="100"/>
              <w:left w:type="dxa" w:w="200"/>
              <w:bottom w:type="dxa" w:w="100"/>
              <w:right w:type="dxa" w:w="200"/>
            </w:tcMar>
          </w:tcPr>
          <w:p>
            <w:r>
              <w:rPr>
                <w:rFonts w:ascii="Arial" w:cs="Arial" w:eastAsia="Arial" w:hAnsi="Arial"/>
                <w:color w:val="333333"/>
                <w:sz w:val="21"/>
                <w:szCs w:val="21"/>
              </w:rPr>
              <w:t xml:space="preserve">Why 3 modules is correct for Phase 1: Keep it simple. The IS and ERP teams are the primary technical support teams. All other internal requests (HR, Finance, Admin, etc.) can be logged as General tickets and routed manually. Additional dedicated modules (HR, Finance, Admin, Legal, Operations) can be added in Phase 2 as separate module configurations once the platform is adopted.</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2.3 How It Works — End-to-End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rPr>
          <w:tblHeader/>
        </w:trPr>
        <w:tc>
          <w:tcPr>
            <w:tcW w:type="dxa" w:w="4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Step</w:t>
            </w:r>
          </w:p>
        </w:tc>
        <w:tc>
          <w:tcPr>
            <w:tcW w:type="dxa" w:w="18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Who</w:t>
            </w:r>
          </w:p>
        </w:tc>
        <w:tc>
          <w:tcPr>
            <w:tcW w:type="dxa" w:w="716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Action</w:t>
            </w:r>
          </w:p>
        </w:tc>
      </w:tr>
      <w:tr>
        <w:tc>
          <w:tcPr>
            <w:tcW w:type="dxa" w:w="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1</w:t>
            </w:r>
          </w:p>
        </w:tc>
        <w:tc>
          <w:tcPr>
            <w:tcW w:type="dxa" w:w="1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Employee</w:t>
            </w:r>
          </w:p>
        </w:tc>
        <w:tc>
          <w:tcPr>
            <w:tcW w:type="dxa" w:w="7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Logs in to EIRMS portal (single URL for all staff regardless of department)</w:t>
            </w:r>
          </w:p>
        </w:tc>
      </w:tr>
      <w:tr>
        <w:tc>
          <w:tcPr>
            <w:tcW w:type="dxa" w:w="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2</w:t>
            </w:r>
          </w:p>
        </w:tc>
        <w:tc>
          <w:tcPr>
            <w:tcW w:type="dxa" w:w="1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Employee</w:t>
            </w:r>
          </w:p>
        </w:tc>
        <w:tc>
          <w:tcPr>
            <w:tcW w:type="dxa" w:w="71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Clicks New Ticket → Scope Selection screen → picks IT, ERP, or Not Sure</w:t>
            </w:r>
          </w:p>
        </w:tc>
      </w:tr>
      <w:tr>
        <w:tc>
          <w:tcPr>
            <w:tcW w:type="dxa" w:w="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3</w:t>
            </w:r>
          </w:p>
        </w:tc>
        <w:tc>
          <w:tcPr>
            <w:tcW w:type="dxa" w:w="1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Employee</w:t>
            </w:r>
          </w:p>
        </w:tc>
        <w:tc>
          <w:tcPr>
            <w:tcW w:type="dxa" w:w="7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Fills ticket form: category, subject, description, priority, attachments</w:t>
            </w:r>
          </w:p>
        </w:tc>
      </w:tr>
      <w:tr>
        <w:tc>
          <w:tcPr>
            <w:tcW w:type="dxa" w:w="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4</w:t>
            </w:r>
          </w:p>
        </w:tc>
        <w:tc>
          <w:tcPr>
            <w:tcW w:type="dxa" w:w="1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System</w:t>
            </w:r>
          </w:p>
        </w:tc>
        <w:tc>
          <w:tcPr>
            <w:tcW w:type="dxa" w:w="71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Ticket auto-routed to the matching module queue. SLA timer starts immediately.</w:t>
            </w:r>
          </w:p>
        </w:tc>
      </w:tr>
      <w:tr>
        <w:tc>
          <w:tcPr>
            <w:tcW w:type="dxa" w:w="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5</w:t>
            </w:r>
          </w:p>
        </w:tc>
        <w:tc>
          <w:tcPr>
            <w:tcW w:type="dxa" w:w="1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Module Agent</w:t>
            </w:r>
          </w:p>
        </w:tc>
        <w:tc>
          <w:tcPr>
            <w:tcW w:type="dxa" w:w="7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Agent receives email alert. Opens ticket in their module queue. Assigns to self or team member.</w:t>
            </w:r>
          </w:p>
        </w:tc>
      </w:tr>
      <w:tr>
        <w:tc>
          <w:tcPr>
            <w:tcW w:type="dxa" w:w="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6</w:t>
            </w:r>
          </w:p>
        </w:tc>
        <w:tc>
          <w:tcPr>
            <w:tcW w:type="dxa" w:w="1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Agent</w:t>
            </w:r>
          </w:p>
        </w:tc>
        <w:tc>
          <w:tcPr>
            <w:tcW w:type="dxa" w:w="71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Works on issue — adds updates, internal notes, public replies, schedules meeting if needed</w:t>
            </w:r>
          </w:p>
        </w:tc>
      </w:tr>
      <w:tr>
        <w:tc>
          <w:tcPr>
            <w:tcW w:type="dxa" w:w="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7</w:t>
            </w:r>
          </w:p>
        </w:tc>
        <w:tc>
          <w:tcPr>
            <w:tcW w:type="dxa" w:w="1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System</w:t>
            </w:r>
          </w:p>
        </w:tc>
        <w:tc>
          <w:tcPr>
            <w:tcW w:type="dxa" w:w="7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Email sent to employee at every status change and when agent replies</w:t>
            </w:r>
          </w:p>
        </w:tc>
      </w:tr>
      <w:tr>
        <w:tc>
          <w:tcPr>
            <w:tcW w:type="dxa" w:w="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8</w:t>
            </w:r>
          </w:p>
        </w:tc>
        <w:tc>
          <w:tcPr>
            <w:tcW w:type="dxa" w:w="1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Employee</w:t>
            </w:r>
          </w:p>
        </w:tc>
        <w:tc>
          <w:tcPr>
            <w:tcW w:type="dxa" w:w="71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Tracks progress in My Tickets. Replies via email or portal.</w:t>
            </w:r>
          </w:p>
        </w:tc>
      </w:tr>
      <w:tr>
        <w:tc>
          <w:tcPr>
            <w:tcW w:type="dxa" w:w="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9</w:t>
            </w:r>
          </w:p>
        </w:tc>
        <w:tc>
          <w:tcPr>
            <w:tcW w:type="dxa" w:w="1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Agent</w:t>
            </w:r>
          </w:p>
        </w:tc>
        <w:tc>
          <w:tcPr>
            <w:tcW w:type="dxa" w:w="7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Resolves ticket. Employee receives resolution email + CSAT survey.</w:t>
            </w:r>
          </w:p>
        </w:tc>
      </w:tr>
      <w:tr>
        <w:tc>
          <w:tcPr>
            <w:tcW w:type="dxa" w:w="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10</w:t>
            </w:r>
          </w:p>
        </w:tc>
        <w:tc>
          <w:tcPr>
            <w:tcW w:type="dxa" w:w="1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Super Admin</w:t>
            </w:r>
          </w:p>
        </w:tc>
        <w:tc>
          <w:tcPr>
            <w:tcW w:type="dxa" w:w="71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For General tickets: reviews, adds routing note, transfers to Help Desk or ERP. Employee notified.</w:t>
            </w:r>
          </w:p>
        </w:tc>
      </w:tr>
    </w:tbl>
    <w:p>
      <w:pPr>
        <w:spacing w:before="160" w:after="160"/>
      </w:pPr>
      <w:r>
        <w:t xml:space="preserve"/>
      </w:r>
    </w:p>
    <w:p>
      <w:r>
        <w:br w:type="page"/>
      </w:r>
    </w:p>
    <w:p>
      <w:pPr>
        <w:pStyle w:val="Heading1"/>
        <w:spacing w:before="440" w:after="160"/>
      </w:pPr>
      <w:r>
        <w:rPr>
          <w:rFonts w:ascii="Arial" w:cs="Arial" w:eastAsia="Arial" w:hAnsi="Arial"/>
          <w:b/>
          <w:bCs/>
          <w:color w:val="1F4E79"/>
          <w:sz w:val="40"/>
          <w:szCs w:val="40"/>
        </w:rPr>
        <w:t xml:space="preserve">3. User Authentication &amp; Registration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AECDE0" w:sz="1"/>
              <w:left w:val="single" w:color="AECDE0" w:sz="1"/>
              <w:bottom w:val="single" w:color="AECDE0" w:sz="1"/>
              <w:right w:val="single" w:color="AECDE0" w:sz="1"/>
            </w:tcBorders>
            <w:shd w:fill="1F4E79" w:val="clear"/>
            <w:tcMar>
              <w:top w:type="dxa" w:w="120"/>
              <w:left w:type="dxa" w:w="200"/>
              <w:bottom w:type="dxa" w:w="120"/>
              <w:right w:type="dxa" w:w="200"/>
            </w:tcMar>
          </w:tcPr>
          <w:p>
            <w:r>
              <w:rPr>
                <w:rFonts w:ascii="Arial" w:cs="Arial" w:eastAsia="Arial" w:hAnsi="Arial"/>
                <w:b/>
                <w:bCs/>
                <w:color w:val="FFFFFF"/>
                <w:sz w:val="24"/>
                <w:szCs w:val="24"/>
              </w:rPr>
              <w:t xml:space="preserve">User creation, editing, and deactivation are access-controlled — defined in the Role permissions matrix, not hardcoded to Super Admin only</w:t>
            </w:r>
          </w:p>
        </w:tc>
      </w:tr>
    </w:tbl>
    <w:p>
      <w:pPr>
        <w:spacing w:before="120" w:after="120"/>
      </w:pPr>
      <w:r>
        <w:t xml:space="preserve"/>
      </w:r>
    </w:p>
    <w:p>
      <w:pPr>
        <w:pStyle w:val="Heading2"/>
        <w:spacing w:before="300" w:after="120"/>
      </w:pPr>
      <w:r>
        <w:rPr>
          <w:rFonts w:ascii="Arial" w:cs="Arial" w:eastAsia="Arial" w:hAnsi="Arial"/>
          <w:b/>
          <w:bCs/>
          <w:color w:val="2E75B6"/>
          <w:sz w:val="28"/>
          <w:szCs w:val="28"/>
        </w:rPr>
        <w:t xml:space="preserve">3.1 User CRUD — Access Control</w:t>
      </w:r>
    </w:p>
    <w:p>
      <w:pPr>
        <w:spacing w:before="80" w:after="80"/>
      </w:pPr>
      <w:r>
        <w:rPr>
          <w:rFonts w:ascii="Arial" w:cs="Arial" w:eastAsia="Arial" w:hAnsi="Arial"/>
          <w:sz w:val="22"/>
          <w:szCs w:val="22"/>
        </w:rPr>
        <w:t xml:space="preserve">Who can create, view, edit, or deactivate users is configured in the Roles &amp; Permissions matrix by the Super Admin. This means a Dept Admin can be given permission to manage users within their own department, while an Agent has read-only access to the user directory. The following table shows the default permission set — Super Admin can adjust any of these.</w:t>
      </w:r>
    </w:p>
    <w:p>
      <w:pPr>
        <w:spacing w:before="60" w:after="6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1400"/>
        <w:gridCol w:w="1360"/>
      </w:tblGrid>
      <w:tr>
        <w:trPr>
          <w:tblHeader/>
        </w:trPr>
        <w:tc>
          <w:tcPr>
            <w:tcW w:type="dxa" w:w="30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User Management Action</w:t>
            </w:r>
          </w:p>
        </w:tc>
        <w:tc>
          <w:tcPr>
            <w:tcW w:type="dxa" w:w="20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Super Admin</w:t>
            </w:r>
          </w:p>
        </w:tc>
        <w:tc>
          <w:tcPr>
            <w:tcW w:type="dxa" w:w="20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Dept Admin (own dept)</w:t>
            </w:r>
          </w:p>
        </w:tc>
        <w:tc>
          <w:tcPr>
            <w:tcW w:type="dxa" w:w="14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Module Agent</w:t>
            </w:r>
          </w:p>
        </w:tc>
        <w:tc>
          <w:tcPr>
            <w:tcW w:type="dxa" w:w="136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End User</w:t>
            </w:r>
          </w:p>
        </w:tc>
      </w:tr>
      <w:tr>
        <w:tc>
          <w:tcPr>
            <w:tcW w:type="dxa" w:w="3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Create new user account</w:t>
            </w:r>
          </w:p>
        </w:tc>
        <w:tc>
          <w:tcPr>
            <w:tcW w:type="dxa" w:w="2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 — any dept</w:t>
            </w:r>
          </w:p>
        </w:tc>
        <w:tc>
          <w:tcPr>
            <w:tcW w:type="dxa" w:w="2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 — own dept only</w:t>
            </w:r>
          </w:p>
        </w:tc>
        <w:tc>
          <w:tcPr>
            <w:tcW w:type="dxa" w:w="1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w:t>
            </w:r>
          </w:p>
        </w:tc>
        <w:tc>
          <w:tcPr>
            <w:tcW w:type="dxa" w:w="1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w:t>
            </w:r>
          </w:p>
        </w:tc>
      </w:tr>
      <w:tr>
        <w:tc>
          <w:tcPr>
            <w:tcW w:type="dxa" w:w="3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Bulk import users via Excel/CSV</w:t>
            </w:r>
          </w:p>
        </w:tc>
        <w:tc>
          <w:tcPr>
            <w:tcW w:type="dxa" w:w="2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w:t>
            </w:r>
          </w:p>
        </w:tc>
        <w:tc>
          <w:tcPr>
            <w:tcW w:type="dxa" w:w="2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w:t>
            </w:r>
          </w:p>
        </w:tc>
        <w:tc>
          <w:tcPr>
            <w:tcW w:type="dxa" w:w="1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w:t>
            </w:r>
          </w:p>
        </w:tc>
        <w:tc>
          <w:tcPr>
            <w:tcW w:type="dxa" w:w="1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w:t>
            </w:r>
          </w:p>
        </w:tc>
      </w:tr>
      <w:tr>
        <w:tc>
          <w:tcPr>
            <w:tcW w:type="dxa" w:w="3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View user list / directory</w:t>
            </w:r>
          </w:p>
        </w:tc>
        <w:tc>
          <w:tcPr>
            <w:tcW w:type="dxa" w:w="2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 — all</w:t>
            </w:r>
          </w:p>
        </w:tc>
        <w:tc>
          <w:tcPr>
            <w:tcW w:type="dxa" w:w="2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 — own dept only</w:t>
            </w:r>
          </w:p>
        </w:tc>
        <w:tc>
          <w:tcPr>
            <w:tcW w:type="dxa" w:w="1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 — read only</w:t>
            </w:r>
          </w:p>
        </w:tc>
        <w:tc>
          <w:tcPr>
            <w:tcW w:type="dxa" w:w="1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w:t>
            </w:r>
          </w:p>
        </w:tc>
      </w:tr>
      <w:tr>
        <w:tc>
          <w:tcPr>
            <w:tcW w:type="dxa" w:w="3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Edit user profile / details</w:t>
            </w:r>
          </w:p>
        </w:tc>
        <w:tc>
          <w:tcPr>
            <w:tcW w:type="dxa" w:w="2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 — any user</w:t>
            </w:r>
          </w:p>
        </w:tc>
        <w:tc>
          <w:tcPr>
            <w:tcW w:type="dxa" w:w="2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 — own dept only</w:t>
            </w:r>
          </w:p>
        </w:tc>
        <w:tc>
          <w:tcPr>
            <w:tcW w:type="dxa" w:w="1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w:t>
            </w:r>
          </w:p>
        </w:tc>
        <w:tc>
          <w:tcPr>
            <w:tcW w:type="dxa" w:w="1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Own profile only</w:t>
            </w:r>
          </w:p>
        </w:tc>
      </w:tr>
      <w:tr>
        <w:tc>
          <w:tcPr>
            <w:tcW w:type="dxa" w:w="3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Change user role / permissions</w:t>
            </w:r>
          </w:p>
        </w:tc>
        <w:tc>
          <w:tcPr>
            <w:tcW w:type="dxa" w:w="2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w:t>
            </w:r>
          </w:p>
        </w:tc>
        <w:tc>
          <w:tcPr>
            <w:tcW w:type="dxa" w:w="2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w:t>
            </w:r>
          </w:p>
        </w:tc>
        <w:tc>
          <w:tcPr>
            <w:tcW w:type="dxa" w:w="1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w:t>
            </w:r>
          </w:p>
        </w:tc>
        <w:tc>
          <w:tcPr>
            <w:tcW w:type="dxa" w:w="1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w:t>
            </w:r>
          </w:p>
        </w:tc>
      </w:tr>
      <w:tr>
        <w:tc>
          <w:tcPr>
            <w:tcW w:type="dxa" w:w="3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Reset user password (admin)</w:t>
            </w:r>
          </w:p>
        </w:tc>
        <w:tc>
          <w:tcPr>
            <w:tcW w:type="dxa" w:w="2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w:t>
            </w:r>
          </w:p>
        </w:tc>
        <w:tc>
          <w:tcPr>
            <w:tcW w:type="dxa" w:w="2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 — own dept only</w:t>
            </w:r>
          </w:p>
        </w:tc>
        <w:tc>
          <w:tcPr>
            <w:tcW w:type="dxa" w:w="1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w:t>
            </w:r>
          </w:p>
        </w:tc>
        <w:tc>
          <w:tcPr>
            <w:tcW w:type="dxa" w:w="1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w:t>
            </w:r>
          </w:p>
        </w:tc>
      </w:tr>
      <w:tr>
        <w:tc>
          <w:tcPr>
            <w:tcW w:type="dxa" w:w="3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Deactivate / suspend account</w:t>
            </w:r>
          </w:p>
        </w:tc>
        <w:tc>
          <w:tcPr>
            <w:tcW w:type="dxa" w:w="2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w:t>
            </w:r>
          </w:p>
        </w:tc>
        <w:tc>
          <w:tcPr>
            <w:tcW w:type="dxa" w:w="2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 — own dept only</w:t>
            </w:r>
          </w:p>
        </w:tc>
        <w:tc>
          <w:tcPr>
            <w:tcW w:type="dxa" w:w="1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w:t>
            </w:r>
          </w:p>
        </w:tc>
        <w:tc>
          <w:tcPr>
            <w:tcW w:type="dxa" w:w="1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w:t>
            </w:r>
          </w:p>
        </w:tc>
      </w:tr>
      <w:tr>
        <w:tc>
          <w:tcPr>
            <w:tcW w:type="dxa" w:w="3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Reactivate account</w:t>
            </w:r>
          </w:p>
        </w:tc>
        <w:tc>
          <w:tcPr>
            <w:tcW w:type="dxa" w:w="2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w:t>
            </w:r>
          </w:p>
        </w:tc>
        <w:tc>
          <w:tcPr>
            <w:tcW w:type="dxa" w:w="2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 — own dept only</w:t>
            </w:r>
          </w:p>
        </w:tc>
        <w:tc>
          <w:tcPr>
            <w:tcW w:type="dxa" w:w="1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w:t>
            </w:r>
          </w:p>
        </w:tc>
        <w:tc>
          <w:tcPr>
            <w:tcW w:type="dxa" w:w="1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w:t>
            </w:r>
          </w:p>
        </w:tc>
      </w:tr>
      <w:tr>
        <w:tc>
          <w:tcPr>
            <w:tcW w:type="dxa" w:w="3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Approve self-registration request</w:t>
            </w:r>
          </w:p>
        </w:tc>
        <w:tc>
          <w:tcPr>
            <w:tcW w:type="dxa" w:w="2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w:t>
            </w:r>
          </w:p>
        </w:tc>
        <w:tc>
          <w:tcPr>
            <w:tcW w:type="dxa" w:w="2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 — own dept only</w:t>
            </w:r>
          </w:p>
        </w:tc>
        <w:tc>
          <w:tcPr>
            <w:tcW w:type="dxa" w:w="1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w:t>
            </w:r>
          </w:p>
        </w:tc>
        <w:tc>
          <w:tcPr>
            <w:tcW w:type="dxa" w:w="1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w:t>
            </w:r>
          </w:p>
        </w:tc>
      </w:tr>
      <w:tr>
        <w:tc>
          <w:tcPr>
            <w:tcW w:type="dxa" w:w="3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Delete user permanently</w:t>
            </w:r>
          </w:p>
        </w:tc>
        <w:tc>
          <w:tcPr>
            <w:tcW w:type="dxa" w:w="2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 only</w:t>
            </w:r>
          </w:p>
        </w:tc>
        <w:tc>
          <w:tcPr>
            <w:tcW w:type="dxa" w:w="2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w:t>
            </w:r>
          </w:p>
        </w:tc>
        <w:tc>
          <w:tcPr>
            <w:tcW w:type="dxa" w:w="1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w:t>
            </w:r>
          </w:p>
        </w:tc>
        <w:tc>
          <w:tcPr>
            <w:tcW w:type="dxa" w:w="1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w:t>
            </w:r>
          </w:p>
        </w:tc>
      </w:tr>
    </w:tbl>
    <w:p>
      <w:pPr>
        <w:spacing w:before="6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2E75B6" w:sz="1"/>
              <w:left w:val="thick" w:color="2E75B6" w:sz="14"/>
              <w:bottom w:val="single" w:color="2E75B6" w:sz="1"/>
              <w:right w:val="single" w:color="2E75B6" w:sz="1"/>
            </w:tcBorders>
            <w:shd w:fill="D6E4F0" w:val="clear"/>
            <w:tcMar>
              <w:top w:type="dxa" w:w="100"/>
              <w:left w:type="dxa" w:w="200"/>
              <w:bottom w:type="dxa" w:w="100"/>
              <w:right w:type="dxa" w:w="200"/>
            </w:tcMar>
          </w:tcPr>
          <w:p>
            <w:r>
              <w:rPr>
                <w:rFonts w:ascii="Arial" w:cs="Arial" w:eastAsia="Arial" w:hAnsi="Arial"/>
                <w:color w:val="333333"/>
                <w:sz w:val="21"/>
                <w:szCs w:val="21"/>
              </w:rPr>
              <w:t xml:space="preserve">Permission customization: Super Admin can grant or restrict any row in the table above per role from Settings &gt; Roles &amp; Permissions. For example, if you want only Super Admin to create users (not Dept Admins), uncheck that permission for Dept Admin. Changes apply immediately.</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3.2 User Registration Methods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2360"/>
      </w:tblGrid>
      <w:tr>
        <w:trPr>
          <w:tblHeader/>
        </w:trPr>
        <w:tc>
          <w:tcPr>
            <w:tcW w:type="dxa" w:w="24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Method</w:t>
            </w:r>
          </w:p>
        </w:tc>
        <w:tc>
          <w:tcPr>
            <w:tcW w:type="dxa" w:w="50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236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Who Can Perform</w:t>
            </w:r>
          </w:p>
        </w:tc>
      </w:tr>
      <w:tr>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Admin Creates Account</w:t>
            </w:r>
          </w:p>
        </w:tc>
        <w:tc>
          <w:tcPr>
            <w:tcW w:type="dxa" w:w="5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Authorized admin manually creates the user account — full name, employee ID, official email, department, designation, role. System sends account activation email with temporary password to the employee.</w:t>
            </w:r>
          </w:p>
        </w:tc>
        <w:tc>
          <w:tcPr>
            <w:tcW w:type="dxa" w:w="2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Super Admin or Dept Admin (if permission granted)</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Bulk Import</w:t>
            </w:r>
          </w:p>
        </w:tc>
        <w:tc>
          <w:tcPr>
            <w:tcW w:type="dxa" w:w="5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Upload an Excel or CSV file with multiple employee records. System validates each row and creates accounts in one batch. An error report is generated for any invalid rows — allowing correction and re-import.</w:t>
            </w:r>
          </w:p>
        </w:tc>
        <w:tc>
          <w:tcPr>
            <w:tcW w:type="dxa" w:w="2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Super Admin only</w:t>
            </w:r>
          </w:p>
        </w:tc>
      </w:tr>
      <w:tr>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Employee Self-Registration</w:t>
            </w:r>
          </w:p>
        </w:tc>
        <w:tc>
          <w:tcPr>
            <w:tcW w:type="dxa" w:w="5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Employee visits the EIRMS portal, clicks Register, and fills in: full name, employee ID, official email, department, designation. Account is created in Pending Approval state — it cannot be used until an authorized admin approves it.</w:t>
            </w:r>
          </w:p>
        </w:tc>
        <w:tc>
          <w:tcPr>
            <w:tcW w:type="dxa" w:w="2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Any employee — requires admin approval before activation</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Admin Approves Self-Reg</w:t>
            </w:r>
          </w:p>
        </w:tc>
        <w:tc>
          <w:tcPr>
            <w:tcW w:type="dxa" w:w="5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Authorized admin receives an email notification for each new self-registration request. Admin reviews the request in the Admin Panel and clicks Approve or Reject. On approval: employee receives activation email with temporary password.</w:t>
            </w:r>
          </w:p>
        </w:tc>
        <w:tc>
          <w:tcPr>
            <w:tcW w:type="dxa" w:w="2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Super Admin or Dept Admin (if permission granted)</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3.2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Feature</w:t>
            </w:r>
          </w:p>
        </w:tc>
        <w:tc>
          <w:tcPr>
            <w:tcW w:type="dxa" w:w="656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Specification</w:t>
            </w:r>
          </w:p>
        </w:tc>
      </w:tr>
      <w:tr>
        <w:tc>
          <w:tcPr>
            <w:tcW w:type="dxa" w:w="2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Login Method</w:t>
            </w:r>
          </w:p>
        </w:tc>
        <w:tc>
          <w:tcPr>
            <w:tcW w:type="dxa" w:w="65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Email address + Password. Employee ID + Password also accepted (configurable).</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Login URL</w:t>
            </w:r>
          </w:p>
        </w:tc>
        <w:tc>
          <w:tcPr>
            <w:tcW w:type="dxa" w:w="65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Single portal URL for all employees regardless of department or role. Role determines what they see after login.</w:t>
            </w:r>
          </w:p>
        </w:tc>
      </w:tr>
      <w:tr>
        <w:tc>
          <w:tcPr>
            <w:tcW w:type="dxa" w:w="2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Remember Me</w:t>
            </w:r>
          </w:p>
        </w:tc>
        <w:tc>
          <w:tcPr>
            <w:tcW w:type="dxa" w:w="65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Optional checkbox — stores session token for 30 days on the device. Not available for Admin and Super Admin roles.</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Failed Login Attempts</w:t>
            </w:r>
          </w:p>
        </w:tc>
        <w:tc>
          <w:tcPr>
            <w:tcW w:type="dxa" w:w="65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Account locked after 5 consecutive failed attempts. Unlock via Forgot Password or Admin intervention.</w:t>
            </w:r>
          </w:p>
        </w:tc>
      </w:tr>
      <w:tr>
        <w:tc>
          <w:tcPr>
            <w:tcW w:type="dxa" w:w="2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Session Timeout</w:t>
            </w:r>
          </w:p>
        </w:tc>
        <w:tc>
          <w:tcPr>
            <w:tcW w:type="dxa" w:w="65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Auto logout after 30 minutes of inactivity. Configurable per role by Super Admin.</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Concurrent Sessions</w:t>
            </w:r>
          </w:p>
        </w:tc>
        <w:tc>
          <w:tcPr>
            <w:tcW w:type="dxa" w:w="65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Users can be logged in from max 2 devices simultaneously. Configurable by Super Admin.</w:t>
            </w:r>
          </w:p>
        </w:tc>
      </w:tr>
      <w:tr>
        <w:tc>
          <w:tcPr>
            <w:tcW w:type="dxa" w:w="2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Force Re-authentication</w:t>
            </w:r>
          </w:p>
        </w:tc>
        <w:tc>
          <w:tcPr>
            <w:tcW w:type="dxa" w:w="65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Triggered on: password change, admin revocation, suspicious login from new location.</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MFA (Admin Roles)</w:t>
            </w:r>
          </w:p>
        </w:tc>
        <w:tc>
          <w:tcPr>
            <w:tcW w:type="dxa" w:w="65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Multi-Factor Authentication mandatory for Super Admin and Dept Admin accounts. OTP sent to registered mobile number or email.</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3.3 Forgot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rPr>
          <w:tblHeader/>
        </w:trPr>
        <w:tc>
          <w:tcPr>
            <w:tcW w:type="dxa" w:w="4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Step</w:t>
            </w:r>
          </w:p>
        </w:tc>
        <w:tc>
          <w:tcPr>
            <w:tcW w:type="dxa" w:w="28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Action</w:t>
            </w:r>
          </w:p>
        </w:tc>
        <w:tc>
          <w:tcPr>
            <w:tcW w:type="dxa" w:w="616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System Behavior</w:t>
            </w:r>
          </w:p>
        </w:tc>
      </w:tr>
      <w:tr>
        <w:tc>
          <w:tcPr>
            <w:tcW w:type="dxa" w:w="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1</w:t>
            </w:r>
          </w:p>
        </w:tc>
        <w:tc>
          <w:tcPr>
            <w:tcW w:type="dxa" w:w="2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Employee clicks Forgot Password on login page</w:t>
            </w:r>
          </w:p>
        </w:tc>
        <w:tc>
          <w:tcPr>
            <w:tcW w:type="dxa" w:w="6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Password reset page shown</w:t>
            </w:r>
          </w:p>
        </w:tc>
      </w:tr>
      <w:tr>
        <w:tc>
          <w:tcPr>
            <w:tcW w:type="dxa" w:w="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2</w:t>
            </w:r>
          </w:p>
        </w:tc>
        <w:tc>
          <w:tcPr>
            <w:tcW w:type="dxa" w:w="2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Employee enters their registered email address</w:t>
            </w:r>
          </w:p>
        </w:tc>
        <w:tc>
          <w:tcPr>
            <w:tcW w:type="dxa" w:w="61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System checks if email exists. If not found: generic message shown (does not reveal if email exists — security best practice)</w:t>
            </w:r>
          </w:p>
        </w:tc>
      </w:tr>
      <w:tr>
        <w:tc>
          <w:tcPr>
            <w:tcW w:type="dxa" w:w="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3</w:t>
            </w:r>
          </w:p>
        </w:tc>
        <w:tc>
          <w:tcPr>
            <w:tcW w:type="dxa" w:w="2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System sends OTP to registered email</w:t>
            </w:r>
          </w:p>
        </w:tc>
        <w:tc>
          <w:tcPr>
            <w:tcW w:type="dxa" w:w="6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6-digit OTP valid for 15 minutes. Email subject: EIRMS Password Reset OTP. Plain, clear email with no other links.</w:t>
            </w:r>
          </w:p>
        </w:tc>
      </w:tr>
      <w:tr>
        <w:tc>
          <w:tcPr>
            <w:tcW w:type="dxa" w:w="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4</w:t>
            </w:r>
          </w:p>
        </w:tc>
        <w:tc>
          <w:tcPr>
            <w:tcW w:type="dxa" w:w="2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Employee enters OTP on reset page</w:t>
            </w:r>
          </w:p>
        </w:tc>
        <w:tc>
          <w:tcPr>
            <w:tcW w:type="dxa" w:w="61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OTP validated. If incorrect: 3 attempts allowed. If expired: option to resend.</w:t>
            </w:r>
          </w:p>
        </w:tc>
      </w:tr>
      <w:tr>
        <w:tc>
          <w:tcPr>
            <w:tcW w:type="dxa" w:w="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5</w:t>
            </w:r>
          </w:p>
        </w:tc>
        <w:tc>
          <w:tcPr>
            <w:tcW w:type="dxa" w:w="2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Employee sets new password</w:t>
            </w:r>
          </w:p>
        </w:tc>
        <w:tc>
          <w:tcPr>
            <w:tcW w:type="dxa" w:w="6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Password must meet policy requirements (see 3.4). Confirmation field required. Old password cannot be reused (last 5 passwords blocked).</w:t>
            </w:r>
          </w:p>
        </w:tc>
      </w:tr>
      <w:tr>
        <w:tc>
          <w:tcPr>
            <w:tcW w:type="dxa" w:w="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6</w:t>
            </w:r>
          </w:p>
        </w:tc>
        <w:tc>
          <w:tcPr>
            <w:tcW w:type="dxa" w:w="2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Password reset complete</w:t>
            </w:r>
          </w:p>
        </w:tc>
        <w:tc>
          <w:tcPr>
            <w:tcW w:type="dxa" w:w="61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Confirmation message shown. Employee redirected to login. Active sessions on other devices terminated.</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3.4 Password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Rule</w:t>
            </w:r>
          </w:p>
        </w:tc>
        <w:tc>
          <w:tcPr>
            <w:tcW w:type="dxa" w:w="636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Requirement</w:t>
            </w:r>
          </w:p>
        </w:tc>
      </w:tr>
      <w:tr>
        <w:tc>
          <w:tcPr>
            <w:tcW w:type="dxa" w:w="3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Minimum Length</w:t>
            </w:r>
          </w:p>
        </w:tc>
        <w:tc>
          <w:tcPr>
            <w:tcW w:type="dxa" w:w="6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10 characters</w:t>
            </w:r>
          </w:p>
        </w:tc>
      </w:tr>
      <w:tr>
        <w:tc>
          <w:tcPr>
            <w:tcW w:type="dxa" w:w="3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Complexity</w:t>
            </w:r>
          </w:p>
        </w:tc>
        <w:tc>
          <w:tcPr>
            <w:tcW w:type="dxa" w:w="6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Must contain: at least 1 uppercase letter, 1 lowercase letter, 1 number, 1 special character (@#$%^&amp;*!_-)</w:t>
            </w:r>
          </w:p>
        </w:tc>
      </w:tr>
      <w:tr>
        <w:tc>
          <w:tcPr>
            <w:tcW w:type="dxa" w:w="3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Common Password Block</w:t>
            </w:r>
          </w:p>
        </w:tc>
        <w:tc>
          <w:tcPr>
            <w:tcW w:type="dxa" w:w="6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Blocked list of 10,000 common passwords (e.g., Password@1, Welcome@1). System rejects these.</w:t>
            </w:r>
          </w:p>
        </w:tc>
      </w:tr>
      <w:tr>
        <w:tc>
          <w:tcPr>
            <w:tcW w:type="dxa" w:w="3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Password History</w:t>
            </w:r>
          </w:p>
        </w:tc>
        <w:tc>
          <w:tcPr>
            <w:tcW w:type="dxa" w:w="6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Cannot reuse any of the last 5 passwords</w:t>
            </w:r>
          </w:p>
        </w:tc>
      </w:tr>
      <w:tr>
        <w:tc>
          <w:tcPr>
            <w:tcW w:type="dxa" w:w="3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Expiry — End Users</w:t>
            </w:r>
          </w:p>
        </w:tc>
        <w:tc>
          <w:tcPr>
            <w:tcW w:type="dxa" w:w="6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No forced expiry (reduces support burden). User can change anytime from profile.</w:t>
            </w:r>
          </w:p>
        </w:tc>
      </w:tr>
      <w:tr>
        <w:tc>
          <w:tcPr>
            <w:tcW w:type="dxa" w:w="3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Expiry — Admin Roles</w:t>
            </w:r>
          </w:p>
        </w:tc>
        <w:tc>
          <w:tcPr>
            <w:tcW w:type="dxa" w:w="6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Mandatory change every 90 days. Reminder email at 80 days.</w:t>
            </w:r>
          </w:p>
        </w:tc>
      </w:tr>
      <w:tr>
        <w:tc>
          <w:tcPr>
            <w:tcW w:type="dxa" w:w="3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First Login</w:t>
            </w:r>
          </w:p>
        </w:tc>
        <w:tc>
          <w:tcPr>
            <w:tcW w:type="dxa" w:w="6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Employee must change temporary password on first login — cannot skip or dismiss.</w:t>
            </w:r>
          </w:p>
        </w:tc>
      </w:tr>
      <w:tr>
        <w:tc>
          <w:tcPr>
            <w:tcW w:type="dxa" w:w="3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Account Lockout</w:t>
            </w:r>
          </w:p>
        </w:tc>
        <w:tc>
          <w:tcPr>
            <w:tcW w:type="dxa" w:w="6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Locked after 5 failed attempts. Unlock via OTP email or Admin action.</w:t>
            </w:r>
          </w:p>
        </w:tc>
      </w:tr>
      <w:tr>
        <w:tc>
          <w:tcPr>
            <w:tcW w:type="dxa" w:w="3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Lockout Duration</w:t>
            </w:r>
          </w:p>
        </w:tc>
        <w:tc>
          <w:tcPr>
            <w:tcW w:type="dxa" w:w="6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Auto-unlock after 30 minutes, or immediately via Admin override.</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3.5 User Profile</w:t>
      </w:r>
    </w:p>
    <w:p>
      <w:pPr>
        <w:pStyle w:val="ListParagraph"/>
        <w:numPr>
          <w:ilvl w:val="0"/>
          <w:numId w:val="2"/>
        </w:numPr>
        <w:spacing w:before="44" w:after="44"/>
      </w:pPr>
      <w:r>
        <w:rPr>
          <w:rFonts w:ascii="Arial" w:cs="Arial" w:eastAsia="Arial" w:hAnsi="Arial"/>
          <w:sz w:val="22"/>
          <w:szCs w:val="22"/>
        </w:rPr>
        <w:t xml:space="preserve">Full name, employee ID, designation, department, reporting manager — editable by user (name/dept) or Admin (all fields)</w:t>
      </w:r>
    </w:p>
    <w:p>
      <w:pPr>
        <w:pStyle w:val="ListParagraph"/>
        <w:numPr>
          <w:ilvl w:val="0"/>
          <w:numId w:val="2"/>
        </w:numPr>
        <w:spacing w:before="44" w:after="44"/>
      </w:pPr>
      <w:r>
        <w:rPr>
          <w:rFonts w:ascii="Arial" w:cs="Arial" w:eastAsia="Arial" w:hAnsi="Arial"/>
          <w:sz w:val="22"/>
          <w:szCs w:val="22"/>
        </w:rPr>
        <w:t xml:space="preserve">Profile photo upload — optional, shown in ticket threads and admin views</w:t>
      </w:r>
    </w:p>
    <w:p>
      <w:pPr>
        <w:pStyle w:val="ListParagraph"/>
        <w:numPr>
          <w:ilvl w:val="0"/>
          <w:numId w:val="2"/>
        </w:numPr>
        <w:spacing w:before="44" w:after="44"/>
      </w:pPr>
      <w:r>
        <w:rPr>
          <w:rFonts w:ascii="Arial" w:cs="Arial" w:eastAsia="Arial" w:hAnsi="Arial"/>
          <w:sz w:val="22"/>
          <w:szCs w:val="22"/>
        </w:rPr>
        <w:t xml:space="preserve">Contact: official email (primary), personal email (optional), mobile number</w:t>
      </w:r>
    </w:p>
    <w:p>
      <w:pPr>
        <w:pStyle w:val="ListParagraph"/>
        <w:numPr>
          <w:ilvl w:val="0"/>
          <w:numId w:val="2"/>
        </w:numPr>
        <w:spacing w:before="44" w:after="44"/>
      </w:pPr>
      <w:r>
        <w:rPr>
          <w:rFonts w:ascii="Arial" w:cs="Arial" w:eastAsia="Arial" w:hAnsi="Arial"/>
          <w:sz w:val="22"/>
          <w:szCs w:val="22"/>
        </w:rPr>
        <w:t xml:space="preserve">Notification preferences — configure which events trigger email, which go to in-app only</w:t>
      </w:r>
    </w:p>
    <w:p>
      <w:pPr>
        <w:pStyle w:val="ListParagraph"/>
        <w:numPr>
          <w:ilvl w:val="0"/>
          <w:numId w:val="2"/>
        </w:numPr>
        <w:spacing w:before="44" w:after="44"/>
      </w:pPr>
      <w:r>
        <w:rPr>
          <w:rFonts w:ascii="Arial" w:cs="Arial" w:eastAsia="Arial" w:hAnsi="Arial"/>
          <w:sz w:val="22"/>
          <w:szCs w:val="22"/>
        </w:rPr>
        <w:t xml:space="preserve">Theme preferences — light/dark mode, accent color, density, font size</w:t>
      </w:r>
    </w:p>
    <w:p>
      <w:pPr>
        <w:pStyle w:val="ListParagraph"/>
        <w:numPr>
          <w:ilvl w:val="0"/>
          <w:numId w:val="2"/>
        </w:numPr>
        <w:spacing w:before="44" w:after="44"/>
      </w:pPr>
      <w:r>
        <w:rPr>
          <w:rFonts w:ascii="Arial" w:cs="Arial" w:eastAsia="Arial" w:hAnsi="Arial"/>
          <w:sz w:val="22"/>
          <w:szCs w:val="22"/>
        </w:rPr>
        <w:t xml:space="preserve">My Assets shortcut — quick view of all IT assets assigned to them</w:t>
      </w:r>
    </w:p>
    <w:p>
      <w:pPr>
        <w:pStyle w:val="ListParagraph"/>
        <w:numPr>
          <w:ilvl w:val="0"/>
          <w:numId w:val="2"/>
        </w:numPr>
        <w:spacing w:before="44" w:after="44"/>
      </w:pPr>
      <w:r>
        <w:rPr>
          <w:rFonts w:ascii="Arial" w:cs="Arial" w:eastAsia="Arial" w:hAnsi="Arial"/>
          <w:sz w:val="22"/>
          <w:szCs w:val="22"/>
        </w:rPr>
        <w:t xml:space="preserve">My Tickets summary — open, resolved, pending count</w:t>
      </w:r>
    </w:p>
    <w:p>
      <w:pPr>
        <w:pStyle w:val="ListParagraph"/>
        <w:numPr>
          <w:ilvl w:val="0"/>
          <w:numId w:val="2"/>
        </w:numPr>
        <w:spacing w:before="44" w:after="44"/>
      </w:pPr>
      <w:r>
        <w:rPr>
          <w:rFonts w:ascii="Arial" w:cs="Arial" w:eastAsia="Arial" w:hAnsi="Arial"/>
          <w:sz w:val="22"/>
          <w:szCs w:val="22"/>
        </w:rPr>
        <w:t xml:space="preserve">Change password from profile — requires current password confirmation</w:t>
      </w:r>
    </w:p>
    <w:p>
      <w:pPr>
        <w:spacing w:before="160" w:after="160"/>
      </w:pPr>
      <w:r>
        <w:t xml:space="preserve"/>
      </w:r>
    </w:p>
    <w:p>
      <w:r>
        <w:br w:type="page"/>
      </w:r>
    </w:p>
    <w:p>
      <w:pPr>
        <w:pStyle w:val="Heading1"/>
        <w:spacing w:before="440" w:after="160"/>
      </w:pPr>
      <w:r>
        <w:rPr>
          <w:rFonts w:ascii="Arial" w:cs="Arial" w:eastAsia="Arial" w:hAnsi="Arial"/>
          <w:b/>
          <w:bCs/>
          <w:color w:val="1F4E79"/>
          <w:sz w:val="40"/>
          <w:szCs w:val="40"/>
        </w:rPr>
        <w:t xml:space="preserve">4. Ticketing System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AECDE0" w:sz="1"/>
              <w:left w:val="single" w:color="AECDE0" w:sz="1"/>
              <w:bottom w:val="single" w:color="AECDE0" w:sz="1"/>
              <w:right w:val="single" w:color="AECDE0" w:sz="1"/>
            </w:tcBorders>
            <w:shd w:fill="1F4E79" w:val="clear"/>
            <w:tcMar>
              <w:top w:type="dxa" w:w="120"/>
              <w:left w:type="dxa" w:w="200"/>
              <w:bottom w:type="dxa" w:w="120"/>
              <w:right w:type="dxa" w:w="200"/>
            </w:tcMar>
          </w:tcPr>
          <w:p>
            <w:r>
              <w:rPr>
                <w:rFonts w:ascii="Arial" w:cs="Arial" w:eastAsia="Arial" w:hAnsi="Arial"/>
                <w:b/>
                <w:bCs/>
                <w:color w:val="FFFFFF"/>
                <w:sz w:val="24"/>
                <w:szCs w:val="24"/>
              </w:rPr>
              <w:t xml:space="preserve">Any issue · Any department · Any employee · One portal · Routed to the right module automatically</w:t>
            </w:r>
          </w:p>
        </w:tc>
      </w:tr>
    </w:tbl>
    <w:p>
      <w:pPr>
        <w:spacing w:before="120" w:after="120"/>
      </w:pPr>
      <w:r>
        <w:t xml:space="preserve"/>
      </w:r>
    </w:p>
    <w:p>
      <w:pPr>
        <w:pStyle w:val="Heading2"/>
        <w:spacing w:before="300" w:after="120"/>
      </w:pPr>
      <w:r>
        <w:rPr>
          <w:rFonts w:ascii="Arial" w:cs="Arial" w:eastAsia="Arial" w:hAnsi="Arial"/>
          <w:b/>
          <w:bCs/>
          <w:color w:val="2E75B6"/>
          <w:sz w:val="28"/>
          <w:szCs w:val="28"/>
        </w:rPr>
        <w:t xml:space="preserve">4.1 Ticket Submission — Employee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Field</w:t>
            </w:r>
          </w:p>
        </w:tc>
        <w:tc>
          <w:tcPr>
            <w:tcW w:type="dxa" w:w="20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Type</w:t>
            </w:r>
          </w:p>
        </w:tc>
        <w:tc>
          <w:tcPr>
            <w:tcW w:type="dxa" w:w="476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Rule</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Module</w:t>
            </w:r>
          </w:p>
        </w:tc>
        <w:tc>
          <w:tcPr>
            <w:tcW w:type="dxa" w:w="2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Dropdown</w:t>
            </w:r>
          </w:p>
        </w:tc>
        <w:tc>
          <w:tcPr>
            <w:tcW w:type="dxa" w:w="47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Which dept/module handles this? Required. Drives all downstream routing.</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Category</w:t>
            </w:r>
          </w:p>
        </w:tc>
        <w:tc>
          <w:tcPr>
            <w:tcW w:type="dxa" w:w="2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Dropdown</w:t>
            </w:r>
          </w:p>
        </w:tc>
        <w:tc>
          <w:tcPr>
            <w:tcW w:type="dxa" w:w="47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Populated from selected module's configured categories. Required.</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Sub-Category</w:t>
            </w:r>
          </w:p>
        </w:tc>
        <w:tc>
          <w:tcPr>
            <w:tcW w:type="dxa" w:w="2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Dependent dropdown</w:t>
            </w:r>
          </w:p>
        </w:tc>
        <w:tc>
          <w:tcPr>
            <w:tcW w:type="dxa" w:w="47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Populated from selected category. Required.</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Subject</w:t>
            </w:r>
          </w:p>
        </w:tc>
        <w:tc>
          <w:tcPr>
            <w:tcW w:type="dxa" w:w="2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Text (max 150 chars)</w:t>
            </w:r>
          </w:p>
        </w:tc>
        <w:tc>
          <w:tcPr>
            <w:tcW w:type="dxa" w:w="47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One-line summary. Required.</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Description</w:t>
            </w:r>
          </w:p>
        </w:tc>
        <w:tc>
          <w:tcPr>
            <w:tcW w:type="dxa" w:w="2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Rich text editor</w:t>
            </w:r>
          </w:p>
        </w:tc>
        <w:tc>
          <w:tcPr>
            <w:tcW w:type="dxa" w:w="47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Full detail. For IT issues: steps to reproduce. For HR: dates and context. Required.</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Priority (Suggested)</w:t>
            </w:r>
          </w:p>
        </w:tc>
        <w:tc>
          <w:tcPr>
            <w:tcW w:type="dxa" w:w="2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Low / Medium / High / Critical</w:t>
            </w:r>
          </w:p>
        </w:tc>
        <w:tc>
          <w:tcPr>
            <w:tcW w:type="dxa" w:w="47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Employee suggests priority. Module Admin may override based on SLA policy.</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Attachments</w:t>
            </w:r>
          </w:p>
        </w:tc>
        <w:tc>
          <w:tcPr>
            <w:tcW w:type="dxa" w:w="2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File upload</w:t>
            </w:r>
          </w:p>
        </w:tc>
        <w:tc>
          <w:tcPr>
            <w:tcW w:type="dxa" w:w="47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Images, PDFs, screenshots, logs, forms. Max 10MB per file, up to 5 files.</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Affected Person</w:t>
            </w:r>
          </w:p>
        </w:tc>
        <w:tc>
          <w:tcPr>
            <w:tcW w:type="dxa" w:w="2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Text or employee lookup</w:t>
            </w:r>
          </w:p>
        </w:tc>
        <w:tc>
          <w:tcPr>
            <w:tcW w:type="dxa" w:w="47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Optional — if raising on behalf of another employee.</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Affected Asset / System</w:t>
            </w:r>
          </w:p>
        </w:tc>
        <w:tc>
          <w:tcPr>
            <w:tcW w:type="dxa" w:w="2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Text or asset lookup</w:t>
            </w:r>
          </w:p>
        </w:tc>
        <w:tc>
          <w:tcPr>
            <w:tcW w:type="dxa" w:w="47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Optional — link to an IT asset record or name the ERP module / system affected.</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Preferred Resolution Date</w:t>
            </w:r>
          </w:p>
        </w:tc>
        <w:tc>
          <w:tcPr>
            <w:tcW w:type="dxa" w:w="2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Date picker</w:t>
            </w:r>
          </w:p>
        </w:tc>
        <w:tc>
          <w:tcPr>
            <w:tcW w:type="dxa" w:w="47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Optional — for planning reference only.</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Related Ticket</w:t>
            </w:r>
          </w:p>
        </w:tc>
        <w:tc>
          <w:tcPr>
            <w:tcW w:type="dxa" w:w="2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Ticket ID lookup</w:t>
            </w:r>
          </w:p>
        </w:tc>
        <w:tc>
          <w:tcPr>
            <w:tcW w:type="dxa" w:w="47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Optional — link to a related or previous ticket.</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Department / Cost Centre</w:t>
            </w:r>
          </w:p>
        </w:tc>
        <w:tc>
          <w:tcPr>
            <w:tcW w:type="dxa" w:w="2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Auto-filled</w:t>
            </w:r>
          </w:p>
        </w:tc>
        <w:tc>
          <w:tcPr>
            <w:tcW w:type="dxa" w:w="47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From user profile. Editable if cross-dept request.</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4.2 Ticket Lifecycle — Statuses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360"/>
      </w:tblGrid>
      <w:tr>
        <w:trPr>
          <w:tblHeader/>
        </w:trPr>
        <w:tc>
          <w:tcPr>
            <w:tcW w:type="dxa" w:w="26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Status</w:t>
            </w:r>
          </w:p>
        </w:tc>
        <w:tc>
          <w:tcPr>
            <w:tcW w:type="dxa" w:w="476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Meaning</w:t>
            </w:r>
          </w:p>
        </w:tc>
        <w:tc>
          <w:tcPr>
            <w:tcW w:type="dxa" w:w="236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SLA Timer</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New</w:t>
            </w:r>
          </w:p>
        </w:tc>
        <w:tc>
          <w:tcPr>
            <w:tcW w:type="dxa" w:w="47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Submitted — not yet reviewed or assigned by module team</w:t>
            </w:r>
          </w:p>
        </w:tc>
        <w:tc>
          <w:tcPr>
            <w:tcW w:type="dxa" w:w="2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Running</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Assigned</w:t>
            </w:r>
          </w:p>
        </w:tc>
        <w:tc>
          <w:tcPr>
            <w:tcW w:type="dxa" w:w="47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Allocated to a specific agent — pending first action</w:t>
            </w:r>
          </w:p>
        </w:tc>
        <w:tc>
          <w:tcPr>
            <w:tcW w:type="dxa" w:w="2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Running</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In Progress</w:t>
            </w:r>
          </w:p>
        </w:tc>
        <w:tc>
          <w:tcPr>
            <w:tcW w:type="dxa" w:w="47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Agent actively working on the issue</w:t>
            </w:r>
          </w:p>
        </w:tc>
        <w:tc>
          <w:tcPr>
            <w:tcW w:type="dxa" w:w="2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Running</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Pending — User Response</w:t>
            </w:r>
          </w:p>
        </w:tc>
        <w:tc>
          <w:tcPr>
            <w:tcW w:type="dxa" w:w="47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Agent asked the requester a question — waiting for reply</w:t>
            </w:r>
          </w:p>
        </w:tc>
        <w:tc>
          <w:tcPr>
            <w:tcW w:type="dxa" w:w="2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PAUSED</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Pending — Dept Review</w:t>
            </w:r>
          </w:p>
        </w:tc>
        <w:tc>
          <w:tcPr>
            <w:tcW w:type="dxa" w:w="47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Awaiting internal decision, testing, or approval within the module team</w:t>
            </w:r>
          </w:p>
        </w:tc>
        <w:tc>
          <w:tcPr>
            <w:tcW w:type="dxa" w:w="2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Running</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Pending — Third Party</w:t>
            </w:r>
          </w:p>
        </w:tc>
        <w:tc>
          <w:tcPr>
            <w:tcW w:type="dxa" w:w="47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Awaiting vendor, software vendor, or external party</w:t>
            </w:r>
          </w:p>
        </w:tc>
        <w:tc>
          <w:tcPr>
            <w:tcW w:type="dxa" w:w="2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Running</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Scheduled</w:t>
            </w:r>
          </w:p>
        </w:tc>
        <w:tc>
          <w:tcPr>
            <w:tcW w:type="dxa" w:w="47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Resolution scheduled for a specific date/time (e.g., maintenance window, meeting)</w:t>
            </w:r>
          </w:p>
        </w:tc>
        <w:tc>
          <w:tcPr>
            <w:tcW w:type="dxa" w:w="2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Running</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Escalated</w:t>
            </w:r>
          </w:p>
        </w:tc>
        <w:tc>
          <w:tcPr>
            <w:tcW w:type="dxa" w:w="47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Elevated to Module Admin or HOD. Priority upgraded. SLA reset.</w:t>
            </w:r>
          </w:p>
        </w:tc>
        <w:tc>
          <w:tcPr>
            <w:tcW w:type="dxa" w:w="2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Reset</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Resolved</w:t>
            </w:r>
          </w:p>
        </w:tc>
        <w:tc>
          <w:tcPr>
            <w:tcW w:type="dxa" w:w="47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Fix/resolution provided. CSAT survey sent to employee.</w:t>
            </w:r>
          </w:p>
        </w:tc>
        <w:tc>
          <w:tcPr>
            <w:tcW w:type="dxa" w:w="2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Stopped</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Closed</w:t>
            </w:r>
          </w:p>
        </w:tc>
        <w:tc>
          <w:tcPr>
            <w:tcW w:type="dxa" w:w="47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Employee confirmed resolution, or auto-closed 48 hours after resolution.</w:t>
            </w:r>
          </w:p>
        </w:tc>
        <w:tc>
          <w:tcPr>
            <w:tcW w:type="dxa" w:w="2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Stopped</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Cancelled</w:t>
            </w:r>
          </w:p>
        </w:tc>
        <w:tc>
          <w:tcPr>
            <w:tcW w:type="dxa" w:w="47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Withdrawn by employee or invalidated by Admin. Reason logged.</w:t>
            </w:r>
          </w:p>
        </w:tc>
        <w:tc>
          <w:tcPr>
            <w:tcW w:type="dxa" w:w="2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Stopped</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4.3 Admin Ticket Actions</w:t>
      </w:r>
    </w:p>
    <w:p>
      <w:pPr>
        <w:pStyle w:val="ListParagraph"/>
        <w:numPr>
          <w:ilvl w:val="0"/>
          <w:numId w:val="2"/>
        </w:numPr>
        <w:spacing w:before="44" w:after="44"/>
      </w:pPr>
      <w:r>
        <w:rPr>
          <w:rFonts w:ascii="Arial" w:cs="Arial" w:eastAsia="Arial" w:hAnsi="Arial"/>
          <w:sz w:val="22"/>
          <w:szCs w:val="22"/>
        </w:rPr>
        <w:t xml:space="preserve">View full ticket: description, all attachments, complete activity log, SLA countdown timer</w:t>
      </w:r>
    </w:p>
    <w:p>
      <w:pPr>
        <w:pStyle w:val="ListParagraph"/>
        <w:numPr>
          <w:ilvl w:val="0"/>
          <w:numId w:val="2"/>
        </w:numPr>
        <w:spacing w:before="44" w:after="44"/>
      </w:pPr>
      <w:r>
        <w:rPr>
          <w:rFonts w:ascii="Arial" w:cs="Arial" w:eastAsia="Arial" w:hAnsi="Arial"/>
          <w:sz w:val="22"/>
          <w:szCs w:val="22"/>
        </w:rPr>
        <w:t xml:space="preserve">Add Internal Note — team-only note, never visible to the employee who raised the ticket</w:t>
      </w:r>
    </w:p>
    <w:p>
      <w:pPr>
        <w:pStyle w:val="ListParagraph"/>
        <w:numPr>
          <w:ilvl w:val="0"/>
          <w:numId w:val="2"/>
        </w:numPr>
        <w:spacing w:before="44" w:after="44"/>
      </w:pPr>
      <w:r>
        <w:rPr>
          <w:rFonts w:ascii="Arial" w:cs="Arial" w:eastAsia="Arial" w:hAnsi="Arial"/>
          <w:sz w:val="22"/>
          <w:szCs w:val="22"/>
        </w:rPr>
        <w:t xml:space="preserve">Add Public Reply — visible to requester; triggers immediate email notification to requester</w:t>
      </w:r>
    </w:p>
    <w:p>
      <w:pPr>
        <w:pStyle w:val="ListParagraph"/>
        <w:numPr>
          <w:ilvl w:val="0"/>
          <w:numId w:val="2"/>
        </w:numPr>
        <w:spacing w:before="44" w:after="44"/>
      </w:pPr>
      <w:r>
        <w:rPr>
          <w:rFonts w:ascii="Arial" w:cs="Arial" w:eastAsia="Arial" w:hAnsi="Arial"/>
          <w:sz w:val="22"/>
          <w:szCs w:val="22"/>
        </w:rPr>
        <w:t xml:space="preserve">Update status with mandatory transition note at every status change</w:t>
      </w:r>
    </w:p>
    <w:p>
      <w:pPr>
        <w:pStyle w:val="ListParagraph"/>
        <w:numPr>
          <w:ilvl w:val="0"/>
          <w:numId w:val="2"/>
        </w:numPr>
        <w:spacing w:before="44" w:after="44"/>
      </w:pPr>
      <w:r>
        <w:rPr>
          <w:rFonts w:ascii="Arial" w:cs="Arial" w:eastAsia="Arial" w:hAnsi="Arial"/>
          <w:sz w:val="22"/>
          <w:szCs w:val="22"/>
        </w:rPr>
        <w:t xml:space="preserve">Assign or reassign to another agent within the module — reason required; email sent to new agent</w:t>
      </w:r>
    </w:p>
    <w:p>
      <w:pPr>
        <w:pStyle w:val="ListParagraph"/>
        <w:numPr>
          <w:ilvl w:val="0"/>
          <w:numId w:val="2"/>
        </w:numPr>
        <w:spacing w:before="44" w:after="44"/>
      </w:pPr>
      <w:r>
        <w:rPr>
          <w:rFonts w:ascii="Arial" w:cs="Arial" w:eastAsia="Arial" w:hAnsi="Arial"/>
          <w:sz w:val="22"/>
          <w:szCs w:val="22"/>
        </w:rPr>
        <w:t xml:space="preserve">Transfer to a different module — context note required; new module team notified; employee notified</w:t>
      </w:r>
    </w:p>
    <w:p>
      <w:pPr>
        <w:pStyle w:val="ListParagraph"/>
        <w:numPr>
          <w:ilvl w:val="0"/>
          <w:numId w:val="2"/>
        </w:numPr>
        <w:spacing w:before="44" w:after="44"/>
      </w:pPr>
      <w:r>
        <w:rPr>
          <w:rFonts w:ascii="Arial" w:cs="Arial" w:eastAsia="Arial" w:hAnsi="Arial"/>
          <w:sz w:val="22"/>
          <w:szCs w:val="22"/>
        </w:rPr>
        <w:t xml:space="preserve">Escalate to Module Admin or HOD — priority upgraded; SLA reset; escalation owner assigned</w:t>
      </w:r>
    </w:p>
    <w:p>
      <w:pPr>
        <w:pStyle w:val="ListParagraph"/>
        <w:numPr>
          <w:ilvl w:val="0"/>
          <w:numId w:val="2"/>
        </w:numPr>
        <w:spacing w:before="44" w:after="44"/>
      </w:pPr>
      <w:r>
        <w:rPr>
          <w:rFonts w:ascii="Arial" w:cs="Arial" w:eastAsia="Arial" w:hAnsi="Arial"/>
          <w:sz w:val="22"/>
          <w:szCs w:val="22"/>
        </w:rPr>
        <w:t xml:space="preserve">Schedule Meeting or Log Call — linked directly to the ticket (see Section 6)</w:t>
      </w:r>
    </w:p>
    <w:p>
      <w:pPr>
        <w:pStyle w:val="ListParagraph"/>
        <w:numPr>
          <w:ilvl w:val="0"/>
          <w:numId w:val="2"/>
        </w:numPr>
        <w:spacing w:before="44" w:after="44"/>
      </w:pPr>
      <w:r>
        <w:rPr>
          <w:rFonts w:ascii="Arial" w:cs="Arial" w:eastAsia="Arial" w:hAnsi="Arial"/>
          <w:sz w:val="22"/>
          <w:szCs w:val="22"/>
        </w:rPr>
        <w:t xml:space="preserve">Merge duplicate tickets — secondary ticket archived and linked to primary</w:t>
      </w:r>
    </w:p>
    <w:p>
      <w:pPr>
        <w:pStyle w:val="ListParagraph"/>
        <w:numPr>
          <w:ilvl w:val="0"/>
          <w:numId w:val="2"/>
        </w:numPr>
        <w:spacing w:before="44" w:after="44"/>
      </w:pPr>
      <w:r>
        <w:rPr>
          <w:rFonts w:ascii="Arial" w:cs="Arial" w:eastAsia="Arial" w:hAnsi="Arial"/>
          <w:sz w:val="22"/>
          <w:szCs w:val="22"/>
        </w:rPr>
        <w:t xml:space="preserve">Link related tickets — for dependency or cross-module tracking</w:t>
      </w:r>
    </w:p>
    <w:p>
      <w:pPr>
        <w:pStyle w:val="ListParagraph"/>
        <w:numPr>
          <w:ilvl w:val="0"/>
          <w:numId w:val="2"/>
        </w:numPr>
        <w:spacing w:before="44" w:after="44"/>
      </w:pPr>
      <w:r>
        <w:rPr>
          <w:rFonts w:ascii="Arial" w:cs="Arial" w:eastAsia="Arial" w:hAnsi="Arial"/>
          <w:sz w:val="22"/>
          <w:szCs w:val="22"/>
        </w:rPr>
        <w:t xml:space="preserve">Add CC watchers — additional users (managers, HODs) receive all email updates</w:t>
      </w:r>
    </w:p>
    <w:p>
      <w:pPr>
        <w:pStyle w:val="ListParagraph"/>
        <w:numPr>
          <w:ilvl w:val="0"/>
          <w:numId w:val="2"/>
        </w:numPr>
        <w:spacing w:before="44" w:after="44"/>
      </w:pPr>
      <w:r>
        <w:rPr>
          <w:rFonts w:ascii="Arial" w:cs="Arial" w:eastAsia="Arial" w:hAnsi="Arial"/>
          <w:sz w:val="22"/>
          <w:szCs w:val="22"/>
        </w:rPr>
        <w:t xml:space="preserve">Attach files, resolution guides, screenshots, reference documents</w:t>
      </w:r>
    </w:p>
    <w:p>
      <w:pPr>
        <w:pStyle w:val="ListParagraph"/>
        <w:numPr>
          <w:ilvl w:val="0"/>
          <w:numId w:val="2"/>
        </w:numPr>
        <w:spacing w:before="44" w:after="44"/>
      </w:pPr>
      <w:r>
        <w:rPr>
          <w:rFonts w:ascii="Arial" w:cs="Arial" w:eastAsia="Arial" w:hAnsi="Arial"/>
          <w:sz w:val="22"/>
          <w:szCs w:val="22"/>
        </w:rPr>
        <w:t xml:space="preserve">Override due date — with mandatory justification logged in audit trail</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4.4 Admin Task Creation</w:t>
      </w:r>
    </w:p>
    <w:p>
      <w:pPr>
        <w:spacing w:before="80" w:after="80"/>
      </w:pPr>
      <w:r>
        <w:rPr>
          <w:rFonts w:ascii="Arial" w:cs="Arial" w:eastAsia="Arial" w:hAnsi="Arial"/>
          <w:sz w:val="22"/>
          <w:szCs w:val="22"/>
        </w:rPr>
        <w:t xml:space="preserve">Module Admins can proactively create tasks for planned activities, audits, maintenance, or recurring compliance work — not dependent on employee submissions.</w:t>
      </w:r>
    </w:p>
    <w:p>
      <w:pPr>
        <w:spacing w:before="60" w:after="60"/>
      </w:pPr>
      <w:r>
        <w:t xml:space="preserve"/>
      </w:r>
    </w:p>
    <w:p>
      <w:pPr>
        <w:pStyle w:val="ListParagraph"/>
        <w:numPr>
          <w:ilvl w:val="0"/>
          <w:numId w:val="2"/>
        </w:numPr>
        <w:spacing w:before="44" w:after="44"/>
      </w:pPr>
      <w:r>
        <w:rPr>
          <w:rFonts w:ascii="Arial" w:cs="Arial" w:eastAsia="Arial" w:hAnsi="Arial"/>
          <w:sz w:val="22"/>
          <w:szCs w:val="22"/>
        </w:rPr>
        <w:t xml:space="preserve">Task fields: title, description, module, category, priority, due date, estimated effort</w:t>
      </w:r>
    </w:p>
    <w:p>
      <w:pPr>
        <w:pStyle w:val="ListParagraph"/>
        <w:numPr>
          <w:ilvl w:val="0"/>
          <w:numId w:val="2"/>
        </w:numPr>
        <w:spacing w:before="44" w:after="44"/>
      </w:pPr>
      <w:r>
        <w:rPr>
          <w:rFonts w:ascii="Arial" w:cs="Arial" w:eastAsia="Arial" w:hAnsi="Arial"/>
          <w:sz w:val="22"/>
          <w:szCs w:val="22"/>
        </w:rPr>
        <w:t xml:space="preserve">Task types: Incident, Service Request, Problem, Change, Maintenance, Audit, Compliance, Project Task</w:t>
      </w:r>
    </w:p>
    <w:p>
      <w:pPr>
        <w:pStyle w:val="ListParagraph"/>
        <w:numPr>
          <w:ilvl w:val="0"/>
          <w:numId w:val="2"/>
        </w:numPr>
        <w:spacing w:before="44" w:after="44"/>
      </w:pPr>
      <w:r>
        <w:rPr>
          <w:rFonts w:ascii="Arial" w:cs="Arial" w:eastAsia="Arial" w:hAnsi="Arial"/>
          <w:sz w:val="22"/>
          <w:szCs w:val="22"/>
        </w:rPr>
        <w:t xml:space="preserve">Assign to one or more agents — individual or shared ownership</w:t>
      </w:r>
    </w:p>
    <w:p>
      <w:pPr>
        <w:pStyle w:val="ListParagraph"/>
        <w:numPr>
          <w:ilvl w:val="0"/>
          <w:numId w:val="2"/>
        </w:numPr>
        <w:spacing w:before="44" w:after="44"/>
      </w:pPr>
      <w:r>
        <w:rPr>
          <w:rFonts w:ascii="Arial" w:cs="Arial" w:eastAsia="Arial" w:hAnsi="Arial"/>
          <w:sz w:val="22"/>
          <w:szCs w:val="22"/>
        </w:rPr>
        <w:t xml:space="preserve">Attach checklist — task cannot be closed until all checklist items are ticked</w:t>
      </w:r>
    </w:p>
    <w:p>
      <w:pPr>
        <w:pStyle w:val="ListParagraph"/>
        <w:numPr>
          <w:ilvl w:val="0"/>
          <w:numId w:val="2"/>
        </w:numPr>
        <w:spacing w:before="44" w:after="44"/>
      </w:pPr>
      <w:r>
        <w:rPr>
          <w:rFonts w:ascii="Arial" w:cs="Arial" w:eastAsia="Arial" w:hAnsi="Arial"/>
          <w:sz w:val="22"/>
          <w:szCs w:val="22"/>
        </w:rPr>
        <w:t xml:space="preserve">Set recurrence: one-time, daily, weekly, monthly, quarterly</w:t>
      </w:r>
    </w:p>
    <w:p>
      <w:pPr>
        <w:pStyle w:val="ListParagraph"/>
        <w:numPr>
          <w:ilvl w:val="0"/>
          <w:numId w:val="2"/>
        </w:numPr>
        <w:spacing w:before="44" w:after="44"/>
      </w:pPr>
      <w:r>
        <w:rPr>
          <w:rFonts w:ascii="Arial" w:cs="Arial" w:eastAsia="Arial" w:hAnsi="Arial"/>
          <w:sz w:val="22"/>
          <w:szCs w:val="22"/>
        </w:rPr>
        <w:t xml:space="preserve">Admin tracks progress, adds notes, reassigns, or escalates at any time</w:t>
      </w:r>
    </w:p>
    <w:p>
      <w:pPr>
        <w:pStyle w:val="ListParagraph"/>
        <w:numPr>
          <w:ilvl w:val="0"/>
          <w:numId w:val="2"/>
        </w:numPr>
        <w:spacing w:before="44" w:after="44"/>
      </w:pPr>
      <w:r>
        <w:rPr>
          <w:rFonts w:ascii="Arial" w:cs="Arial" w:eastAsia="Arial" w:hAnsi="Arial"/>
          <w:sz w:val="22"/>
          <w:szCs w:val="22"/>
        </w:rPr>
        <w:t xml:space="preserve">Assigned agents receive immediate email on task creation and daily reminders when due date approaches</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4.5 Activity-Based Tasks — Employee</w:t>
      </w:r>
    </w:p>
    <w:p>
      <w:pPr>
        <w:spacing w:before="80" w:after="80"/>
      </w:pPr>
      <w:r>
        <w:rPr>
          <w:rFonts w:ascii="Arial" w:cs="Arial" w:eastAsia="Arial" w:hAnsi="Arial"/>
          <w:sz w:val="22"/>
          <w:szCs w:val="22"/>
        </w:rPr>
        <w:t xml:space="preserve">Employees can raise structured, multi-module tasks linked to standard business activities. The system auto-fills fields, routes to the correct modules simultaneously, and sends targeted emails.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Activity</w:t>
            </w:r>
          </w:p>
        </w:tc>
        <w:tc>
          <w:tcPr>
            <w:tcW w:type="dxa" w:w="24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Modules Triggered</w:t>
            </w:r>
          </w:p>
        </w:tc>
        <w:tc>
          <w:tcPr>
            <w:tcW w:type="dxa" w:w="436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Auto-Created Sub-Tasks</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New Employee Onboarding</w:t>
            </w:r>
          </w:p>
        </w:tc>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Help Desk + HR + Admin</w:t>
            </w:r>
          </w:p>
        </w:tc>
        <w:tc>
          <w:tcPr>
            <w:tcW w:type="dxa" w:w="4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Device &amp; access setup → Help Desk; Email/system creation → Help Desk; ID card → Admin; Payroll setup → HR; Induction schedule → HR</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Employee Exit / Offboarding</w:t>
            </w:r>
          </w:p>
        </w:tc>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Help Desk + HR + Admin + Finance</w:t>
            </w:r>
          </w:p>
        </w:tc>
        <w:tc>
          <w:tcPr>
            <w:tcW w:type="dxa" w:w="4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Account deactivation → Help Desk; Device return → Admin; Final settlement → Finance; Exit interview → HR; Access revocation → Help Desk</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System / App Access Request</w:t>
            </w:r>
          </w:p>
        </w:tc>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Help Desk or ERP</w:t>
            </w:r>
          </w:p>
        </w:tc>
        <w:tc>
          <w:tcPr>
            <w:tcW w:type="dxa" w:w="4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Access ticket with system name, access type, manager approval trigger — routed to Help Desk (infra) or ERP (ERP system)</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New Hardware Request</w:t>
            </w:r>
          </w:p>
        </w:tc>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Help Desk</w:t>
            </w:r>
          </w:p>
        </w:tc>
        <w:tc>
          <w:tcPr>
            <w:tcW w:type="dxa" w:w="4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Device request ticket with type, quantity — auto-assigned to Asset Manager</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Software Installation</w:t>
            </w:r>
          </w:p>
        </w:tc>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Help Desk</w:t>
            </w:r>
          </w:p>
        </w:tc>
        <w:tc>
          <w:tcPr>
            <w:tcW w:type="dxa" w:w="4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Software ticket with license check flag for paid software</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ERP Issue Reporting</w:t>
            </w:r>
          </w:p>
        </w:tc>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ERP</w:t>
            </w:r>
          </w:p>
        </w:tc>
        <w:tc>
          <w:tcPr>
            <w:tcW w:type="dxa" w:w="4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ERP issue ticket with system name, module affected, error description, screenshot</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Reimbursement Request</w:t>
            </w:r>
          </w:p>
        </w:tc>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Finance</w:t>
            </w:r>
          </w:p>
        </w:tc>
        <w:tc>
          <w:tcPr>
            <w:tcW w:type="dxa" w:w="4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Expense claim with receipt upload; manager approval trigger</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Payroll Query</w:t>
            </w:r>
          </w:p>
        </w:tc>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Finance + HR</w:t>
            </w:r>
          </w:p>
        </w:tc>
        <w:tc>
          <w:tcPr>
            <w:tcW w:type="dxa" w:w="4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Payroll query ticket; HR notified as CC</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Contract / Legal Review</w:t>
            </w:r>
          </w:p>
        </w:tc>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Legal</w:t>
            </w:r>
          </w:p>
        </w:tc>
        <w:tc>
          <w:tcPr>
            <w:tcW w:type="dxa" w:w="4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Contract review ticket with document attachment; legal officer assignment</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Compliance / Audit Request</w:t>
            </w:r>
          </w:p>
        </w:tc>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Legal + Help Desk + Finance</w:t>
            </w:r>
          </w:p>
        </w:tc>
        <w:tc>
          <w:tcPr>
            <w:tcW w:type="dxa" w:w="4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Multi-module audit ticket; document collection checklist; compliance officer alert</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Facility / Office Request</w:t>
            </w:r>
          </w:p>
        </w:tc>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Admin</w:t>
            </w:r>
          </w:p>
        </w:tc>
        <w:tc>
          <w:tcPr>
            <w:tcW w:type="dxa" w:w="4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Facility ticket with location, issue type, urgency</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Grievance / Incident Report</w:t>
            </w:r>
          </w:p>
        </w:tc>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HR</w:t>
            </w:r>
          </w:p>
        </w:tc>
        <w:tc>
          <w:tcPr>
            <w:tcW w:type="dxa" w:w="4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Confidential ticket; HR Manager direct alert only; escalation SLA applied</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4.6 SLA Configuration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720"/>
      </w:tblGrid>
      <w:tr>
        <w:trPr>
          <w:tblHeader/>
        </w:trPr>
        <w:tc>
          <w:tcPr>
            <w:tcW w:type="dxa" w:w="18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Priority</w:t>
            </w:r>
          </w:p>
        </w:tc>
        <w:tc>
          <w:tcPr>
            <w:tcW w:type="dxa" w:w="20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Response Target</w:t>
            </w:r>
          </w:p>
        </w:tc>
        <w:tc>
          <w:tcPr>
            <w:tcW w:type="dxa" w:w="22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Resolution Target</w:t>
            </w:r>
          </w:p>
        </w:tc>
        <w:tc>
          <w:tcPr>
            <w:tcW w:type="dxa" w:w="372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Auto-Actions on Breach</w:t>
            </w:r>
          </w:p>
        </w:tc>
      </w:tr>
      <w:tr>
        <w:tc>
          <w:tcPr>
            <w:tcW w:type="dxa" w:w="1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P1 — Critical</w:t>
            </w:r>
          </w:p>
        </w:tc>
        <w:tc>
          <w:tcPr>
            <w:tcW w:type="dxa" w:w="2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15 minutes</w:t>
            </w:r>
          </w:p>
        </w:tc>
        <w:tc>
          <w:tcPr>
            <w:tcW w:type="dxa" w:w="22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4 hours</w:t>
            </w:r>
          </w:p>
        </w:tc>
        <w:tc>
          <w:tcPr>
            <w:tcW w:type="dxa" w:w="372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Immediate email to HOD + Module Head. Ticket flagged red on all dashboards.</w:t>
            </w:r>
          </w:p>
        </w:tc>
      </w:tr>
      <w:tr>
        <w:tc>
          <w:tcPr>
            <w:tcW w:type="dxa" w:w="1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P2 — High</w:t>
            </w:r>
          </w:p>
        </w:tc>
        <w:tc>
          <w:tcPr>
            <w:tcW w:type="dxa" w:w="2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1 hour</w:t>
            </w:r>
          </w:p>
        </w:tc>
        <w:tc>
          <w:tcPr>
            <w:tcW w:type="dxa" w:w="22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1 business day</w:t>
            </w:r>
          </w:p>
        </w:tc>
        <w:tc>
          <w:tcPr>
            <w:tcW w:type="dxa" w:w="372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Email alert to Module Admin + HOD.</w:t>
            </w:r>
          </w:p>
        </w:tc>
      </w:tr>
      <w:tr>
        <w:tc>
          <w:tcPr>
            <w:tcW w:type="dxa" w:w="1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P3 — Medium</w:t>
            </w:r>
          </w:p>
        </w:tc>
        <w:tc>
          <w:tcPr>
            <w:tcW w:type="dxa" w:w="2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4 hours</w:t>
            </w:r>
          </w:p>
        </w:tc>
        <w:tc>
          <w:tcPr>
            <w:tcW w:type="dxa" w:w="22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3 business days</w:t>
            </w:r>
          </w:p>
        </w:tc>
        <w:tc>
          <w:tcPr>
            <w:tcW w:type="dxa" w:w="372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Email alert to assigned agent and Module Admin.</w:t>
            </w:r>
          </w:p>
        </w:tc>
      </w:tr>
      <w:tr>
        <w:tc>
          <w:tcPr>
            <w:tcW w:type="dxa" w:w="1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P4 — Low</w:t>
            </w:r>
          </w:p>
        </w:tc>
        <w:tc>
          <w:tcPr>
            <w:tcW w:type="dxa" w:w="2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1 business day</w:t>
            </w:r>
          </w:p>
        </w:tc>
        <w:tc>
          <w:tcPr>
            <w:tcW w:type="dxa" w:w="22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5 business days</w:t>
            </w:r>
          </w:p>
        </w:tc>
        <w:tc>
          <w:tcPr>
            <w:tcW w:type="dxa" w:w="372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Daily digest flags overdue tickets.</w:t>
            </w:r>
          </w:p>
        </w:tc>
      </w:tr>
    </w:tbl>
    <w:p>
      <w:pPr>
        <w:spacing w:before="60" w:after="60"/>
      </w:pPr>
      <w:r>
        <w:t xml:space="preserve"/>
      </w:r>
    </w:p>
    <w:p>
      <w:pPr>
        <w:pStyle w:val="ListParagraph"/>
        <w:numPr>
          <w:ilvl w:val="0"/>
          <w:numId w:val="2"/>
        </w:numPr>
        <w:spacing w:before="44" w:after="44"/>
      </w:pPr>
      <w:r>
        <w:rPr>
          <w:rFonts w:ascii="Arial" w:cs="Arial" w:eastAsia="Arial" w:hAnsi="Arial"/>
          <w:sz w:val="22"/>
          <w:szCs w:val="22"/>
        </w:rPr>
        <w:t xml:space="preserve">SLA policies configured independently per module — Help Desk P1 may differ from HR P1</w:t>
      </w:r>
    </w:p>
    <w:p>
      <w:pPr>
        <w:pStyle w:val="ListParagraph"/>
        <w:numPr>
          <w:ilvl w:val="0"/>
          <w:numId w:val="2"/>
        </w:numPr>
        <w:spacing w:before="44" w:after="44"/>
      </w:pPr>
      <w:r>
        <w:rPr>
          <w:rFonts w:ascii="Arial" w:cs="Arial" w:eastAsia="Arial" w:hAnsi="Arial"/>
          <w:sz w:val="22"/>
          <w:szCs w:val="22"/>
        </w:rPr>
        <w:t xml:space="preserve">SLA timer pauses on Pending — User Response; resumes on employee reply</w:t>
      </w:r>
    </w:p>
    <w:p>
      <w:pPr>
        <w:pStyle w:val="ListParagraph"/>
        <w:numPr>
          <w:ilvl w:val="0"/>
          <w:numId w:val="2"/>
        </w:numPr>
        <w:spacing w:before="44" w:after="44"/>
      </w:pPr>
      <w:r>
        <w:rPr>
          <w:rFonts w:ascii="Arial" w:cs="Arial" w:eastAsia="Arial" w:hAnsi="Arial"/>
          <w:sz w:val="22"/>
          <w:szCs w:val="22"/>
        </w:rPr>
        <w:t xml:space="preserve">Warning email at 80% of SLA time elapsed — sent to assigned agent</w:t>
      </w:r>
    </w:p>
    <w:p>
      <w:pPr>
        <w:pStyle w:val="ListParagraph"/>
        <w:numPr>
          <w:ilvl w:val="0"/>
          <w:numId w:val="2"/>
        </w:numPr>
        <w:spacing w:before="44" w:after="44"/>
      </w:pPr>
      <w:r>
        <w:rPr>
          <w:rFonts w:ascii="Arial" w:cs="Arial" w:eastAsia="Arial" w:hAnsi="Arial"/>
          <w:sz w:val="22"/>
          <w:szCs w:val="22"/>
        </w:rPr>
        <w:t xml:space="preserve">Business hours calendar per module: working days, start/end time, public holidays list</w:t>
      </w:r>
    </w:p>
    <w:p>
      <w:pPr>
        <w:spacing w:before="160" w:after="160"/>
      </w:pPr>
      <w:r>
        <w:t xml:space="preserve"/>
      </w:r>
    </w:p>
    <w:p>
      <w:r>
        <w:br w:type="page"/>
      </w:r>
    </w:p>
    <w:p>
      <w:pPr>
        <w:pStyle w:val="Heading2"/>
        <w:spacing w:before="320" w:after="120"/>
      </w:pPr>
      <w:r>
        <w:rPr>
          <w:rFonts w:ascii="Arial" w:cs="Arial" w:eastAsia="Arial" w:hAnsi="Arial"/>
          <w:b/>
          <w:bCs/>
          <w:color w:val="2E74B5"/>
          <w:sz w:val="32"/>
          <w:szCs w:val="32"/>
        </w:rPr>
        <w:t xml:space="preserve">4.7 Unassigned Ticket Queue &amp; Self-Assignment</w:t>
      </w:r>
    </w:p>
    <w:p>
      <w:pPr>
        <w:pStyle w:val="Quote"/>
        <w:spacing w:before="80" w:after="80"/>
        <w:ind w:left="360" w:right="360"/>
      </w:pPr>
      <w:r>
        <w:rPr>
          <w:rFonts w:ascii="Arial" w:cs="Arial" w:eastAsia="Arial" w:hAnsi="Arial"/>
          <w:b/>
          <w:sz w:val="22"/>
          <w:szCs w:val="22"/>
          <w:color w:val="1F4E79"/>
        </w:rPr>
        <w:t xml:space="preserve">End users do not need to know who to assign a ticket to. All newly raised tickets land in the Unassigned Queue. Agents or Admins then assign or self-pick tickets.</w:t>
      </w:r>
    </w:p>
    <w:p>
      <w:pPr>
        <w:spacing w:before="120" w:after="60"/>
      </w:pPr>
      <w:r>
        <w:rPr>
          <w:rFonts w:ascii="Arial" w:cs="Arial" w:eastAsia="Arial" w:hAnsi="Arial"/>
          <w:sz w:val="22"/>
          <w:szCs w:val="22"/>
        </w:rPr>
        <w:t xml:space="preserve">When an employee raises a ticket, the assignment field is intentionally hidden from the ticket submission form. The employee only fills in their issue details. The ticket automatically enters an Unassigned state in the relevant module queue. From there, assignment happens in one of three ways depending on the module configuration.</w:t>
      </w:r>
    </w:p>
    <w:p>
      <w:pPr>
        <w:pStyle w:val="Heading3"/>
        <w:spacing w:before="200" w:after="80"/>
      </w:pPr>
      <w:r>
        <w:rPr>
          <w:rFonts w:ascii="Arial" w:cs="Arial" w:eastAsia="Arial" w:hAnsi="Arial"/>
          <w:b/>
          <w:color w:val="2E74B5"/>
          <w:sz w:val="24"/>
          <w:szCs w:val="24"/>
        </w:rPr>
        <w:t xml:space="preserve">4.7.1 Ticket Flow: Unassigned → Assigned</w:t>
      </w:r>
    </w:p>
    <w:p>
      <w:pPr>
        <w:pStyle w:val="ListParagraph"/>
        <w:numPr>
          <w:ilvl w:val="0"/>
          <w:numId w:val="1"/>
        </w:numPr>
        <w:spacing w:before="44" w:after="44"/>
      </w:pPr>
      <w:r>
        <w:rPr>
          <w:rFonts w:ascii="Arial" w:cs="Arial" w:eastAsia="Arial" w:hAnsi="Arial"/>
          <w:b/>
          <w:sz w:val="22"/>
          <w:szCs w:val="22"/>
        </w:rPr>
        <w:t xml:space="preserve">Step 1 — Ticket Raised by End User: </w:t>
      </w:r>
      <w:r>
        <w:rPr>
          <w:rFonts w:ascii="Arial" w:cs="Arial" w:eastAsia="Arial" w:hAnsi="Arial"/>
          <w:sz w:val="22"/>
          <w:szCs w:val="22"/>
        </w:rPr>
        <w:t xml:space="preserve">Employee submits ticket. No assignment field shown. Status = New / Unassigned. Ticket appears in the module’s Unassigned Queue visible to all agents and admins of that module.</w:t>
      </w:r>
    </w:p>
    <w:p>
      <w:pPr>
        <w:pStyle w:val="ListParagraph"/>
        <w:numPr>
          <w:ilvl w:val="0"/>
          <w:numId w:val="1"/>
        </w:numPr>
        <w:spacing w:before="44" w:after="44"/>
      </w:pPr>
      <w:r>
        <w:rPr>
          <w:rFonts w:ascii="Arial" w:cs="Arial" w:eastAsia="Arial" w:hAnsi="Arial"/>
          <w:b/>
          <w:sz w:val="22"/>
          <w:szCs w:val="22"/>
        </w:rPr>
        <w:t xml:space="preserve">Step 2 — Notification: </w:t>
      </w:r>
      <w:r>
        <w:rPr>
          <w:rFonts w:ascii="Arial" w:cs="Arial" w:eastAsia="Arial" w:hAnsi="Arial"/>
          <w:sz w:val="22"/>
          <w:szCs w:val="22"/>
        </w:rPr>
        <w:t xml:space="preserve">All agents and Module Admin for that module receive an email/in-app alert: “New Unassigned Ticket — [Ticket ID] — [Subject]”. SLA timer starts immediately.</w:t>
      </w:r>
    </w:p>
    <w:p>
      <w:pPr>
        <w:pStyle w:val="ListParagraph"/>
        <w:numPr>
          <w:ilvl w:val="0"/>
          <w:numId w:val="1"/>
        </w:numPr>
        <w:spacing w:before="44" w:after="44"/>
      </w:pPr>
      <w:r>
        <w:rPr>
          <w:rFonts w:ascii="Arial" w:cs="Arial" w:eastAsia="Arial" w:hAnsi="Arial"/>
          <w:b/>
          <w:sz w:val="22"/>
          <w:szCs w:val="22"/>
        </w:rPr>
        <w:t xml:space="preserve">Step 3a — Admin Assignment: </w:t>
      </w:r>
      <w:r>
        <w:rPr>
          <w:rFonts w:ascii="Arial" w:cs="Arial" w:eastAsia="Arial" w:hAnsi="Arial"/>
          <w:sz w:val="22"/>
          <w:szCs w:val="22"/>
        </w:rPr>
        <w:t xml:space="preserve">Module Admin opens the ticket from the Unassigned Queue and assigns it to a specific agent. Assignment reason is optional. Assigned agent receives an email notification. Ticket status changes to Assigned.</w:t>
      </w:r>
    </w:p>
    <w:p>
      <w:pPr>
        <w:pStyle w:val="ListParagraph"/>
        <w:numPr>
          <w:ilvl w:val="0"/>
          <w:numId w:val="1"/>
        </w:numPr>
        <w:spacing w:before="44" w:after="44"/>
      </w:pPr>
      <w:r>
        <w:rPr>
          <w:rFonts w:ascii="Arial" w:cs="Arial" w:eastAsia="Arial" w:hAnsi="Arial"/>
          <w:b/>
          <w:sz w:val="22"/>
          <w:szCs w:val="22"/>
        </w:rPr>
        <w:t xml:space="preserve">Step 3b — Agent Self-Pick (if configured): </w:t>
      </w:r>
      <w:r>
        <w:rPr>
          <w:rFonts w:ascii="Arial" w:cs="Arial" w:eastAsia="Arial" w:hAnsi="Arial"/>
          <w:sz w:val="22"/>
          <w:szCs w:val="22"/>
        </w:rPr>
        <w:t xml:space="preserve">If the module is configured to allow agent self-assignment, any available agent can open an unassigned ticket and click “Pick Up / Assign to Me”. The ticket is immediately removed from the Unassigned Queue and assigned to that agent. Activity log records the self-pick action with timestamp.</w:t>
      </w:r>
    </w:p>
    <w:p>
      <w:pPr>
        <w:pStyle w:val="ListParagraph"/>
        <w:numPr>
          <w:ilvl w:val="0"/>
          <w:numId w:val="1"/>
        </w:numPr>
        <w:spacing w:before="44" w:after="44"/>
      </w:pPr>
      <w:r>
        <w:rPr>
          <w:rFonts w:ascii="Arial" w:cs="Arial" w:eastAsia="Arial" w:hAnsi="Arial"/>
          <w:b/>
          <w:sz w:val="22"/>
          <w:szCs w:val="22"/>
        </w:rPr>
        <w:t xml:space="preserve">Step 4 — Employee Notified: </w:t>
      </w:r>
      <w:r>
        <w:rPr>
          <w:rFonts w:ascii="Arial" w:cs="Arial" w:eastAsia="Arial" w:hAnsi="Arial"/>
          <w:sz w:val="22"/>
          <w:szCs w:val="22"/>
        </w:rPr>
        <w:t xml:space="preserve">Once the ticket is assigned, the employee who raised the ticket receives an email: “Your ticket [ID] has been assigned to [Agent Name] and is now being worked on.” Agent name and contact are shown in My Tickets view.</w:t>
      </w:r>
    </w:p>
    <w:p>
      <w:pPr>
        <w:pStyle w:val="Heading3"/>
        <w:spacing w:before="200" w:after="80"/>
      </w:pPr>
      <w:r>
        <w:rPr>
          <w:rFonts w:ascii="Arial" w:cs="Arial" w:eastAsia="Arial" w:hAnsi="Arial"/>
          <w:b/>
          <w:color w:val="2E74B5"/>
          <w:sz w:val="24"/>
          <w:szCs w:val="24"/>
        </w:rPr>
        <w:t xml:space="preserve">4.7.2 Unassigned Queue — UI &amp; Behaviour</w:t>
      </w:r>
    </w:p>
    <w:p>
      <w:pPr>
        <w:pStyle w:val="ListParagraph"/>
        <w:numPr>
          <w:ilvl w:val="0"/>
          <w:numId w:val="2"/>
        </w:numPr>
        <w:spacing w:before="44" w:after="44"/>
      </w:pPr>
      <w:r>
        <w:rPr>
          <w:rFonts w:ascii="Arial" w:cs="Arial" w:eastAsia="Arial" w:hAnsi="Arial"/>
          <w:sz w:val="22"/>
          <w:szCs w:val="22"/>
        </w:rPr>
        <w:t xml:space="preserve">The Unassigned Queue is a dedicated view in the Admin/Agent panel, clearly separated from My Tickets and All Tickets views. It shows only tickets with no assigned agent.</w:t>
      </w:r>
    </w:p>
    <w:p>
      <w:pPr>
        <w:pStyle w:val="ListParagraph"/>
        <w:numPr>
          <w:ilvl w:val="0"/>
          <w:numId w:val="2"/>
        </w:numPr>
        <w:spacing w:before="44" w:after="44"/>
      </w:pPr>
      <w:r>
        <w:rPr>
          <w:rFonts w:ascii="Arial" w:cs="Arial" w:eastAsia="Arial" w:hAnsi="Arial"/>
          <w:sz w:val="22"/>
          <w:szCs w:val="22"/>
        </w:rPr>
        <w:t xml:space="preserve">Badge count on the Unassigned Queue nav item shows the live count of unassigned tickets. Count highlighted in amber if any ticket has been unassigned for more than 1 hour; red if SLA response target is at risk.</w:t>
      </w:r>
    </w:p>
    <w:p>
      <w:pPr>
        <w:pStyle w:val="ListParagraph"/>
        <w:numPr>
          <w:ilvl w:val="0"/>
          <w:numId w:val="2"/>
        </w:numPr>
        <w:spacing w:before="44" w:after="44"/>
      </w:pPr>
      <w:r>
        <w:rPr>
          <w:rFonts w:ascii="Arial" w:cs="Arial" w:eastAsia="Arial" w:hAnsi="Arial"/>
          <w:sz w:val="22"/>
          <w:szCs w:val="22"/>
        </w:rPr>
        <w:t xml:space="preserve">Each row in the queue shows: Ticket ID, Subject, Category, Priority, Module, Raised By, Time Since Submission, SLA Time Remaining, and action buttons (Assign / Pick Up).</w:t>
      </w:r>
    </w:p>
    <w:p>
      <w:pPr>
        <w:pStyle w:val="ListParagraph"/>
        <w:numPr>
          <w:ilvl w:val="0"/>
          <w:numId w:val="2"/>
        </w:numPr>
        <w:spacing w:before="44" w:after="44"/>
      </w:pPr>
      <w:r>
        <w:rPr>
          <w:rFonts w:ascii="Arial" w:cs="Arial" w:eastAsia="Arial" w:hAnsi="Arial"/>
          <w:sz w:val="22"/>
          <w:szCs w:val="22"/>
        </w:rPr>
        <w:t xml:space="preserve">Bulk assignment: Module Admin can select multiple unassigned tickets and assign them all to one agent in a single action.</w:t>
      </w:r>
    </w:p>
    <w:p>
      <w:pPr>
        <w:pStyle w:val="ListParagraph"/>
        <w:numPr>
          <w:ilvl w:val="0"/>
          <w:numId w:val="2"/>
        </w:numPr>
        <w:spacing w:before="44" w:after="44"/>
      </w:pPr>
      <w:r>
        <w:rPr>
          <w:rFonts w:ascii="Arial" w:cs="Arial" w:eastAsia="Arial" w:hAnsi="Arial"/>
          <w:sz w:val="22"/>
          <w:szCs w:val="22"/>
        </w:rPr>
        <w:t xml:space="preserve">Auto-escalation: If a ticket remains Unassigned for a configurable threshold (default 2 hours for P1/P2, 4 hours for P3, 8 hours for P4), the system automatically sends an escalation email to the Module Admin and flags the ticket red in the queue.</w:t>
      </w:r>
    </w:p>
    <w:p>
      <w:pPr>
        <w:pStyle w:val="Heading3"/>
        <w:spacing w:before="200" w:after="80"/>
      </w:pPr>
      <w:r>
        <w:rPr>
          <w:rFonts w:ascii="Arial" w:cs="Arial" w:eastAsia="Arial" w:hAnsi="Arial"/>
          <w:b/>
          <w:color w:val="2E74B5"/>
          <w:sz w:val="24"/>
          <w:szCs w:val="24"/>
        </w:rPr>
        <w:t xml:space="preserve">4.7.3 Assignment Mode Configuration (Per Module)</w:t>
      </w:r>
    </w:p>
    <w:p>
      <w:pPr>
        <w:spacing w:before="80" w:after="80"/>
      </w:pPr>
      <w:r>
        <w:rPr>
          <w:rFonts w:ascii="Arial" w:cs="Arial" w:eastAsia="Arial" w:hAnsi="Arial"/>
          <w:sz w:val="22"/>
          <w:szCs w:val="22"/>
        </w:rPr>
        <w:t xml:space="preserve">Module Admins configure the assignment behaviour per module from Settings &gt; Module Configuration &gt; Assignment Mode. Three modes are available:</w:t>
      </w:r>
    </w:p>
    <w:p>
      <w:pPr>
        <w:pStyle w:val="ListParagraph"/>
        <w:numPr>
          <w:ilvl w:val="0"/>
          <w:numId w:val="2"/>
        </w:numPr>
        <w:spacing w:before="44" w:after="44"/>
      </w:pPr>
      <w:r>
        <w:rPr>
          <w:rFonts w:ascii="Arial" w:cs="Arial" w:eastAsia="Arial" w:hAnsi="Arial"/>
          <w:b/>
          <w:sz w:val="22"/>
          <w:szCs w:val="22"/>
        </w:rPr>
        <w:t xml:space="preserve">Admin-Only Assignment: </w:t>
      </w:r>
      <w:r>
        <w:rPr>
          <w:rFonts w:ascii="Arial" w:cs="Arial" w:eastAsia="Arial" w:hAnsi="Arial"/>
          <w:sz w:val="22"/>
          <w:szCs w:val="22"/>
        </w:rPr>
        <w:t xml:space="preserve">Only Module Admin or Super Admin can assign tickets. Agents see the queue but cannot self-pick. Suitable for teams with a dedicated dispatcher role.</w:t>
      </w:r>
    </w:p>
    <w:p>
      <w:pPr>
        <w:pStyle w:val="ListParagraph"/>
        <w:numPr>
          <w:ilvl w:val="0"/>
          <w:numId w:val="2"/>
        </w:numPr>
        <w:spacing w:before="44" w:after="44"/>
      </w:pPr>
      <w:r>
        <w:rPr>
          <w:rFonts w:ascii="Arial" w:cs="Arial" w:eastAsia="Arial" w:hAnsi="Arial"/>
          <w:b/>
          <w:sz w:val="22"/>
          <w:szCs w:val="22"/>
        </w:rPr>
        <w:t xml:space="preserve">Agent Self-Pick: </w:t>
      </w:r>
      <w:r>
        <w:rPr>
          <w:rFonts w:ascii="Arial" w:cs="Arial" w:eastAsia="Arial" w:hAnsi="Arial"/>
          <w:sz w:val="22"/>
          <w:szCs w:val="22"/>
        </w:rPr>
        <w:t xml:space="preserve">Any active agent in the module can pick up unassigned tickets from the queue and assign them to themselves. First agent to click “Pick Up” wins. Admin retains override ability. Suitable for small, flat teams.</w:t>
      </w:r>
    </w:p>
    <w:p>
      <w:pPr>
        <w:pStyle w:val="ListParagraph"/>
        <w:numPr>
          <w:ilvl w:val="0"/>
          <w:numId w:val="2"/>
        </w:numPr>
        <w:spacing w:before="44" w:after="44"/>
      </w:pPr>
      <w:r>
        <w:rPr>
          <w:rFonts w:ascii="Arial" w:cs="Arial" w:eastAsia="Arial" w:hAnsi="Arial"/>
          <w:b/>
          <w:sz w:val="22"/>
          <w:szCs w:val="22"/>
        </w:rPr>
        <w:t xml:space="preserve">Round-Robin Auto-Assignment: </w:t>
      </w:r>
      <w:r>
        <w:rPr>
          <w:rFonts w:ascii="Arial" w:cs="Arial" w:eastAsia="Arial" w:hAnsi="Arial"/>
          <w:sz w:val="22"/>
          <w:szCs w:val="22"/>
        </w:rPr>
        <w:t xml:space="preserve">System automatically assigns new tickets to the next available agent in rotation (only online/active agents included). Admin can override at any time. Load balancing report available in the Reporting module.</w:t>
      </w:r>
    </w:p>
    <w:p>
      <w:pPr>
        <w:spacing w:before="120" w:after="60"/>
      </w:pPr>
      <w:r>
        <w:rPr>
          <w:rFonts w:ascii="Arial" w:cs="Arial" w:eastAsia="Arial" w:hAnsi="Arial"/>
          <w:i/>
          <w:sz w:val="20"/>
          <w:szCs w:val="20"/>
          <w:color w:val="595959"/>
        </w:rPr>
        <w:t xml:space="preserve">Note: Regardless of assignment mode, the Unassigned Queue always remains visible to Module Admins so they can intervene at any time. The end user is never required to select or know the assignee at ticket creation.</w:t>
      </w:r>
    </w:p>
    <w:p>
      <w:pPr>
        <w:spacing w:before="240" w:after="80"/>
      </w:pPr>
      <w:r>
        <w:t xml:space="preserve"/>
      </w:r>
    </w:p>
    <w:p>
      <w:pPr>
        <w:pStyle w:val="Heading2"/>
        <w:spacing w:before="320" w:after="120"/>
      </w:pPr>
      <w:r>
        <w:rPr>
          <w:rFonts w:ascii="Arial" w:cs="Arial" w:eastAsia="Arial" w:hAnsi="Arial"/>
          <w:b/>
          <w:bCs/>
          <w:color w:val="2E74B5"/>
          <w:sz w:val="32"/>
          <w:szCs w:val="32"/>
        </w:rPr>
        <w:t xml:space="preserve">4.8 Live Chat — In-Ticket Real-Time Messaging</w:t>
      </w:r>
    </w:p>
    <w:p>
      <w:pPr>
        <w:pStyle w:val="Quote"/>
        <w:spacing w:before="80" w:after="80"/>
        <w:ind w:left="360" w:right="360"/>
      </w:pPr>
      <w:r>
        <w:rPr>
          <w:rFonts w:ascii="Arial" w:cs="Arial" w:eastAsia="Arial" w:hAnsi="Arial"/>
          <w:b/>
          <w:sz w:val="22"/>
          <w:szCs w:val="22"/>
          <w:color w:val="1F4E79"/>
        </w:rPr>
        <w:t xml:space="preserve">Live Chat is embedded directly inside the ticket screen. No screen switching, no closing the ticket. Agents and employees communicate in real time without leaving the ticket context.</w:t>
      </w:r>
    </w:p>
    <w:p>
      <w:pPr>
        <w:spacing w:before="120" w:after="60"/>
      </w:pPr>
      <w:r>
        <w:rPr>
          <w:rFonts w:ascii="Arial" w:cs="Arial" w:eastAsia="Arial" w:hAnsi="Arial"/>
          <w:sz w:val="22"/>
          <w:szCs w:val="22"/>
        </w:rPr>
        <w:t xml:space="preserve">The Live Chat panel is a persistent sidebar or bottom drawer within the open ticket view. It is available on every open ticket from the moment the ticket is created. Both the employee who raised the ticket and all agents/admins assigned to or watching the ticket have access to the chat panel simultaneously.</w:t>
      </w:r>
    </w:p>
    <w:p>
      <w:pPr>
        <w:pStyle w:val="Heading3"/>
        <w:spacing w:before="200" w:after="80"/>
      </w:pPr>
      <w:r>
        <w:rPr>
          <w:rFonts w:ascii="Arial" w:cs="Arial" w:eastAsia="Arial" w:hAnsi="Arial"/>
          <w:b/>
          <w:color w:val="2E74B5"/>
          <w:sz w:val="24"/>
          <w:szCs w:val="24"/>
        </w:rPr>
        <w:t xml:space="preserve">4.8.1 Chat Message Targeting — Broadcast vs. Direct</w:t>
      </w:r>
    </w:p>
    <w:p>
      <w:pPr>
        <w:spacing w:before="80" w:after="60"/>
      </w:pPr>
      <w:r>
        <w:rPr>
          <w:rFonts w:ascii="Arial" w:cs="Arial" w:eastAsia="Arial" w:hAnsi="Arial"/>
          <w:sz w:val="22"/>
          <w:szCs w:val="22"/>
        </w:rPr>
        <w:t xml:space="preserve">Before sending a message, the sender can optionally select a target recipient from a participant dropdown in the chat input bar. This drives notification behaviour:</w:t>
      </w:r>
    </w:p>
    <w:p>
      <w:pPr>
        <w:pStyle w:val="ListParagraph"/>
        <w:numPr>
          <w:ilvl w:val="0"/>
          <w:numId w:val="2"/>
        </w:numPr>
        <w:spacing w:before="44" w:after="44"/>
      </w:pPr>
      <w:r>
        <w:rPr>
          <w:rFonts w:ascii="Arial" w:cs="Arial" w:eastAsia="Arial" w:hAnsi="Arial"/>
          <w:b/>
          <w:sz w:val="22"/>
          <w:szCs w:val="22"/>
        </w:rPr>
        <w:t xml:space="preserve">No recipient selected (Broadcast / Everyone): </w:t>
      </w:r>
      <w:r>
        <w:rPr>
          <w:rFonts w:ascii="Arial" w:cs="Arial" w:eastAsia="Arial" w:hAnsi="Arial"/>
          <w:sz w:val="22"/>
          <w:szCs w:val="22"/>
        </w:rPr>
        <w:t xml:space="preserve">Message is visible to all participants on the ticket (requester + assigned agent + CC watchers + Module Admin). All participants receive an in-app notification and email alert (subject to their notification preferences). Message appears in the chat panel for everyone. This is the default behaviour.</w:t>
      </w:r>
    </w:p>
    <w:p>
      <w:pPr>
        <w:pStyle w:val="ListParagraph"/>
        <w:numPr>
          <w:ilvl w:val="0"/>
          <w:numId w:val="2"/>
        </w:numPr>
        <w:spacing w:before="44" w:after="44"/>
      </w:pPr>
      <w:r>
        <w:rPr>
          <w:rFonts w:ascii="Arial" w:cs="Arial" w:eastAsia="Arial" w:hAnsi="Arial"/>
          <w:b/>
          <w:sz w:val="22"/>
          <w:szCs w:val="22"/>
        </w:rPr>
        <w:t xml:space="preserve">Specific recipient selected (@mention / Direct): </w:t>
      </w:r>
      <w:r>
        <w:rPr>
          <w:rFonts w:ascii="Arial" w:cs="Arial" w:eastAsia="Arial" w:hAnsi="Arial"/>
          <w:sz w:val="22"/>
          <w:szCs w:val="22"/>
        </w:rPr>
        <w:t xml:space="preserve">Message is visible to all participants in the chat (full transparency is maintained — no hidden messages), but only the selected recipient receives an instant push/email notification. The message is visually tagged with “@[Name]” so all parties can see who was directly addressed. Suitable for asking a specific agent a question or sending an update to the requester only.</w:t>
      </w:r>
    </w:p>
    <w:p>
      <w:pPr>
        <w:pStyle w:val="Heading3"/>
        <w:spacing w:before="200" w:after="80"/>
      </w:pPr>
      <w:r>
        <w:rPr>
          <w:rFonts w:ascii="Arial" w:cs="Arial" w:eastAsia="Arial" w:hAnsi="Arial"/>
          <w:b/>
          <w:color w:val="2E74B5"/>
          <w:sz w:val="24"/>
          <w:szCs w:val="24"/>
        </w:rPr>
        <w:t xml:space="preserve">4.8.2 Chat Features &amp; Capabilities</w:t>
      </w:r>
    </w:p>
    <w:p>
      <w:pPr>
        <w:pStyle w:val="ListParagraph"/>
        <w:numPr>
          <w:ilvl w:val="0"/>
          <w:numId w:val="2"/>
        </w:numPr>
        <w:spacing w:before="44" w:after="44"/>
      </w:pPr>
      <w:r>
        <w:rPr>
          <w:rFonts w:ascii="Arial" w:cs="Arial" w:eastAsia="Arial" w:hAnsi="Arial"/>
          <w:b/>
          <w:sz w:val="22"/>
          <w:szCs w:val="22"/>
        </w:rPr>
        <w:t xml:space="preserve">Real-Time Delivery: </w:t>
      </w:r>
      <w:r>
        <w:rPr>
          <w:rFonts w:ascii="Arial" w:cs="Arial" w:eastAsia="Arial" w:hAnsi="Arial"/>
          <w:sz w:val="22"/>
          <w:szCs w:val="22"/>
        </w:rPr>
        <w:t xml:space="preserve">Messages delivered instantly via WebSocket connection. Typing indicator (“Agent is typing…”) shown to all participants. Read receipts show single tick (sent) and double tick (read) per message.</w:t>
      </w:r>
    </w:p>
    <w:p>
      <w:pPr>
        <w:pStyle w:val="ListParagraph"/>
        <w:numPr>
          <w:ilvl w:val="0"/>
          <w:numId w:val="2"/>
        </w:numPr>
        <w:spacing w:before="44" w:after="44"/>
      </w:pPr>
      <w:r>
        <w:rPr>
          <w:rFonts w:ascii="Arial" w:cs="Arial" w:eastAsia="Arial" w:hAnsi="Arial"/>
          <w:b/>
          <w:sz w:val="22"/>
          <w:szCs w:val="22"/>
        </w:rPr>
        <w:t xml:space="preserve">File Sharing in Chat: </w:t>
      </w:r>
      <w:r>
        <w:rPr>
          <w:rFonts w:ascii="Arial" w:cs="Arial" w:eastAsia="Arial" w:hAnsi="Arial"/>
          <w:sz w:val="22"/>
          <w:szCs w:val="22"/>
        </w:rPr>
        <w:t xml:space="preserve">Users can attach files directly in the chat (images, PDFs, screenshots, documents). Files shared in chat are also appended to the ticket’s attachment list for permanent record-keeping.</w:t>
      </w:r>
    </w:p>
    <w:p>
      <w:pPr>
        <w:pStyle w:val="ListParagraph"/>
        <w:numPr>
          <w:ilvl w:val="0"/>
          <w:numId w:val="2"/>
        </w:numPr>
        <w:spacing w:before="44" w:after="44"/>
      </w:pPr>
      <w:r>
        <w:rPr>
          <w:rFonts w:ascii="Arial" w:cs="Arial" w:eastAsia="Arial" w:hAnsi="Arial"/>
          <w:b/>
          <w:sz w:val="22"/>
          <w:szCs w:val="22"/>
        </w:rPr>
        <w:t xml:space="preserve">Chat History Persistence: </w:t>
      </w:r>
      <w:r>
        <w:rPr>
          <w:rFonts w:ascii="Arial" w:cs="Arial" w:eastAsia="Arial" w:hAnsi="Arial"/>
          <w:sz w:val="22"/>
          <w:szCs w:val="22"/>
        </w:rPr>
        <w:t xml:space="preserve">All chat messages are stored permanently as part of the ticket record. The full chat transcript is visible in the ticket’s Activity Log tab. Chat history is included in ticket exports and audit reports.</w:t>
      </w:r>
    </w:p>
    <w:p>
      <w:pPr>
        <w:pStyle w:val="ListParagraph"/>
        <w:numPr>
          <w:ilvl w:val="0"/>
          <w:numId w:val="2"/>
        </w:numPr>
        <w:spacing w:before="44" w:after="44"/>
      </w:pPr>
      <w:r>
        <w:rPr>
          <w:rFonts w:ascii="Arial" w:cs="Arial" w:eastAsia="Arial" w:hAnsi="Arial"/>
          <w:b/>
          <w:sz w:val="22"/>
          <w:szCs w:val="22"/>
        </w:rPr>
        <w:t xml:space="preserve">Online Presence Indicator: </w:t>
      </w:r>
      <w:r>
        <w:rPr>
          <w:rFonts w:ascii="Arial" w:cs="Arial" w:eastAsia="Arial" w:hAnsi="Arial"/>
          <w:sz w:val="22"/>
          <w:szCs w:val="22"/>
        </w:rPr>
        <w:t xml:space="preserve">Each participant’s avatar in the chat panel displays a coloured presence dot: Green = Online, Yellow = Away, Grey = Offline. Helps senders know if a real-time response is likely.</w:t>
      </w:r>
    </w:p>
    <w:p>
      <w:pPr>
        <w:pStyle w:val="ListParagraph"/>
        <w:numPr>
          <w:ilvl w:val="0"/>
          <w:numId w:val="2"/>
        </w:numPr>
        <w:spacing w:before="44" w:after="44"/>
      </w:pPr>
      <w:r>
        <w:rPr>
          <w:rFonts w:ascii="Arial" w:cs="Arial" w:eastAsia="Arial" w:hAnsi="Arial"/>
          <w:b/>
          <w:sz w:val="22"/>
          <w:szCs w:val="22"/>
        </w:rPr>
        <w:t xml:space="preserve">Offline Notification Fallback: </w:t>
      </w:r>
      <w:r>
        <w:rPr>
          <w:rFonts w:ascii="Arial" w:cs="Arial" w:eastAsia="Arial" w:hAnsi="Arial"/>
          <w:sz w:val="22"/>
          <w:szCs w:val="22"/>
        </w:rPr>
        <w:t xml:space="preserve">If the targeted recipient is offline, an email notification is sent automatically with the message content and a deep link back to the ticket chat. The message is waiting in the chat panel when they next log in.</w:t>
      </w:r>
    </w:p>
    <w:p>
      <w:pPr>
        <w:pStyle w:val="ListParagraph"/>
        <w:numPr>
          <w:ilvl w:val="0"/>
          <w:numId w:val="2"/>
        </w:numPr>
        <w:spacing w:before="44" w:after="44"/>
      </w:pPr>
      <w:r>
        <w:rPr>
          <w:rFonts w:ascii="Arial" w:cs="Arial" w:eastAsia="Arial" w:hAnsi="Arial"/>
          <w:b/>
          <w:sz w:val="22"/>
          <w:szCs w:val="22"/>
        </w:rPr>
        <w:t xml:space="preserve">Chat vs. Public Reply Distinction: </w:t>
      </w:r>
      <w:r>
        <w:rPr>
          <w:rFonts w:ascii="Arial" w:cs="Arial" w:eastAsia="Arial" w:hAnsi="Arial"/>
          <w:sz w:val="22"/>
          <w:szCs w:val="22"/>
        </w:rPr>
        <w:t xml:space="preserve">Live Chat is for quick, informal, real-time communication. Public Reply (in the ticket thread) is for formal, structured updates that form part of the official ticket resolution record. Both are recorded, but they appear in separate tabs within the ticket view.</w:t>
      </w:r>
    </w:p>
    <w:p>
      <w:pPr>
        <w:pStyle w:val="ListParagraph"/>
        <w:numPr>
          <w:ilvl w:val="0"/>
          <w:numId w:val="2"/>
        </w:numPr>
        <w:spacing w:before="44" w:after="44"/>
      </w:pPr>
      <w:r>
        <w:rPr>
          <w:rFonts w:ascii="Arial" w:cs="Arial" w:eastAsia="Arial" w:hAnsi="Arial"/>
          <w:b/>
          <w:sz w:val="22"/>
          <w:szCs w:val="22"/>
        </w:rPr>
        <w:t xml:space="preserve">Promote Chat Message to Public Reply: </w:t>
      </w:r>
      <w:r>
        <w:rPr>
          <w:rFonts w:ascii="Arial" w:cs="Arial" w:eastAsia="Arial" w:hAnsi="Arial"/>
          <w:sz w:val="22"/>
          <w:szCs w:val="22"/>
        </w:rPr>
        <w:t xml:space="preserve">An agent can right-click any chat message and select “Promote to Public Reply”. The message is then copied into the formal ticket reply thread and a status-update email is sent to the requester. Useful when a chat clarification becomes an important resolution note.</w:t>
      </w:r>
    </w:p>
    <w:p>
      <w:pPr>
        <w:pStyle w:val="Heading3"/>
        <w:spacing w:before="200" w:after="80"/>
      </w:pPr>
      <w:r>
        <w:rPr>
          <w:rFonts w:ascii="Arial" w:cs="Arial" w:eastAsia="Arial" w:hAnsi="Arial"/>
          <w:b/>
          <w:color w:val="2E74B5"/>
          <w:sz w:val="24"/>
          <w:szCs w:val="24"/>
        </w:rPr>
        <w:t xml:space="preserve">4.8.3 Chat Participants &amp; Access Rules</w:t>
      </w:r>
    </w:p>
    <w:p>
      <w:pPr>
        <w:pStyle w:val="ListParagraph"/>
        <w:numPr>
          <w:ilvl w:val="0"/>
          <w:numId w:val="2"/>
        </w:numPr>
        <w:spacing w:before="44" w:after="44"/>
      </w:pPr>
      <w:r>
        <w:rPr>
          <w:rFonts w:ascii="Arial" w:cs="Arial" w:eastAsia="Arial" w:hAnsi="Arial"/>
          <w:sz w:val="22"/>
          <w:szCs w:val="22"/>
        </w:rPr>
        <w:t xml:space="preserve">Auto-participants: The ticket requester (end user) and the assigned agent are automatically added as chat participants when the ticket is created/assigned.</w:t>
      </w:r>
    </w:p>
    <w:p>
      <w:pPr>
        <w:pStyle w:val="ListParagraph"/>
        <w:numPr>
          <w:ilvl w:val="0"/>
          <w:numId w:val="2"/>
        </w:numPr>
        <w:spacing w:before="44" w:after="44"/>
      </w:pPr>
      <w:r>
        <w:rPr>
          <w:rFonts w:ascii="Arial" w:cs="Arial" w:eastAsia="Arial" w:hAnsi="Arial"/>
          <w:sz w:val="22"/>
          <w:szCs w:val="22"/>
        </w:rPr>
        <w:t xml:space="preserve">CC watchers added to the ticket (managers, HODs) are also added as read-only chat observers. They receive broadcast notifications but cannot send messages unless they are also an agent or admin.</w:t>
      </w:r>
    </w:p>
    <w:p>
      <w:pPr>
        <w:pStyle w:val="ListParagraph"/>
        <w:numPr>
          <w:ilvl w:val="0"/>
          <w:numId w:val="2"/>
        </w:numPr>
        <w:spacing w:before="44" w:after="44"/>
      </w:pPr>
      <w:r>
        <w:rPr>
          <w:rFonts w:ascii="Arial" w:cs="Arial" w:eastAsia="Arial" w:hAnsi="Arial"/>
          <w:sz w:val="22"/>
          <w:szCs w:val="22"/>
        </w:rPr>
        <w:t xml:space="preserve">When a ticket is reassigned to a different agent, the new agent is automatically added to the chat. The previous agent remains visible in chat history but is removed from active participants. New agent can see full chat history from ticket creation.</w:t>
      </w:r>
    </w:p>
    <w:p>
      <w:pPr>
        <w:pStyle w:val="ListParagraph"/>
        <w:numPr>
          <w:ilvl w:val="0"/>
          <w:numId w:val="2"/>
        </w:numPr>
        <w:spacing w:before="44" w:after="44"/>
      </w:pPr>
      <w:r>
        <w:rPr>
          <w:rFonts w:ascii="Arial" w:cs="Arial" w:eastAsia="Arial" w:hAnsi="Arial"/>
          <w:sz w:val="22"/>
          <w:szCs w:val="22"/>
        </w:rPr>
        <w:t xml:space="preserve">Chat is disabled on tickets in Resolved or Closed status. A banner is shown: “This ticket is closed. Reopen the ticket to send a message.” Reopening the ticket re-enables the chat panel immediately.</w:t>
      </w:r>
    </w:p>
    <w:p>
      <w:pPr>
        <w:pStyle w:val="Heading3"/>
        <w:spacing w:before="200" w:after="80"/>
      </w:pPr>
      <w:r>
        <w:rPr>
          <w:rFonts w:ascii="Arial" w:cs="Arial" w:eastAsia="Arial" w:hAnsi="Arial"/>
          <w:b/>
          <w:color w:val="2E74B5"/>
          <w:sz w:val="24"/>
          <w:szCs w:val="24"/>
        </w:rPr>
        <w:t xml:space="preserve">4.8.4 Chat Notification Summary</w:t>
      </w:r>
    </w:p>
    <w:p>
      <w:pPr>
        <w:spacing w:before="80" w:after="60"/>
      </w:pPr>
      <w:r>
        <w:rPr>
          <w:rFonts w:ascii="Arial" w:cs="Arial" w:eastAsia="Arial" w:hAnsi="Arial"/>
          <w:sz w:val="22"/>
          <w:szCs w:val="22"/>
        </w:rPr>
        <w:t xml:space="preserve">The table below summarises how notifications behave based on sender selection:</w:t>
      </w:r>
    </w:p>
    <w:tbl>
      <w:tblPr>
        <w:tblStyle w:val="TableGrid"/>
        <w:tblW w:w="9360" w:type="dxa"/>
        <w:tblBorders>
          <w:top w:val="single" w:sz="4" w:space="0" w:color="2E74B5"/>
          <w:left w:val="single" w:sz="4" w:space="0" w:color="2E74B5"/>
          <w:bottom w:val="single" w:sz="4" w:space="0" w:color="2E74B5"/>
          <w:right w:val="single" w:sz="4" w:space="0" w:color="2E74B5"/>
          <w:insideH w:val="single" w:sz="4" w:space="0" w:color="CCCCCC"/>
          <w:insideV w:val="single" w:sz="4" w:space="0" w:color="CCCCCC"/>
        </w:tblBorders>
        <w:tblCellMar>
          <w:top w:w="80" w:type="dxa"/>
          <w:left w:w="120" w:type="dxa"/>
          <w:bottom w:w="80" w:type="dxa"/>
          <w:right w:w="120" w:type="dxa"/>
        </w:tblCellMar>
      </w:tblPr>
      <w:tblGrid>
        <w:gridCol w:w="2600"/>
        <w:gridCol w:w="2000"/>
        <w:gridCol w:w="2380"/>
        <w:gridCol w:w="2380"/>
      </w:tblGrid>
      <w:tr>
        <w:trPr>
          <w:trHeight w:val="400"/>
          <w:tblHeader/>
        </w:trPr>
        <w:tc>
          <w:tcPr>
            <w:tcW w:w="2600" w:type="dxa"/>
            <w:shd w:val="clear" w:color="auto" w:fill="1F4E79"/>
          </w:tcPr>
          <w:p>
            <w:pPr>
              <w:jc w:val="center"/>
            </w:pPr>
            <w:r>
              <w:rPr>
                <w:rFonts w:ascii="Arial" w:cs="Arial" w:hAnsi="Arial"/>
                <w:b/>
                <w:color w:val="FFFFFF"/>
                <w:sz w:val="20"/>
                <w:szCs w:val="20"/>
              </w:rPr>
              <w:t>Scenario</w:t>
            </w:r>
          </w:p>
        </w:tc>
        <w:tc>
          <w:tcPr>
            <w:tcW w:w="2000" w:type="dxa"/>
            <w:shd w:val="clear" w:color="auto" w:fill="1F4E79"/>
          </w:tcPr>
          <w:p>
            <w:pPr>
              <w:jc w:val="center"/>
            </w:pPr>
            <w:r>
              <w:rPr>
                <w:rFonts w:ascii="Arial" w:cs="Arial" w:hAnsi="Arial"/>
                <w:b/>
                <w:color w:val="FFFFFF"/>
                <w:sz w:val="20"/>
                <w:szCs w:val="20"/>
              </w:rPr>
              <w:t>Who Sees Message</w:t>
            </w:r>
          </w:p>
        </w:tc>
        <w:tc>
          <w:tcPr>
            <w:tcW w:w="2380" w:type="dxa"/>
            <w:shd w:val="clear" w:color="auto" w:fill="1F4E79"/>
          </w:tcPr>
          <w:p>
            <w:pPr>
              <w:jc w:val="center"/>
            </w:pPr>
            <w:r>
              <w:rPr>
                <w:rFonts w:ascii="Arial" w:cs="Arial" w:hAnsi="Arial"/>
                <w:b/>
                <w:color w:val="FFFFFF"/>
                <w:sz w:val="20"/>
                <w:szCs w:val="20"/>
              </w:rPr>
              <w:t>Who Gets In-App Alert</w:t>
            </w:r>
          </w:p>
        </w:tc>
        <w:tc>
          <w:tcPr>
            <w:tcW w:w="2380" w:type="dxa"/>
            <w:shd w:val="clear" w:color="auto" w:fill="1F4E79"/>
          </w:tcPr>
          <w:p>
            <w:pPr>
              <w:jc w:val="center"/>
            </w:pPr>
            <w:r>
              <w:rPr>
                <w:rFonts w:ascii="Arial" w:cs="Arial" w:hAnsi="Arial"/>
                <w:b/>
                <w:color w:val="FFFFFF"/>
                <w:sz w:val="20"/>
                <w:szCs w:val="20"/>
              </w:rPr>
              <w:t>Email Fallback (if Offline)</w:t>
            </w:r>
          </w:p>
        </w:tc>
      </w:tr>
      <w:tr>
        <w:tc>
          <w:tcPr>
            <w:tcW w:w="2600" w:type="dxa"/>
            <w:shd w:val="clear" w:color="auto" w:fill="D6E4F0"/>
          </w:tcPr>
          <w:p>
            <w:r>
              <w:rPr>
                <w:rFonts w:ascii="Arial" w:cs="Arial" w:hAnsi="Arial"/>
                <w:b/>
                <w:sz w:val="20"/>
                <w:szCs w:val="20"/>
              </w:rPr>
              <w:t>No recipient selected (Everyone)</w:t>
            </w:r>
          </w:p>
        </w:tc>
        <w:tc>
          <w:tcPr>
            <w:tcW w:w="2000" w:type="dxa"/>
          </w:tcPr>
          <w:p>
            <w:r>
              <w:rPr>
                <w:rFonts w:ascii="Arial" w:cs="Arial" w:hAnsi="Arial"/>
                <w:sz w:val="20"/>
                <w:szCs w:val="20"/>
              </w:rPr>
              <w:t>All ticket participants</w:t>
            </w:r>
          </w:p>
        </w:tc>
        <w:tc>
          <w:tcPr>
            <w:tcW w:w="2380" w:type="dxa"/>
          </w:tcPr>
          <w:p>
            <w:r>
              <w:rPr>
                <w:rFonts w:ascii="Arial" w:cs="Arial" w:hAnsi="Arial"/>
                <w:sz w:val="20"/>
                <w:szCs w:val="20"/>
              </w:rPr>
              <w:t>Everyone (pop-up to all)</w:t>
            </w:r>
          </w:p>
        </w:tc>
        <w:tc>
          <w:tcPr>
            <w:tcW w:w="2380" w:type="dxa"/>
          </w:tcPr>
          <w:p>
            <w:r>
              <w:rPr>
                <w:rFonts w:ascii="Arial" w:cs="Arial" w:hAnsi="Arial"/>
                <w:sz w:val="20"/>
                <w:szCs w:val="20"/>
              </w:rPr>
              <w:t>Email to all offline participants</w:t>
            </w:r>
          </w:p>
        </w:tc>
      </w:tr>
      <w:tr>
        <w:tc>
          <w:tcPr>
            <w:tcW w:w="2600" w:type="dxa"/>
            <w:shd w:val="clear" w:color="auto" w:fill="EBF3FB"/>
          </w:tcPr>
          <w:p>
            <w:r>
              <w:rPr>
                <w:rFonts w:ascii="Arial" w:cs="Arial" w:hAnsi="Arial"/>
                <w:b/>
                <w:sz w:val="20"/>
                <w:szCs w:val="20"/>
              </w:rPr>
              <w:t>Specific user selected (@mention)</w:t>
            </w:r>
          </w:p>
        </w:tc>
        <w:tc>
          <w:tcPr>
            <w:tcW w:w="2000" w:type="dxa"/>
          </w:tcPr>
          <w:p>
            <w:r>
              <w:rPr>
                <w:rFonts w:ascii="Arial" w:cs="Arial" w:hAnsi="Arial"/>
                <w:sz w:val="20"/>
                <w:szCs w:val="20"/>
              </w:rPr>
              <w:t>All ticket participants</w:t>
            </w:r>
          </w:p>
        </w:tc>
        <w:tc>
          <w:tcPr>
            <w:tcW w:w="2380" w:type="dxa"/>
          </w:tcPr>
          <w:p>
            <w:r>
              <w:rPr>
                <w:rFonts w:ascii="Arial" w:cs="Arial" w:hAnsi="Arial"/>
                <w:sz w:val="20"/>
                <w:szCs w:val="20"/>
              </w:rPr>
              <w:t>Selected user only (pop-up targeted)</w:t>
            </w:r>
          </w:p>
        </w:tc>
        <w:tc>
          <w:tcPr>
            <w:tcW w:w="2380" w:type="dxa"/>
          </w:tcPr>
          <w:p>
            <w:r>
              <w:rPr>
                <w:rFonts w:ascii="Arial" w:cs="Arial" w:hAnsi="Arial"/>
                <w:sz w:val="20"/>
                <w:szCs w:val="20"/>
              </w:rPr>
              <w:t>Email to selected user only (if offline)</w:t>
            </w:r>
          </w:p>
        </w:tc>
      </w:tr>
      <w:tr>
        <w:tc>
          <w:tcPr>
            <w:tcW w:w="2600" w:type="dxa"/>
            <w:shd w:val="clear" w:color="auto" w:fill="D6E4F0"/>
          </w:tcPr>
          <w:p>
            <w:r>
              <w:rPr>
                <w:rFonts w:ascii="Arial" w:cs="Arial" w:hAnsi="Arial"/>
                <w:b/>
                <w:sz w:val="20"/>
                <w:szCs w:val="20"/>
              </w:rPr>
              <w:t>Agent messages requester</w:t>
            </w:r>
          </w:p>
        </w:tc>
        <w:tc>
          <w:tcPr>
            <w:tcW w:w="2000" w:type="dxa"/>
          </w:tcPr>
          <w:p>
            <w:r>
              <w:rPr>
                <w:rFonts w:ascii="Arial" w:cs="Arial" w:hAnsi="Arial"/>
                <w:sz w:val="20"/>
                <w:szCs w:val="20"/>
              </w:rPr>
              <w:t>All ticket participants</w:t>
            </w:r>
          </w:p>
        </w:tc>
        <w:tc>
          <w:tcPr>
            <w:tcW w:w="2380" w:type="dxa"/>
          </w:tcPr>
          <w:p>
            <w:r>
              <w:rPr>
                <w:rFonts w:ascii="Arial" w:cs="Arial" w:hAnsi="Arial"/>
                <w:sz w:val="20"/>
                <w:szCs w:val="20"/>
              </w:rPr>
              <w:t>Requester notified (priority pop-up)</w:t>
            </w:r>
          </w:p>
        </w:tc>
        <w:tc>
          <w:tcPr>
            <w:tcW w:w="2380" w:type="dxa"/>
          </w:tcPr>
          <w:p>
            <w:r>
              <w:rPr>
                <w:rFonts w:ascii="Arial" w:cs="Arial" w:hAnsi="Arial"/>
                <w:sz w:val="20"/>
                <w:szCs w:val="20"/>
              </w:rPr>
              <w:t>Email to requester with chat content</w:t>
            </w:r>
          </w:p>
        </w:tc>
      </w:tr>
    </w:tbl>
    <w:p>
      <w:pPr>
        <w:spacing w:before="120" w:after="80"/>
      </w:pPr>
      <w:r>
        <w:t xml:space="preserve"/>
      </w:r>
    </w:p>
    <w:p>
      <w:pPr>
        <w:pStyle w:val="Heading2"/>
        <w:spacing w:before="320" w:after="120"/>
      </w:pPr>
      <w:r>
        <w:rPr>
          <w:rFonts w:ascii="Arial" w:cs="Arial" w:eastAsia="Arial" w:hAnsi="Arial"/>
          <w:b/>
          <w:bCs/>
          <w:color w:val="2E74B5"/>
          <w:sz w:val="32"/>
          <w:szCs w:val="32"/>
        </w:rPr>
        <w:t xml:space="preserve">4.9 Additional Ticket Management Cases</w:t>
      </w:r>
    </w:p>
    <w:p>
      <w:pPr>
        <w:spacing w:before="80" w:after="60"/>
      </w:pPr>
      <w:r>
        <w:rPr>
          <w:rFonts w:ascii="Arial" w:cs="Arial" w:eastAsia="Arial" w:hAnsi="Arial"/>
          <w:sz w:val="22"/>
          <w:szCs w:val="22"/>
        </w:rPr>
        <w:t xml:space="preserve">The following scenarios extend the core ticket lifecycle to cover edge cases, exceptions, and operational realities encountered in enterprise support environments.</w:t>
      </w:r>
    </w:p>
    <w:p>
      <w:pPr>
        <w:pStyle w:val="Heading3"/>
        <w:spacing w:before="200" w:after="80"/>
      </w:pPr>
      <w:r>
        <w:rPr>
          <w:rFonts w:ascii="Arial" w:cs="Arial" w:eastAsia="Arial" w:hAnsi="Arial"/>
          <w:b/>
          <w:color w:val="2E74B5"/>
          <w:sz w:val="24"/>
          <w:szCs w:val="24"/>
        </w:rPr>
        <w:t xml:space="preserve">4.9.1 Ticket Re-open After Resolution</w:t>
      </w:r>
    </w:p>
    <w:p>
      <w:pPr>
        <w:pStyle w:val="ListParagraph"/>
        <w:numPr>
          <w:ilvl w:val="0"/>
          <w:numId w:val="2"/>
        </w:numPr>
        <w:spacing w:before="44" w:after="44"/>
      </w:pPr>
      <w:r>
        <w:rPr>
          <w:rFonts w:ascii="Arial" w:cs="Arial" w:eastAsia="Arial" w:hAnsi="Arial"/>
          <w:sz w:val="22"/>
          <w:szCs w:val="22"/>
        </w:rPr>
        <w:t xml:space="preserve">An employee can reopen a Resolved ticket within a configurable window (default 7 days) if the issue recurs or was not actually fixed. Reopening requires the employee to provide a reason. Status reverts to In Progress and the original assigned agent is notified.</w:t>
      </w:r>
    </w:p>
    <w:p>
      <w:pPr>
        <w:pStyle w:val="ListParagraph"/>
        <w:numPr>
          <w:ilvl w:val="0"/>
          <w:numId w:val="2"/>
        </w:numPr>
        <w:spacing w:before="44" w:after="44"/>
      </w:pPr>
      <w:r>
        <w:rPr>
          <w:rFonts w:ascii="Arial" w:cs="Arial" w:eastAsia="Arial" w:hAnsi="Arial"/>
          <w:sz w:val="22"/>
          <w:szCs w:val="22"/>
        </w:rPr>
        <w:t xml:space="preserve">After the reopen window expires, the ticket is auto-closed. The employee must raise a new ticket, which can reference the closed ticket ID using the Related Ticket field. Reopen count is tracked in the ticket record and visible in analytics.</w:t>
      </w:r>
    </w:p>
    <w:p>
      <w:pPr>
        <w:pStyle w:val="Heading3"/>
        <w:spacing w:before="200" w:after="80"/>
      </w:pPr>
      <w:r>
        <w:rPr>
          <w:rFonts w:ascii="Arial" w:cs="Arial" w:eastAsia="Arial" w:hAnsi="Arial"/>
          <w:b/>
          <w:color w:val="2E74B5"/>
          <w:sz w:val="24"/>
          <w:szCs w:val="24"/>
        </w:rPr>
        <w:t xml:space="preserve">4.9.2 Duplicate Ticket Detection &amp; Merge</w:t>
      </w:r>
    </w:p>
    <w:p>
      <w:pPr>
        <w:pStyle w:val="ListParagraph"/>
        <w:numPr>
          <w:ilvl w:val="0"/>
          <w:numId w:val="2"/>
        </w:numPr>
        <w:spacing w:before="44" w:after="44"/>
      </w:pPr>
      <w:r>
        <w:rPr>
          <w:rFonts w:ascii="Arial" w:cs="Arial" w:eastAsia="Arial" w:hAnsi="Arial"/>
          <w:sz w:val="22"/>
          <w:szCs w:val="22"/>
        </w:rPr>
        <w:t xml:space="preserve">When a new ticket is submitted, the system performs a fuzzy-match check against open tickets from the same user in the same module within the last 30 days. If a likely duplicate is detected, the system flags it and suggests the possible parent ticket to the agent.</w:t>
      </w:r>
    </w:p>
    <w:p>
      <w:pPr>
        <w:pStyle w:val="ListParagraph"/>
        <w:numPr>
          <w:ilvl w:val="0"/>
          <w:numId w:val="2"/>
        </w:numPr>
        <w:spacing w:before="44" w:after="44"/>
      </w:pPr>
      <w:r>
        <w:rPr>
          <w:rFonts w:ascii="Arial" w:cs="Arial" w:eastAsia="Arial" w:hAnsi="Arial"/>
          <w:sz w:val="22"/>
          <w:szCs w:val="22"/>
        </w:rPr>
        <w:t xml:space="preserve">Agent can merge the duplicate into the parent ticket. The merged (secondary) ticket is archived, all its attachments and activity are copied to the parent, and the requester of the secondary ticket is added as a CC watcher on the parent. Both ticket IDs remain searchable.</w:t>
      </w:r>
    </w:p>
    <w:p>
      <w:pPr>
        <w:pStyle w:val="Heading3"/>
        <w:spacing w:before="200" w:after="80"/>
      </w:pPr>
      <w:r>
        <w:rPr>
          <w:rFonts w:ascii="Arial" w:cs="Arial" w:eastAsia="Arial" w:hAnsi="Arial"/>
          <w:b/>
          <w:color w:val="2E74B5"/>
          <w:sz w:val="24"/>
          <w:szCs w:val="24"/>
        </w:rPr>
        <w:t xml:space="preserve">4.9.3 Ticket Split</w:t>
      </w:r>
    </w:p>
    <w:p>
      <w:pPr>
        <w:pStyle w:val="ListParagraph"/>
        <w:numPr>
          <w:ilvl w:val="0"/>
          <w:numId w:val="2"/>
        </w:numPr>
        <w:spacing w:before="44" w:after="44"/>
      </w:pPr>
      <w:r>
        <w:rPr>
          <w:rFonts w:ascii="Arial" w:cs="Arial" w:eastAsia="Arial" w:hAnsi="Arial"/>
          <w:sz w:val="22"/>
          <w:szCs w:val="22"/>
        </w:rPr>
        <w:t xml:space="preserve">If a single ticket contains multiple distinct issues that should be handled separately (e.g., a hardware problem and an access request in one submission), an agent can split the ticket into two or more child tickets. Each child ticket inherits the original description and attachments; the agent adds specific scope notes to each. The original parent ticket is marked as Split and links to all child tickets. The employee is notified of the split with each child ticket ID listed.</w:t>
      </w:r>
    </w:p>
    <w:p>
      <w:pPr>
        <w:pStyle w:val="Heading3"/>
        <w:spacing w:before="200" w:after="80"/>
      </w:pPr>
      <w:r>
        <w:rPr>
          <w:rFonts w:ascii="Arial" w:cs="Arial" w:eastAsia="Arial" w:hAnsi="Arial"/>
          <w:b/>
          <w:color w:val="2E74B5"/>
          <w:sz w:val="24"/>
          <w:szCs w:val="24"/>
        </w:rPr>
        <w:t xml:space="preserve">4.9.4 Agent Availability &amp; Workload Management</w:t>
      </w:r>
    </w:p>
    <w:p>
      <w:pPr>
        <w:pStyle w:val="ListParagraph"/>
        <w:numPr>
          <w:ilvl w:val="0"/>
          <w:numId w:val="2"/>
        </w:numPr>
        <w:spacing w:before="44" w:after="44"/>
      </w:pPr>
      <w:r>
        <w:rPr>
          <w:rFonts w:ascii="Arial" w:cs="Arial" w:eastAsia="Arial" w:hAnsi="Arial"/>
          <w:sz w:val="22"/>
          <w:szCs w:val="22"/>
        </w:rPr>
        <w:t xml:space="preserve">Agents can set their status to Available, Busy, or On Leave. When an agent is On Leave or Busy, they are excluded from round-robin auto-assignment. Module Admin can see a real-time workload view showing each agent’s open ticket count and current status.</w:t>
      </w:r>
    </w:p>
    <w:p>
      <w:pPr>
        <w:pStyle w:val="ListParagraph"/>
        <w:numPr>
          <w:ilvl w:val="0"/>
          <w:numId w:val="2"/>
        </w:numPr>
        <w:spacing w:before="44" w:after="44"/>
      </w:pPr>
      <w:r>
        <w:rPr>
          <w:rFonts w:ascii="Arial" w:cs="Arial" w:eastAsia="Arial" w:hAnsi="Arial"/>
          <w:sz w:val="22"/>
          <w:szCs w:val="22"/>
        </w:rPr>
        <w:t xml:space="preserve">If an agent goes On Leave with open tickets, Module Admin is prompted to bulk-reassign those tickets. System can also be configured to auto-reassign to a designated backup agent or return tickets to the Unassigned Queue for redistribution.</w:t>
      </w:r>
    </w:p>
    <w:p>
      <w:pPr>
        <w:pStyle w:val="Heading3"/>
        <w:spacing w:before="200" w:after="80"/>
      </w:pPr>
      <w:r>
        <w:rPr>
          <w:rFonts w:ascii="Arial" w:cs="Arial" w:eastAsia="Arial" w:hAnsi="Arial"/>
          <w:b/>
          <w:color w:val="2E74B5"/>
          <w:sz w:val="24"/>
          <w:szCs w:val="24"/>
        </w:rPr>
        <w:t xml:space="preserve">4.9.5 Ticket Templates &amp; Quick-Create</w:t>
      </w:r>
    </w:p>
    <w:p>
      <w:pPr>
        <w:pStyle w:val="ListParagraph"/>
        <w:numPr>
          <w:ilvl w:val="0"/>
          <w:numId w:val="2"/>
        </w:numPr>
        <w:spacing w:before="44" w:after="44"/>
      </w:pPr>
      <w:r>
        <w:rPr>
          <w:rFonts w:ascii="Arial" w:cs="Arial" w:eastAsia="Arial" w:hAnsi="Arial"/>
          <w:sz w:val="22"/>
          <w:szCs w:val="22"/>
        </w:rPr>
        <w:t xml:space="preserve">Module Admins can create ticket templates for frequently occurring request types (e.g., “New Employee Laptop Request”, “VPN Access Request”). Templates pre-fill the module, category, subject, description format, and default priority. Employees select from a “Quick Create” template list when raising a ticket, reducing form completion time for common requests.</w:t>
      </w:r>
    </w:p>
    <w:p>
      <w:pPr>
        <w:pStyle w:val="Heading3"/>
        <w:spacing w:before="200" w:after="80"/>
      </w:pPr>
      <w:r>
        <w:rPr>
          <w:rFonts w:ascii="Arial" w:cs="Arial" w:eastAsia="Arial" w:hAnsi="Arial"/>
          <w:b/>
          <w:color w:val="2E74B5"/>
          <w:sz w:val="24"/>
          <w:szCs w:val="24"/>
        </w:rPr>
        <w:t xml:space="preserve">4.9.6 Approval Workflow on Tickets</w:t>
      </w:r>
    </w:p>
    <w:p>
      <w:pPr>
        <w:pStyle w:val="ListParagraph"/>
        <w:numPr>
          <w:ilvl w:val="0"/>
          <w:numId w:val="2"/>
        </w:numPr>
        <w:spacing w:before="44" w:after="44"/>
      </w:pPr>
      <w:r>
        <w:rPr>
          <w:rFonts w:ascii="Arial" w:cs="Arial" w:eastAsia="Arial" w:hAnsi="Arial"/>
          <w:sz w:val="22"/>
          <w:szCs w:val="22"/>
        </w:rPr>
        <w:t xml:space="preserve">Certain ticket categories can be configured to require manager or HOD approval before work begins (e.g., new software installation, new hardware purchase, access provisioning). On submission, the ticket enters a Pending Approval status. The configured approver receives an email with Approve / Reject options inline. If approved, ticket moves to Unassigned / Assigned. If rejected, ticket is closed with the rejection reason logged and the employee notified.</w:t>
      </w:r>
    </w:p>
    <w:p>
      <w:pPr>
        <w:pStyle w:val="Heading3"/>
        <w:spacing w:before="200" w:after="80"/>
      </w:pPr>
      <w:r>
        <w:rPr>
          <w:rFonts w:ascii="Arial" w:cs="Arial" w:eastAsia="Arial" w:hAnsi="Arial"/>
          <w:b/>
          <w:color w:val="2E74B5"/>
          <w:sz w:val="24"/>
          <w:szCs w:val="24"/>
        </w:rPr>
        <w:t xml:space="preserve">4.9.7 Confidential / Sensitive Tickets</w:t>
      </w:r>
    </w:p>
    <w:p>
      <w:pPr>
        <w:pStyle w:val="ListParagraph"/>
        <w:numPr>
          <w:ilvl w:val="0"/>
          <w:numId w:val="2"/>
        </w:numPr>
        <w:spacing w:before="44" w:after="44"/>
      </w:pPr>
      <w:r>
        <w:rPr>
          <w:rFonts w:ascii="Arial" w:cs="Arial" w:eastAsia="Arial" w:hAnsi="Arial"/>
          <w:sz w:val="22"/>
          <w:szCs w:val="22"/>
        </w:rPr>
        <w:t xml:space="preserve">Tickets for sensitive matters (HR grievances, payroll disputes, legal matters) can be marked Confidential at creation. Confidential tickets are visible only to the requester, the assigned agent, and the Module Admin — no other agents can see the ticket content or subject. CC watchers cannot be added to confidential tickets. The ticket appears in reports as a count only, with no content detail.</w:t>
      </w:r>
    </w:p>
    <w:p>
      <w:pPr>
        <w:pStyle w:val="Heading3"/>
        <w:spacing w:before="200" w:after="80"/>
      </w:pPr>
      <w:r>
        <w:rPr>
          <w:rFonts w:ascii="Arial" w:cs="Arial" w:eastAsia="Arial" w:hAnsi="Arial"/>
          <w:b/>
          <w:color w:val="2E74B5"/>
          <w:sz w:val="24"/>
          <w:szCs w:val="24"/>
        </w:rPr>
        <w:t xml:space="preserve">4.9.8 Ticket Tags &amp; Custom Labels</w:t>
      </w:r>
    </w:p>
    <w:p>
      <w:pPr>
        <w:pStyle w:val="ListParagraph"/>
        <w:numPr>
          <w:ilvl w:val="0"/>
          <w:numId w:val="2"/>
        </w:numPr>
        <w:spacing w:before="44" w:after="44"/>
      </w:pPr>
      <w:r>
        <w:rPr>
          <w:rFonts w:ascii="Arial" w:cs="Arial" w:eastAsia="Arial" w:hAnsi="Arial"/>
          <w:sz w:val="22"/>
          <w:szCs w:val="22"/>
        </w:rPr>
        <w:t xml:space="preserve">Agents and admins can apply custom colour-coded tags to tickets (e.g., “Recurring Issue”, “Known Bug”, “Vendor Dependency”, “Training Required”). Tags are filterable in all queue and report views. Module Admins define the tag library per module. Tags are for internal use only and not visible to the employee who raised the ticket.</w:t>
      </w:r>
    </w:p>
    <w:p>
      <w:pPr>
        <w:pStyle w:val="Heading3"/>
        <w:spacing w:before="200" w:after="80"/>
      </w:pPr>
      <w:r>
        <w:rPr>
          <w:rFonts w:ascii="Arial" w:cs="Arial" w:eastAsia="Arial" w:hAnsi="Arial"/>
          <w:b/>
          <w:color w:val="2E74B5"/>
          <w:sz w:val="24"/>
          <w:szCs w:val="24"/>
        </w:rPr>
        <w:t xml:space="preserve">4.9.9 Ticket Watch / Follow</w:t>
      </w:r>
    </w:p>
    <w:p>
      <w:pPr>
        <w:pStyle w:val="ListParagraph"/>
        <w:numPr>
          <w:ilvl w:val="0"/>
          <w:numId w:val="2"/>
        </w:numPr>
        <w:spacing w:before="44" w:after="44"/>
      </w:pPr>
      <w:r>
        <w:rPr>
          <w:rFonts w:ascii="Arial" w:cs="Arial" w:eastAsia="Arial" w:hAnsi="Arial"/>
          <w:sz w:val="22"/>
          <w:szCs w:val="22"/>
        </w:rPr>
        <w:t xml:space="preserve">Any agent or admin (not necessarily the assigned agent) can click “Watch Ticket” to subscribe to all updates on a ticket without being assigned. Watchers receive the same status-change notifications as the assigned agent. Useful for team leads monitoring high-priority tickets or training agents shadowing ticket resolution. Watchers can remove themselves at any time.</w:t>
      </w:r>
    </w:p>
    <w:p>
      <w:pPr>
        <w:pStyle w:val="Heading3"/>
        <w:spacing w:before="200" w:after="80"/>
      </w:pPr>
      <w:r>
        <w:rPr>
          <w:rFonts w:ascii="Arial" w:cs="Arial" w:eastAsia="Arial" w:hAnsi="Arial"/>
          <w:b/>
          <w:color w:val="2E74B5"/>
          <w:sz w:val="24"/>
          <w:szCs w:val="24"/>
        </w:rPr>
        <w:t xml:space="preserve">4.9.10 Canned Responses / Response Templates</w:t>
      </w:r>
    </w:p>
    <w:p>
      <w:pPr>
        <w:pStyle w:val="ListParagraph"/>
        <w:numPr>
          <w:ilvl w:val="0"/>
          <w:numId w:val="2"/>
        </w:numPr>
        <w:spacing w:before="44" w:after="44"/>
      </w:pPr>
      <w:r>
        <w:rPr>
          <w:rFonts w:ascii="Arial" w:cs="Arial" w:eastAsia="Arial" w:hAnsi="Arial"/>
          <w:sz w:val="22"/>
          <w:szCs w:val="22"/>
        </w:rPr>
        <w:t xml:space="preserve">Agents can save and reuse frequently typed responses as Canned Responses (e.g., “Thank you for raising this ticket. We are investigating and will update you within [SLA] hours.”). Canned Responses are accessible via a shortcut button in the reply editor. They support dynamic placeholders: {Employee Name}, {Ticket ID}, {Agent Name}, {SLA Time}. Module Admins can publish shared canned responses for the whole team; agents can also maintain personal ones.</w:t>
      </w:r>
    </w:p>
    <w:p>
      <w:pPr>
        <w:spacing w:before="160" w:after="160"/>
      </w:pPr>
      <w:r>
        <w:t xml:space="preserve"/>
      </w:r>
    </w:p>
    <w:p>
      <w:r>
        <w:br w:type="page"/>
      </w:r>
    </w:p>
    <w:p>
      <w:pPr>
        <w:pStyle w:val="Heading1"/>
        <w:spacing w:before="440" w:after="160"/>
      </w:pPr>
      <w:r>
        <w:rPr>
          <w:rFonts w:ascii="Arial" w:cs="Arial" w:eastAsia="Arial" w:hAnsi="Arial"/>
          <w:b/>
          <w:bCs/>
          <w:color w:val="1F4E79"/>
          <w:sz w:val="40"/>
          <w:szCs w:val="40"/>
        </w:rPr>
        <w:t xml:space="preserve">5. Module Category Configuration</w:t>
      </w:r>
    </w:p>
    <w:p>
      <w:pPr>
        <w:spacing w:before="80" w:after="80"/>
      </w:pPr>
      <w:r>
        <w:rPr>
          <w:rFonts w:ascii="Arial" w:cs="Arial" w:eastAsia="Arial" w:hAnsi="Arial"/>
          <w:sz w:val="22"/>
          <w:szCs w:val="22"/>
        </w:rPr>
        <w:t xml:space="preserve">Each of the three modules has pre-configured categories and sub-categories. Module Admins can add, rename, or disable any category from the Admin Panel without code changes. Categories are what the employee selects after choosing their scope.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Module</w:t>
            </w:r>
          </w:p>
        </w:tc>
        <w:tc>
          <w:tcPr>
            <w:tcW w:type="dxa" w:w="26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Pre-Built Categories</w:t>
            </w:r>
          </w:p>
        </w:tc>
        <w:tc>
          <w:tcPr>
            <w:tcW w:type="dxa" w:w="516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Example Sub-Categories</w:t>
            </w:r>
          </w:p>
        </w:tc>
      </w:tr>
      <w:tr>
        <w:tc>
          <w:tcPr>
            <w:tcW w:type="dxa" w:w="1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Help Desk</w:t>
            </w:r>
          </w:p>
        </w:tc>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Hardware  |  Software  |  Network &amp; Connectivity  |  Access &amp; Accounts  |  Cybersecurity  |  New Employee Setup  |  Other IT</w:t>
            </w:r>
          </w:p>
        </w:tc>
        <w:tc>
          <w:tcPr>
            <w:tcW w:type="dxa" w:w="5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Laptop / Desktop issue, Monitor issue, Printer issue  |  Application error, OS issue, Software installation  |  Internet not working, Wi-Fi slow, VPN issue  |  Email access, New system access, Password reset, Account locked  |  Virus/Malware, Phishing email, Data breach concern  |  New device setup, User account creation, Access provisioning  |  Any IT issue not in above categories</w:t>
            </w:r>
          </w:p>
        </w:tc>
      </w:tr>
      <w:tr>
        <w:tc>
          <w:tcPr>
            <w:tcW w:type="dxa" w:w="1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ERP</w:t>
            </w:r>
          </w:p>
        </w:tc>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System Access  |  Transaction Issues  |  Data &amp; Reports  |  Workflow Issues  |  Training  |  Configuration Change  |  Other ERP</w:t>
            </w:r>
          </w:p>
        </w:tc>
        <w:tc>
          <w:tcPr>
            <w:tcW w:type="dxa" w:w="51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ERP login issue, New ERP user access, Role/permission change  |  Transaction error, Posting failed, Wrong amount  |  Report not generating, Wrong data displayed, Data entry correction  |  Workflow approval stuck, Process not triggering  |  Module usage training, New feature walkthrough  |  Module configuration update, Field setup change  |  Any ERP issue not in above categories</w:t>
            </w:r>
          </w:p>
        </w:tc>
      </w:tr>
      <w:tr>
        <w:tc>
          <w:tcPr>
            <w:tcW w:type="dxa" w:w="1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General</w:t>
            </w:r>
          </w:p>
        </w:tc>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Uncategorized — All tickets in this module use a single free-text category</w:t>
            </w:r>
          </w:p>
        </w:tc>
        <w:tc>
          <w:tcPr>
            <w:tcW w:type="dxa" w:w="5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Employee describes issue in their own words. Super Admin reviews, adds an internal categorization note, and transfers to Help Desk or ERP with routing context. Employee notified when transferred.</w:t>
            </w:r>
          </w:p>
        </w:tc>
      </w:tr>
    </w:tbl>
    <w:p>
      <w:pPr>
        <w:spacing w:before="8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2E75B6" w:sz="1"/>
              <w:left w:val="thick" w:color="2E75B6" w:sz="14"/>
              <w:bottom w:val="single" w:color="2E75B6" w:sz="1"/>
              <w:right w:val="single" w:color="2E75B6" w:sz="1"/>
            </w:tcBorders>
            <w:shd w:fill="D6E4F0" w:val="clear"/>
            <w:tcMar>
              <w:top w:type="dxa" w:w="100"/>
              <w:left w:type="dxa" w:w="200"/>
              <w:bottom w:type="dxa" w:w="100"/>
              <w:right w:type="dxa" w:w="200"/>
            </w:tcMar>
          </w:tcPr>
          <w:p>
            <w:r>
              <w:rPr>
                <w:rFonts w:ascii="Arial" w:cs="Arial" w:eastAsia="Arial" w:hAnsi="Arial"/>
                <w:color w:val="333333"/>
                <w:sz w:val="21"/>
                <w:szCs w:val="21"/>
              </w:rPr>
              <w:t xml:space="preserve">Adding new categories: Any Module Admin can go to Settings &gt; Module Configuration &gt; [Module Name] &gt; Categories and add a new category or sub-category in under 2 minutes. No developer involvement required. New categories appear in the ticket form immediately.</w:t>
            </w:r>
          </w:p>
        </w:tc>
      </w:tr>
    </w:tbl>
    <w:p>
      <w:pPr>
        <w:spacing w:before="160" w:after="160"/>
      </w:pPr>
      <w:r>
        <w:t xml:space="preserve"/>
      </w:r>
    </w:p>
    <w:p>
      <w:r>
        <w:br w:type="page"/>
      </w:r>
    </w:p>
    <w:p>
      <w:pPr>
        <w:pStyle w:val="Heading1"/>
        <w:spacing w:before="440" w:after="160"/>
      </w:pPr>
      <w:r>
        <w:rPr>
          <w:rFonts w:ascii="Arial" w:cs="Arial" w:eastAsia="Arial" w:hAnsi="Arial"/>
          <w:b/>
          <w:bCs/>
          <w:color w:val="1F4E79"/>
          <w:sz w:val="40"/>
          <w:szCs w:val="40"/>
        </w:rPr>
        <w:t xml:space="preserve">6. Meeting Scheduling &amp; Communication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AECDE0" w:sz="1"/>
              <w:left w:val="single" w:color="AECDE0" w:sz="1"/>
              <w:bottom w:val="single" w:color="AECDE0" w:sz="1"/>
              <w:right w:val="single" w:color="AECDE0" w:sz="1"/>
            </w:tcBorders>
            <w:shd w:fill="005F6B" w:val="clear"/>
            <w:tcMar>
              <w:top w:type="dxa" w:w="120"/>
              <w:left w:type="dxa" w:w="200"/>
              <w:bottom w:type="dxa" w:w="120"/>
              <w:right w:type="dxa" w:w="200"/>
            </w:tcMar>
          </w:tcPr>
          <w:p>
            <w:r>
              <w:rPr>
                <w:rFonts w:ascii="Arial" w:cs="Arial" w:eastAsia="Arial" w:hAnsi="Arial"/>
                <w:b/>
                <w:bCs/>
                <w:color w:val="FFFFFF"/>
                <w:sz w:val="24"/>
                <w:szCs w:val="24"/>
              </w:rPr>
              <w:t xml:space="preserve">Schedule meetings linked to tickets + Team Calendar view for IS / module teams</w:t>
            </w:r>
          </w:p>
        </w:tc>
      </w:tr>
    </w:tbl>
    <w:p>
      <w:pPr>
        <w:spacing w:before="120" w:after="120"/>
      </w:pPr>
      <w:r>
        <w:t xml:space="preserve"/>
      </w:r>
    </w:p>
    <w:p>
      <w:pPr>
        <w:spacing w:before="80" w:after="80"/>
      </w:pPr>
      <w:r>
        <w:rPr>
          <w:rFonts w:ascii="Arial" w:cs="Arial" w:eastAsia="Arial" w:hAnsi="Arial"/>
          <w:sz w:val="22"/>
          <w:szCs w:val="22"/>
        </w:rPr>
        <w:t xml:space="preserve">When a ticket requires a face-to-face or remote discussion — a site visit, a call, or a screen session — the agent can schedule a meeting directly from within the ticket. The meeting is recorded in the ticket's activity log so the full resolution history stays in one place. The Team Calendar gives module teams visibility of all upcoming meetings across their queue.</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6.1 Schedule a Meeting — Linked to Ticket</w:t>
      </w:r>
    </w:p>
    <w:p>
      <w:pPr>
        <w:pStyle w:val="ListParagraph"/>
        <w:numPr>
          <w:ilvl w:val="0"/>
          <w:numId w:val="2"/>
        </w:numPr>
        <w:spacing w:before="44" w:after="44"/>
      </w:pPr>
      <w:r>
        <w:rPr>
          <w:rFonts w:ascii="Arial" w:cs="Arial" w:eastAsia="Arial" w:hAnsi="Arial"/>
          <w:sz w:val="22"/>
          <w:szCs w:val="22"/>
        </w:rPr>
        <w:t xml:space="preserve">From any open ticket, the agent or admin clicks Schedule Meeting</w:t>
      </w:r>
    </w:p>
    <w:p>
      <w:pPr>
        <w:pStyle w:val="ListParagraph"/>
        <w:numPr>
          <w:ilvl w:val="0"/>
          <w:numId w:val="2"/>
        </w:numPr>
        <w:spacing w:before="44" w:after="44"/>
      </w:pPr>
      <w:r>
        <w:rPr>
          <w:rFonts w:ascii="Arial" w:cs="Arial" w:eastAsia="Arial" w:hAnsi="Arial"/>
          <w:sz w:val="22"/>
          <w:szCs w:val="22"/>
        </w:rPr>
        <w:t xml:space="preserve">Meeting form fields:</w:t>
      </w:r>
    </w:p>
    <w:p>
      <w:pPr>
        <w:pStyle w:val="ListParagraph"/>
        <w:numPr>
          <w:ilvl w:val="0"/>
          <w:numId w:val="3"/>
        </w:numPr>
        <w:spacing w:before="30" w:after="30"/>
      </w:pPr>
      <w:r>
        <w:rPr>
          <w:rFonts w:ascii="Arial" w:cs="Arial" w:eastAsia="Arial" w:hAnsi="Arial"/>
          <w:color w:val="444444"/>
          <w:sz w:val="20"/>
          <w:szCs w:val="20"/>
        </w:rPr>
        <w:t xml:space="preserve">Meeting Title — auto pre-filled with the ticket subject; editable</w:t>
      </w:r>
    </w:p>
    <w:p>
      <w:pPr>
        <w:pStyle w:val="ListParagraph"/>
        <w:numPr>
          <w:ilvl w:val="0"/>
          <w:numId w:val="3"/>
        </w:numPr>
        <w:spacing w:before="30" w:after="30"/>
      </w:pPr>
      <w:r>
        <w:rPr>
          <w:rFonts w:ascii="Arial" w:cs="Arial" w:eastAsia="Arial" w:hAnsi="Arial"/>
          <w:color w:val="444444"/>
          <w:sz w:val="20"/>
          <w:szCs w:val="20"/>
        </w:rPr>
        <w:t xml:space="preserve">Meeting Type — Online (link provided by agent) / Physical / Phone Call</w:t>
      </w:r>
    </w:p>
    <w:p>
      <w:pPr>
        <w:pStyle w:val="ListParagraph"/>
        <w:numPr>
          <w:ilvl w:val="0"/>
          <w:numId w:val="3"/>
        </w:numPr>
        <w:spacing w:before="30" w:after="30"/>
      </w:pPr>
      <w:r>
        <w:rPr>
          <w:rFonts w:ascii="Arial" w:cs="Arial" w:eastAsia="Arial" w:hAnsi="Arial"/>
          <w:color w:val="444444"/>
          <w:sz w:val="20"/>
          <w:szCs w:val="20"/>
        </w:rPr>
        <w:t xml:space="preserve">Date — date picker</w:t>
      </w:r>
    </w:p>
    <w:p>
      <w:pPr>
        <w:pStyle w:val="ListParagraph"/>
        <w:numPr>
          <w:ilvl w:val="0"/>
          <w:numId w:val="3"/>
        </w:numPr>
        <w:spacing w:before="30" w:after="30"/>
      </w:pPr>
      <w:r>
        <w:rPr>
          <w:rFonts w:ascii="Arial" w:cs="Arial" w:eastAsia="Arial" w:hAnsi="Arial"/>
          <w:color w:val="444444"/>
          <w:sz w:val="20"/>
          <w:szCs w:val="20"/>
        </w:rPr>
        <w:t xml:space="preserve">Time — time picker with 15-minute slots</w:t>
      </w:r>
    </w:p>
    <w:p>
      <w:pPr>
        <w:pStyle w:val="ListParagraph"/>
        <w:numPr>
          <w:ilvl w:val="0"/>
          <w:numId w:val="3"/>
        </w:numPr>
        <w:spacing w:before="30" w:after="30"/>
      </w:pPr>
      <w:r>
        <w:rPr>
          <w:rFonts w:ascii="Arial" w:cs="Arial" w:eastAsia="Arial" w:hAnsi="Arial"/>
          <w:color w:val="444444"/>
          <w:sz w:val="20"/>
          <w:szCs w:val="20"/>
        </w:rPr>
        <w:t xml:space="preserve">Duration — 15 / 30 / 45 / 60 / 90 minutes</w:t>
      </w:r>
    </w:p>
    <w:p>
      <w:pPr>
        <w:pStyle w:val="ListParagraph"/>
        <w:numPr>
          <w:ilvl w:val="0"/>
          <w:numId w:val="3"/>
        </w:numPr>
        <w:spacing w:before="30" w:after="30"/>
      </w:pPr>
      <w:r>
        <w:rPr>
          <w:rFonts w:ascii="Arial" w:cs="Arial" w:eastAsia="Arial" w:hAnsi="Arial"/>
          <w:color w:val="444444"/>
          <w:sz w:val="20"/>
          <w:szCs w:val="20"/>
        </w:rPr>
        <w:t xml:space="preserve">Participants — ticket requester auto-added; additional participants searchable from the user directory</w:t>
      </w:r>
    </w:p>
    <w:p>
      <w:pPr>
        <w:pStyle w:val="ListParagraph"/>
        <w:numPr>
          <w:ilvl w:val="0"/>
          <w:numId w:val="3"/>
        </w:numPr>
        <w:spacing w:before="30" w:after="30"/>
      </w:pPr>
      <w:r>
        <w:rPr>
          <w:rFonts w:ascii="Arial" w:cs="Arial" w:eastAsia="Arial" w:hAnsi="Arial"/>
          <w:color w:val="444444"/>
          <w:sz w:val="20"/>
          <w:szCs w:val="20"/>
        </w:rPr>
        <w:t xml:space="preserve">Meeting Link — agent pastes any meeting URL (Google Meet, Teams, Zoom, Webex, or any other). Optional for physical meetings.</w:t>
      </w:r>
    </w:p>
    <w:p>
      <w:pPr>
        <w:pStyle w:val="ListParagraph"/>
        <w:numPr>
          <w:ilvl w:val="0"/>
          <w:numId w:val="3"/>
        </w:numPr>
        <w:spacing w:before="30" w:after="30"/>
      </w:pPr>
      <w:r>
        <w:rPr>
          <w:rFonts w:ascii="Arial" w:cs="Arial" w:eastAsia="Arial" w:hAnsi="Arial"/>
          <w:color w:val="444444"/>
          <w:sz w:val="20"/>
          <w:szCs w:val="20"/>
        </w:rPr>
        <w:t xml:space="preserve">Location — for physical meetings: room name, floor, building address</w:t>
      </w:r>
    </w:p>
    <w:p>
      <w:pPr>
        <w:pStyle w:val="ListParagraph"/>
        <w:numPr>
          <w:ilvl w:val="0"/>
          <w:numId w:val="3"/>
        </w:numPr>
        <w:spacing w:before="30" w:after="30"/>
      </w:pPr>
      <w:r>
        <w:rPr>
          <w:rFonts w:ascii="Arial" w:cs="Arial" w:eastAsia="Arial" w:hAnsi="Arial"/>
          <w:color w:val="444444"/>
          <w:sz w:val="20"/>
          <w:szCs w:val="20"/>
        </w:rPr>
        <w:t xml:space="preserve">Agenda — optional notes to share context with participants before the meeting</w:t>
      </w:r>
    </w:p>
    <w:p>
      <w:pPr>
        <w:pStyle w:val="ListParagraph"/>
        <w:numPr>
          <w:ilvl w:val="0"/>
          <w:numId w:val="2"/>
        </w:numPr>
        <w:spacing w:before="44" w:after="44"/>
      </w:pPr>
      <w:r>
        <w:rPr>
          <w:rFonts w:ascii="Arial" w:cs="Arial" w:eastAsia="Arial" w:hAnsi="Arial"/>
          <w:sz w:val="22"/>
          <w:szCs w:val="22"/>
        </w:rPr>
        <w:t xml:space="preserve">On Save:</w:t>
      </w:r>
    </w:p>
    <w:p>
      <w:pPr>
        <w:pStyle w:val="ListParagraph"/>
        <w:numPr>
          <w:ilvl w:val="0"/>
          <w:numId w:val="3"/>
        </w:numPr>
        <w:spacing w:before="30" w:after="30"/>
      </w:pPr>
      <w:r>
        <w:rPr>
          <w:rFonts w:ascii="Arial" w:cs="Arial" w:eastAsia="Arial" w:hAnsi="Arial"/>
          <w:color w:val="444444"/>
          <w:sz w:val="20"/>
          <w:szCs w:val="20"/>
        </w:rPr>
        <w:t xml:space="preserve">Email invitation sent to all participants — includes meeting details, ticket reference, agenda, and a calendar attachment (.ics file compatible with Outlook, Google Calendar, Apple Calendar)</w:t>
      </w:r>
    </w:p>
    <w:p>
      <w:pPr>
        <w:pStyle w:val="ListParagraph"/>
        <w:numPr>
          <w:ilvl w:val="0"/>
          <w:numId w:val="3"/>
        </w:numPr>
        <w:spacing w:before="30" w:after="30"/>
      </w:pPr>
      <w:r>
        <w:rPr>
          <w:rFonts w:ascii="Arial" w:cs="Arial" w:eastAsia="Arial" w:hAnsi="Arial"/>
          <w:color w:val="444444"/>
          <w:sz w:val="20"/>
          <w:szCs w:val="20"/>
        </w:rPr>
        <w:t xml:space="preserve">Meeting recorded in the ticket's activity timeline: scheduled by, participants, date/time, type</w:t>
      </w:r>
    </w:p>
    <w:p>
      <w:pPr>
        <w:pStyle w:val="ListParagraph"/>
        <w:numPr>
          <w:ilvl w:val="0"/>
          <w:numId w:val="3"/>
        </w:numPr>
        <w:spacing w:before="30" w:after="30"/>
      </w:pPr>
      <w:r>
        <w:rPr>
          <w:rFonts w:ascii="Arial" w:cs="Arial" w:eastAsia="Arial" w:hAnsi="Arial"/>
          <w:color w:val="444444"/>
          <w:sz w:val="20"/>
          <w:szCs w:val="20"/>
        </w:rPr>
        <w:t xml:space="preserve">Ticket status auto-updated to Scheduled</w:t>
      </w:r>
    </w:p>
    <w:p>
      <w:pPr>
        <w:pStyle w:val="ListParagraph"/>
        <w:numPr>
          <w:ilvl w:val="0"/>
          <w:numId w:val="2"/>
        </w:numPr>
        <w:spacing w:before="44" w:after="44"/>
      </w:pPr>
      <w:r>
        <w:rPr>
          <w:rFonts w:ascii="Arial" w:cs="Arial" w:eastAsia="Arial" w:hAnsi="Arial"/>
          <w:sz w:val="22"/>
          <w:szCs w:val="22"/>
        </w:rPr>
        <w:t xml:space="preserve">Participants can Accept or Decline from within the email — response recorded in the ticket activity log</w:t>
      </w:r>
    </w:p>
    <w:p>
      <w:pPr>
        <w:pStyle w:val="ListParagraph"/>
        <w:numPr>
          <w:ilvl w:val="0"/>
          <w:numId w:val="2"/>
        </w:numPr>
        <w:spacing w:before="44" w:after="44"/>
      </w:pPr>
      <w:r>
        <w:rPr>
          <w:rFonts w:ascii="Arial" w:cs="Arial" w:eastAsia="Arial" w:hAnsi="Arial"/>
          <w:sz w:val="22"/>
          <w:szCs w:val="22"/>
        </w:rPr>
        <w:t xml:space="preserve">Reminder email sent to all participants 30 minutes before the scheduled meeting time</w:t>
      </w:r>
    </w:p>
    <w:p>
      <w:pPr>
        <w:pStyle w:val="ListParagraph"/>
        <w:numPr>
          <w:ilvl w:val="0"/>
          <w:numId w:val="2"/>
        </w:numPr>
        <w:spacing w:before="44" w:after="44"/>
      </w:pPr>
      <w:r>
        <w:rPr>
          <w:rFonts w:ascii="Arial" w:cs="Arial" w:eastAsia="Arial" w:hAnsi="Arial"/>
          <w:sz w:val="22"/>
          <w:szCs w:val="22"/>
        </w:rPr>
        <w:t xml:space="preserve">After the meeting, the agent marks it as Completed and adds a brief Meeting Outcome note — outcome is saved in the ticket activity log and is visible to all agents working on the ticket</w:t>
      </w:r>
    </w:p>
    <w:p>
      <w:pPr>
        <w:pStyle w:val="ListParagraph"/>
        <w:numPr>
          <w:ilvl w:val="0"/>
          <w:numId w:val="2"/>
        </w:numPr>
        <w:spacing w:before="44" w:after="44"/>
      </w:pPr>
      <w:r>
        <w:rPr>
          <w:rFonts w:ascii="Arial" w:cs="Arial" w:eastAsia="Arial" w:hAnsi="Arial"/>
          <w:sz w:val="22"/>
          <w:szCs w:val="22"/>
        </w:rPr>
        <w:t xml:space="preserve">If the meeting needs to be rescheduled: agent updates date/time from the ticket — updated invitation emails sent automatically to all participants</w:t>
      </w:r>
    </w:p>
    <w:p>
      <w:pPr>
        <w:pStyle w:val="ListParagraph"/>
        <w:numPr>
          <w:ilvl w:val="0"/>
          <w:numId w:val="2"/>
        </w:numPr>
        <w:spacing w:before="44" w:after="44"/>
      </w:pPr>
      <w:r>
        <w:rPr>
          <w:rFonts w:ascii="Arial" w:cs="Arial" w:eastAsia="Arial" w:hAnsi="Arial"/>
          <w:sz w:val="22"/>
          <w:szCs w:val="22"/>
        </w:rPr>
        <w:t xml:space="preserve">If cancelled: agent cancels with a reason — cancellation email sent to all participants; ticket status reverted to previous status</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6.2 Team Meeting Calendar — Module View</w:t>
      </w:r>
    </w:p>
    <w:p>
      <w:pPr>
        <w:spacing w:before="80" w:after="80"/>
      </w:pPr>
      <w:r>
        <w:rPr>
          <w:rFonts w:ascii="Arial" w:cs="Arial" w:eastAsia="Arial" w:hAnsi="Arial"/>
          <w:sz w:val="22"/>
          <w:szCs w:val="22"/>
        </w:rPr>
        <w:t xml:space="preserve">Each module team (Help Desk and ERP) has a Team Calendar showing all meetings scheduled against tickets in their queue. This gives team leads and admins full visibility of the team's scheduled commitments.</w:t>
      </w:r>
    </w:p>
    <w:p>
      <w:pPr>
        <w:spacing w:before="60" w:after="60"/>
      </w:pPr>
      <w:r>
        <w:t xml:space="preserve"/>
      </w:r>
    </w:p>
    <w:p>
      <w:pPr>
        <w:pStyle w:val="ListParagraph"/>
        <w:numPr>
          <w:ilvl w:val="0"/>
          <w:numId w:val="2"/>
        </w:numPr>
        <w:spacing w:before="44" w:after="44"/>
      </w:pPr>
      <w:r>
        <w:rPr>
          <w:rFonts w:ascii="Arial" w:cs="Arial" w:eastAsia="Arial" w:hAnsi="Arial"/>
          <w:sz w:val="22"/>
          <w:szCs w:val="22"/>
        </w:rPr>
        <w:t xml:space="preserve">Calendar views: Day / Week / Month — toggle between views</w:t>
      </w:r>
    </w:p>
    <w:p>
      <w:pPr>
        <w:pStyle w:val="ListParagraph"/>
        <w:numPr>
          <w:ilvl w:val="0"/>
          <w:numId w:val="2"/>
        </w:numPr>
        <w:spacing w:before="44" w:after="44"/>
      </w:pPr>
      <w:r>
        <w:rPr>
          <w:rFonts w:ascii="Arial" w:cs="Arial" w:eastAsia="Arial" w:hAnsi="Arial"/>
          <w:sz w:val="22"/>
          <w:szCs w:val="22"/>
        </w:rPr>
        <w:t xml:space="preserve">Each calendar entry shows: Ticket ID, employee (requester) name, meeting type, scheduled time, assigned agent, status (Upcoming / Completed / Cancelled)</w:t>
      </w:r>
    </w:p>
    <w:p>
      <w:pPr>
        <w:pStyle w:val="ListParagraph"/>
        <w:numPr>
          <w:ilvl w:val="0"/>
          <w:numId w:val="2"/>
        </w:numPr>
        <w:spacing w:before="44" w:after="44"/>
      </w:pPr>
      <w:r>
        <w:rPr>
          <w:rFonts w:ascii="Arial" w:cs="Arial" w:eastAsia="Arial" w:hAnsi="Arial"/>
          <w:sz w:val="22"/>
          <w:szCs w:val="22"/>
        </w:rPr>
        <w:t xml:space="preserve">Click any calendar entry to open the linked ticket directly</w:t>
      </w:r>
    </w:p>
    <w:p>
      <w:pPr>
        <w:pStyle w:val="ListParagraph"/>
        <w:numPr>
          <w:ilvl w:val="0"/>
          <w:numId w:val="2"/>
        </w:numPr>
        <w:spacing w:before="44" w:after="44"/>
      </w:pPr>
      <w:r>
        <w:rPr>
          <w:rFonts w:ascii="Arial" w:cs="Arial" w:eastAsia="Arial" w:hAnsi="Arial"/>
          <w:sz w:val="22"/>
          <w:szCs w:val="22"/>
        </w:rPr>
        <w:t xml:space="preserve">Filter calendar by agent — view one agent's scheduled meetings or the full team</w:t>
      </w:r>
    </w:p>
    <w:p>
      <w:pPr>
        <w:pStyle w:val="ListParagraph"/>
        <w:numPr>
          <w:ilvl w:val="0"/>
          <w:numId w:val="2"/>
        </w:numPr>
        <w:spacing w:before="44" w:after="44"/>
      </w:pPr>
      <w:r>
        <w:rPr>
          <w:rFonts w:ascii="Arial" w:cs="Arial" w:eastAsia="Arial" w:hAnsi="Arial"/>
          <w:sz w:val="22"/>
          <w:szCs w:val="22"/>
        </w:rPr>
        <w:t xml:space="preserve">Upcoming meetings highlighted in blue; overdue/missed meetings flagged in red</w:t>
      </w:r>
    </w:p>
    <w:p>
      <w:pPr>
        <w:pStyle w:val="ListParagraph"/>
        <w:numPr>
          <w:ilvl w:val="0"/>
          <w:numId w:val="2"/>
        </w:numPr>
        <w:spacing w:before="44" w:after="44"/>
      </w:pPr>
      <w:r>
        <w:rPr>
          <w:rFonts w:ascii="Arial" w:cs="Arial" w:eastAsia="Arial" w:hAnsi="Arial"/>
          <w:sz w:val="22"/>
          <w:szCs w:val="22"/>
        </w:rPr>
        <w:t xml:space="preserve">Agent can reschedule or cancel a meeting directly from the calendar without opening the ticket</w:t>
      </w:r>
    </w:p>
    <w:p>
      <w:pPr>
        <w:pStyle w:val="ListParagraph"/>
        <w:numPr>
          <w:ilvl w:val="0"/>
          <w:numId w:val="2"/>
        </w:numPr>
        <w:spacing w:before="44" w:after="44"/>
      </w:pPr>
      <w:r>
        <w:rPr>
          <w:rFonts w:ascii="Arial" w:cs="Arial" w:eastAsia="Arial" w:hAnsi="Arial"/>
          <w:sz w:val="22"/>
          <w:szCs w:val="22"/>
        </w:rPr>
        <w:t xml:space="preserve">Super Admin can view the calendar for both the Help Desk and ERP modules from one consolidated view</w:t>
      </w:r>
    </w:p>
    <w:p>
      <w:pPr>
        <w:spacing w:before="160" w:after="160"/>
      </w:pPr>
      <w:r>
        <w:t xml:space="preserve"/>
      </w:r>
    </w:p>
    <w:p>
      <w:r>
        <w:br w:type="page"/>
      </w:r>
    </w:p>
    <w:p>
      <w:pPr>
        <w:pStyle w:val="Heading1"/>
        <w:spacing w:before="440" w:after="160"/>
      </w:pPr>
      <w:r>
        <w:rPr>
          <w:rFonts w:ascii="Arial" w:cs="Arial" w:eastAsia="Arial" w:hAnsi="Arial"/>
          <w:b/>
          <w:bCs/>
          <w:color w:val="1F4E79"/>
          <w:sz w:val="40"/>
          <w:szCs w:val="40"/>
        </w:rPr>
        <w:t xml:space="preserve">7. IT Asset &amp; Stock Management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AECDE0" w:sz="1"/>
              <w:left w:val="single" w:color="AECDE0" w:sz="1"/>
              <w:bottom w:val="single" w:color="AECDE0" w:sz="1"/>
              <w:right w:val="single" w:color="AECDE0" w:sz="1"/>
            </w:tcBorders>
            <w:shd w:fill="1A5C38" w:val="clear"/>
            <w:tcMar>
              <w:top w:type="dxa" w:w="120"/>
              <w:left w:type="dxa" w:w="200"/>
              <w:bottom w:type="dxa" w:w="120"/>
              <w:right w:type="dxa" w:w="200"/>
            </w:tcMar>
          </w:tcPr>
          <w:p>
            <w:r>
              <w:rPr>
                <w:rFonts w:ascii="Arial" w:cs="Arial" w:eastAsia="Arial" w:hAnsi="Arial"/>
                <w:b/>
                <w:bCs/>
                <w:color w:val="FFFFFF"/>
                <w:sz w:val="24"/>
                <w:szCs w:val="24"/>
              </w:rPr>
              <w:t xml:space="preserve">Full IT asset lifecycle: Opening Stock → Purchase Inward → Handover → Return → Damaged → Write-Off  |  Mandatory photo at every stage</w:t>
            </w:r>
          </w:p>
        </w:tc>
      </w:tr>
    </w:tbl>
    <w:p>
      <w:pPr>
        <w:spacing w:before="120" w:after="1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1A5C38" w:sz="1"/>
              <w:left w:val="thick" w:color="1A5C38" w:sz="14"/>
              <w:bottom w:val="single" w:color="1A5C38" w:sz="1"/>
              <w:right w:val="single" w:color="1A5C38" w:sz="1"/>
            </w:tcBorders>
            <w:shd w:fill="E8F5EF" w:val="clear"/>
            <w:tcMar>
              <w:top w:type="dxa" w:w="100"/>
              <w:left w:type="dxa" w:w="200"/>
              <w:bottom w:type="dxa" w:w="100"/>
              <w:right w:type="dxa" w:w="200"/>
            </w:tcMar>
          </w:tcPr>
          <w:p>
            <w:r>
              <w:rPr>
                <w:rFonts w:ascii="Arial" w:cs="Arial" w:eastAsia="Arial" w:hAnsi="Arial"/>
                <w:color w:val="333333"/>
                <w:sz w:val="21"/>
                <w:szCs w:val="21"/>
              </w:rPr>
              <w:t xml:space="preserve">Core Rule: No asset moves without a record. No record is complete without at least 1 photo. No handover is complete without employee email confirmation and acknowledgement.</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7.1 IT Asset Types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Sub-Type</w:t>
            </w:r>
          </w:p>
        </w:tc>
        <w:tc>
          <w:tcPr>
            <w:tcW w:type="dxa" w:w="36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Examples</w:t>
            </w:r>
          </w:p>
        </w:tc>
        <w:tc>
          <w:tcPr>
            <w:tcW w:type="dxa" w:w="356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Mandatory Fields</w:t>
            </w:r>
          </w:p>
        </w:tc>
      </w:tr>
      <w:tr>
        <w:tc>
          <w:tcPr>
            <w:tcW w:type="dxa" w:w="22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Laptop / Desktop</w:t>
            </w:r>
          </w:p>
        </w:tc>
        <w:tc>
          <w:tcPr>
            <w:tcW w:type="dxa" w:w="3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Dell Latitude, HP EliteBook, MacBook, iMac</w:t>
            </w:r>
          </w:p>
        </w:tc>
        <w:tc>
          <w:tcPr>
            <w:tcW w:type="dxa" w:w="35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Serial no., brand, model, OS, processor, RAM, storage, warranty expiry</w:t>
            </w:r>
          </w:p>
        </w:tc>
      </w:tr>
      <w:tr>
        <w:tc>
          <w:tcPr>
            <w:tcW w:type="dxa" w:w="22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Mobile Phone / Tablet</w:t>
            </w:r>
          </w:p>
        </w:tc>
        <w:tc>
          <w:tcPr>
            <w:tcW w:type="dxa" w:w="3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iPhone, Samsung Galaxy, iPad, Android tablet</w:t>
            </w:r>
          </w:p>
        </w:tc>
        <w:tc>
          <w:tcPr>
            <w:tcW w:type="dxa" w:w="35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IMEI, phone no. (if SIM), OS version, serial no., warranty expiry</w:t>
            </w:r>
          </w:p>
        </w:tc>
      </w:tr>
      <w:tr>
        <w:tc>
          <w:tcPr>
            <w:tcW w:type="dxa" w:w="22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Monitor / Display</w:t>
            </w:r>
          </w:p>
        </w:tc>
        <w:tc>
          <w:tcPr>
            <w:tcW w:type="dxa" w:w="3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Dell UltraSharp, LG, Samsung</w:t>
            </w:r>
          </w:p>
        </w:tc>
        <w:tc>
          <w:tcPr>
            <w:tcW w:type="dxa" w:w="35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Serial no., screen size, resolution, warranty expiry</w:t>
            </w:r>
          </w:p>
        </w:tc>
      </w:tr>
      <w:tr>
        <w:tc>
          <w:tcPr>
            <w:tcW w:type="dxa" w:w="22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Accessories — Input</w:t>
            </w:r>
          </w:p>
        </w:tc>
        <w:tc>
          <w:tcPr>
            <w:tcW w:type="dxa" w:w="3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Keyboard, mouse, webcam, headset, microphone</w:t>
            </w:r>
          </w:p>
        </w:tc>
        <w:tc>
          <w:tcPr>
            <w:tcW w:type="dxa" w:w="35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Brand, model, serial no. (if available)</w:t>
            </w:r>
          </w:p>
        </w:tc>
      </w:tr>
      <w:tr>
        <w:tc>
          <w:tcPr>
            <w:tcW w:type="dxa" w:w="22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Accessories — Peripheral</w:t>
            </w:r>
          </w:p>
        </w:tc>
        <w:tc>
          <w:tcPr>
            <w:tcW w:type="dxa" w:w="3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Docking station, USB hub, external drive, portable SSD, power bank</w:t>
            </w:r>
          </w:p>
        </w:tc>
        <w:tc>
          <w:tcPr>
            <w:tcW w:type="dxa" w:w="35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Serial no., brand, model, storage capacity for drives</w:t>
            </w:r>
          </w:p>
        </w:tc>
      </w:tr>
      <w:tr>
        <w:tc>
          <w:tcPr>
            <w:tcW w:type="dxa" w:w="22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Networking Device</w:t>
            </w:r>
          </w:p>
        </w:tc>
        <w:tc>
          <w:tcPr>
            <w:tcW w:type="dxa" w:w="3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Wi-Fi adapter, VPN token, 4G dongle, user-assigned switch</w:t>
            </w:r>
          </w:p>
        </w:tc>
        <w:tc>
          <w:tcPr>
            <w:tcW w:type="dxa" w:w="35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Device ID, serial no., MAC address</w:t>
            </w:r>
          </w:p>
        </w:tc>
      </w:tr>
      <w:tr>
        <w:tc>
          <w:tcPr>
            <w:tcW w:type="dxa" w:w="22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Power Equipment</w:t>
            </w:r>
          </w:p>
        </w:tc>
        <w:tc>
          <w:tcPr>
            <w:tcW w:type="dxa" w:w="3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Laptop charger, user-assigned UPS</w:t>
            </w:r>
          </w:p>
        </w:tc>
        <w:tc>
          <w:tcPr>
            <w:tcW w:type="dxa" w:w="35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Brand, model, wattage, warranty expiry</w:t>
            </w:r>
          </w:p>
        </w:tc>
      </w:tr>
      <w:tr>
        <w:tc>
          <w:tcPr>
            <w:tcW w:type="dxa" w:w="22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Other IT</w:t>
            </w:r>
          </w:p>
        </w:tc>
        <w:tc>
          <w:tcPr>
            <w:tcW w:type="dxa" w:w="3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Any IT item — Admin defines sub-type</w:t>
            </w:r>
          </w:p>
        </w:tc>
        <w:tc>
          <w:tcPr>
            <w:tcW w:type="dxa" w:w="35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Serial no., description; additional fields via custom field builder</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7.2 Stock Movement Types &amp; Rules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600"/>
        <w:gridCol w:w="3600"/>
        <w:gridCol w:w="1760"/>
      </w:tblGrid>
      <w:tr>
        <w:trPr>
          <w:tblHeader/>
        </w:trPr>
        <w:tc>
          <w:tcPr>
            <w:tcW w:type="dxa" w:w="18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Movement</w:t>
            </w:r>
          </w:p>
        </w:tc>
        <w:tc>
          <w:tcPr>
            <w:tcW w:type="dxa" w:w="10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Direction</w:t>
            </w:r>
          </w:p>
        </w:tc>
        <w:tc>
          <w:tcPr>
            <w:tcW w:type="dxa" w:w="16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Mandatory Photo</w:t>
            </w:r>
          </w:p>
        </w:tc>
        <w:tc>
          <w:tcPr>
            <w:tcW w:type="dxa" w:w="36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Key Fields</w:t>
            </w:r>
          </w:p>
        </w:tc>
        <w:tc>
          <w:tcPr>
            <w:tcW w:type="dxa" w:w="176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Stock Impact</w:t>
            </w:r>
          </w:p>
        </w:tc>
      </w:tr>
      <w:tr>
        <w:tc>
          <w:tcPr>
            <w:tcW w:type="dxa" w:w="1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Opening Stock</w:t>
            </w:r>
          </w:p>
        </w:tc>
        <w:tc>
          <w:tcPr>
            <w:tcW w:type="dxa" w:w="1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IN  (+)</w:t>
            </w:r>
          </w:p>
        </w:tc>
        <w:tc>
          <w:tcPr>
            <w:tcW w:type="dxa" w:w="1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Yes — stock photo of existing inventory</w:t>
            </w:r>
          </w:p>
        </w:tc>
        <w:tc>
          <w:tcPr>
            <w:tcW w:type="dxa" w:w="3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Sub-type, quantity, condition, entered-by, date, note</w:t>
            </w:r>
          </w:p>
        </w:tc>
        <w:tc>
          <w:tcPr>
            <w:tcW w:type="dxa" w:w="17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Available stock increases</w:t>
            </w:r>
          </w:p>
        </w:tc>
      </w:tr>
      <w:tr>
        <w:tc>
          <w:tcPr>
            <w:tcW w:type="dxa" w:w="1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Purchase Inward</w:t>
            </w:r>
          </w:p>
        </w:tc>
        <w:tc>
          <w:tcPr>
            <w:tcW w:type="dxa" w:w="1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IN  (+)</w:t>
            </w:r>
          </w:p>
        </w:tc>
        <w:tc>
          <w:tcPr>
            <w:tcW w:type="dxa" w:w="1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Yes — batch photo of received goods</w:t>
            </w:r>
          </w:p>
        </w:tc>
        <w:tc>
          <w:tcPr>
            <w:tcW w:type="dxa" w:w="3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Sub-type, qty, purchase date, vendor, invoice no., unit cost, total cost, condition = New</w:t>
            </w:r>
          </w:p>
        </w:tc>
        <w:tc>
          <w:tcPr>
            <w:tcW w:type="dxa" w:w="17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Available stock increases</w:t>
            </w:r>
          </w:p>
        </w:tc>
      </w:tr>
      <w:tr>
        <w:tc>
          <w:tcPr>
            <w:tcW w:type="dxa" w:w="1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Handover</w:t>
            </w:r>
          </w:p>
        </w:tc>
        <w:tc>
          <w:tcPr>
            <w:tcW w:type="dxa" w:w="1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OUT (−)</w:t>
            </w:r>
          </w:p>
        </w:tc>
        <w:tc>
          <w:tcPr>
            <w:tcW w:type="dxa" w:w="1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Yes — per unit photo at handover</w:t>
            </w:r>
          </w:p>
        </w:tc>
        <w:tc>
          <w:tcPr>
            <w:tcW w:type="dxa" w:w="3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Employee (lookup), asset code, qty, condition, handover note, expected return date (if temp loan)</w:t>
            </w:r>
          </w:p>
        </w:tc>
        <w:tc>
          <w:tcPr>
            <w:tcW w:type="dxa" w:w="17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Available decreases; Assigned increases</w:t>
            </w:r>
          </w:p>
        </w:tc>
      </w:tr>
      <w:tr>
        <w:tc>
          <w:tcPr>
            <w:tcW w:type="dxa" w:w="1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Return</w:t>
            </w:r>
          </w:p>
        </w:tc>
        <w:tc>
          <w:tcPr>
            <w:tcW w:type="dxa" w:w="1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IN  (+)</w:t>
            </w:r>
          </w:p>
        </w:tc>
        <w:tc>
          <w:tcPr>
            <w:tcW w:type="dxa" w:w="1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Yes — condition photo at return</w:t>
            </w:r>
          </w:p>
        </w:tc>
        <w:tc>
          <w:tcPr>
            <w:tcW w:type="dxa" w:w="3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Employee, asset, qty, condition at return (Good/Fair/Damaged), return reason</w:t>
            </w:r>
          </w:p>
        </w:tc>
        <w:tc>
          <w:tcPr>
            <w:tcW w:type="dxa" w:w="17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Good/Fair → Available increases. Damaged → Damaged pool. Does NOT go to Available.</w:t>
            </w:r>
          </w:p>
        </w:tc>
      </w:tr>
      <w:tr>
        <w:tc>
          <w:tcPr>
            <w:tcW w:type="dxa" w:w="1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Damaged / Write-Off</w:t>
            </w:r>
          </w:p>
        </w:tc>
        <w:tc>
          <w:tcPr>
            <w:tcW w:type="dxa" w:w="1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OUT (−)</w:t>
            </w:r>
          </w:p>
        </w:tc>
        <w:tc>
          <w:tcPr>
            <w:tcW w:type="dxa" w:w="1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Yes — damage photo mandatory</w:t>
            </w:r>
          </w:p>
        </w:tc>
        <w:tc>
          <w:tcPr>
            <w:tcW w:type="dxa" w:w="3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Asset code, damage description, damage source, repair OR write-off decision, HOD approval for write-off</w:t>
            </w:r>
          </w:p>
        </w:tc>
        <w:tc>
          <w:tcPr>
            <w:tcW w:type="dxa" w:w="17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Permanently removed from Available. Written-Off count increases.</w:t>
            </w:r>
          </w:p>
        </w:tc>
      </w:tr>
      <w:tr>
        <w:tc>
          <w:tcPr>
            <w:tcW w:type="dxa" w:w="1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Adjustment</w:t>
            </w:r>
          </w:p>
        </w:tc>
        <w:tc>
          <w:tcPr>
            <w:tcW w:type="dxa" w:w="1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IN/OUT</w:t>
            </w:r>
          </w:p>
        </w:tc>
        <w:tc>
          <w:tcPr>
            <w:tcW w:type="dxa" w:w="1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Yes — supporting evidence photo</w:t>
            </w:r>
          </w:p>
        </w:tc>
        <w:tc>
          <w:tcPr>
            <w:tcW w:type="dxa" w:w="3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Sub-type, qty, direction, reason, dual approval (Asset Manager + Super Admin)</w:t>
            </w:r>
          </w:p>
        </w:tc>
        <w:tc>
          <w:tcPr>
            <w:tcW w:type="dxa" w:w="17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Corrects ledger; full audit entry created</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7.3 Live Stock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Ledger Column</w:t>
            </w:r>
          </w:p>
        </w:tc>
        <w:tc>
          <w:tcPr>
            <w:tcW w:type="dxa" w:w="616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Formula / Source</w:t>
            </w:r>
          </w:p>
        </w:tc>
      </w:tr>
      <w:tr>
        <w:tc>
          <w:tcPr>
            <w:tcW w:type="dxa" w:w="32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Opening Stock</w:t>
            </w:r>
          </w:p>
        </w:tc>
        <w:tc>
          <w:tcPr>
            <w:tcW w:type="dxa" w:w="6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Entered at go-live setup</w:t>
            </w:r>
          </w:p>
        </w:tc>
      </w:tr>
      <w:tr>
        <w:tc>
          <w:tcPr>
            <w:tcW w:type="dxa" w:w="32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Total Purchased</w:t>
            </w:r>
          </w:p>
        </w:tc>
        <w:tc>
          <w:tcPr>
            <w:tcW w:type="dxa" w:w="61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Sum of all Purchase Inward entries</w:t>
            </w:r>
          </w:p>
        </w:tc>
      </w:tr>
      <w:tr>
        <w:tc>
          <w:tcPr>
            <w:tcW w:type="dxa" w:w="32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Total Handed Over</w:t>
            </w:r>
          </w:p>
        </w:tc>
        <w:tc>
          <w:tcPr>
            <w:tcW w:type="dxa" w:w="6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Sum of all Handover entries</w:t>
            </w:r>
          </w:p>
        </w:tc>
      </w:tr>
      <w:tr>
        <w:tc>
          <w:tcPr>
            <w:tcW w:type="dxa" w:w="32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Total Returned (Usable)</w:t>
            </w:r>
          </w:p>
        </w:tc>
        <w:tc>
          <w:tcPr>
            <w:tcW w:type="dxa" w:w="61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Sum of returns where condition = Good or Fair</w:t>
            </w:r>
          </w:p>
        </w:tc>
      </w:tr>
      <w:tr>
        <w:tc>
          <w:tcPr>
            <w:tcW w:type="dxa" w:w="32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Total Damaged / Written Off</w:t>
            </w:r>
          </w:p>
        </w:tc>
        <w:tc>
          <w:tcPr>
            <w:tcW w:type="dxa" w:w="6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Sum of all Damaged and Write-Off entries</w:t>
            </w:r>
          </w:p>
        </w:tc>
      </w:tr>
      <w:tr>
        <w:tc>
          <w:tcPr>
            <w:tcW w:type="dxa" w:w="32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Currently Assigned</w:t>
            </w:r>
          </w:p>
        </w:tc>
        <w:tc>
          <w:tcPr>
            <w:tcW w:type="dxa" w:w="61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Count of active assignment records</w:t>
            </w:r>
          </w:p>
        </w:tc>
      </w:tr>
      <w:tr>
        <w:tc>
          <w:tcPr>
            <w:tcW w:type="dxa" w:w="32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Under Repair</w:t>
            </w:r>
          </w:p>
        </w:tc>
        <w:tc>
          <w:tcPr>
            <w:tcW w:type="dxa" w:w="6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Assets in Under Repair status — excluded from Available</w:t>
            </w:r>
          </w:p>
        </w:tc>
      </w:tr>
      <w:tr>
        <w:tc>
          <w:tcPr>
            <w:tcW w:type="dxa" w:w="32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Available Stock</w:t>
            </w:r>
          </w:p>
        </w:tc>
        <w:tc>
          <w:tcPr>
            <w:tcW w:type="dxa" w:w="61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 Opening + Purchased + Returned(Usable) − Handed Over − Damaged/Written Off − Under Repair  ← AUTO-CALCULATED, REAL-TIME</w:t>
            </w:r>
          </w:p>
        </w:tc>
      </w:tr>
      <w:tr>
        <w:tc>
          <w:tcPr>
            <w:tcW w:type="dxa" w:w="32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Low Stock Threshold</w:t>
            </w:r>
          </w:p>
        </w:tc>
        <w:tc>
          <w:tcPr>
            <w:tcW w:type="dxa" w:w="6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Configurable per sub-type — alert fires when Available falls below this number</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7.4 Handover to Employee — Process</w:t>
      </w:r>
    </w:p>
    <w:p>
      <w:pPr>
        <w:pStyle w:val="ListParagraph"/>
        <w:numPr>
          <w:ilvl w:val="0"/>
          <w:numId w:val="2"/>
        </w:numPr>
        <w:spacing w:before="44" w:after="44"/>
      </w:pPr>
      <w:r>
        <w:rPr>
          <w:rFonts w:ascii="Arial" w:cs="Arial" w:eastAsia="Arial" w:hAnsi="Arial"/>
          <w:sz w:val="22"/>
          <w:szCs w:val="22"/>
        </w:rPr>
        <w:t xml:space="preserve">Asset Manager opens asset record → Assign to Employee</w:t>
      </w:r>
    </w:p>
    <w:p>
      <w:pPr>
        <w:pStyle w:val="ListParagraph"/>
        <w:numPr>
          <w:ilvl w:val="0"/>
          <w:numId w:val="2"/>
        </w:numPr>
        <w:spacing w:before="44" w:after="44"/>
      </w:pPr>
      <w:r>
        <w:rPr>
          <w:rFonts w:ascii="Arial" w:cs="Arial" w:eastAsia="Arial" w:hAnsi="Arial"/>
          <w:sz w:val="22"/>
          <w:szCs w:val="22"/>
        </w:rPr>
        <w:t xml:space="preserve">Select employee from user directory</w:t>
      </w:r>
    </w:p>
    <w:p>
      <w:pPr>
        <w:pStyle w:val="ListParagraph"/>
        <w:numPr>
          <w:ilvl w:val="0"/>
          <w:numId w:val="2"/>
        </w:numPr>
        <w:spacing w:before="44" w:after="44"/>
      </w:pPr>
      <w:r>
        <w:rPr>
          <w:rFonts w:ascii="Arial" w:cs="Arial" w:eastAsia="Arial" w:hAnsi="Arial"/>
          <w:sz w:val="22"/>
          <w:szCs w:val="22"/>
        </w:rPr>
        <w:t xml:space="preserve">Confirm / update condition at handover</w:t>
      </w:r>
    </w:p>
    <w:p>
      <w:pPr>
        <w:pStyle w:val="ListParagraph"/>
        <w:numPr>
          <w:ilvl w:val="0"/>
          <w:numId w:val="2"/>
        </w:numPr>
        <w:spacing w:before="44" w:after="44"/>
      </w:pPr>
      <w:r>
        <w:rPr>
          <w:rFonts w:ascii="Arial" w:cs="Arial" w:eastAsia="Arial" w:hAnsi="Arial"/>
          <w:sz w:val="22"/>
          <w:szCs w:val="22"/>
        </w:rPr>
        <w:t xml:space="preserve">Upload minimum 1 mandatory photo — form submission BLOCKED without photo. Up to 5 photos allowed.</w:t>
      </w:r>
    </w:p>
    <w:p>
      <w:pPr>
        <w:pStyle w:val="ListParagraph"/>
        <w:numPr>
          <w:ilvl w:val="0"/>
          <w:numId w:val="2"/>
        </w:numPr>
        <w:spacing w:before="44" w:after="44"/>
      </w:pPr>
      <w:r>
        <w:rPr>
          <w:rFonts w:ascii="Arial" w:cs="Arial" w:eastAsia="Arial" w:hAnsi="Arial"/>
          <w:sz w:val="22"/>
          <w:szCs w:val="22"/>
        </w:rPr>
        <w:t xml:space="preserve">Enter handover note and expected return date (if temporary loan)</w:t>
      </w:r>
    </w:p>
    <w:p>
      <w:pPr>
        <w:pStyle w:val="ListParagraph"/>
        <w:numPr>
          <w:ilvl w:val="0"/>
          <w:numId w:val="2"/>
        </w:numPr>
        <w:spacing w:before="44" w:after="44"/>
      </w:pPr>
      <w:r>
        <w:rPr>
          <w:rFonts w:ascii="Arial" w:cs="Arial" w:eastAsia="Arial" w:hAnsi="Arial"/>
          <w:sz w:val="22"/>
          <w:szCs w:val="22"/>
        </w:rPr>
        <w:t xml:space="preserve">System records: asset code, serial number, assigned to, assigned by, date, exact time, condition, all photos</w:t>
      </w:r>
    </w:p>
    <w:p>
      <w:pPr>
        <w:pStyle w:val="ListParagraph"/>
        <w:numPr>
          <w:ilvl w:val="0"/>
          <w:numId w:val="2"/>
        </w:numPr>
        <w:spacing w:before="44" w:after="44"/>
      </w:pPr>
      <w:r>
        <w:rPr>
          <w:rFonts w:ascii="Arial" w:cs="Arial" w:eastAsia="Arial" w:hAnsi="Arial"/>
          <w:sz w:val="22"/>
          <w:szCs w:val="22"/>
        </w:rPr>
        <w:t xml:space="preserve">Submit → stock ledger updates instantly → assignment email sent to employee</w:t>
      </w:r>
    </w:p>
    <w:p>
      <w:pPr>
        <w:spacing w:before="60" w:after="60"/>
      </w:pPr>
      <w:r>
        <w:t xml:space="preserve"/>
      </w:r>
    </w:p>
    <w:p>
      <w:pPr>
        <w:pStyle w:val="Heading3"/>
        <w:spacing w:before="200" w:after="80"/>
      </w:pPr>
      <w:r>
        <w:rPr>
          <w:rFonts w:ascii="Arial" w:cs="Arial" w:eastAsia="Arial" w:hAnsi="Arial"/>
          <w:b/>
          <w:bCs/>
          <w:color w:val="0D2137"/>
          <w:sz w:val="24"/>
          <w:szCs w:val="24"/>
        </w:rPr>
        <w:t xml:space="preserve">Handover Email to Employee —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Email Section</w:t>
            </w:r>
          </w:p>
        </w:tc>
        <w:tc>
          <w:tcPr>
            <w:tcW w:type="dxa" w:w="696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Content</w:t>
            </w:r>
          </w:p>
        </w:tc>
      </w:tr>
      <w:tr>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Subject</w:t>
            </w:r>
          </w:p>
        </w:tc>
        <w:tc>
          <w:tcPr>
            <w:tcW w:type="dxa" w:w="69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Asset Assigned to You — [Asset Name]  |  Ref: [Asset Code]</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Asset Details</w:t>
            </w:r>
          </w:p>
        </w:tc>
        <w:tc>
          <w:tcPr>
            <w:tcW w:type="dxa" w:w="69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Name, code, sub-type, brand, model, serial number</w:t>
            </w:r>
          </w:p>
        </w:tc>
      </w:tr>
      <w:tr>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Assignment Info</w:t>
            </w:r>
          </w:p>
        </w:tc>
        <w:tc>
          <w:tcPr>
            <w:tcW w:type="dxa" w:w="69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Assigned by (name, designation), date and exact time of handover</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Condition at Handover</w:t>
            </w:r>
          </w:p>
        </w:tc>
        <w:tc>
          <w:tcPr>
            <w:tcW w:type="dxa" w:w="69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Condition field value + admin's handover note</w:t>
            </w:r>
          </w:p>
        </w:tc>
      </w:tr>
      <w:tr>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Handover Photos</w:t>
            </w:r>
          </w:p>
        </w:tc>
        <w:tc>
          <w:tcPr>
            <w:tcW w:type="dxa" w:w="69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All photos displayed inline in the email — employee sees exact condition at time of handover</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Return Date</w:t>
            </w:r>
          </w:p>
        </w:tc>
        <w:tc>
          <w:tcPr>
            <w:tcW w:type="dxa" w:w="69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Expected return date if applicable — highlighted in bold</w:t>
            </w:r>
          </w:p>
        </w:tc>
      </w:tr>
      <w:tr>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Responsibilities</w:t>
            </w:r>
          </w:p>
        </w:tc>
        <w:tc>
          <w:tcPr>
            <w:tcW w:type="dxa" w:w="69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Keep safe; report damage immediately; return by due date; do not transfer to others without admin approval</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Acknowledgement Button</w:t>
            </w:r>
          </w:p>
        </w:tc>
        <w:tc>
          <w:tcPr>
            <w:tcW w:type="dxa" w:w="69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One-click Acknowledge Receipt — employee confirms they received the asset. Required within 48 hours.</w:t>
            </w:r>
          </w:p>
        </w:tc>
      </w:tr>
      <w:tr>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Raise Issue Link</w:t>
            </w:r>
          </w:p>
        </w:tc>
        <w:tc>
          <w:tcPr>
            <w:tcW w:type="dxa" w:w="69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Direct link to raise a Help Desk ticket for this asset — asset details auto-pre-filled in the ticket form</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Reference</w:t>
            </w:r>
          </w:p>
        </w:tc>
        <w:tc>
          <w:tcPr>
            <w:tcW w:type="dxa" w:w="69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Assignment reference number and portal link to view full asset details</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7.5 Return, Damaged &amp; Write-Off</w:t>
      </w:r>
    </w:p>
    <w:p>
      <w:pPr>
        <w:pStyle w:val="Heading3"/>
        <w:spacing w:before="200" w:after="80"/>
      </w:pPr>
      <w:r>
        <w:rPr>
          <w:rFonts w:ascii="Arial" w:cs="Arial" w:eastAsia="Arial" w:hAnsi="Arial"/>
          <w:b/>
          <w:bCs/>
          <w:color w:val="0D2137"/>
          <w:sz w:val="24"/>
          <w:szCs w:val="24"/>
        </w:rPr>
        <w:t xml:space="preserve">Return</w:t>
      </w:r>
    </w:p>
    <w:p>
      <w:pPr>
        <w:pStyle w:val="ListParagraph"/>
        <w:numPr>
          <w:ilvl w:val="0"/>
          <w:numId w:val="2"/>
        </w:numPr>
        <w:spacing w:before="44" w:after="44"/>
      </w:pPr>
      <w:r>
        <w:rPr>
          <w:rFonts w:ascii="Arial" w:cs="Arial" w:eastAsia="Arial" w:hAnsi="Arial"/>
          <w:sz w:val="22"/>
          <w:szCs w:val="22"/>
        </w:rPr>
        <w:t xml:space="preserve">Asset Manager selects Return Asset → selects employee → selects asset(s) being returned</w:t>
      </w:r>
    </w:p>
    <w:p>
      <w:pPr>
        <w:pStyle w:val="ListParagraph"/>
        <w:numPr>
          <w:ilvl w:val="0"/>
          <w:numId w:val="2"/>
        </w:numPr>
        <w:spacing w:before="44" w:after="44"/>
      </w:pPr>
      <w:r>
        <w:rPr>
          <w:rFonts w:ascii="Arial" w:cs="Arial" w:eastAsia="Arial" w:hAnsi="Arial"/>
          <w:sz w:val="22"/>
          <w:szCs w:val="22"/>
        </w:rPr>
        <w:t xml:space="preserve">Condition at return: Good / Fair / Damaged — mandatory. System shows the original handover photo alongside for comparison.</w:t>
      </w:r>
    </w:p>
    <w:p>
      <w:pPr>
        <w:pStyle w:val="ListParagraph"/>
        <w:numPr>
          <w:ilvl w:val="0"/>
          <w:numId w:val="2"/>
        </w:numPr>
        <w:spacing w:before="44" w:after="44"/>
      </w:pPr>
      <w:r>
        <w:rPr>
          <w:rFonts w:ascii="Arial" w:cs="Arial" w:eastAsia="Arial" w:hAnsi="Arial"/>
          <w:sz w:val="22"/>
          <w:szCs w:val="22"/>
        </w:rPr>
        <w:t xml:space="preserve">Upload mandatory return photo — minimum 1. Cannot submit without photo.</w:t>
      </w:r>
    </w:p>
    <w:p>
      <w:pPr>
        <w:pStyle w:val="ListParagraph"/>
        <w:numPr>
          <w:ilvl w:val="0"/>
          <w:numId w:val="2"/>
        </w:numPr>
        <w:spacing w:before="44" w:after="44"/>
      </w:pPr>
      <w:r>
        <w:rPr>
          <w:rFonts w:ascii="Arial" w:cs="Arial" w:eastAsia="Arial" w:hAnsi="Arial"/>
          <w:sz w:val="22"/>
          <w:szCs w:val="22"/>
        </w:rPr>
        <w:t xml:space="preserve">Select return reason: Employee Exit / End of Loan / Upgrade / Voluntary / Other</w:t>
      </w:r>
    </w:p>
    <w:p>
      <w:pPr>
        <w:pStyle w:val="ListParagraph"/>
        <w:numPr>
          <w:ilvl w:val="0"/>
          <w:numId w:val="2"/>
        </w:numPr>
        <w:spacing w:before="44" w:after="44"/>
      </w:pPr>
      <w:r>
        <w:rPr>
          <w:rFonts w:ascii="Arial" w:cs="Arial" w:eastAsia="Arial" w:hAnsi="Arial"/>
          <w:sz w:val="22"/>
          <w:szCs w:val="22"/>
        </w:rPr>
        <w:t xml:space="preserve">On submit: Good or Fair → asset status = In Stock, available stock increases</w:t>
      </w:r>
    </w:p>
    <w:p>
      <w:pPr>
        <w:pStyle w:val="ListParagraph"/>
        <w:numPr>
          <w:ilvl w:val="0"/>
          <w:numId w:val="2"/>
        </w:numPr>
        <w:spacing w:before="44" w:after="44"/>
      </w:pPr>
      <w:r>
        <w:rPr>
          <w:rFonts w:ascii="Arial" w:cs="Arial" w:eastAsia="Arial" w:hAnsi="Arial"/>
          <w:sz w:val="22"/>
          <w:szCs w:val="22"/>
        </w:rPr>
        <w:t xml:space="preserve">On submit: Damaged → asset moved to Damaged pool, damage record auto-created, available stock does NOT increase</w:t>
      </w:r>
    </w:p>
    <w:p>
      <w:pPr>
        <w:pStyle w:val="ListParagraph"/>
        <w:numPr>
          <w:ilvl w:val="0"/>
          <w:numId w:val="2"/>
        </w:numPr>
        <w:spacing w:before="44" w:after="44"/>
      </w:pPr>
      <w:r>
        <w:rPr>
          <w:rFonts w:ascii="Arial" w:cs="Arial" w:eastAsia="Arial" w:hAnsi="Arial"/>
          <w:sz w:val="22"/>
          <w:szCs w:val="22"/>
        </w:rPr>
        <w:t xml:space="preserve">Employee receives return confirmation email with condition assessment and reference number</w:t>
      </w:r>
    </w:p>
    <w:p>
      <w:pPr>
        <w:spacing w:before="60" w:after="60"/>
      </w:pPr>
      <w:r>
        <w:t xml:space="preserve"/>
      </w:r>
    </w:p>
    <w:p>
      <w:pPr>
        <w:pStyle w:val="Heading3"/>
        <w:spacing w:before="200" w:after="80"/>
      </w:pPr>
      <w:r>
        <w:rPr>
          <w:rFonts w:ascii="Arial" w:cs="Arial" w:eastAsia="Arial" w:hAnsi="Arial"/>
          <w:b/>
          <w:bCs/>
          <w:color w:val="0D2137"/>
          <w:sz w:val="24"/>
          <w:szCs w:val="24"/>
        </w:rPr>
        <w:t xml:space="preserve">Damaged &amp; Write-Off</w:t>
      </w:r>
    </w:p>
    <w:p>
      <w:pPr>
        <w:pStyle w:val="ListParagraph"/>
        <w:numPr>
          <w:ilvl w:val="0"/>
          <w:numId w:val="2"/>
        </w:numPr>
        <w:spacing w:before="44" w:after="44"/>
      </w:pPr>
      <w:r>
        <w:rPr>
          <w:rFonts w:ascii="Arial" w:cs="Arial" w:eastAsia="Arial" w:hAnsi="Arial"/>
          <w:sz w:val="22"/>
          <w:szCs w:val="22"/>
        </w:rPr>
        <w:t xml:space="preserve">Damage record fields: asset code, damage description, damage source (Returned Damaged / Field Report / Audit Finding), damage photos (mandatory), reported by, date</w:t>
      </w:r>
    </w:p>
    <w:p>
      <w:pPr>
        <w:pStyle w:val="ListParagraph"/>
        <w:numPr>
          <w:ilvl w:val="0"/>
          <w:numId w:val="2"/>
        </w:numPr>
        <w:spacing w:before="44" w:after="44"/>
      </w:pPr>
      <w:r>
        <w:rPr>
          <w:rFonts w:ascii="Arial" w:cs="Arial" w:eastAsia="Arial" w:hAnsi="Arial"/>
          <w:sz w:val="22"/>
          <w:szCs w:val="22"/>
        </w:rPr>
        <w:t xml:space="preserve">Asset Manager decision: Send for Repair → status = Under Repair, vendor/tech assigned, estimated return date, employee notified</w:t>
      </w:r>
    </w:p>
    <w:p>
      <w:pPr>
        <w:pStyle w:val="ListParagraph"/>
        <w:numPr>
          <w:ilvl w:val="0"/>
          <w:numId w:val="2"/>
        </w:numPr>
        <w:spacing w:before="44" w:after="44"/>
      </w:pPr>
      <w:r>
        <w:rPr>
          <w:rFonts w:ascii="Arial" w:cs="Arial" w:eastAsia="Arial" w:hAnsi="Arial"/>
          <w:sz w:val="22"/>
          <w:szCs w:val="22"/>
        </w:rPr>
        <w:t xml:space="preserve">Asset Manager decision: Write Off → HOD approval required via one-click email</w:t>
      </w:r>
    </w:p>
    <w:p>
      <w:pPr>
        <w:pStyle w:val="ListParagraph"/>
        <w:numPr>
          <w:ilvl w:val="0"/>
          <w:numId w:val="2"/>
        </w:numPr>
        <w:spacing w:before="44" w:after="44"/>
      </w:pPr>
      <w:r>
        <w:rPr>
          <w:rFonts w:ascii="Arial" w:cs="Arial" w:eastAsia="Arial" w:hAnsi="Arial"/>
          <w:sz w:val="22"/>
          <w:szCs w:val="22"/>
        </w:rPr>
        <w:t xml:space="preserve">On write-off approval: asset archived permanently, finance team notified, written-off ledger count increases</w:t>
      </w:r>
    </w:p>
    <w:p>
      <w:pPr>
        <w:pStyle w:val="ListParagraph"/>
        <w:numPr>
          <w:ilvl w:val="0"/>
          <w:numId w:val="2"/>
        </w:numPr>
        <w:spacing w:before="44" w:after="44"/>
      </w:pPr>
      <w:r>
        <w:rPr>
          <w:rFonts w:ascii="Arial" w:cs="Arial" w:eastAsia="Arial" w:hAnsi="Arial"/>
          <w:sz w:val="22"/>
          <w:szCs w:val="22"/>
        </w:rPr>
        <w:t xml:space="preserve">Written-off assets are never deleted — full history always visible in archived records</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7.6 My Assets — Employee View</w:t>
      </w:r>
    </w:p>
    <w:p>
      <w:pPr>
        <w:pStyle w:val="ListParagraph"/>
        <w:numPr>
          <w:ilvl w:val="0"/>
          <w:numId w:val="2"/>
        </w:numPr>
        <w:spacing w:before="44" w:after="44"/>
      </w:pPr>
      <w:r>
        <w:rPr>
          <w:rFonts w:ascii="Arial" w:cs="Arial" w:eastAsia="Arial" w:hAnsi="Arial"/>
          <w:sz w:val="22"/>
          <w:szCs w:val="22"/>
        </w:rPr>
        <w:t xml:space="preserve">My Assets section in User Panel — visible to every employee</w:t>
      </w:r>
    </w:p>
    <w:p>
      <w:pPr>
        <w:pStyle w:val="ListParagraph"/>
        <w:numPr>
          <w:ilvl w:val="0"/>
          <w:numId w:val="2"/>
        </w:numPr>
        <w:spacing w:before="44" w:after="44"/>
      </w:pPr>
      <w:r>
        <w:rPr>
          <w:rFonts w:ascii="Arial" w:cs="Arial" w:eastAsia="Arial" w:hAnsi="Arial"/>
          <w:sz w:val="22"/>
          <w:szCs w:val="22"/>
        </w:rPr>
        <w:t xml:space="preserve">Shows all IT assets currently assigned: photo, sub-type, condition, serial no., assignment date</w:t>
      </w:r>
    </w:p>
    <w:p>
      <w:pPr>
        <w:pStyle w:val="ListParagraph"/>
        <w:numPr>
          <w:ilvl w:val="0"/>
          <w:numId w:val="2"/>
        </w:numPr>
        <w:spacing w:before="44" w:after="44"/>
      </w:pPr>
      <w:r>
        <w:rPr>
          <w:rFonts w:ascii="Arial" w:cs="Arial" w:eastAsia="Arial" w:hAnsi="Arial"/>
          <w:sz w:val="22"/>
          <w:szCs w:val="22"/>
        </w:rPr>
        <w:t xml:space="preserve">Expected return date shown — amber alert within 7 days, red when overdue</w:t>
      </w:r>
    </w:p>
    <w:p>
      <w:pPr>
        <w:pStyle w:val="ListParagraph"/>
        <w:numPr>
          <w:ilvl w:val="0"/>
          <w:numId w:val="2"/>
        </w:numPr>
        <w:spacing w:before="44" w:after="44"/>
      </w:pPr>
      <w:r>
        <w:rPr>
          <w:rFonts w:ascii="Arial" w:cs="Arial" w:eastAsia="Arial" w:hAnsi="Arial"/>
          <w:sz w:val="22"/>
          <w:szCs w:val="22"/>
        </w:rPr>
        <w:t xml:space="preserve">Pending acknowledgements — assets assigned but not yet acknowledged</w:t>
      </w:r>
    </w:p>
    <w:p>
      <w:pPr>
        <w:pStyle w:val="ListParagraph"/>
        <w:numPr>
          <w:ilvl w:val="0"/>
          <w:numId w:val="2"/>
        </w:numPr>
        <w:spacing w:before="44" w:after="44"/>
      </w:pPr>
      <w:r>
        <w:rPr>
          <w:rFonts w:ascii="Arial" w:cs="Arial" w:eastAsia="Arial" w:hAnsi="Arial"/>
          <w:sz w:val="22"/>
          <w:szCs w:val="22"/>
        </w:rPr>
        <w:t xml:space="preserve">Full history of all assets ever assigned including past returns</w:t>
      </w:r>
    </w:p>
    <w:p>
      <w:pPr>
        <w:pStyle w:val="ListParagraph"/>
        <w:numPr>
          <w:ilvl w:val="0"/>
          <w:numId w:val="2"/>
        </w:numPr>
        <w:spacing w:before="44" w:after="44"/>
      </w:pPr>
      <w:r>
        <w:rPr>
          <w:rFonts w:ascii="Arial" w:cs="Arial" w:eastAsia="Arial" w:hAnsi="Arial"/>
          <w:sz w:val="22"/>
          <w:szCs w:val="22"/>
        </w:rPr>
        <w:t xml:space="preserve">Raise Repair Ticket button on each asset card — pre-fills asset details in Help Desk ticket form</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7.7 Asset &amp; Stock Dashboard — Admin</w:t>
      </w:r>
    </w:p>
    <w:p>
      <w:pPr>
        <w:pStyle w:val="ListParagraph"/>
        <w:numPr>
          <w:ilvl w:val="0"/>
          <w:numId w:val="2"/>
        </w:numPr>
        <w:spacing w:before="44" w:after="44"/>
      </w:pPr>
      <w:r>
        <w:rPr>
          <w:rFonts w:ascii="Arial" w:cs="Arial" w:eastAsia="Arial" w:hAnsi="Arial"/>
          <w:sz w:val="22"/>
          <w:szCs w:val="22"/>
        </w:rPr>
        <w:t xml:space="preserve">Live stock card per sub-type: In Stock | Assigned | Under Repair | Damaged | Written Off</w:t>
      </w:r>
    </w:p>
    <w:p>
      <w:pPr>
        <w:pStyle w:val="ListParagraph"/>
        <w:numPr>
          <w:ilvl w:val="0"/>
          <w:numId w:val="2"/>
        </w:numPr>
        <w:spacing w:before="44" w:after="44"/>
      </w:pPr>
      <w:r>
        <w:rPr>
          <w:rFonts w:ascii="Arial" w:cs="Arial" w:eastAsia="Arial" w:hAnsi="Arial"/>
          <w:sz w:val="22"/>
          <w:szCs w:val="22"/>
        </w:rPr>
        <w:t xml:space="preserve">Stock movement chart: Inward vs. Handover vs. Return vs. Damaged — monthly bar chart</w:t>
      </w:r>
    </w:p>
    <w:p>
      <w:pPr>
        <w:pStyle w:val="ListParagraph"/>
        <w:numPr>
          <w:ilvl w:val="0"/>
          <w:numId w:val="2"/>
        </w:numPr>
        <w:spacing w:before="44" w:after="44"/>
      </w:pPr>
      <w:r>
        <w:rPr>
          <w:rFonts w:ascii="Arial" w:cs="Arial" w:eastAsia="Arial" w:hAnsi="Arial"/>
          <w:sz w:val="22"/>
          <w:szCs w:val="22"/>
        </w:rPr>
        <w:t xml:space="preserve">Low stock alerts — sub-types below threshold highlighted red with quick-link to log purchase inward</w:t>
      </w:r>
    </w:p>
    <w:p>
      <w:pPr>
        <w:pStyle w:val="ListParagraph"/>
        <w:numPr>
          <w:ilvl w:val="0"/>
          <w:numId w:val="2"/>
        </w:numPr>
        <w:spacing w:before="44" w:after="44"/>
      </w:pPr>
      <w:r>
        <w:rPr>
          <w:rFonts w:ascii="Arial" w:cs="Arial" w:eastAsia="Arial" w:hAnsi="Arial"/>
          <w:sz w:val="22"/>
          <w:szCs w:val="22"/>
        </w:rPr>
        <w:t xml:space="preserve">Unacknowledged handovers — employee name, asset, days outstanding, send reminder button</w:t>
      </w:r>
    </w:p>
    <w:p>
      <w:pPr>
        <w:pStyle w:val="ListParagraph"/>
        <w:numPr>
          <w:ilvl w:val="0"/>
          <w:numId w:val="2"/>
        </w:numPr>
        <w:spacing w:before="44" w:after="44"/>
      </w:pPr>
      <w:r>
        <w:rPr>
          <w:rFonts w:ascii="Arial" w:cs="Arial" w:eastAsia="Arial" w:hAnsi="Arial"/>
          <w:sz w:val="22"/>
          <w:szCs w:val="22"/>
        </w:rPr>
        <w:t xml:space="preserve">Pending write-off approvals panel</w:t>
      </w:r>
    </w:p>
    <w:p>
      <w:pPr>
        <w:pStyle w:val="ListParagraph"/>
        <w:numPr>
          <w:ilvl w:val="0"/>
          <w:numId w:val="2"/>
        </w:numPr>
        <w:spacing w:before="44" w:after="44"/>
      </w:pPr>
      <w:r>
        <w:rPr>
          <w:rFonts w:ascii="Arial" w:cs="Arial" w:eastAsia="Arial" w:hAnsi="Arial"/>
          <w:sz w:val="22"/>
          <w:szCs w:val="22"/>
        </w:rPr>
        <w:t xml:space="preserve">Warranty expiry panel — assets expiring in next 30 days</w:t>
      </w:r>
    </w:p>
    <w:p>
      <w:pPr>
        <w:pStyle w:val="ListParagraph"/>
        <w:numPr>
          <w:ilvl w:val="0"/>
          <w:numId w:val="2"/>
        </w:numPr>
        <w:spacing w:before="44" w:after="44"/>
      </w:pPr>
      <w:r>
        <w:rPr>
          <w:rFonts w:ascii="Arial" w:cs="Arial" w:eastAsia="Arial" w:hAnsi="Arial"/>
          <w:sz w:val="22"/>
          <w:szCs w:val="22"/>
        </w:rPr>
        <w:t xml:space="preserve">Assets under repair — vendor, sent date, estimated return, overdue flag</w:t>
      </w:r>
    </w:p>
    <w:p>
      <w:pPr>
        <w:pStyle w:val="ListParagraph"/>
        <w:numPr>
          <w:ilvl w:val="0"/>
          <w:numId w:val="2"/>
        </w:numPr>
        <w:spacing w:before="44" w:after="44"/>
      </w:pPr>
      <w:r>
        <w:rPr>
          <w:rFonts w:ascii="Arial" w:cs="Arial" w:eastAsia="Arial" w:hAnsi="Arial"/>
          <w:sz w:val="22"/>
          <w:szCs w:val="22"/>
        </w:rPr>
        <w:t xml:space="preserve">Full searchable, filterable asset list — export to Excel / PDF</w:t>
      </w:r>
    </w:p>
    <w:p>
      <w:pPr>
        <w:spacing w:before="160" w:after="160"/>
      </w:pPr>
      <w:r>
        <w:t xml:space="preserve"/>
      </w:r>
    </w:p>
    <w:p>
      <w:r>
        <w:br w:type="page"/>
      </w:r>
    </w:p>
    <w:p>
      <w:pPr>
        <w:pStyle w:val="Heading1"/>
        <w:spacing w:before="440" w:after="160"/>
      </w:pPr>
      <w:r>
        <w:rPr>
          <w:rFonts w:ascii="Arial" w:cs="Arial" w:eastAsia="Arial" w:hAnsi="Arial"/>
          <w:b/>
          <w:bCs/>
          <w:color w:val="1F4E79"/>
          <w:sz w:val="40"/>
          <w:szCs w:val="40"/>
        </w:rPr>
        <w:t xml:space="preserve">8. Email Notification Engine</w:t>
      </w:r>
    </w:p>
    <w:p>
      <w:pPr>
        <w:spacing w:before="80" w:after="80"/>
      </w:pPr>
      <w:r>
        <w:rPr>
          <w:rFonts w:ascii="Arial" w:cs="Arial" w:eastAsia="Arial" w:hAnsi="Arial"/>
          <w:sz w:val="22"/>
          <w:szCs w:val="22"/>
        </w:rPr>
        <w:t xml:space="preserve">Every significant event in EIRMS triggers a branded HTML email with a direct deep-link to the relevant ticket, asset, or meeting record.</w:t>
      </w:r>
    </w:p>
    <w:p>
      <w:pPr>
        <w:spacing w:before="8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AECDE0" w:sz="1"/>
              <w:left w:val="single" w:color="AECDE0" w:sz="1"/>
              <w:bottom w:val="single" w:color="AECDE0" w:sz="1"/>
              <w:right w:val="single" w:color="AECDE0" w:sz="1"/>
            </w:tcBorders>
            <w:shd w:fill="1F4E79" w:val="clear"/>
            <w:tcMar>
              <w:top w:type="dxa" w:w="120"/>
              <w:left w:type="dxa" w:w="200"/>
              <w:bottom w:type="dxa" w:w="120"/>
              <w:right w:type="dxa" w:w="200"/>
            </w:tcMar>
          </w:tcPr>
          <w:p>
            <w:r>
              <w:rPr>
                <w:rFonts w:ascii="Arial" w:cs="Arial" w:eastAsia="Arial" w:hAnsi="Arial"/>
                <w:b/>
                <w:bCs/>
                <w:color w:val="FFFFFF"/>
                <w:sz w:val="24"/>
                <w:szCs w:val="24"/>
              </w:rPr>
              <w:t xml:space="preserve">TICKETING — Email Triggers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Trigger</w:t>
            </w:r>
          </w:p>
        </w:tc>
        <w:tc>
          <w:tcPr>
            <w:tcW w:type="dxa" w:w="24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Recipients</w:t>
            </w:r>
          </w:p>
        </w:tc>
        <w:tc>
          <w:tcPr>
            <w:tcW w:type="dxa" w:w="416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Key Content</w:t>
            </w:r>
          </w:p>
        </w:tc>
      </w:tr>
      <w:tr>
        <w:tc>
          <w:tcPr>
            <w:tcW w:type="dxa" w:w="2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Ticket created</w:t>
            </w:r>
          </w:p>
        </w:tc>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Employee + Module Admin</w:t>
            </w:r>
          </w:p>
        </w:tc>
        <w:tc>
          <w:tcPr>
            <w:tcW w:type="dxa" w:w="4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Ticket ID, module, category, SLA commitment, portal link</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Activity task created (multi-dept)</w:t>
            </w:r>
          </w:p>
        </w:tc>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Employee + All assigned agents + Managers CC</w:t>
            </w:r>
          </w:p>
        </w:tc>
        <w:tc>
          <w:tcPr>
            <w:tcW w:type="dxa" w:w="41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Activity type, all sub-tickets, assigned modules, SLA per ticket</w:t>
            </w:r>
          </w:p>
        </w:tc>
      </w:tr>
      <w:tr>
        <w:tc>
          <w:tcPr>
            <w:tcW w:type="dxa" w:w="2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Ticket assigned to agent</w:t>
            </w:r>
          </w:p>
        </w:tc>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Agent + Employee</w:t>
            </w:r>
          </w:p>
        </w:tc>
        <w:tc>
          <w:tcPr>
            <w:tcW w:type="dxa" w:w="4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Agent name, assignment note, SLA deadline</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Admin task created &amp; assigned</w:t>
            </w:r>
          </w:p>
        </w:tc>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Assigned agent(s)</w:t>
            </w:r>
          </w:p>
        </w:tc>
        <w:tc>
          <w:tcPr>
            <w:tcW w:type="dxa" w:w="41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Task title, description, checklist, priority, due date</w:t>
            </w:r>
          </w:p>
        </w:tc>
      </w:tr>
      <w:tr>
        <w:tc>
          <w:tcPr>
            <w:tcW w:type="dxa" w:w="2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Status updated</w:t>
            </w:r>
          </w:p>
        </w:tc>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Employee + Watchers</w:t>
            </w:r>
          </w:p>
        </w:tc>
        <w:tc>
          <w:tcPr>
            <w:tcW w:type="dxa" w:w="4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New status, update note, next expected action</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Public reply added</w:t>
            </w:r>
          </w:p>
        </w:tc>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Employee + Watchers</w:t>
            </w:r>
          </w:p>
        </w:tc>
        <w:tc>
          <w:tcPr>
            <w:tcW w:type="dxa" w:w="41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Full reply text, respond button link</w:t>
            </w:r>
          </w:p>
        </w:tc>
      </w:tr>
      <w:tr>
        <w:tc>
          <w:tcPr>
            <w:tcW w:type="dxa" w:w="2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Ticket transferred to new module</w:t>
            </w:r>
          </w:p>
        </w:tc>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New Module Admin + Employee</w:t>
            </w:r>
          </w:p>
        </w:tc>
        <w:tc>
          <w:tcPr>
            <w:tcW w:type="dxa" w:w="4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Transfer reason, new module team, updated SLA</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Ticket escalated</w:t>
            </w:r>
          </w:p>
        </w:tc>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HOD + Module Admin + Employee</w:t>
            </w:r>
          </w:p>
        </w:tc>
        <w:tc>
          <w:tcPr>
            <w:tcW w:type="dxa" w:w="41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Escalation reason, new priority, SLA reset, escalation owner</w:t>
            </w:r>
          </w:p>
        </w:tc>
      </w:tr>
      <w:tr>
        <w:tc>
          <w:tcPr>
            <w:tcW w:type="dxa" w:w="2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Pending — awaiting user response</w:t>
            </w:r>
          </w:p>
        </w:tc>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Employee</w:t>
            </w:r>
          </w:p>
        </w:tc>
        <w:tc>
          <w:tcPr>
            <w:tcW w:type="dxa" w:w="4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Agent's question, SLA paused notice, reply button</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Employee responds to pending</w:t>
            </w:r>
          </w:p>
        </w:tc>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Assigned agent</w:t>
            </w:r>
          </w:p>
        </w:tc>
        <w:tc>
          <w:tcPr>
            <w:tcW w:type="dxa" w:w="41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Employee's reply, SLA resumed</w:t>
            </w:r>
          </w:p>
        </w:tc>
      </w:tr>
      <w:tr>
        <w:tc>
          <w:tcPr>
            <w:tcW w:type="dxa" w:w="2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SLA warning — 80% elapsed</w:t>
            </w:r>
          </w:p>
        </w:tc>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Agent + Module Admin</w:t>
            </w:r>
          </w:p>
        </w:tc>
        <w:tc>
          <w:tcPr>
            <w:tcW w:type="dxa" w:w="4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Time remaining, current status, ticket link</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SLA breached</w:t>
            </w:r>
          </w:p>
        </w:tc>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Module Admin + HOD</w:t>
            </w:r>
          </w:p>
        </w:tc>
        <w:tc>
          <w:tcPr>
            <w:tcW w:type="dxa" w:w="41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Duration overdue, ticket link, agent name</w:t>
            </w:r>
          </w:p>
        </w:tc>
      </w:tr>
      <w:tr>
        <w:tc>
          <w:tcPr>
            <w:tcW w:type="dxa" w:w="2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Meeting scheduled</w:t>
            </w:r>
          </w:p>
        </w:tc>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All participants</w:t>
            </w:r>
          </w:p>
        </w:tc>
        <w:tc>
          <w:tcPr>
            <w:tcW w:type="dxa" w:w="4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Meeting details, ticket reference, .ics calendar attachment, join link if video</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Meeting reminder</w:t>
            </w:r>
          </w:p>
        </w:tc>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All participants</w:t>
            </w:r>
          </w:p>
        </w:tc>
        <w:tc>
          <w:tcPr>
            <w:tcW w:type="dxa" w:w="41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30-minute reminder, meeting link, ticket context</w:t>
            </w:r>
          </w:p>
        </w:tc>
      </w:tr>
      <w:tr>
        <w:tc>
          <w:tcPr>
            <w:tcW w:type="dxa" w:w="2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Meeting rescheduled / cancelled</w:t>
            </w:r>
          </w:p>
        </w:tc>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All participants</w:t>
            </w:r>
          </w:p>
        </w:tc>
        <w:tc>
          <w:tcPr>
            <w:tcW w:type="dxa" w:w="4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Updated time or cancellation with reason</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Ticket resolved</w:t>
            </w:r>
          </w:p>
        </w:tc>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Employee</w:t>
            </w:r>
          </w:p>
        </w:tc>
        <w:tc>
          <w:tcPr>
            <w:tcW w:type="dxa" w:w="41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Resolution summary, CSAT survey link (1–5 star)</w:t>
            </w:r>
          </w:p>
        </w:tc>
      </w:tr>
      <w:tr>
        <w:tc>
          <w:tcPr>
            <w:tcW w:type="dxa" w:w="2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Ticket closed</w:t>
            </w:r>
          </w:p>
        </w:tc>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Employee + Agent</w:t>
            </w:r>
          </w:p>
        </w:tc>
        <w:tc>
          <w:tcPr>
            <w:tcW w:type="dxa" w:w="4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Closure confirmation, resolution recorded</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Ticket reopened</w:t>
            </w:r>
          </w:p>
        </w:tc>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Agent + Module Admin</w:t>
            </w:r>
          </w:p>
        </w:tc>
        <w:tc>
          <w:tcPr>
            <w:tcW w:type="dxa" w:w="41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Reopen reason, employee message, SLA restarted</w:t>
            </w:r>
          </w:p>
        </w:tc>
      </w:tr>
      <w:tr>
        <w:tc>
          <w:tcPr>
            <w:tcW w:type="dxa" w:w="2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CSAT score &lt; 3 stars</w:t>
            </w:r>
          </w:p>
        </w:tc>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Module Admin + HOD</w:t>
            </w:r>
          </w:p>
        </w:tc>
        <w:tc>
          <w:tcPr>
            <w:tcW w:type="dxa" w:w="4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Score, employee comment, ticket link for follow-up</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Daily digest</w:t>
            </w:r>
          </w:p>
        </w:tc>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Module Admin + HOD</w:t>
            </w:r>
          </w:p>
        </w:tc>
        <w:tc>
          <w:tcPr>
            <w:tcW w:type="dxa" w:w="41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Open, resolved, SLA-breached, pending — for their module</w:t>
            </w:r>
          </w:p>
        </w:tc>
      </w:tr>
      <w:tr>
        <w:tc>
          <w:tcPr>
            <w:tcW w:type="dxa" w:w="2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Weekly summary</w:t>
            </w:r>
          </w:p>
        </w:tc>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Leadership</w:t>
            </w:r>
          </w:p>
        </w:tc>
        <w:tc>
          <w:tcPr>
            <w:tcW w:type="dxa" w:w="4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Org-wide: volume by module, SLA compliance, top categories, CSAT avg</w:t>
            </w:r>
          </w:p>
        </w:tc>
      </w:tr>
    </w:tbl>
    <w:p>
      <w:pPr>
        <w:spacing w:before="8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AECDE0" w:sz="1"/>
              <w:left w:val="single" w:color="AECDE0" w:sz="1"/>
              <w:bottom w:val="single" w:color="AECDE0" w:sz="1"/>
              <w:right w:val="single" w:color="AECDE0" w:sz="1"/>
            </w:tcBorders>
            <w:shd w:fill="1A5C38" w:val="clear"/>
            <w:tcMar>
              <w:top w:type="dxa" w:w="120"/>
              <w:left w:type="dxa" w:w="200"/>
              <w:bottom w:type="dxa" w:w="120"/>
              <w:right w:type="dxa" w:w="200"/>
            </w:tcMar>
          </w:tcPr>
          <w:p>
            <w:r>
              <w:rPr>
                <w:rFonts w:ascii="Arial" w:cs="Arial" w:eastAsia="Arial" w:hAnsi="Arial"/>
                <w:b/>
                <w:bCs/>
                <w:color w:val="FFFFFF"/>
                <w:sz w:val="24"/>
                <w:szCs w:val="24"/>
              </w:rPr>
              <w:t xml:space="preserve">IT ASSET &amp; STOCK — Email Triggers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Trigger</w:t>
            </w:r>
          </w:p>
        </w:tc>
        <w:tc>
          <w:tcPr>
            <w:tcW w:type="dxa" w:w="24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Recipients</w:t>
            </w:r>
          </w:p>
        </w:tc>
        <w:tc>
          <w:tcPr>
            <w:tcW w:type="dxa" w:w="416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Key Content</w:t>
            </w:r>
          </w:p>
        </w:tc>
      </w:tr>
      <w:tr>
        <w:tc>
          <w:tcPr>
            <w:tcW w:type="dxa" w:w="2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Asset handed over</w:t>
            </w:r>
          </w:p>
        </w:tc>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Employee + Asset Manager</w:t>
            </w:r>
          </w:p>
        </w:tc>
        <w:tc>
          <w:tcPr>
            <w:tcW w:type="dxa" w:w="4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Asset name, code, serial, condition, ALL handover photos inline, assigned by + time, responsibilities, Acknowledge Receipt button</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Not acknowledged — 48 hrs</w:t>
            </w:r>
          </w:p>
        </w:tc>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Employee + Asset Manager</w:t>
            </w:r>
          </w:p>
        </w:tc>
        <w:tc>
          <w:tcPr>
            <w:tcW w:type="dxa" w:w="41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Reminder, asset details, Acknowledge button</w:t>
            </w:r>
          </w:p>
        </w:tc>
      </w:tr>
      <w:tr>
        <w:tc>
          <w:tcPr>
            <w:tcW w:type="dxa" w:w="2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Not acknowledged — 72 hrs</w:t>
            </w:r>
          </w:p>
        </w:tc>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Employee + Manager + Asset Manager</w:t>
            </w:r>
          </w:p>
        </w:tc>
        <w:tc>
          <w:tcPr>
            <w:tcW w:type="dxa" w:w="4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Escalation to manager to follow up</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Return confirmed — Good/Fair</w:t>
            </w:r>
          </w:p>
        </w:tc>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Employee + Asset Manager</w:t>
            </w:r>
          </w:p>
        </w:tc>
        <w:tc>
          <w:tcPr>
            <w:tcW w:type="dxa" w:w="41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Return confirmed, condition, updated stock balance</w:t>
            </w:r>
          </w:p>
        </w:tc>
      </w:tr>
      <w:tr>
        <w:tc>
          <w:tcPr>
            <w:tcW w:type="dxa" w:w="2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Return confirmed — Damaged</w:t>
            </w:r>
          </w:p>
        </w:tc>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Employee + Asset Manager + Admin</w:t>
            </w:r>
          </w:p>
        </w:tc>
        <w:tc>
          <w:tcPr>
            <w:tcW w:type="dxa" w:w="4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Damage noted, damage record created, repair/write-off decision pending</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Asset sent for repair</w:t>
            </w:r>
          </w:p>
        </w:tc>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Employee + Admin</w:t>
            </w:r>
          </w:p>
        </w:tc>
        <w:tc>
          <w:tcPr>
            <w:tcW w:type="dxa" w:w="41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Fault description, vendor/tech, estimated return date</w:t>
            </w:r>
          </w:p>
        </w:tc>
      </w:tr>
      <w:tr>
        <w:tc>
          <w:tcPr>
            <w:tcW w:type="dxa" w:w="2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Write-off approval requested</w:t>
            </w:r>
          </w:p>
        </w:tc>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HOD</w:t>
            </w:r>
          </w:p>
        </w:tc>
        <w:tc>
          <w:tcPr>
            <w:tcW w:type="dxa" w:w="4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Damage details, photos, one-click Approve / Reject</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Write-off approved</w:t>
            </w:r>
          </w:p>
        </w:tc>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Asset Manager + Finance</w:t>
            </w:r>
          </w:p>
        </w:tc>
        <w:tc>
          <w:tcPr>
            <w:tcW w:type="dxa" w:w="41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Asset written off, authorised by, date</w:t>
            </w:r>
          </w:p>
        </w:tc>
      </w:tr>
      <w:tr>
        <w:tc>
          <w:tcPr>
            <w:tcW w:type="dxa" w:w="2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Low stock alert</w:t>
            </w:r>
          </w:p>
        </w:tc>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Asset Manager + IS Admin</w:t>
            </w:r>
          </w:p>
        </w:tc>
        <w:tc>
          <w:tcPr>
            <w:tcW w:type="dxa" w:w="4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Sub-type, current available, threshold, quick-link to log inward</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Warranty expiry — 30 days</w:t>
            </w:r>
          </w:p>
        </w:tc>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Asset Manager + IS Admin</w:t>
            </w:r>
          </w:p>
        </w:tc>
        <w:tc>
          <w:tcPr>
            <w:tcW w:type="dxa" w:w="41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Asset details, expiry date, vendor contact</w:t>
            </w:r>
          </w:p>
        </w:tc>
      </w:tr>
      <w:tr>
        <w:tc>
          <w:tcPr>
            <w:tcW w:type="dxa" w:w="2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Warranty expiry — 7 days</w:t>
            </w:r>
          </w:p>
        </w:tc>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Asset Manager + HOD</w:t>
            </w:r>
          </w:p>
        </w:tc>
        <w:tc>
          <w:tcPr>
            <w:tcW w:type="dxa" w:w="4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Urgent — immediate renewal or replacement needed</w:t>
            </w:r>
          </w:p>
        </w:tc>
      </w:tr>
    </w:tbl>
    <w:p>
      <w:pPr>
        <w:spacing w:before="80"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AECDE0" w:sz="1"/>
              <w:left w:val="single" w:color="AECDE0" w:sz="1"/>
              <w:bottom w:val="single" w:color="AECDE0" w:sz="1"/>
              <w:right w:val="single" w:color="AECDE0" w:sz="1"/>
            </w:tcBorders>
            <w:shd w:fill="005F6B" w:val="clear"/>
            <w:tcMar>
              <w:top w:type="dxa" w:w="120"/>
              <w:left w:type="dxa" w:w="200"/>
              <w:bottom w:type="dxa" w:w="120"/>
              <w:right w:type="dxa" w:w="200"/>
            </w:tcMar>
          </w:tcPr>
          <w:p>
            <w:r>
              <w:rPr>
                <w:rFonts w:ascii="Arial" w:cs="Arial" w:eastAsia="Arial" w:hAnsi="Arial"/>
                <w:b/>
                <w:bCs/>
                <w:color w:val="FFFFFF"/>
                <w:sz w:val="24"/>
                <w:szCs w:val="24"/>
              </w:rPr>
              <w:t xml:space="preserve">USER AUTH — Email Triggers</w:t>
            </w:r>
          </w:p>
        </w:tc>
      </w:tr>
    </w:tbl>
    <w:p>
      <w:pPr>
        <w:spacing w:before="80" w:after="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560"/>
      </w:tblGrid>
      <w:tr>
        <w:trPr>
          <w:tblHeader/>
        </w:trPr>
        <w:tc>
          <w:tcPr>
            <w:tcW w:type="dxa" w:w="28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Trigger</w:t>
            </w:r>
          </w:p>
        </w:tc>
        <w:tc>
          <w:tcPr>
            <w:tcW w:type="dxa" w:w="22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Recipients</w:t>
            </w:r>
          </w:p>
        </w:tc>
        <w:tc>
          <w:tcPr>
            <w:tcW w:type="dxa" w:w="456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Content</w:t>
            </w:r>
          </w:p>
        </w:tc>
      </w:tr>
      <w:tr>
        <w:tc>
          <w:tcPr>
            <w:tcW w:type="dxa" w:w="2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New account created by Admin</w:t>
            </w:r>
          </w:p>
        </w:tc>
        <w:tc>
          <w:tcPr>
            <w:tcW w:type="dxa" w:w="22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New employee</w:t>
            </w:r>
          </w:p>
        </w:tc>
        <w:tc>
          <w:tcPr>
            <w:tcW w:type="dxa" w:w="45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Temporary password, portal URL, first-login instructions, must change password on first login</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Self-registration submitted</w:t>
            </w:r>
          </w:p>
        </w:tc>
        <w:tc>
          <w:tcPr>
            <w:tcW w:type="dxa" w:w="22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Admin</w:t>
            </w:r>
          </w:p>
        </w:tc>
        <w:tc>
          <w:tcPr>
            <w:tcW w:type="dxa" w:w="45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New registration request, employee details, approve/reject link</w:t>
            </w:r>
          </w:p>
        </w:tc>
      </w:tr>
      <w:tr>
        <w:tc>
          <w:tcPr>
            <w:tcW w:type="dxa" w:w="2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Self-registration approved</w:t>
            </w:r>
          </w:p>
        </w:tc>
        <w:tc>
          <w:tcPr>
            <w:tcW w:type="dxa" w:w="22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Employee</w:t>
            </w:r>
          </w:p>
        </w:tc>
        <w:tc>
          <w:tcPr>
            <w:tcW w:type="dxa" w:w="45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Account activated, temporary password, portal URL</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Self-registration rejected</w:t>
            </w:r>
          </w:p>
        </w:tc>
        <w:tc>
          <w:tcPr>
            <w:tcW w:type="dxa" w:w="22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Employee</w:t>
            </w:r>
          </w:p>
        </w:tc>
        <w:tc>
          <w:tcPr>
            <w:tcW w:type="dxa" w:w="45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Rejection reason, contact IS Admin for assistance</w:t>
            </w:r>
          </w:p>
        </w:tc>
      </w:tr>
      <w:tr>
        <w:tc>
          <w:tcPr>
            <w:tcW w:type="dxa" w:w="2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Forgot password OTP</w:t>
            </w:r>
          </w:p>
        </w:tc>
        <w:tc>
          <w:tcPr>
            <w:tcW w:type="dxa" w:w="22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Employee</w:t>
            </w:r>
          </w:p>
        </w:tc>
        <w:tc>
          <w:tcPr>
            <w:tcW w:type="dxa" w:w="45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6-digit OTP, valid 15 minutes, no other links in email</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Password changed successfully</w:t>
            </w:r>
          </w:p>
        </w:tc>
        <w:tc>
          <w:tcPr>
            <w:tcW w:type="dxa" w:w="22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Employee</w:t>
            </w:r>
          </w:p>
        </w:tc>
        <w:tc>
          <w:tcPr>
            <w:tcW w:type="dxa" w:w="45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Confirmation that password was changed, timestamp, if not you — contact IS Admin link</w:t>
            </w:r>
          </w:p>
        </w:tc>
      </w:tr>
      <w:tr>
        <w:tc>
          <w:tcPr>
            <w:tcW w:type="dxa" w:w="2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Account locked</w:t>
            </w:r>
          </w:p>
        </w:tc>
        <w:tc>
          <w:tcPr>
            <w:tcW w:type="dxa" w:w="22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Employee</w:t>
            </w:r>
          </w:p>
        </w:tc>
        <w:tc>
          <w:tcPr>
            <w:tcW w:type="dxa" w:w="45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Account locked after 5 failed attempts, use Forgot Password to unlock</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Admin password expiry reminder</w:t>
            </w:r>
          </w:p>
        </w:tc>
        <w:tc>
          <w:tcPr>
            <w:tcW w:type="dxa" w:w="22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Admin accounts</w:t>
            </w:r>
          </w:p>
        </w:tc>
        <w:tc>
          <w:tcPr>
            <w:tcW w:type="dxa" w:w="45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Password expires in 10 days, change now link</w:t>
            </w:r>
          </w:p>
        </w:tc>
      </w:tr>
    </w:tbl>
    <w:p>
      <w:pPr>
        <w:spacing w:before="160" w:after="160"/>
      </w:pPr>
      <w:r>
        <w:t xml:space="preserve"/>
      </w:r>
    </w:p>
    <w:p>
      <w:r>
        <w:br w:type="page"/>
      </w:r>
    </w:p>
    <w:p>
      <w:pPr>
        <w:pStyle w:val="Heading1"/>
        <w:spacing w:before="440" w:after="160"/>
      </w:pPr>
      <w:r>
        <w:rPr>
          <w:rFonts w:ascii="Arial" w:cs="Arial" w:eastAsia="Arial" w:hAnsi="Arial"/>
          <w:b/>
          <w:bCs/>
          <w:color w:val="1F4E79"/>
          <w:sz w:val="40"/>
          <w:szCs w:val="40"/>
        </w:rPr>
        <w:t xml:space="preserve">9. Reporting &amp; Analytics</w:t>
      </w:r>
    </w:p>
    <w:p>
      <w:pPr>
        <w:pStyle w:val="Heading2"/>
        <w:spacing w:before="300" w:after="120"/>
      </w:pPr>
      <w:r>
        <w:rPr>
          <w:rFonts w:ascii="Arial" w:cs="Arial" w:eastAsia="Arial" w:hAnsi="Arial"/>
          <w:b/>
          <w:bCs/>
          <w:color w:val="2E75B6"/>
          <w:sz w:val="28"/>
          <w:szCs w:val="28"/>
        </w:rPr>
        <w:t xml:space="preserve">9.1 Ticketing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1800"/>
        <w:gridCol w:w="1160"/>
      </w:tblGrid>
      <w:tr>
        <w:trPr>
          <w:tblHeader/>
        </w:trPr>
        <w:tc>
          <w:tcPr>
            <w:tcW w:type="dxa" w:w="26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Report</w:t>
            </w:r>
          </w:p>
        </w:tc>
        <w:tc>
          <w:tcPr>
            <w:tcW w:type="dxa" w:w="38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18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Audience</w:t>
            </w:r>
          </w:p>
        </w:tc>
        <w:tc>
          <w:tcPr>
            <w:tcW w:type="dxa" w:w="116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Frequency</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Module Summary Dashboard</w:t>
            </w:r>
          </w:p>
        </w:tc>
        <w:tc>
          <w:tcPr>
            <w:tcW w:type="dxa" w:w="3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Live view of all modules: open, in-progress, SLA-breached tickets</w:t>
            </w:r>
          </w:p>
        </w:tc>
        <w:tc>
          <w:tcPr>
            <w:tcW w:type="dxa" w:w="1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All Admins</w:t>
            </w:r>
          </w:p>
        </w:tc>
        <w:tc>
          <w:tcPr>
            <w:tcW w:type="dxa" w:w="1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Real-time</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Ticket Volume by Module</w:t>
            </w:r>
          </w:p>
        </w:tc>
        <w:tc>
          <w:tcPr>
            <w:tcW w:type="dxa" w:w="3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Tickets raised per module over time — compare modules side by side</w:t>
            </w:r>
          </w:p>
        </w:tc>
        <w:tc>
          <w:tcPr>
            <w:tcW w:type="dxa" w:w="1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Leadership</w:t>
            </w:r>
          </w:p>
        </w:tc>
        <w:tc>
          <w:tcPr>
            <w:tcW w:type="dxa" w:w="11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Monthly</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SLA Compliance</w:t>
            </w:r>
          </w:p>
        </w:tc>
        <w:tc>
          <w:tcPr>
            <w:tcW w:type="dxa" w:w="3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 tickets resolved within SLA — by module, category, priority, agent</w:t>
            </w:r>
          </w:p>
        </w:tc>
        <w:tc>
          <w:tcPr>
            <w:tcW w:type="dxa" w:w="1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HOD / Leadership</w:t>
            </w:r>
          </w:p>
        </w:tc>
        <w:tc>
          <w:tcPr>
            <w:tcW w:type="dxa" w:w="1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Monthly</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Agent Performance</w:t>
            </w:r>
          </w:p>
        </w:tc>
        <w:tc>
          <w:tcPr>
            <w:tcW w:type="dxa" w:w="3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Tickets handled, avg response time, avg resolution time, CSAT score — per agent</w:t>
            </w:r>
          </w:p>
        </w:tc>
        <w:tc>
          <w:tcPr>
            <w:tcW w:type="dxa" w:w="1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Module Admin</w:t>
            </w:r>
          </w:p>
        </w:tc>
        <w:tc>
          <w:tcPr>
            <w:tcW w:type="dxa" w:w="11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Monthly</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Module Performance</w:t>
            </w:r>
          </w:p>
        </w:tc>
        <w:tc>
          <w:tcPr>
            <w:tcW w:type="dxa" w:w="3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SLA compliance, volume, CSAT, resolution trend per module</w:t>
            </w:r>
          </w:p>
        </w:tc>
        <w:tc>
          <w:tcPr>
            <w:tcW w:type="dxa" w:w="1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Leadership</w:t>
            </w:r>
          </w:p>
        </w:tc>
        <w:tc>
          <w:tcPr>
            <w:tcW w:type="dxa" w:w="1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Monthly</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Overdue Tickets</w:t>
            </w:r>
          </w:p>
        </w:tc>
        <w:tc>
          <w:tcPr>
            <w:tcW w:type="dxa" w:w="3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All tickets past SLA deadline — active and historical</w:t>
            </w:r>
          </w:p>
        </w:tc>
        <w:tc>
          <w:tcPr>
            <w:tcW w:type="dxa" w:w="1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Module Admin / HOD</w:t>
            </w:r>
          </w:p>
        </w:tc>
        <w:tc>
          <w:tcPr>
            <w:tcW w:type="dxa" w:w="11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Daily</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Meeting &amp; Call Log Report</w:t>
            </w:r>
          </w:p>
        </w:tc>
        <w:tc>
          <w:tcPr>
            <w:tcW w:type="dxa" w:w="3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All meetings and calls scheduled/logged: module, ticket, type, outcome, duration</w:t>
            </w:r>
          </w:p>
        </w:tc>
        <w:tc>
          <w:tcPr>
            <w:tcW w:type="dxa" w:w="1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Module Admin</w:t>
            </w:r>
          </w:p>
        </w:tc>
        <w:tc>
          <w:tcPr>
            <w:tcW w:type="dxa" w:w="1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Weekly</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Category Heatmap</w:t>
            </w:r>
          </w:p>
        </w:tc>
        <w:tc>
          <w:tcPr>
            <w:tcW w:type="dxa" w:w="3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Most common issue categories per module — resolution rate, avg handle time</w:t>
            </w:r>
          </w:p>
        </w:tc>
        <w:tc>
          <w:tcPr>
            <w:tcW w:type="dxa" w:w="1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Module Admin</w:t>
            </w:r>
          </w:p>
        </w:tc>
        <w:tc>
          <w:tcPr>
            <w:tcW w:type="dxa" w:w="11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Weekly</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Activity Task Report</w:t>
            </w:r>
          </w:p>
        </w:tc>
        <w:tc>
          <w:tcPr>
            <w:tcW w:type="dxa" w:w="3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Activity-based tasks: volume per type, completion rate, SLA, module breakdown</w:t>
            </w:r>
          </w:p>
        </w:tc>
        <w:tc>
          <w:tcPr>
            <w:tcW w:type="dxa" w:w="1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HOD / IS</w:t>
            </w:r>
          </w:p>
        </w:tc>
        <w:tc>
          <w:tcPr>
            <w:tcW w:type="dxa" w:w="1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Monthly</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Reopened Tickets</w:t>
            </w:r>
          </w:p>
        </w:tc>
        <w:tc>
          <w:tcPr>
            <w:tcW w:type="dxa" w:w="3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Tickets closed and reopened — quality and resolution accuracy indicator</w:t>
            </w:r>
          </w:p>
        </w:tc>
        <w:tc>
          <w:tcPr>
            <w:tcW w:type="dxa" w:w="1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Module Admin</w:t>
            </w:r>
          </w:p>
        </w:tc>
        <w:tc>
          <w:tcPr>
            <w:tcW w:type="dxa" w:w="11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Monthly</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CSAT Report</w:t>
            </w:r>
          </w:p>
        </w:tc>
        <w:tc>
          <w:tcPr>
            <w:tcW w:type="dxa" w:w="3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Satisfaction scores by agent, category, module — with employee comments</w:t>
            </w:r>
          </w:p>
        </w:tc>
        <w:tc>
          <w:tcPr>
            <w:tcW w:type="dxa" w:w="1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HOD / Leadership</w:t>
            </w:r>
          </w:p>
        </w:tc>
        <w:tc>
          <w:tcPr>
            <w:tcW w:type="dxa" w:w="11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Monthly</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Audit Trail</w:t>
            </w:r>
          </w:p>
        </w:tc>
        <w:tc>
          <w:tcPr>
            <w:tcW w:type="dxa" w:w="3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Full log of all user actions, ticket changes, login events — immutable</w:t>
            </w:r>
          </w:p>
        </w:tc>
        <w:tc>
          <w:tcPr>
            <w:tcW w:type="dxa" w:w="1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Compliance</w:t>
            </w:r>
          </w:p>
        </w:tc>
        <w:tc>
          <w:tcPr>
            <w:tcW w:type="dxa" w:w="11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On-demand</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9.2 IT Asset &amp; Stock Reports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000"/>
        <w:gridCol w:w="1260"/>
      </w:tblGrid>
      <w:tr>
        <w:trPr>
          <w:tblHeader/>
        </w:trPr>
        <w:tc>
          <w:tcPr>
            <w:tcW w:type="dxa" w:w="26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Report</w:t>
            </w:r>
          </w:p>
        </w:tc>
        <w:tc>
          <w:tcPr>
            <w:tcW w:type="dxa" w:w="38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20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Audience</w:t>
            </w:r>
          </w:p>
        </w:tc>
        <w:tc>
          <w:tcPr>
            <w:tcW w:type="dxa" w:w="126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Frequency</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Stock Ledger</w:t>
            </w:r>
          </w:p>
        </w:tc>
        <w:tc>
          <w:tcPr>
            <w:tcW w:type="dxa" w:w="3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Opening, purchased, handed over, returned, damaged, available balance per sub-type</w:t>
            </w:r>
          </w:p>
        </w:tc>
        <w:tc>
          <w:tcPr>
            <w:tcW w:type="dxa" w:w="2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Asset Manager / Finance</w:t>
            </w:r>
          </w:p>
        </w:tc>
        <w:tc>
          <w:tcPr>
            <w:tcW w:type="dxa" w:w="12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Monthly</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Purchase Inward Log</w:t>
            </w:r>
          </w:p>
        </w:tc>
        <w:tc>
          <w:tcPr>
            <w:tcW w:type="dxa" w:w="3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All inward entries: date, sub-type, qty, vendor, invoice ref, logged by</w:t>
            </w:r>
          </w:p>
        </w:tc>
        <w:tc>
          <w:tcPr>
            <w:tcW w:type="dxa" w:w="2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Asset Manager</w:t>
            </w:r>
          </w:p>
        </w:tc>
        <w:tc>
          <w:tcPr>
            <w:tcW w:type="dxa" w:w="12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Monthly</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Handover Log</w:t>
            </w:r>
          </w:p>
        </w:tc>
        <w:tc>
          <w:tcPr>
            <w:tcW w:type="dxa" w:w="3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All handovers: employee, sub-type, qty, date, condition, acknowledged or not</w:t>
            </w:r>
          </w:p>
        </w:tc>
        <w:tc>
          <w:tcPr>
            <w:tcW w:type="dxa" w:w="2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Asset Manager</w:t>
            </w:r>
          </w:p>
        </w:tc>
        <w:tc>
          <w:tcPr>
            <w:tcW w:type="dxa" w:w="12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Monthly</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Return Log</w:t>
            </w:r>
          </w:p>
        </w:tc>
        <w:tc>
          <w:tcPr>
            <w:tcW w:type="dxa" w:w="3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All returns: employee, asset, date, condition, routed to In Stock or Damaged</w:t>
            </w:r>
          </w:p>
        </w:tc>
        <w:tc>
          <w:tcPr>
            <w:tcW w:type="dxa" w:w="2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Asset Manager</w:t>
            </w:r>
          </w:p>
        </w:tc>
        <w:tc>
          <w:tcPr>
            <w:tcW w:type="dxa" w:w="12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Monthly</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Damaged &amp; Write-Off Report</w:t>
            </w:r>
          </w:p>
        </w:tc>
        <w:tc>
          <w:tcPr>
            <w:tcW w:type="dxa" w:w="3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All damage records: description, photos, decision, authorised by, date</w:t>
            </w:r>
          </w:p>
        </w:tc>
        <w:tc>
          <w:tcPr>
            <w:tcW w:type="dxa" w:w="2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IS Admin / Finance</w:t>
            </w:r>
          </w:p>
        </w:tc>
        <w:tc>
          <w:tcPr>
            <w:tcW w:type="dxa" w:w="12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Monthly</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Asset Chain of Custody</w:t>
            </w:r>
          </w:p>
        </w:tc>
        <w:tc>
          <w:tcPr>
            <w:tcW w:type="dxa" w:w="3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Full history of every movement per asset — every person, photo, and timestamp</w:t>
            </w:r>
          </w:p>
        </w:tc>
        <w:tc>
          <w:tcPr>
            <w:tcW w:type="dxa" w:w="2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Admin / Auditor</w:t>
            </w:r>
          </w:p>
        </w:tc>
        <w:tc>
          <w:tcPr>
            <w:tcW w:type="dxa" w:w="12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On-demand</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Unacknowledged Handovers</w:t>
            </w:r>
          </w:p>
        </w:tc>
        <w:tc>
          <w:tcPr>
            <w:tcW w:type="dxa" w:w="3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Assets handed over but not acknowledged — employee name, days outstanding</w:t>
            </w:r>
          </w:p>
        </w:tc>
        <w:tc>
          <w:tcPr>
            <w:tcW w:type="dxa" w:w="2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Asset Manager</w:t>
            </w:r>
          </w:p>
        </w:tc>
        <w:tc>
          <w:tcPr>
            <w:tcW w:type="dxa" w:w="12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Daily</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Assets Under Repair</w:t>
            </w:r>
          </w:p>
        </w:tc>
        <w:tc>
          <w:tcPr>
            <w:tcW w:type="dxa" w:w="3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Currently with vendor: sent date, estimated return, overdue flag</w:t>
            </w:r>
          </w:p>
        </w:tc>
        <w:tc>
          <w:tcPr>
            <w:tcW w:type="dxa" w:w="2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IS Admin</w:t>
            </w:r>
          </w:p>
        </w:tc>
        <w:tc>
          <w:tcPr>
            <w:tcW w:type="dxa" w:w="12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Weekly</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Warranty Expiry</w:t>
            </w:r>
          </w:p>
        </w:tc>
        <w:tc>
          <w:tcPr>
            <w:tcW w:type="dxa" w:w="3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Expiring in 30 / 60 / 90 days with vendor contact details</w:t>
            </w:r>
          </w:p>
        </w:tc>
        <w:tc>
          <w:tcPr>
            <w:tcW w:type="dxa" w:w="2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IS Admin / Finance</w:t>
            </w:r>
          </w:p>
        </w:tc>
        <w:tc>
          <w:tcPr>
            <w:tcW w:type="dxa" w:w="12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Monthly</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Employee Asset Summary</w:t>
            </w:r>
          </w:p>
        </w:tc>
        <w:tc>
          <w:tcPr>
            <w:tcW w:type="dxa" w:w="3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All assets currently with a specific employee — for exit checklist or audit</w:t>
            </w:r>
          </w:p>
        </w:tc>
        <w:tc>
          <w:tcPr>
            <w:tcW w:type="dxa" w:w="2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HR / Admin / Auditor</w:t>
            </w:r>
          </w:p>
        </w:tc>
        <w:tc>
          <w:tcPr>
            <w:tcW w:type="dxa" w:w="12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On-demand</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IT Asset Register</w:t>
            </w:r>
          </w:p>
        </w:tc>
        <w:tc>
          <w:tcPr>
            <w:tcW w:type="dxa" w:w="3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Complete list with sub-type, status, serial no., assigned employee, condition, purchase date</w:t>
            </w:r>
          </w:p>
        </w:tc>
        <w:tc>
          <w:tcPr>
            <w:tcW w:type="dxa" w:w="2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IS Admin / Auditor</w:t>
            </w:r>
          </w:p>
        </w:tc>
        <w:tc>
          <w:tcPr>
            <w:tcW w:type="dxa" w:w="12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On-demand</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9.3 Executive Dashboard — Leadership View</w:t>
      </w:r>
    </w:p>
    <w:p>
      <w:pPr>
        <w:pStyle w:val="ListParagraph"/>
        <w:numPr>
          <w:ilvl w:val="0"/>
          <w:numId w:val="2"/>
        </w:numPr>
        <w:spacing w:before="44" w:after="44"/>
      </w:pPr>
      <w:r>
        <w:rPr>
          <w:rFonts w:ascii="Arial" w:cs="Arial" w:eastAsia="Arial" w:hAnsi="Arial"/>
          <w:sz w:val="22"/>
          <w:szCs w:val="22"/>
        </w:rPr>
        <w:t xml:space="preserve">Module-wise ticket summary tiles: total open, SLA compliance %, avg resolution time — for every module</w:t>
      </w:r>
    </w:p>
    <w:p>
      <w:pPr>
        <w:pStyle w:val="ListParagraph"/>
        <w:numPr>
          <w:ilvl w:val="0"/>
          <w:numId w:val="2"/>
        </w:numPr>
        <w:spacing w:before="44" w:after="44"/>
      </w:pPr>
      <w:r>
        <w:rPr>
          <w:rFonts w:ascii="Arial" w:cs="Arial" w:eastAsia="Arial" w:hAnsi="Arial"/>
          <w:sz w:val="22"/>
          <w:szCs w:val="22"/>
        </w:rPr>
        <w:t xml:space="preserve">SLA compliance gauge per module: green &gt; 90%, amber 75–90%, red &lt; 75%</w:t>
      </w:r>
    </w:p>
    <w:p>
      <w:pPr>
        <w:pStyle w:val="ListParagraph"/>
        <w:numPr>
          <w:ilvl w:val="0"/>
          <w:numId w:val="2"/>
        </w:numPr>
        <w:spacing w:before="44" w:after="44"/>
      </w:pPr>
      <w:r>
        <w:rPr>
          <w:rFonts w:ascii="Arial" w:cs="Arial" w:eastAsia="Arial" w:hAnsi="Arial"/>
          <w:sz w:val="22"/>
          <w:szCs w:val="22"/>
        </w:rPr>
        <w:t xml:space="preserve">Top 5 most-raised issue categories this month across all modules</w:t>
      </w:r>
    </w:p>
    <w:p>
      <w:pPr>
        <w:pStyle w:val="ListParagraph"/>
        <w:numPr>
          <w:ilvl w:val="0"/>
          <w:numId w:val="2"/>
        </w:numPr>
        <w:spacing w:before="44" w:after="44"/>
      </w:pPr>
      <w:r>
        <w:rPr>
          <w:rFonts w:ascii="Arial" w:cs="Arial" w:eastAsia="Arial" w:hAnsi="Arial"/>
          <w:sz w:val="22"/>
          <w:szCs w:val="22"/>
        </w:rPr>
        <w:t xml:space="preserve">IT asset stock overview per sub-type: In Stock | Assigned | Under Repair | Damaged</w:t>
      </w:r>
    </w:p>
    <w:p>
      <w:pPr>
        <w:pStyle w:val="ListParagraph"/>
        <w:numPr>
          <w:ilvl w:val="0"/>
          <w:numId w:val="2"/>
        </w:numPr>
        <w:spacing w:before="44" w:after="44"/>
      </w:pPr>
      <w:r>
        <w:rPr>
          <w:rFonts w:ascii="Arial" w:cs="Arial" w:eastAsia="Arial" w:hAnsi="Arial"/>
          <w:sz w:val="22"/>
          <w:szCs w:val="22"/>
        </w:rPr>
        <w:t xml:space="preserve">Trend lines: ticket volume and CSAT score — 12-month rolling — by module</w:t>
      </w:r>
    </w:p>
    <w:p>
      <w:pPr>
        <w:pStyle w:val="ListParagraph"/>
        <w:numPr>
          <w:ilvl w:val="0"/>
          <w:numId w:val="2"/>
        </w:numPr>
        <w:spacing w:before="44" w:after="44"/>
      </w:pPr>
      <w:r>
        <w:rPr>
          <w:rFonts w:ascii="Arial" w:cs="Arial" w:eastAsia="Arial" w:hAnsi="Arial"/>
          <w:sz w:val="22"/>
          <w:szCs w:val="22"/>
        </w:rPr>
        <w:t xml:space="preserve">Overdue escalations requiring leadership attention</w:t>
      </w:r>
    </w:p>
    <w:p>
      <w:pPr>
        <w:pStyle w:val="ListParagraph"/>
        <w:numPr>
          <w:ilvl w:val="0"/>
          <w:numId w:val="2"/>
        </w:numPr>
        <w:spacing w:before="44" w:after="44"/>
      </w:pPr>
      <w:r>
        <w:rPr>
          <w:rFonts w:ascii="Arial" w:cs="Arial" w:eastAsia="Arial" w:hAnsi="Arial"/>
          <w:sz w:val="22"/>
          <w:szCs w:val="22"/>
        </w:rPr>
        <w:t xml:space="preserve">Drill-down on any metric to see underlying ticket or asset list</w:t>
      </w:r>
    </w:p>
    <w:p>
      <w:pPr>
        <w:spacing w:before="160" w:after="160"/>
      </w:pPr>
      <w:r>
        <w:t xml:space="preserve"/>
      </w:r>
    </w:p>
    <w:p>
      <w:r>
        <w:br w:type="page"/>
      </w:r>
    </w:p>
    <w:p>
      <w:pPr>
        <w:pStyle w:val="Heading1"/>
        <w:spacing w:before="440" w:after="160"/>
      </w:pPr>
      <w:r>
        <w:rPr>
          <w:rFonts w:ascii="Arial" w:cs="Arial" w:eastAsia="Arial" w:hAnsi="Arial"/>
          <w:b/>
          <w:bCs/>
          <w:color w:val="1F4E79"/>
          <w:sz w:val="40"/>
          <w:szCs w:val="40"/>
        </w:rPr>
        <w:t xml:space="preserve">10. Platform Settings &amp; Customization</w:t>
      </w:r>
    </w:p>
    <w:p>
      <w:pPr>
        <w:pStyle w:val="Heading2"/>
        <w:spacing w:before="300" w:after="120"/>
      </w:pPr>
      <w:r>
        <w:rPr>
          <w:rFonts w:ascii="Arial" w:cs="Arial" w:eastAsia="Arial" w:hAnsi="Arial"/>
          <w:b/>
          <w:bCs/>
          <w:color w:val="2E75B6"/>
          <w:sz w:val="28"/>
          <w:szCs w:val="28"/>
        </w:rPr>
        <w:t xml:space="preserve">10.1 Company Branding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360"/>
      </w:tblGrid>
      <w:tr>
        <w:trPr>
          <w:tblHeader/>
        </w:trPr>
        <w:tc>
          <w:tcPr>
            <w:tcW w:type="dxa" w:w="24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Element</w:t>
            </w:r>
          </w:p>
        </w:tc>
        <w:tc>
          <w:tcPr>
            <w:tcW w:type="dxa" w:w="38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Specification</w:t>
            </w:r>
          </w:p>
        </w:tc>
        <w:tc>
          <w:tcPr>
            <w:tcW w:type="dxa" w:w="336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Appears On</w:t>
            </w:r>
          </w:p>
        </w:tc>
      </w:tr>
      <w:tr>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Company Logo</w:t>
            </w:r>
          </w:p>
        </w:tc>
        <w:tc>
          <w:tcPr>
            <w:tcW w:type="dxa" w:w="3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PNG or SVG, min 200×200px, max 2MB — auto-resized per context</w:t>
            </w:r>
          </w:p>
        </w:tc>
        <w:tc>
          <w:tcPr>
            <w:tcW w:type="dxa" w:w="3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Login page, header, all emails, PDF reports</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Company Name</w:t>
            </w:r>
          </w:p>
        </w:tc>
        <w:tc>
          <w:tcPr>
            <w:tcW w:type="dxa" w:w="3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Full name and short name</w:t>
            </w:r>
          </w:p>
        </w:tc>
        <w:tc>
          <w:tcPr>
            <w:tcW w:type="dxa" w:w="3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Email subjects, page titles, report headers</w:t>
            </w:r>
          </w:p>
        </w:tc>
      </w:tr>
      <w:tr>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Favicon</w:t>
            </w:r>
          </w:p>
        </w:tc>
        <w:tc>
          <w:tcPr>
            <w:tcW w:type="dxa" w:w="3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32×32px ICO or PNG</w:t>
            </w:r>
          </w:p>
        </w:tc>
        <w:tc>
          <w:tcPr>
            <w:tcW w:type="dxa" w:w="3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Browser tab</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Login Banner</w:t>
            </w:r>
          </w:p>
        </w:tc>
        <w:tc>
          <w:tcPr>
            <w:tcW w:type="dxa" w:w="3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Full-width image or gradient for login screen</w:t>
            </w:r>
          </w:p>
        </w:tc>
        <w:tc>
          <w:tcPr>
            <w:tcW w:type="dxa" w:w="3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Login and password reset pages</w:t>
            </w:r>
          </w:p>
        </w:tc>
      </w:tr>
      <w:tr>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Login Tagline</w:t>
            </w:r>
          </w:p>
        </w:tc>
        <w:tc>
          <w:tcPr>
            <w:tcW w:type="dxa" w:w="3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One-line message below company name on login screen</w:t>
            </w:r>
          </w:p>
        </w:tc>
        <w:tc>
          <w:tcPr>
            <w:tcW w:type="dxa" w:w="3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Login page</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Email Banner</w:t>
            </w:r>
          </w:p>
        </w:tc>
        <w:tc>
          <w:tcPr>
            <w:tcW w:type="dxa" w:w="3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600px-wide header image for all system emails</w:t>
            </w:r>
          </w:p>
        </w:tc>
        <w:tc>
          <w:tcPr>
            <w:tcW w:type="dxa" w:w="3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All outgoing emails</w:t>
            </w:r>
          </w:p>
        </w:tc>
      </w:tr>
      <w:tr>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Email Footer</w:t>
            </w:r>
          </w:p>
        </w:tc>
        <w:tc>
          <w:tcPr>
            <w:tcW w:type="dxa" w:w="3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Legal disclaimer, contact info — appended to all emails</w:t>
            </w:r>
          </w:p>
        </w:tc>
        <w:tc>
          <w:tcPr>
            <w:tcW w:type="dxa" w:w="3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All outgoing emails</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PDF Header</w:t>
            </w:r>
          </w:p>
        </w:tc>
        <w:tc>
          <w:tcPr>
            <w:tcW w:type="dxa" w:w="3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Logo + company name auto-placed on all exported PDF reports</w:t>
            </w:r>
          </w:p>
        </w:tc>
        <w:tc>
          <w:tcPr>
            <w:tcW w:type="dxa" w:w="3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All report exports</w:t>
            </w:r>
          </w:p>
        </w:tc>
      </w:tr>
      <w:tr>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Module Icons</w:t>
            </w:r>
          </w:p>
        </w:tc>
        <w:tc>
          <w:tcPr>
            <w:tcW w:type="dxa" w:w="3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Each module can have a custom small icon shown in navigation</w:t>
            </w:r>
          </w:p>
        </w:tc>
        <w:tc>
          <w:tcPr>
            <w:tcW w:type="dxa" w:w="3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Navigation menu, ticket tags, emails</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10.2 Theme — Admin Controls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360"/>
      </w:tblGrid>
      <w:tr>
        <w:trPr>
          <w:tblHeader/>
        </w:trPr>
        <w:tc>
          <w:tcPr>
            <w:tcW w:type="dxa" w:w="24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Setting</w:t>
            </w:r>
          </w:p>
        </w:tc>
        <w:tc>
          <w:tcPr>
            <w:tcW w:type="dxa" w:w="496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236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Scope</w:t>
            </w:r>
          </w:p>
        </w:tc>
      </w:tr>
      <w:tr>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Primary Color</w:t>
            </w:r>
          </w:p>
        </w:tc>
        <w:tc>
          <w:tcPr>
            <w:tcW w:type="dxa" w:w="49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Core brand color — header bar, buttons, active links. Color picker + hex input.</w:t>
            </w:r>
          </w:p>
        </w:tc>
        <w:tc>
          <w:tcPr>
            <w:tcW w:type="dxa" w:w="2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Platform-wide</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Secondary Color</w:t>
            </w:r>
          </w:p>
        </w:tc>
        <w:tc>
          <w:tcPr>
            <w:tcW w:type="dxa" w:w="49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Accent color for highlights, badges, notification dots.</w:t>
            </w:r>
          </w:p>
        </w:tc>
        <w:tc>
          <w:tcPr>
            <w:tcW w:type="dxa" w:w="2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Platform-wide</w:t>
            </w:r>
          </w:p>
        </w:tc>
      </w:tr>
      <w:tr>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Font Family</w:t>
            </w:r>
          </w:p>
        </w:tc>
        <w:tc>
          <w:tcPr>
            <w:tcW w:type="dxa" w:w="49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Global UI font: Arial, Inter, Roboto, Open Sans, Nunito, Poppins.</w:t>
            </w:r>
          </w:p>
        </w:tc>
        <w:tc>
          <w:tcPr>
            <w:tcW w:type="dxa" w:w="2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Platform-wide</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Module Colors</w:t>
            </w:r>
          </w:p>
        </w:tc>
        <w:tc>
          <w:tcPr>
            <w:tcW w:type="dxa" w:w="49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Each module assigned a distinct color tag — shown on tickets, emails, dashboards.</w:t>
            </w:r>
          </w:p>
        </w:tc>
        <w:tc>
          <w:tcPr>
            <w:tcW w:type="dxa" w:w="2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Per module</w:t>
            </w:r>
          </w:p>
        </w:tc>
      </w:tr>
      <w:tr>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Default Mode</w:t>
            </w:r>
          </w:p>
        </w:tc>
        <w:tc>
          <w:tcPr>
            <w:tcW w:type="dxa" w:w="49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Light / Dark / System-default — applies to all new users. Users can override.</w:t>
            </w:r>
          </w:p>
        </w:tc>
        <w:tc>
          <w:tcPr>
            <w:tcW w:type="dxa" w:w="2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Platform default</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Branding Lock</w:t>
            </w:r>
          </w:p>
        </w:tc>
        <w:tc>
          <w:tcPr>
            <w:tcW w:type="dxa" w:w="49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Optionally lock primary/secondary colors so user preference cannot override brand.</w:t>
            </w:r>
          </w:p>
        </w:tc>
        <w:tc>
          <w:tcPr>
            <w:tcW w:type="dxa" w:w="2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Admin-controlled</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10.3 Theme — User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Preference</w:t>
            </w:r>
          </w:p>
        </w:tc>
        <w:tc>
          <w:tcPr>
            <w:tcW w:type="dxa" w:w="36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Options</w:t>
            </w:r>
          </w:p>
        </w:tc>
        <w:tc>
          <w:tcPr>
            <w:tcW w:type="dxa" w:w="336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Notes</w:t>
            </w:r>
          </w:p>
        </w:tc>
      </w:tr>
      <w:tr>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Background Mode</w:t>
            </w:r>
          </w:p>
        </w:tc>
        <w:tc>
          <w:tcPr>
            <w:tcW w:type="dxa" w:w="3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Light / Dark / System</w:t>
            </w:r>
          </w:p>
        </w:tc>
        <w:tc>
          <w:tcPr>
            <w:tcW w:type="dxa" w:w="3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Saved server-side — persists across all devices</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Accent Color</w:t>
            </w:r>
          </w:p>
        </w:tc>
        <w:tc>
          <w:tcPr>
            <w:tcW w:type="dxa" w:w="3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12-color palette within brand-safe range</w:t>
            </w:r>
          </w:p>
        </w:tc>
        <w:tc>
          <w:tcPr>
            <w:tcW w:type="dxa" w:w="3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Affects own buttons and highlights only</w:t>
            </w:r>
          </w:p>
        </w:tc>
      </w:tr>
      <w:tr>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Sidebar Style</w:t>
            </w:r>
          </w:p>
        </w:tc>
        <w:tc>
          <w:tcPr>
            <w:tcW w:type="dxa" w:w="3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Expanded / Collapsed / Auto-hide</w:t>
            </w:r>
          </w:p>
        </w:tc>
        <w:tc>
          <w:tcPr>
            <w:tcW w:type="dxa" w:w="3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Personal navigation layout</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Density</w:t>
            </w:r>
          </w:p>
        </w:tc>
        <w:tc>
          <w:tcPr>
            <w:tcW w:type="dxa" w:w="3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Comfortable / Compact / Spacious</w:t>
            </w:r>
          </w:p>
        </w:tc>
        <w:tc>
          <w:tcPr>
            <w:tcW w:type="dxa" w:w="3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Controls own row heights in lists and tables</w:t>
            </w:r>
          </w:p>
        </w:tc>
      </w:tr>
      <w:tr>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Font Size</w:t>
            </w:r>
          </w:p>
        </w:tc>
        <w:tc>
          <w:tcPr>
            <w:tcW w:type="dxa" w:w="3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Small / Medium / Large</w:t>
            </w:r>
          </w:p>
        </w:tc>
        <w:tc>
          <w:tcPr>
            <w:tcW w:type="dxa" w:w="3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Accessibility — affects all text in their session</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Notification Style</w:t>
            </w:r>
          </w:p>
        </w:tc>
        <w:tc>
          <w:tcPr>
            <w:tcW w:type="dxa" w:w="3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Toast pop-up / Banner / Silent</w:t>
            </w:r>
          </w:p>
        </w:tc>
        <w:tc>
          <w:tcPr>
            <w:tcW w:type="dxa" w:w="3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In-app notification display preference</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10.4 Custom Fields</w:t>
      </w:r>
    </w:p>
    <w:p>
      <w:pPr>
        <w:pStyle w:val="ListParagraph"/>
        <w:numPr>
          <w:ilvl w:val="0"/>
          <w:numId w:val="2"/>
        </w:numPr>
        <w:spacing w:before="44" w:after="44"/>
      </w:pPr>
      <w:r>
        <w:rPr>
          <w:rFonts w:ascii="Arial" w:cs="Arial" w:eastAsia="Arial" w:hAnsi="Arial"/>
          <w:sz w:val="22"/>
          <w:szCs w:val="22"/>
        </w:rPr>
        <w:t xml:space="preserve">Add custom fields to any module: Ticketing, Assets, Activities — without code changes</w:t>
      </w:r>
    </w:p>
    <w:p>
      <w:pPr>
        <w:pStyle w:val="ListParagraph"/>
        <w:numPr>
          <w:ilvl w:val="0"/>
          <w:numId w:val="2"/>
        </w:numPr>
        <w:spacing w:before="44" w:after="44"/>
      </w:pPr>
      <w:r>
        <w:rPr>
          <w:rFonts w:ascii="Arial" w:cs="Arial" w:eastAsia="Arial" w:hAnsi="Arial"/>
          <w:sz w:val="22"/>
          <w:szCs w:val="22"/>
        </w:rPr>
        <w:t xml:space="preserve">Field types: Text, Multi-line Text, Number, Date, Date Range, Dropdown (single), Dropdown (multi), Checkbox, File/Image Upload, URL, Lookup/Reference</w:t>
      </w:r>
    </w:p>
    <w:p>
      <w:pPr>
        <w:pStyle w:val="ListParagraph"/>
        <w:numPr>
          <w:ilvl w:val="0"/>
          <w:numId w:val="2"/>
        </w:numPr>
        <w:spacing w:before="44" w:after="44"/>
      </w:pPr>
      <w:r>
        <w:rPr>
          <w:rFonts w:ascii="Arial" w:cs="Arial" w:eastAsia="Arial" w:hAnsi="Arial"/>
          <w:sz w:val="22"/>
          <w:szCs w:val="22"/>
        </w:rPr>
        <w:t xml:space="preserve">Fields can be Required, Optional, or Admin-only (hidden from end users)</w:t>
      </w:r>
    </w:p>
    <w:p>
      <w:pPr>
        <w:pStyle w:val="ListParagraph"/>
        <w:numPr>
          <w:ilvl w:val="0"/>
          <w:numId w:val="2"/>
        </w:numPr>
        <w:spacing w:before="44" w:after="44"/>
      </w:pPr>
      <w:r>
        <w:rPr>
          <w:rFonts w:ascii="Arial" w:cs="Arial" w:eastAsia="Arial" w:hAnsi="Arial"/>
          <w:sz w:val="22"/>
          <w:szCs w:val="22"/>
        </w:rPr>
        <w:t xml:space="preserve">Conditional display: show field only when another field equals a specific value</w:t>
      </w:r>
    </w:p>
    <w:p>
      <w:pPr>
        <w:pStyle w:val="ListParagraph"/>
        <w:numPr>
          <w:ilvl w:val="0"/>
          <w:numId w:val="2"/>
        </w:numPr>
        <w:spacing w:before="44" w:after="44"/>
      </w:pPr>
      <w:r>
        <w:rPr>
          <w:rFonts w:ascii="Arial" w:cs="Arial" w:eastAsia="Arial" w:hAnsi="Arial"/>
          <w:sz w:val="22"/>
          <w:szCs w:val="22"/>
        </w:rPr>
        <w:t xml:space="preserve">Drag-and-drop field order on form layout editor</w:t>
      </w:r>
    </w:p>
    <w:p>
      <w:pPr>
        <w:pStyle w:val="ListParagraph"/>
        <w:numPr>
          <w:ilvl w:val="0"/>
          <w:numId w:val="2"/>
        </w:numPr>
        <w:spacing w:before="44" w:after="44"/>
      </w:pPr>
      <w:r>
        <w:rPr>
          <w:rFonts w:ascii="Arial" w:cs="Arial" w:eastAsia="Arial" w:hAnsi="Arial"/>
          <w:sz w:val="22"/>
          <w:szCs w:val="22"/>
        </w:rPr>
        <w:t xml:space="preserve">Custom fields automatically appear in reports and Excel/CSV exports</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10.5 Email Template Editor</w:t>
      </w:r>
    </w:p>
    <w:p>
      <w:pPr>
        <w:pStyle w:val="ListParagraph"/>
        <w:numPr>
          <w:ilvl w:val="0"/>
          <w:numId w:val="2"/>
        </w:numPr>
        <w:spacing w:before="44" w:after="44"/>
      </w:pPr>
      <w:r>
        <w:rPr>
          <w:rFonts w:ascii="Arial" w:cs="Arial" w:eastAsia="Arial" w:hAnsi="Arial"/>
          <w:sz w:val="22"/>
          <w:szCs w:val="22"/>
        </w:rPr>
        <w:t xml:space="preserve">All system email templates editable via visual rich-text editor — no code</w:t>
      </w:r>
    </w:p>
    <w:p>
      <w:pPr>
        <w:pStyle w:val="ListParagraph"/>
        <w:numPr>
          <w:ilvl w:val="0"/>
          <w:numId w:val="2"/>
        </w:numPr>
        <w:spacing w:before="44" w:after="44"/>
      </w:pPr>
      <w:r>
        <w:rPr>
          <w:rFonts w:ascii="Arial" w:cs="Arial" w:eastAsia="Arial" w:hAnsi="Arial"/>
          <w:sz w:val="22"/>
          <w:szCs w:val="22"/>
        </w:rPr>
        <w:t xml:space="preserve">Template variables: employee name, ticket ID, asset name, serial no., agent name, due date, company name, module, OTP, etc.</w:t>
      </w:r>
    </w:p>
    <w:p>
      <w:pPr>
        <w:pStyle w:val="ListParagraph"/>
        <w:numPr>
          <w:ilvl w:val="0"/>
          <w:numId w:val="2"/>
        </w:numPr>
        <w:spacing w:before="44" w:after="44"/>
      </w:pPr>
      <w:r>
        <w:rPr>
          <w:rFonts w:ascii="Arial" w:cs="Arial" w:eastAsia="Arial" w:hAnsi="Arial"/>
          <w:sz w:val="22"/>
          <w:szCs w:val="22"/>
        </w:rPr>
        <w:t xml:space="preserve">Preview mode — see exact email rendering before saving</w:t>
      </w:r>
    </w:p>
    <w:p>
      <w:pPr>
        <w:pStyle w:val="ListParagraph"/>
        <w:numPr>
          <w:ilvl w:val="0"/>
          <w:numId w:val="2"/>
        </w:numPr>
        <w:spacing w:before="44" w:after="44"/>
      </w:pPr>
      <w:r>
        <w:rPr>
          <w:rFonts w:ascii="Arial" w:cs="Arial" w:eastAsia="Arial" w:hAnsi="Arial"/>
          <w:sz w:val="22"/>
          <w:szCs w:val="22"/>
        </w:rPr>
        <w:t xml:space="preserve">Per-module email branding — Help Desk emails use IS branding; HR emails use HR branding</w:t>
      </w:r>
    </w:p>
    <w:p>
      <w:pPr>
        <w:pStyle w:val="ListParagraph"/>
        <w:numPr>
          <w:ilvl w:val="0"/>
          <w:numId w:val="2"/>
        </w:numPr>
        <w:spacing w:before="44" w:after="44"/>
      </w:pPr>
      <w:r>
        <w:rPr>
          <w:rFonts w:ascii="Arial" w:cs="Arial" w:eastAsia="Arial" w:hAnsi="Arial"/>
          <w:sz w:val="22"/>
          <w:szCs w:val="22"/>
        </w:rPr>
        <w:t xml:space="preserve">Test send — dispatch test version to any email address before activating</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10.6 Custom Module Builder</w:t>
      </w:r>
    </w:p>
    <w:p>
      <w:pPr>
        <w:pStyle w:val="ListParagraph"/>
        <w:numPr>
          <w:ilvl w:val="0"/>
          <w:numId w:val="2"/>
        </w:numPr>
        <w:spacing w:before="44" w:after="44"/>
      </w:pPr>
      <w:r>
        <w:rPr>
          <w:rFonts w:ascii="Arial" w:cs="Arial" w:eastAsia="Arial" w:hAnsi="Arial"/>
          <w:sz w:val="22"/>
          <w:szCs w:val="22"/>
        </w:rPr>
        <w:t xml:space="preserve">Super Admin can create entirely new modules without code — e.g., Visitor Management, Canteen Booking, Training Enrollment, Safety Incident Register</w:t>
      </w:r>
    </w:p>
    <w:p>
      <w:pPr>
        <w:pStyle w:val="ListParagraph"/>
        <w:numPr>
          <w:ilvl w:val="0"/>
          <w:numId w:val="2"/>
        </w:numPr>
        <w:spacing w:before="44" w:after="44"/>
      </w:pPr>
      <w:r>
        <w:rPr>
          <w:rFonts w:ascii="Arial" w:cs="Arial" w:eastAsia="Arial" w:hAnsi="Arial"/>
          <w:sz w:val="22"/>
          <w:szCs w:val="22"/>
        </w:rPr>
        <w:t xml:space="preserve">Steps: define module name/icon/color → choose module type (Ticket-based or Record-based) → build form with custom fields → set categories, SLAs, routing → configure email events → publish</w:t>
      </w:r>
    </w:p>
    <w:p>
      <w:pPr>
        <w:spacing w:before="160" w:after="160"/>
      </w:pPr>
      <w:r>
        <w:t xml:space="preserve"/>
      </w:r>
    </w:p>
    <w:p>
      <w:r>
        <w:br w:type="page"/>
      </w:r>
    </w:p>
    <w:p>
      <w:pPr>
        <w:pStyle w:val="Heading1"/>
        <w:spacing w:before="440" w:after="160"/>
      </w:pPr>
      <w:r>
        <w:rPr>
          <w:rFonts w:ascii="Arial" w:cs="Arial" w:eastAsia="Arial" w:hAnsi="Arial"/>
          <w:b/>
          <w:bCs/>
          <w:color w:val="1F4E79"/>
          <w:sz w:val="40"/>
          <w:szCs w:val="40"/>
        </w:rPr>
        <w:t xml:space="preserve">11. Cloud Infrastructure</w:t>
      </w:r>
    </w:p>
    <w:p>
      <w:pPr>
        <w:pStyle w:val="Heading2"/>
        <w:spacing w:before="300" w:after="120"/>
      </w:pPr>
      <w:r>
        <w:rPr>
          <w:rFonts w:ascii="Arial" w:cs="Arial" w:eastAsia="Arial" w:hAnsi="Arial"/>
          <w:b/>
          <w:bCs/>
          <w:color w:val="2E75B6"/>
          <w:sz w:val="28"/>
          <w:szCs w:val="28"/>
        </w:rPr>
        <w:t xml:space="preserve">11.1 Architecture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Layer</w:t>
            </w:r>
          </w:p>
        </w:tc>
        <w:tc>
          <w:tcPr>
            <w:tcW w:type="dxa" w:w="22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Component</w:t>
            </w:r>
          </w:p>
        </w:tc>
        <w:tc>
          <w:tcPr>
            <w:tcW w:type="dxa" w:w="556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Recommended Technology</w:t>
            </w:r>
          </w:p>
        </w:tc>
      </w:tr>
      <w:tr>
        <w:tc>
          <w:tcPr>
            <w:tcW w:type="dxa" w:w="1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Frontend</w:t>
            </w:r>
          </w:p>
        </w:tc>
        <w:tc>
          <w:tcPr>
            <w:tcW w:type="dxa" w:w="22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Web Application</w:t>
            </w:r>
          </w:p>
        </w:tc>
        <w:tc>
          <w:tcPr>
            <w:tcW w:type="dxa" w:w="55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React.js or Vue.js — responsive SPA; desktop, tablet, and mobile browser</w:t>
            </w:r>
          </w:p>
        </w:tc>
      </w:tr>
      <w:tr>
        <w:tc>
          <w:tcPr>
            <w:tcW w:type="dxa" w:w="1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Backend API</w:t>
            </w:r>
          </w:p>
        </w:tc>
        <w:tc>
          <w:tcPr>
            <w:tcW w:type="dxa" w:w="22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Application Server</w:t>
            </w:r>
          </w:p>
        </w:tc>
        <w:tc>
          <w:tcPr>
            <w:tcW w:type="dxa" w:w="55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Node.js (Express) or Laravel — RESTful API with OpenAPI/Swagger docs</w:t>
            </w:r>
          </w:p>
        </w:tc>
      </w:tr>
      <w:tr>
        <w:tc>
          <w:tcPr>
            <w:tcW w:type="dxa" w:w="1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Database</w:t>
            </w:r>
          </w:p>
        </w:tc>
        <w:tc>
          <w:tcPr>
            <w:tcW w:type="dxa" w:w="22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Primary Data Store</w:t>
            </w:r>
          </w:p>
        </w:tc>
        <w:tc>
          <w:tcPr>
            <w:tcW w:type="dxa" w:w="55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PostgreSQL — all tickets, assets, users, modules, communications</w:t>
            </w:r>
          </w:p>
        </w:tc>
      </w:tr>
      <w:tr>
        <w:tc>
          <w:tcPr>
            <w:tcW w:type="dxa" w:w="1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Cache</w:t>
            </w:r>
          </w:p>
        </w:tc>
        <w:tc>
          <w:tcPr>
            <w:tcW w:type="dxa" w:w="22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Session &amp; Queue Cache</w:t>
            </w:r>
          </w:p>
        </w:tc>
        <w:tc>
          <w:tcPr>
            <w:tcW w:type="dxa" w:w="55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Redis — user sessions, background job queue, frequently accessed data</w:t>
            </w:r>
          </w:p>
        </w:tc>
      </w:tr>
      <w:tr>
        <w:tc>
          <w:tcPr>
            <w:tcW w:type="dxa" w:w="1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File Storage</w:t>
            </w:r>
          </w:p>
        </w:tc>
        <w:tc>
          <w:tcPr>
            <w:tcW w:type="dxa" w:w="22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Photos &amp; Documents</w:t>
            </w:r>
          </w:p>
        </w:tc>
        <w:tc>
          <w:tcPr>
            <w:tcW w:type="dxa" w:w="55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AWS S3 / Azure Blob / GCP Cloud Storage — asset photos immutable once linked</w:t>
            </w:r>
          </w:p>
        </w:tc>
      </w:tr>
      <w:tr>
        <w:tc>
          <w:tcPr>
            <w:tcW w:type="dxa" w:w="1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Email</w:t>
            </w:r>
          </w:p>
        </w:tc>
        <w:tc>
          <w:tcPr>
            <w:tcW w:type="dxa" w:w="22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Notifications</w:t>
            </w:r>
          </w:p>
        </w:tc>
        <w:tc>
          <w:tcPr>
            <w:tcW w:type="dxa" w:w="55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AWS SES / SendGrid / Microsoft 365 / SMTP</w:t>
            </w:r>
          </w:p>
        </w:tc>
      </w:tr>
      <w:tr>
        <w:tc>
          <w:tcPr>
            <w:tcW w:type="dxa" w:w="1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Search</w:t>
            </w:r>
          </w:p>
        </w:tc>
        <w:tc>
          <w:tcPr>
            <w:tcW w:type="dxa" w:w="22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Full-Text Search</w:t>
            </w:r>
          </w:p>
        </w:tc>
        <w:tc>
          <w:tcPr>
            <w:tcW w:type="dxa" w:w="55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Elasticsearch or Typesense — tickets, assets, knowledge base search</w:t>
            </w:r>
          </w:p>
        </w:tc>
      </w:tr>
      <w:tr>
        <w:tc>
          <w:tcPr>
            <w:tcW w:type="dxa" w:w="1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Queue / Workers</w:t>
            </w:r>
          </w:p>
        </w:tc>
        <w:tc>
          <w:tcPr>
            <w:tcW w:type="dxa" w:w="22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Async Processing</w:t>
            </w:r>
          </w:p>
        </w:tc>
        <w:tc>
          <w:tcPr>
            <w:tcW w:type="dxa" w:w="55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RabbitMQ / AWS SQS — email delivery, report generation, SLA monitoring jobs</w:t>
            </w:r>
          </w:p>
        </w:tc>
      </w:tr>
      <w:tr>
        <w:tc>
          <w:tcPr>
            <w:tcW w:type="dxa" w:w="1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CDN</w:t>
            </w:r>
          </w:p>
        </w:tc>
        <w:tc>
          <w:tcPr>
            <w:tcW w:type="dxa" w:w="22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Static Assets</w:t>
            </w:r>
          </w:p>
        </w:tc>
        <w:tc>
          <w:tcPr>
            <w:tcW w:type="dxa" w:w="55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AWS CloudFront / Azure CDN — fast asset photo loading in emails and portal</w:t>
            </w:r>
          </w:p>
        </w:tc>
      </w:tr>
      <w:tr>
        <w:tc>
          <w:tcPr>
            <w:tcW w:type="dxa" w:w="1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Monitoring</w:t>
            </w:r>
          </w:p>
        </w:tc>
        <w:tc>
          <w:tcPr>
            <w:tcW w:type="dxa" w:w="22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Observability</w:t>
            </w:r>
          </w:p>
        </w:tc>
        <w:tc>
          <w:tcPr>
            <w:tcW w:type="dxa" w:w="55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CloudWatch / Datadog + PagerDuty — uptime, error alerts, SLA breach monitoring</w:t>
            </w:r>
          </w:p>
        </w:tc>
      </w:tr>
      <w:tr>
        <w:tc>
          <w:tcPr>
            <w:tcW w:type="dxa" w:w="1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Backups</w:t>
            </w:r>
          </w:p>
        </w:tc>
        <w:tc>
          <w:tcPr>
            <w:tcW w:type="dxa" w:w="22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Data Protection</w:t>
            </w:r>
          </w:p>
        </w:tc>
        <w:tc>
          <w:tcPr>
            <w:tcW w:type="dxa" w:w="55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Hourly incremental backups + daily full snapshots + cross-region replication</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11.2 Security</w:t>
      </w:r>
    </w:p>
    <w:p>
      <w:pPr>
        <w:pStyle w:val="ListParagraph"/>
        <w:numPr>
          <w:ilvl w:val="0"/>
          <w:numId w:val="2"/>
        </w:numPr>
        <w:spacing w:before="44" w:after="44"/>
      </w:pPr>
      <w:r>
        <w:rPr>
          <w:rFonts w:ascii="Arial" w:cs="Arial" w:eastAsia="Arial" w:hAnsi="Arial"/>
          <w:sz w:val="22"/>
          <w:szCs w:val="22"/>
        </w:rPr>
        <w:t xml:space="preserve">TLS 1.2+ for all data in transit; AES-256 for data at rest</w:t>
      </w:r>
    </w:p>
    <w:p>
      <w:pPr>
        <w:pStyle w:val="ListParagraph"/>
        <w:numPr>
          <w:ilvl w:val="0"/>
          <w:numId w:val="2"/>
        </w:numPr>
        <w:spacing w:before="44" w:after="44"/>
      </w:pPr>
      <w:r>
        <w:rPr>
          <w:rFonts w:ascii="Arial" w:cs="Arial" w:eastAsia="Arial" w:hAnsi="Arial"/>
          <w:sz w:val="22"/>
          <w:szCs w:val="22"/>
        </w:rPr>
        <w:t xml:space="preserve">RBAC enforced at application and database row level — users cannot access data outside their module/role scope</w:t>
      </w:r>
    </w:p>
    <w:p>
      <w:pPr>
        <w:pStyle w:val="ListParagraph"/>
        <w:numPr>
          <w:ilvl w:val="0"/>
          <w:numId w:val="2"/>
        </w:numPr>
        <w:spacing w:before="44" w:after="44"/>
      </w:pPr>
      <w:r>
        <w:rPr>
          <w:rFonts w:ascii="Arial" w:cs="Arial" w:eastAsia="Arial" w:hAnsi="Arial"/>
          <w:sz w:val="22"/>
          <w:szCs w:val="22"/>
        </w:rPr>
        <w:t xml:space="preserve">MFA mandatory for Super Admin and all Module Admin accounts</w:t>
      </w:r>
    </w:p>
    <w:p>
      <w:pPr>
        <w:pStyle w:val="ListParagraph"/>
        <w:numPr>
          <w:ilvl w:val="0"/>
          <w:numId w:val="2"/>
        </w:numPr>
        <w:spacing w:before="44" w:after="44"/>
      </w:pPr>
      <w:r>
        <w:rPr>
          <w:rFonts w:ascii="Arial" w:cs="Arial" w:eastAsia="Arial" w:hAnsi="Arial"/>
          <w:sz w:val="22"/>
          <w:szCs w:val="22"/>
        </w:rPr>
        <w:t xml:space="preserve">Asset photos stored as immutable objects — cannot be deleted once linked to a record</w:t>
      </w:r>
    </w:p>
    <w:p>
      <w:pPr>
        <w:pStyle w:val="ListParagraph"/>
        <w:numPr>
          <w:ilvl w:val="0"/>
          <w:numId w:val="2"/>
        </w:numPr>
        <w:spacing w:before="44" w:after="44"/>
      </w:pPr>
      <w:r>
        <w:rPr>
          <w:rFonts w:ascii="Arial" w:cs="Arial" w:eastAsia="Arial" w:hAnsi="Arial"/>
          <w:sz w:val="22"/>
          <w:szCs w:val="22"/>
        </w:rPr>
        <w:t xml:space="preserve">Full audit log: every login, action, status change, data modification — retained 24 months</w:t>
      </w:r>
    </w:p>
    <w:p>
      <w:pPr>
        <w:pStyle w:val="ListParagraph"/>
        <w:numPr>
          <w:ilvl w:val="0"/>
          <w:numId w:val="2"/>
        </w:numPr>
        <w:spacing w:before="44" w:after="44"/>
      </w:pPr>
      <w:r>
        <w:rPr>
          <w:rFonts w:ascii="Arial" w:cs="Arial" w:eastAsia="Arial" w:hAnsi="Arial"/>
          <w:sz w:val="22"/>
          <w:szCs w:val="22"/>
        </w:rPr>
        <w:t xml:space="preserve">VAPT (Vulnerability Assessment &amp; Penetration Testing) before production go-live</w:t>
      </w:r>
    </w:p>
    <w:p>
      <w:pPr>
        <w:pStyle w:val="ListParagraph"/>
        <w:numPr>
          <w:ilvl w:val="0"/>
          <w:numId w:val="2"/>
        </w:numPr>
        <w:spacing w:before="44" w:after="44"/>
      </w:pPr>
      <w:r>
        <w:rPr>
          <w:rFonts w:ascii="Arial" w:cs="Arial" w:eastAsia="Arial" w:hAnsi="Arial"/>
          <w:sz w:val="22"/>
          <w:szCs w:val="22"/>
        </w:rPr>
        <w:t xml:space="preserve">OWASP Top 10 compliance verified in QA phase</w:t>
      </w:r>
    </w:p>
    <w:p>
      <w:pPr>
        <w:pStyle w:val="ListParagraph"/>
        <w:numPr>
          <w:ilvl w:val="0"/>
          <w:numId w:val="2"/>
        </w:numPr>
        <w:spacing w:before="44" w:after="44"/>
      </w:pPr>
      <w:r>
        <w:rPr>
          <w:rFonts w:ascii="Arial" w:cs="Arial" w:eastAsia="Arial" w:hAnsi="Arial"/>
          <w:sz w:val="22"/>
          <w:szCs w:val="22"/>
        </w:rPr>
        <w:t xml:space="preserve">Account lockout after 5 failed login attempts; force re-auth on password change</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11.3 Availability Targets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Metric</w:t>
            </w:r>
          </w:p>
        </w:tc>
        <w:tc>
          <w:tcPr>
            <w:tcW w:type="dxa" w:w="60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Target</w:t>
            </w:r>
          </w:p>
        </w:tc>
      </w:tr>
      <w:tr>
        <w:tc>
          <w:tcPr>
            <w:tcW w:type="dxa" w:w="3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System Uptime</w:t>
            </w:r>
          </w:p>
        </w:tc>
        <w:tc>
          <w:tcPr>
            <w:tcW w:type="dxa" w:w="6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99.5% monthly</w:t>
            </w:r>
          </w:p>
        </w:tc>
      </w:tr>
      <w:tr>
        <w:tc>
          <w:tcPr>
            <w:tcW w:type="dxa" w:w="3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Page Load Time</w:t>
            </w:r>
          </w:p>
        </w:tc>
        <w:tc>
          <w:tcPr>
            <w:tcW w:type="dxa" w:w="6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&lt; 2 seconds (P95)</w:t>
            </w:r>
          </w:p>
        </w:tc>
      </w:tr>
      <w:tr>
        <w:tc>
          <w:tcPr>
            <w:tcW w:type="dxa" w:w="3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API Response Time</w:t>
            </w:r>
          </w:p>
        </w:tc>
        <w:tc>
          <w:tcPr>
            <w:tcW w:type="dxa" w:w="6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&lt; 500ms (P95)</w:t>
            </w:r>
          </w:p>
        </w:tc>
      </w:tr>
      <w:tr>
        <w:tc>
          <w:tcPr>
            <w:tcW w:type="dxa" w:w="3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Email Delivery</w:t>
            </w:r>
          </w:p>
        </w:tc>
        <w:tc>
          <w:tcPr>
            <w:tcW w:type="dxa" w:w="6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&lt; 60 seconds from event trigger to employee inbox</w:t>
            </w:r>
          </w:p>
        </w:tc>
      </w:tr>
      <w:tr>
        <w:tc>
          <w:tcPr>
            <w:tcW w:type="dxa" w:w="3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Recovery Time Objective (RTO)</w:t>
            </w:r>
          </w:p>
        </w:tc>
        <w:tc>
          <w:tcPr>
            <w:tcW w:type="dxa" w:w="6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&lt; 4 hours</w:t>
            </w:r>
          </w:p>
        </w:tc>
      </w:tr>
      <w:tr>
        <w:tc>
          <w:tcPr>
            <w:tcW w:type="dxa" w:w="3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Recovery Point Objective (RPO)</w:t>
            </w:r>
          </w:p>
        </w:tc>
        <w:tc>
          <w:tcPr>
            <w:tcW w:type="dxa" w:w="6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&lt; 1 hour (hourly incremental backups)</w:t>
            </w:r>
          </w:p>
        </w:tc>
      </w:tr>
      <w:tr>
        <w:tc>
          <w:tcPr>
            <w:tcW w:type="dxa" w:w="3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Concurrent Users</w:t>
            </w:r>
          </w:p>
        </w:tc>
        <w:tc>
          <w:tcPr>
            <w:tcW w:type="dxa" w:w="6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500+ without performance degradation; horizontally scalable architecture</w:t>
            </w:r>
          </w:p>
        </w:tc>
      </w:tr>
    </w:tbl>
    <w:p>
      <w:pPr>
        <w:spacing w:before="160" w:after="160"/>
      </w:pPr>
      <w:r>
        <w:t xml:space="preserve"/>
      </w:r>
    </w:p>
    <w:p>
      <w:r>
        <w:br w:type="page"/>
      </w:r>
    </w:p>
    <w:p>
      <w:pPr>
        <w:pStyle w:val="Heading1"/>
        <w:spacing w:before="440" w:after="160"/>
      </w:pPr>
      <w:r>
        <w:rPr>
          <w:rFonts w:ascii="Arial" w:cs="Arial" w:eastAsia="Arial" w:hAnsi="Arial"/>
          <w:b/>
          <w:bCs/>
          <w:color w:val="1F4E79"/>
          <w:sz w:val="40"/>
          <w:szCs w:val="40"/>
        </w:rPr>
        <w:t xml:space="preserve">12. Phase 2 — Future Scope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7B3000" w:sz="1"/>
              <w:left w:val="thick" w:color="7B3000" w:sz="14"/>
              <w:bottom w:val="single" w:color="7B3000" w:sz="1"/>
              <w:right w:val="single" w:color="7B3000" w:sz="1"/>
            </w:tcBorders>
            <w:shd w:fill="FFF3E0" w:val="clear"/>
            <w:tcMar>
              <w:top w:type="dxa" w:w="100"/>
              <w:left w:type="dxa" w:w="200"/>
              <w:bottom w:type="dxa" w:w="100"/>
              <w:right w:type="dxa" w:w="200"/>
            </w:tcMar>
          </w:tcPr>
          <w:p>
            <w:r>
              <w:rPr>
                <w:rFonts w:ascii="Arial" w:cs="Arial" w:eastAsia="Arial" w:hAnsi="Arial"/>
                <w:color w:val="333333"/>
                <w:sz w:val="21"/>
                <w:szCs w:val="21"/>
              </w:rPr>
              <w:t xml:space="preserve">The following features are intentionally deferred to Phase 2. They are architecturally planned for — the Phase 1 build will not require re-work to accommodate them. Phase 2 begins after Phase 1 is stable and adopted across the organization.</w:t>
            </w:r>
          </w:p>
        </w:tc>
      </w:tr>
    </w:tbl>
    <w:p>
      <w:pPr>
        <w:spacing w:before="80" w:after="8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360"/>
      </w:tblGrid>
      <w:tr>
        <w:trPr>
          <w:tblHeader/>
        </w:trPr>
        <w:tc>
          <w:tcPr>
            <w:tcW w:type="dxa" w:w="24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Feature</w:t>
            </w:r>
          </w:p>
        </w:tc>
        <w:tc>
          <w:tcPr>
            <w:tcW w:type="dxa" w:w="40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336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Reason Deferred</w:t>
            </w:r>
          </w:p>
        </w:tc>
      </w:tr>
      <w:tr>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ERP Financial Tools</w:t>
            </w:r>
          </w:p>
        </w:tc>
        <w:tc>
          <w:tcPr>
            <w:tcW w:type="dxa" w:w="4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Vendor register, invoice &amp; payment tracking, budget management, expense claims workflow</w:t>
            </w:r>
          </w:p>
        </w:tc>
        <w:tc>
          <w:tcPr>
            <w:tcW w:type="dxa" w:w="3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Not core to ticketing or assets; Finance dept uses ticketing in Phase 1</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Other Asset Categories</w:t>
            </w:r>
          </w:p>
        </w:tc>
        <w:tc>
          <w:tcPr>
            <w:tcW w:type="dxa" w:w="4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Office furniture, vehicles, software licenses, access cards, consumables</w:t>
            </w:r>
          </w:p>
        </w:tc>
        <w:tc>
          <w:tcPr>
            <w:tcW w:type="dxa" w:w="3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IT assets are the immediate priority; other categories follow once workflow is proven</w:t>
            </w:r>
          </w:p>
        </w:tc>
      </w:tr>
      <w:tr>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SSO / Active Directory</w:t>
            </w:r>
          </w:p>
        </w:tc>
        <w:tc>
          <w:tcPr>
            <w:tcW w:type="dxa" w:w="4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Login via Microsoft 365, Google Workspace, or LDAP/AD</w:t>
            </w:r>
          </w:p>
        </w:tc>
        <w:tc>
          <w:tcPr>
            <w:tcW w:type="dxa" w:w="3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Requires integration with identity provider — Phase 1 uses email/password</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Native Mobile App</w:t>
            </w:r>
          </w:p>
        </w:tc>
        <w:tc>
          <w:tcPr>
            <w:tcW w:type="dxa" w:w="4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iOS and Android native application for EIRMS</w:t>
            </w:r>
          </w:p>
        </w:tc>
        <w:tc>
          <w:tcPr>
            <w:tcW w:type="dxa" w:w="3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Phase 1 portal is mobile-responsive; native app adds richer UX in Phase 2</w:t>
            </w:r>
          </w:p>
        </w:tc>
      </w:tr>
      <w:tr>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AI Auto-Routing</w:t>
            </w:r>
          </w:p>
        </w:tc>
        <w:tc>
          <w:tcPr>
            <w:tcW w:type="dxa" w:w="4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AI categorizes and routes tickets to the correct module automatically without employee selecting</w:t>
            </w:r>
          </w:p>
        </w:tc>
        <w:tc>
          <w:tcPr>
            <w:tcW w:type="dxa" w:w="3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Requires training data from Phase 1 ticket history</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HRMS / ERP Integration</w:t>
            </w:r>
          </w:p>
        </w:tc>
        <w:tc>
          <w:tcPr>
            <w:tcW w:type="dxa" w:w="4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Sync employee data from SAP, Oracle, Workday; push ticket data to ERP</w:t>
            </w:r>
          </w:p>
        </w:tc>
        <w:tc>
          <w:tcPr>
            <w:tcW w:type="dxa" w:w="3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Requires API agreements with existing systems</w:t>
            </w:r>
          </w:p>
        </w:tc>
      </w:tr>
      <w:tr>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Vendor Portal</w:t>
            </w:r>
          </w:p>
        </w:tc>
        <w:tc>
          <w:tcPr>
            <w:tcW w:type="dxa" w:w="40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External vendor login to view POs, submit invoices, and track payments</w:t>
            </w:r>
          </w:p>
        </w:tc>
        <w:tc>
          <w:tcPr>
            <w:tcW w:type="dxa" w:w="33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Dependent on ERP Financial Tools in Phase 2</w:t>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Advanced Analytics &amp; BI</w:t>
            </w:r>
          </w:p>
        </w:tc>
        <w:tc>
          <w:tcPr>
            <w:tcW w:type="dxa" w:w="40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Power BI or Tableau integration for deeper cross-module analytics and custom report builder</w:t>
            </w:r>
          </w:p>
        </w:tc>
        <w:tc>
          <w:tcPr>
            <w:tcW w:type="dxa" w:w="33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Phase 1 reports cover operational needs; deep analytics is Phase 2 value-add</w:t>
            </w:r>
          </w:p>
        </w:tc>
      </w:tr>
    </w:tbl>
    <w:p>
      <w:pPr>
        <w:spacing w:before="160" w:after="160"/>
      </w:pPr>
      <w:r>
        <w:t xml:space="preserve"/>
      </w:r>
    </w:p>
    <w:p>
      <w:r>
        <w:br w:type="page"/>
      </w:r>
    </w:p>
    <w:p>
      <w:pPr>
        <w:pStyle w:val="Heading1"/>
        <w:spacing w:before="440" w:after="160"/>
      </w:pPr>
      <w:r>
        <w:rPr>
          <w:rFonts w:ascii="Arial" w:cs="Arial" w:eastAsia="Arial" w:hAnsi="Arial"/>
          <w:b/>
          <w:bCs/>
          <w:color w:val="1F4E79"/>
          <w:sz w:val="40"/>
          <w:szCs w:val="40"/>
        </w:rPr>
        <w:t xml:space="preserve">13.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Phase</w:t>
            </w:r>
          </w:p>
        </w:tc>
        <w:tc>
          <w:tcPr>
            <w:tcW w:type="dxa" w:w="15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Timeline</w:t>
            </w:r>
          </w:p>
        </w:tc>
        <w:tc>
          <w:tcPr>
            <w:tcW w:type="dxa" w:w="526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Deliverables</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Phase 0 — Discovery &amp; Design</w:t>
            </w:r>
          </w:p>
        </w:tc>
        <w:tc>
          <w:tcPr>
            <w:tcW w:type="dxa" w:w="15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Weeks 1–2</w:t>
            </w:r>
          </w:p>
        </w:tc>
        <w:tc>
          <w:tcPr>
            <w:tcW w:type="dxa" w:w="52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PRD sign-off, UI/UX wireframes for all modules, tech stack finalization, cloud environment setup, module category workshops with all HODs, asset type and SLA workshops</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Phase 1 — User Auth &amp; Foundation</w:t>
            </w:r>
          </w:p>
        </w:tc>
        <w:tc>
          <w:tcPr>
            <w:tcW w:type="dxa" w:w="15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Weeks 3–5</w:t>
            </w:r>
          </w:p>
        </w:tc>
        <w:tc>
          <w:tcPr>
            <w:tcW w:type="dxa" w:w="52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User registration (admin + self-reg + bulk import), login, forgot password OTP, password policy, user profiles, RBAC for all roles, basic email engine</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Phase 2 — 3-Module Ticketing</w:t>
            </w:r>
          </w:p>
        </w:tc>
        <w:tc>
          <w:tcPr>
            <w:tcW w:type="dxa" w:w="15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Weeks 6–13</w:t>
            </w:r>
          </w:p>
        </w:tc>
        <w:tc>
          <w:tcPr>
            <w:tcW w:type="dxa" w:w="52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Help Desk module, ERP module, General module; scope selector UI; ticket submission, lifecycle, statuses, admin actions, SLA engine, admin task creation, activity-based tasks, email notifications</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Phase 3 — Meeting Scheduling</w:t>
            </w:r>
          </w:p>
        </w:tc>
        <w:tc>
          <w:tcPr>
            <w:tcW w:type="dxa" w:w="15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Weeks 14–15</w:t>
            </w:r>
          </w:p>
        </w:tc>
        <w:tc>
          <w:tcPr>
            <w:tcW w:type="dxa" w:w="52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Meeting scheduler linked to tickets, .ics email invitations, participant accept/decline, meeting outcome notes, team calendar (Help Desk + ERP), reschedule and cancel flows</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Phase 4 — IT Asset &amp; Stock Mgmt</w:t>
            </w:r>
          </w:p>
        </w:tc>
        <w:tc>
          <w:tcPr>
            <w:tcW w:type="dxa" w:w="15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Weeks 16–22</w:t>
            </w:r>
          </w:p>
        </w:tc>
        <w:tc>
          <w:tcPr>
            <w:tcW w:type="dxa" w:w="52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Asset master register, all 6 stock movements with mandatory photos, stock ledger, employee assignment email with inline photos, acknowledgement tracking, return/damaged/write-off, My Assets panel, asset dashboard</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Phase 5 — Reporting &amp; Analytics</w:t>
            </w:r>
          </w:p>
        </w:tc>
        <w:tc>
          <w:tcPr>
            <w:tcW w:type="dxa" w:w="15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Weeks 23–24</w:t>
            </w:r>
          </w:p>
        </w:tc>
        <w:tc>
          <w:tcPr>
            <w:tcW w:type="dxa" w:w="52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All ticketing reports, all asset/stock reports, executive dashboard, export PDF/Excel, scheduled delivery, CSAT surveys, meeting/call report</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Phase 6 — Settings &amp; Branding</w:t>
            </w:r>
          </w:p>
        </w:tc>
        <w:tc>
          <w:tcPr>
            <w:tcW w:type="dxa" w:w="15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Weeks 25–26</w:t>
            </w:r>
          </w:p>
        </w:tc>
        <w:tc>
          <w:tcPr>
            <w:tcW w:type="dxa" w:w="52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Theme engine (admin + user), company logo/branding, custom field builder, email template editor, custom module builder</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Phase 7 — Cloud &amp; Security</w:t>
            </w:r>
          </w:p>
        </w:tc>
        <w:tc>
          <w:tcPr>
            <w:tcW w:type="dxa" w:w="15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Weeks 27–28</w:t>
            </w:r>
          </w:p>
        </w:tc>
        <w:tc>
          <w:tcPr>
            <w:tcW w:type="dxa" w:w="52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Production cloud deployment (multi-AZ), SSL/TLS, MFA, VAPT, monitoring, alerting, backup and DR validation</w:t>
            </w:r>
          </w:p>
        </w:tc>
      </w:tr>
      <w:tr>
        <w:tc>
          <w:tcPr>
            <w:tcW w:type="dxa" w:w="2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Phase 8 — UAT &amp; Training</w:t>
            </w:r>
          </w:p>
        </w:tc>
        <w:tc>
          <w:tcPr>
            <w:tcW w:type="dxa" w:w="15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Weeks 29–30</w:t>
            </w:r>
          </w:p>
        </w:tc>
        <w:tc>
          <w:tcPr>
            <w:tcW w:type="dxa" w:w="52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UAT across all modules and roles, defect fixing, module admin training per dept, end-user portal training, knowledge base, go-live readiness checklist</w:t>
            </w:r>
          </w:p>
        </w:tc>
      </w:tr>
      <w:tr>
        <w:tc>
          <w:tcPr>
            <w:tcW w:type="dxa" w:w="2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Phase 9 — Go-Live &amp; Hypercare</w:t>
            </w:r>
          </w:p>
        </w:tc>
        <w:tc>
          <w:tcPr>
            <w:tcW w:type="dxa" w:w="15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Weeks 31–33</w:t>
            </w:r>
          </w:p>
        </w:tc>
        <w:tc>
          <w:tcPr>
            <w:tcW w:type="dxa" w:w="52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Phased go-live: Auth + Ticketing first → then Assets → then Reports/Settings. Hypercare support. Post-launch review. Phase 2 planning.</w:t>
            </w:r>
          </w:p>
        </w:tc>
      </w:tr>
    </w:tbl>
    <w:p>
      <w:pPr>
        <w:spacing w:before="80" w:after="80"/>
      </w:pPr>
      <w:r>
        <w:t xml:space="preserve"/>
      </w:r>
    </w:p>
    <w:p>
      <w:pPr>
        <w:spacing w:before="80" w:after="80"/>
      </w:pPr>
      <w:r>
        <w:rPr>
          <w:rFonts w:ascii="Arial" w:cs="Arial" w:eastAsia="Arial" w:hAnsi="Arial"/>
          <w:b/>
          <w:bCs/>
          <w:sz w:val="22"/>
          <w:szCs w:val="22"/>
        </w:rPr>
        <w:t xml:space="preserve">Total Phase 1 duration: 33 weeks (approx. 8 months) — User Auth, 8-Module Ticketing, IT Asset &amp; Stock Management, Communication, Reporting, Settings, and Go-Live.</w:t>
      </w:r>
    </w:p>
    <w:p>
      <w:pPr>
        <w:spacing w:before="160" w:after="160"/>
      </w:pPr>
      <w:r>
        <w:t xml:space="preserve"/>
      </w:r>
    </w:p>
    <w:p>
      <w:r>
        <w:br w:type="page"/>
      </w:r>
    </w:p>
    <w:p>
      <w:pPr>
        <w:pStyle w:val="Heading1"/>
        <w:spacing w:before="440" w:after="160"/>
      </w:pPr>
      <w:r>
        <w:rPr>
          <w:rFonts w:ascii="Arial" w:cs="Arial" w:eastAsia="Arial" w:hAnsi="Arial"/>
          <w:b/>
          <w:bCs/>
          <w:color w:val="1F4E79"/>
          <w:sz w:val="40"/>
          <w:szCs w:val="40"/>
        </w:rPr>
        <w:t xml:space="preserve">14.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100"/>
        <w:gridCol w:w="4260"/>
      </w:tblGrid>
      <w:tr>
        <w:trPr>
          <w:tblHeader/>
        </w:trPr>
        <w:tc>
          <w:tcPr>
            <w:tcW w:type="dxa" w:w="28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Risk</w:t>
            </w:r>
          </w:p>
        </w:tc>
        <w:tc>
          <w:tcPr>
            <w:tcW w:type="dxa" w:w="12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Likelihood</w:t>
            </w:r>
          </w:p>
        </w:tc>
        <w:tc>
          <w:tcPr>
            <w:tcW w:type="dxa" w:w="11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Impact</w:t>
            </w:r>
          </w:p>
        </w:tc>
        <w:tc>
          <w:tcPr>
            <w:tcW w:type="dxa" w:w="426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Mitigation</w:t>
            </w:r>
          </w:p>
        </w:tc>
      </w:tr>
      <w:tr>
        <w:tc>
          <w:tcPr>
            <w:tcW w:type="dxa" w:w="2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Employees select wrong module when raising ticket</w:t>
            </w:r>
          </w:p>
        </w:tc>
        <w:tc>
          <w:tcPr>
            <w:tcW w:type="dxa" w:w="12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High</w:t>
            </w:r>
          </w:p>
        </w:tc>
        <w:tc>
          <w:tcPr>
            <w:tcW w:type="dxa" w:w="11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Low</w:t>
            </w:r>
          </w:p>
        </w:tc>
        <w:tc>
          <w:tcPr>
            <w:tcW w:type="dxa" w:w="42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Clear module descriptions with examples on selection screen; General/Other catch-all; Super Admin re-routes in &lt; 4 hours; AI auto-routing in Phase 2</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Module Admin not engaged / doesn't manage their queue</w:t>
            </w:r>
          </w:p>
        </w:tc>
        <w:tc>
          <w:tcPr>
            <w:tcW w:type="dxa" w:w="12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Medium</w:t>
            </w:r>
          </w:p>
        </w:tc>
        <w:tc>
          <w:tcPr>
            <w:tcW w:type="dxa" w:w="11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High</w:t>
            </w:r>
          </w:p>
        </w:tc>
        <w:tc>
          <w:tcPr>
            <w:tcW w:type="dxa" w:w="42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Executive mandate before go-live; each HOD nominates Module Admin during Phase 0 workshops; SLA breach escalates to HOD automatically</w:t>
            </w:r>
          </w:p>
        </w:tc>
      </w:tr>
      <w:tr>
        <w:tc>
          <w:tcPr>
            <w:tcW w:type="dxa" w:w="2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Asset photo upload skipped</w:t>
            </w:r>
          </w:p>
        </w:tc>
        <w:tc>
          <w:tcPr>
            <w:tcW w:type="dxa" w:w="12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Medium</w:t>
            </w:r>
          </w:p>
        </w:tc>
        <w:tc>
          <w:tcPr>
            <w:tcW w:type="dxa" w:w="11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High</w:t>
            </w:r>
          </w:p>
        </w:tc>
        <w:tc>
          <w:tcPr>
            <w:tcW w:type="dxa" w:w="42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Photo is hard-enforced — form cannot be submitted without minimum 1 photo; mobile-friendly camera upload supported</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Low user adoption for self-registration</w:t>
            </w:r>
          </w:p>
        </w:tc>
        <w:tc>
          <w:tcPr>
            <w:tcW w:type="dxa" w:w="12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Medium</w:t>
            </w:r>
          </w:p>
        </w:tc>
        <w:tc>
          <w:tcPr>
            <w:tcW w:type="dxa" w:w="11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Medium</w:t>
            </w:r>
          </w:p>
        </w:tc>
        <w:tc>
          <w:tcPr>
            <w:tcW w:type="dxa" w:w="42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Admin bulk import for all existing employees before go-live; self-registration is a fallback, not primary method</w:t>
            </w:r>
          </w:p>
        </w:tc>
      </w:tr>
      <w:tr>
        <w:tc>
          <w:tcPr>
            <w:tcW w:type="dxa" w:w="2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OTP email for forgot password lands in spam</w:t>
            </w:r>
          </w:p>
        </w:tc>
        <w:tc>
          <w:tcPr>
            <w:tcW w:type="dxa" w:w="12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Low</w:t>
            </w:r>
          </w:p>
        </w:tc>
        <w:tc>
          <w:tcPr>
            <w:tcW w:type="dxa" w:w="11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High</w:t>
            </w:r>
          </w:p>
        </w:tc>
        <w:tc>
          <w:tcPr>
            <w:tcW w:type="dxa" w:w="42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Whitelist EIRMS email domain at organisation level before go-live; plain-text OTP email with no links avoids spam triggers</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Meeting feature unused if no video platform adopted</w:t>
            </w:r>
          </w:p>
        </w:tc>
        <w:tc>
          <w:tcPr>
            <w:tcW w:type="dxa" w:w="12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Medium</w:t>
            </w:r>
          </w:p>
        </w:tc>
        <w:tc>
          <w:tcPr>
            <w:tcW w:type="dxa" w:w="11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Low</w:t>
            </w:r>
          </w:p>
        </w:tc>
        <w:tc>
          <w:tcPr>
            <w:tcW w:type="dxa" w:w="42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Agent can paste any meeting link; phone call log works independently of any video platform; feature is additive not blocking</w:t>
            </w:r>
          </w:p>
        </w:tc>
      </w:tr>
      <w:tr>
        <w:tc>
          <w:tcPr>
            <w:tcW w:type="dxa" w:w="2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Asset opening stock data quality at go-live</w:t>
            </w:r>
          </w:p>
        </w:tc>
        <w:tc>
          <w:tcPr>
            <w:tcW w:type="dxa" w:w="12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High</w:t>
            </w:r>
          </w:p>
        </w:tc>
        <w:tc>
          <w:tcPr>
            <w:tcW w:type="dxa" w:w="11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High</w:t>
            </w:r>
          </w:p>
        </w:tc>
        <w:tc>
          <w:tcPr>
            <w:tcW w:type="dxa" w:w="42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Physical IT asset audit required in Phase 0; bulk import template with validation; IS team sign-off before go-live</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Scope creep from department-specific requests</w:t>
            </w:r>
          </w:p>
        </w:tc>
        <w:tc>
          <w:tcPr>
            <w:tcW w:type="dxa" w:w="12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High</w:t>
            </w:r>
          </w:p>
        </w:tc>
        <w:tc>
          <w:tcPr>
            <w:tcW w:type="dxa" w:w="11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High</w:t>
            </w:r>
          </w:p>
        </w:tc>
        <w:tc>
          <w:tcPr>
            <w:tcW w:type="dxa" w:w="42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Strict change control; all additions to Phase 2 backlog; PRD sign-off before build begins</w:t>
            </w:r>
          </w:p>
        </w:tc>
      </w:tr>
      <w:tr>
        <w:tc>
          <w:tcPr>
            <w:tcW w:type="dxa" w:w="2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Cloud infrastructure downtime</w:t>
            </w:r>
          </w:p>
        </w:tc>
        <w:tc>
          <w:tcPr>
            <w:tcW w:type="dxa" w:w="12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Low</w:t>
            </w:r>
          </w:p>
        </w:tc>
        <w:tc>
          <w:tcPr>
            <w:tcW w:type="dxa" w:w="11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High</w:t>
            </w:r>
          </w:p>
        </w:tc>
        <w:tc>
          <w:tcPr>
            <w:tcW w:type="dxa" w:w="42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Multi-AZ deployment, automated failover, RTO &lt; 4 hours, documented and tested DR runbook</w:t>
            </w:r>
          </w:p>
        </w:tc>
      </w:tr>
      <w:tr>
        <w:tc>
          <w:tcPr>
            <w:tcW w:type="dxa" w:w="2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SLA disagreements between dept HODs</w:t>
            </w:r>
          </w:p>
        </w:tc>
        <w:tc>
          <w:tcPr>
            <w:tcW w:type="dxa" w:w="12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Medium</w:t>
            </w:r>
          </w:p>
        </w:tc>
        <w:tc>
          <w:tcPr>
            <w:tcW w:type="dxa" w:w="11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Medium</w:t>
            </w:r>
          </w:p>
        </w:tc>
        <w:tc>
          <w:tcPr>
            <w:tcW w:type="dxa" w:w="42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SLA values agreed and signed off in Phase 0 workshop before development; each module's SLA configured independently</w:t>
            </w:r>
          </w:p>
        </w:tc>
      </w:tr>
    </w:tbl>
    <w:p>
      <w:pPr>
        <w:spacing w:before="160" w:after="160"/>
      </w:pPr>
      <w:r>
        <w:t xml:space="preserve"/>
      </w:r>
    </w:p>
    <w:p>
      <w:r>
        <w:br w:type="page"/>
      </w:r>
    </w:p>
    <w:p>
      <w:pPr>
        <w:pStyle w:val="Heading1"/>
        <w:spacing w:before="440" w:after="160"/>
      </w:pPr>
      <w:r>
        <w:rPr>
          <w:rFonts w:ascii="Arial" w:cs="Arial" w:eastAsia="Arial" w:hAnsi="Arial"/>
          <w:b/>
          <w:bCs/>
          <w:color w:val="1F4E79"/>
          <w:sz w:val="40"/>
          <w:szCs w:val="40"/>
        </w:rPr>
        <w:t xml:space="preserve">15. Document Approval</w:t>
      </w:r>
    </w:p>
    <w:p>
      <w:pPr>
        <w:spacing w:before="80" w:after="80"/>
      </w:pPr>
      <w:r>
        <w:rPr>
          <w:rFonts w:ascii="Arial" w:cs="Arial" w:eastAsia="Arial" w:hAnsi="Arial"/>
          <w:sz w:val="22"/>
          <w:szCs w:val="22"/>
        </w:rPr>
        <w:t xml:space="preserve">This PRD requires written sign-off from all stakeholders before development commences. Any changes after sign-off must go through the formal Change Control Process with written justification and updated PRD version.</w:t>
      </w:r>
    </w:p>
    <w:p>
      <w:pPr>
        <w:spacing w:before="80" w:after="8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2400"/>
        <w:gridCol w:w="1560"/>
      </w:tblGrid>
      <w:tr>
        <w:trPr>
          <w:tblHeader/>
        </w:trPr>
        <w:tc>
          <w:tcPr>
            <w:tcW w:type="dxa" w:w="24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Role</w:t>
            </w:r>
          </w:p>
        </w:tc>
        <w:tc>
          <w:tcPr>
            <w:tcW w:type="dxa" w:w="18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Name</w:t>
            </w:r>
          </w:p>
        </w:tc>
        <w:tc>
          <w:tcPr>
            <w:tcW w:type="dxa" w:w="16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Department</w:t>
            </w:r>
          </w:p>
        </w:tc>
        <w:tc>
          <w:tcPr>
            <w:tcW w:type="dxa" w:w="24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Signature</w:t>
            </w:r>
          </w:p>
        </w:tc>
        <w:tc>
          <w:tcPr>
            <w:tcW w:type="dxa" w:w="156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Date</w:t>
            </w:r>
          </w:p>
        </w:tc>
      </w:tr>
      <w:tr>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Project Sponsor (CEO / COO)</w:t>
            </w:r>
          </w:p>
        </w:tc>
        <w:tc>
          <w:tcPr>
            <w:tcW w:type="dxa" w:w="1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
            </w:r>
          </w:p>
        </w:tc>
        <w:tc>
          <w:tcPr>
            <w:tcW w:type="dxa" w:w="1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
            </w:r>
          </w:p>
        </w:tc>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__________________</w:t>
            </w:r>
          </w:p>
        </w:tc>
        <w:tc>
          <w:tcPr>
            <w:tcW w:type="dxa" w:w="15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IS Manager / CTO</w:t>
            </w:r>
          </w:p>
        </w:tc>
        <w:tc>
          <w:tcPr>
            <w:tcW w:type="dxa" w:w="1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
            </w:r>
          </w:p>
        </w:tc>
        <w:tc>
          <w:tcPr>
            <w:tcW w:type="dxa" w:w="1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IS</w:t>
            </w:r>
          </w:p>
        </w:tc>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__________________</w:t>
            </w:r>
          </w:p>
        </w:tc>
        <w:tc>
          <w:tcPr>
            <w:tcW w:type="dxa" w:w="15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
            </w:r>
          </w:p>
        </w:tc>
      </w:tr>
      <w:tr>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HR Head</w:t>
            </w:r>
          </w:p>
        </w:tc>
        <w:tc>
          <w:tcPr>
            <w:tcW w:type="dxa" w:w="1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
            </w:r>
          </w:p>
        </w:tc>
        <w:tc>
          <w:tcPr>
            <w:tcW w:type="dxa" w:w="1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HR</w:t>
            </w:r>
          </w:p>
        </w:tc>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__________________</w:t>
            </w:r>
          </w:p>
        </w:tc>
        <w:tc>
          <w:tcPr>
            <w:tcW w:type="dxa" w:w="15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Finance Head</w:t>
            </w:r>
          </w:p>
        </w:tc>
        <w:tc>
          <w:tcPr>
            <w:tcW w:type="dxa" w:w="1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
            </w:r>
          </w:p>
        </w:tc>
        <w:tc>
          <w:tcPr>
            <w:tcW w:type="dxa" w:w="1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Finance</w:t>
            </w:r>
          </w:p>
        </w:tc>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______________</w:t>
            </w:r>
          </w:p>
        </w:tc>
        <w:tc>
          <w:tcPr>
            <w:tcW w:type="dxa" w:w="15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
            </w:r>
          </w:p>
        </w:tc>
      </w:tr>
      <w:tr>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Admin / Facilities Head</w:t>
            </w:r>
          </w:p>
        </w:tc>
        <w:tc>
          <w:tcPr>
            <w:tcW w:type="dxa" w:w="1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
            </w:r>
          </w:p>
        </w:tc>
        <w:tc>
          <w:tcPr>
            <w:tcW w:type="dxa" w:w="1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Admin</w:t>
            </w:r>
          </w:p>
        </w:tc>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________________</w:t>
            </w:r>
          </w:p>
        </w:tc>
        <w:tc>
          <w:tcPr>
            <w:tcW w:type="dxa" w:w="15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Legal / Compliance Head</w:t>
            </w:r>
          </w:p>
        </w:tc>
        <w:tc>
          <w:tcPr>
            <w:tcW w:type="dxa" w:w="1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
            </w:r>
          </w:p>
        </w:tc>
        <w:tc>
          <w:tcPr>
            <w:tcW w:type="dxa" w:w="1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Legal</w:t>
            </w:r>
          </w:p>
        </w:tc>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________________</w:t>
            </w:r>
          </w:p>
        </w:tc>
        <w:tc>
          <w:tcPr>
            <w:tcW w:type="dxa" w:w="15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
            </w:r>
          </w:p>
        </w:tc>
      </w:tr>
      <w:tr>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Operations Head</w:t>
            </w:r>
          </w:p>
        </w:tc>
        <w:tc>
          <w:tcPr>
            <w:tcW w:type="dxa" w:w="1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
            </w:r>
          </w:p>
        </w:tc>
        <w:tc>
          <w:tcPr>
            <w:tcW w:type="dxa" w:w="1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Operations</w:t>
            </w:r>
          </w:p>
        </w:tc>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____________</w:t>
            </w:r>
          </w:p>
        </w:tc>
        <w:tc>
          <w:tcPr>
            <w:tcW w:type="dxa" w:w="15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ERP Team Lead</w:t>
            </w:r>
          </w:p>
        </w:tc>
        <w:tc>
          <w:tcPr>
            <w:tcW w:type="dxa" w:w="1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
            </w:r>
          </w:p>
        </w:tc>
        <w:tc>
          <w:tcPr>
            <w:tcW w:type="dxa" w:w="1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ERP / IT</w:t>
            </w:r>
          </w:p>
        </w:tc>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_____________</w:t>
            </w:r>
          </w:p>
        </w:tc>
        <w:tc>
          <w:tcPr>
            <w:tcW w:type="dxa" w:w="15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
            </w:r>
          </w:p>
        </w:tc>
      </w:tr>
      <w:tr>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Project Manager</w:t>
            </w:r>
          </w:p>
        </w:tc>
        <w:tc>
          <w:tcPr>
            <w:tcW w:type="dxa" w:w="18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
            </w:r>
          </w:p>
        </w:tc>
        <w:tc>
          <w:tcPr>
            <w:tcW w:type="dxa" w:w="16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IS</w:t>
            </w:r>
          </w:p>
        </w:tc>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__________________</w:t>
            </w:r>
          </w:p>
        </w:tc>
        <w:tc>
          <w:tcPr>
            <w:tcW w:type="dxa" w:w="15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
            </w:r>
          </w:p>
        </w:tc>
      </w:tr>
      <w:tr>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QA Lead</w:t>
            </w:r>
          </w:p>
        </w:tc>
        <w:tc>
          <w:tcPr>
            <w:tcW w:type="dxa" w:w="18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
            </w:r>
          </w:p>
        </w:tc>
        <w:tc>
          <w:tcPr>
            <w:tcW w:type="dxa" w:w="16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IS</w:t>
            </w:r>
          </w:p>
        </w:tc>
        <w:tc>
          <w:tcPr>
            <w:tcW w:type="dxa" w:w="240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__________________</w:t>
            </w:r>
          </w:p>
        </w:tc>
        <w:tc>
          <w:tcPr>
            <w:tcW w:type="dxa" w:w="1560"/>
            <w:tcBorders>
              <w:top w:val="single" w:color="AECDE0" w:sz="1"/>
              <w:left w:val="single" w:color="AECDE0" w:sz="1"/>
              <w:bottom w:val="single" w:color="AECDE0" w:sz="1"/>
              <w:right w:val="single" w:color="AECDE0" w:sz="1"/>
            </w:tcBorders>
            <w:shd w:fill="FFFFFF" w:val="clear"/>
            <w:tcMar>
              <w:top w:type="dxa" w:w="80"/>
              <w:left w:type="dxa" w:w="130"/>
              <w:bottom w:type="dxa" w:w="80"/>
              <w:right w:type="dxa" w:w="130"/>
            </w:tcMar>
            <w:vAlign w:val="top"/>
          </w:tcPr>
          <w:p>
            <w:r>
              <w:rPr>
                <w:rFonts w:ascii="Arial" w:cs="Arial" w:eastAsia="Arial" w:hAnsi="Arial"/>
                <w:sz w:val="20"/>
                <w:szCs w:val="20"/>
              </w:rPr>
              <w:t xml:space="preserve"/>
            </w:r>
          </w:p>
        </w:tc>
      </w:tr>
    </w:tbl>
    <w:p>
      <w:pPr>
        <w:spacing w:before="160" w:after="160"/>
      </w:pPr>
      <w:r>
        <w:t xml:space="preserve"/>
      </w:r>
    </w:p>
    <w:p>
      <w:pPr>
        <w:pStyle w:val="Heading2"/>
        <w:spacing w:before="300" w:after="120"/>
      </w:pPr>
      <w:r>
        <w:rPr>
          <w:rFonts w:ascii="Arial" w:cs="Arial" w:eastAsia="Arial" w:hAnsi="Arial"/>
          <w:b/>
          <w:bCs/>
          <w:color w:val="2E75B6"/>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400"/>
        <w:gridCol w:w="4560"/>
      </w:tblGrid>
      <w:tr>
        <w:trPr>
          <w:tblHeader/>
        </w:trPr>
        <w:tc>
          <w:tcPr>
            <w:tcW w:type="dxa" w:w="9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Version</w:t>
            </w:r>
          </w:p>
        </w:tc>
        <w:tc>
          <w:tcPr>
            <w:tcW w:type="dxa" w:w="15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Date</w:t>
            </w:r>
          </w:p>
        </w:tc>
        <w:tc>
          <w:tcPr>
            <w:tcW w:type="dxa" w:w="240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Author</w:t>
            </w:r>
          </w:p>
        </w:tc>
        <w:tc>
          <w:tcPr>
            <w:tcW w:type="dxa" w:w="4560"/>
            <w:tcBorders>
              <w:top w:val="single" w:color="AECDE0" w:sz="1"/>
              <w:left w:val="single" w:color="AECDE0" w:sz="1"/>
              <w:bottom w:val="single" w:color="AECDE0" w:sz="1"/>
              <w:right w:val="single" w:color="AECDE0"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Summary of Changes</w:t>
            </w:r>
          </w:p>
        </w:tc>
      </w:tr>
      <w:tr>
        <w:tc>
          <w:tcPr>
            <w:tcW w:type="dxa" w:w="9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1.0</w:t>
            </w:r>
          </w:p>
        </w:tc>
        <w:tc>
          <w:tcPr>
            <w:tcW w:type="dxa" w:w="15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March 2026</w:t>
            </w:r>
          </w:p>
        </w:tc>
        <w:tc>
          <w:tcPr>
            <w:tcW w:type="dxa" w:w="240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IS / Product Team</w:t>
            </w:r>
          </w:p>
        </w:tc>
        <w:tc>
          <w:tcPr>
            <w:tcW w:type="dxa" w:w="4560"/>
            <w:tcBorders>
              <w:top w:val="single" w:color="AECDE0" w:sz="1"/>
              <w:left w:val="single" w:color="AECDE0" w:sz="1"/>
              <w:bottom w:val="single" w:color="AECDE0" w:sz="1"/>
              <w:right w:val="single" w:color="AECDE0" w:sz="1"/>
            </w:tcBorders>
            <w:shd w:fill="EBF5FB" w:val="clear"/>
            <w:tcMar>
              <w:top w:type="dxa" w:w="80"/>
              <w:left w:type="dxa" w:w="130"/>
              <w:bottom w:type="dxa" w:w="80"/>
              <w:right w:type="dxa" w:w="130"/>
            </w:tcMar>
            <w:vAlign w:val="top"/>
          </w:tcPr>
          <w:p>
            <w:r>
              <w:rPr>
                <w:rFonts w:ascii="Arial" w:cs="Arial" w:eastAsia="Arial" w:hAnsi="Arial"/>
                <w:sz w:val="20"/>
                <w:szCs w:val="20"/>
              </w:rPr>
              <w:t xml:space="preserve">Complete PRD — Module-based 8-dept ticketing architecture, IT Asset &amp; Stock Management (full lifecycle), User Auth (login/self-reg/OTP/password policy), Meeting &amp; Call Scheduling linked to tickets, Platform Settings, Cloud Infrastructure. ERP Financial Tools deferred to Phase 2.</w:t>
            </w:r>
          </w:p>
        </w:tc>
      </w:tr>
      <w:tr>
        <w:tc>
          <w:tcPr>
            <w:tcW w:w="1440" w:type="dxa"/>
            <w:tcMar>
              <w:top w:w="80" w:type="dxa"/>
              <w:left w:w="120" w:type="dxa"/>
              <w:bottom w:w="80" w:type="dxa"/>
              <w:right w:w="120" w:type="dxa"/>
            </w:tcMar>
          </w:tcPr>
          <w:p>
            <w:r>
              <w:rPr>
                <w:rFonts w:ascii="Arial" w:cs="Arial" w:hAnsi="Arial"/>
                <w:sz w:val="20"/>
                <w:szCs w:val="20"/>
              </w:rPr>
              <w:t>2.0</w:t>
            </w:r>
          </w:p>
        </w:tc>
        <w:tc>
          <w:tcPr>
            <w:tcW w:w="1440" w:type="dxa"/>
            <w:tcMar>
              <w:top w:w="80" w:type="dxa"/>
              <w:left w:w="120" w:type="dxa"/>
              <w:bottom w:w="80" w:type="dxa"/>
              <w:right w:w="120" w:type="dxa"/>
            </w:tcMar>
          </w:tcPr>
          <w:p>
            <w:r>
              <w:rPr>
                <w:rFonts w:ascii="Arial" w:cs="Arial" w:hAnsi="Arial"/>
                <w:sz w:val="20"/>
                <w:szCs w:val="20"/>
              </w:rPr>
              <w:t>March 2026</w:t>
            </w:r>
          </w:p>
        </w:tc>
        <w:tc>
          <w:tcPr>
            <w:tcW w:w="1800" w:type="dxa"/>
            <w:tcMar>
              <w:top w:w="80" w:type="dxa"/>
              <w:left w:w="120" w:type="dxa"/>
              <w:bottom w:w="80" w:type="dxa"/>
              <w:right w:w="120" w:type="dxa"/>
            </w:tcMar>
          </w:tcPr>
          <w:p>
            <w:r>
              <w:rPr>
                <w:rFonts w:ascii="Arial" w:cs="Arial" w:hAnsi="Arial"/>
                <w:sz w:val="20"/>
                <w:szCs w:val="20"/>
              </w:rPr>
              <w:t>IS / Product Team</w:t>
            </w:r>
          </w:p>
        </w:tc>
        <w:tc>
          <w:tcPr>
            <w:tcW w:w="4680" w:type="dxa"/>
            <w:tcMar>
              <w:top w:w="80" w:type="dxa"/>
              <w:left w:w="120" w:type="dxa"/>
              <w:bottom w:w="80" w:type="dxa"/>
              <w:right w:w="120" w:type="dxa"/>
            </w:tcMar>
          </w:tcPr>
          <w:p>
            <w:r>
              <w:rPr>
                <w:rFonts w:ascii="Arial" w:cs="Arial" w:hAnsi="Arial"/>
                <w:sz w:val="20"/>
                <w:szCs w:val="20"/>
              </w:rPr>
              <w:t xml:space="preserve">v2.0 Update — Added Section 4.7: Unassigned Ticket Queue &amp; Self-Assignment (end user no longer required to select assignee; Admin-Only, Agent Self-Pick, and Round-Robin modes); Section 4.8: In-Ticket Live Chat with broadcast and targeted @mention messaging, offline fallback, file sharing, presence indicators, and chat-to-reply promotion; Section 4.9: Additional Ticket Management Cases covering reopen, duplicate detection/merge, ticket split, agent availability/workload, templates, approval workflow, confidential tickets, tags, watch/follow, and canned responses.</w:t>
            </w:r>
          </w:p>
        </w:tc>
      </w:tr>
    </w:tbl>
    <w:p>
      <w:pPr>
        <w:spacing w:before="100" w:after="100"/>
      </w:pPr>
      <w: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center"/>
    </w:pPr>
    <w:r>
      <w:rPr>
        <w:rFonts w:ascii="Arial" w:cs="Arial" w:eastAsia="Arial" w:hAnsi="Arial"/>
        <w:color w:val="888888"/>
        <w:sz w:val="18"/>
        <w:szCs w:val="18"/>
      </w:rPr>
      <w:t xml:space="preserve">EIRMS  |  Product Requirements Document  v1.0  |  Module-Based Multi-Dept Ticketing + IT Asset Management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600"/>
      <w:gridCol w:w="3120"/>
    </w:tblGrid>
    <w:tr>
      <w:tc>
        <w:tcPr>
          <w:tcW w:type="dxa" w:w="6600"/>
          <w:tcBorders>
            <w:top w:val="none" w:color="FFFFFF" w:sz="0"/>
            <w:left w:val="none" w:color="FFFFFF" w:sz="0"/>
            <w:bottom w:val="single" w:color="2E75B6" w:sz="6"/>
            <w:right w:val="none" w:color="FFFFFF" w:sz="0"/>
          </w:tcBorders>
          <w:tcMar>
            <w:top w:type="dxa" w:w="60"/>
            <w:left w:type="dxa" w:w="0"/>
            <w:bottom w:type="dxa" w:w="80"/>
            <w:right w:type="dxa" w:w="0"/>
          </w:tcMar>
        </w:tcPr>
        <w:p>
          <w:r>
            <w:rPr>
              <w:rFonts w:ascii="Arial" w:cs="Arial" w:eastAsia="Arial" w:hAnsi="Arial"/>
              <w:b/>
              <w:bCs/>
              <w:color w:val="1F4E79"/>
              <w:sz w:val="20"/>
              <w:szCs w:val="20"/>
            </w:rPr>
            <w:t xml:space="preserve">EIRMS — Enterprise Issue &amp; Request Management System  |  PRD v1.0</w:t>
          </w:r>
        </w:p>
      </w:tc>
      <w:tc>
        <w:tcPr>
          <w:tcW w:type="dxa" w:w="3120"/>
          <w:tcBorders>
            <w:top w:val="none" w:color="FFFFFF" w:sz="0"/>
            <w:left w:val="none" w:color="FFFFFF" w:sz="0"/>
            <w:bottom w:val="single" w:color="2E75B6" w:sz="6"/>
            <w:right w:val="none" w:color="FFFFFF" w:sz="0"/>
          </w:tcBorders>
          <w:tcMar>
            <w:top w:type="dxa" w:w="60"/>
            <w:left w:type="dxa" w:w="0"/>
            <w:bottom w:type="dxa" w:w="80"/>
            <w:right w:type="dxa" w:w="0"/>
          </w:tcMar>
        </w:tcPr>
        <w:p>
          <w:pPr>
            <w:jc w:val="right"/>
          </w:pPr>
          <w:r>
            <w:rPr>
              <w:rFonts w:ascii="Arial" w:cs="Arial" w:eastAsia="Arial" w:hAnsi="Arial"/>
              <w:color w:val="888888"/>
              <w:sz w:val="18"/>
              <w:szCs w:val="18"/>
            </w:rPr>
            <w:t xml:space="preserve">CONFIDENTIAL  |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Arial" w:cs="Arial" w:eastAsia="Arial" w:hAnsi="Arial"/>
      <w:b/>
      <w:bCs/>
      <w:color w:val="1F4E79"/>
      <w:sz w:val="40"/>
      <w:szCs w:val="40"/>
    </w:rPr>
  </w:style>
  <w:style w:type="paragraph" w:styleId="Heading2">
    <w:name w:val="Heading 2"/>
    <w:basedOn w:val="Normal"/>
    <w:next w:val="Normal"/>
    <w:qFormat/>
    <w:pPr>
      <w:spacing w:before="30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D21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2026-03-06T18:04:16.442Z</dcterms:created>
  <dcterms:modified xsi:type="dcterms:W3CDTF">2026-03-06T18:04:16.443Z</dcterms:modified>
</cp:coreProperties>
</file>

<file path=docProps/custom.xml><?xml version="1.0" encoding="utf-8"?>
<Properties xmlns="http://schemas.openxmlformats.org/officeDocument/2006/custom-properties" xmlns:vt="http://schemas.openxmlformats.org/officeDocument/2006/docPropsVTypes"/>
</file>