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1tx34dl7r0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BigMart Sales Prediction – One Pager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fwuab1e7u4rk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Predict </w:t>
      </w:r>
      <w:r w:rsidDel="00000000" w:rsidR="00000000" w:rsidRPr="00000000">
        <w:rPr>
          <w:b w:val="1"/>
          <w:rtl w:val="0"/>
        </w:rPr>
        <w:t xml:space="preserve">Item Outlet Sales</w:t>
      </w:r>
      <w:r w:rsidDel="00000000" w:rsidR="00000000" w:rsidRPr="00000000">
        <w:rPr>
          <w:rtl w:val="0"/>
        </w:rPr>
        <w:t xml:space="preserve"> using product and outlet-level features to help retailers understand drivers of sales and optimize inventory, pricing, and marketing strategies.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8"/>
          <w:szCs w:val="28"/>
          <w:rtl w:val="0"/>
        </w:rPr>
        <w:t xml:space="preserve">Data Understanding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 contains: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 features</w:t>
      </w:r>
      <w:r w:rsidDel="00000000" w:rsidR="00000000" w:rsidRPr="00000000">
        <w:rPr>
          <w:rtl w:val="0"/>
        </w:rPr>
        <w:t xml:space="preserve">: Identifier, Weight, Fat Content, Visibility, Type, MRP.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Outlet features</w:t>
      </w:r>
      <w:r w:rsidDel="00000000" w:rsidR="00000000" w:rsidRPr="00000000">
        <w:rPr>
          <w:rtl w:val="0"/>
        </w:rPr>
        <w:t xml:space="preserve">: Identifier, Establishment Year, Size, Location Type, Outlet Type.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Item_Outlet_Sales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Challenges observed: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Missing values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Item_Weight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Outlet_Size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Inconsistent categories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Item_Fat_Content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Skewed variables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Item_Visibility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mlluwg7rizqu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Approach &amp; Thought Process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Imputed missing values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</w:t>
      </w:r>
      <w:r w:rsidDel="00000000" w:rsidR="00000000" w:rsidRPr="00000000">
        <w:rPr>
          <w:rtl w:val="0"/>
        </w:rPr>
        <w:t xml:space="preserve"> for weight,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</w:t>
      </w:r>
      <w:r w:rsidDel="00000000" w:rsidR="00000000" w:rsidRPr="00000000">
        <w:rPr>
          <w:rtl w:val="0"/>
        </w:rPr>
        <w:t xml:space="preserve"> for outlet size based on outlet type).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Standardized categorical labels in Item_Fat_Content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Transformed Item_Visibility into log and treated -inf values with 25 %ile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uckets features for MRP, Visibility and Weight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Broad</w:t>
      </w:r>
      <w:r w:rsidDel="00000000" w:rsidR="00000000" w:rsidRPr="00000000">
        <w:rPr>
          <w:rtl w:val="0"/>
        </w:rPr>
        <w:t xml:space="preserve"> categories (Food, Drinks, Non-Consumables), target encoding for Item_Type and Outlet age from their Establishment years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 Strategy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Applied</w:t>
      </w:r>
      <w:r w:rsidDel="00000000" w:rsidR="00000000" w:rsidRPr="00000000">
        <w:rPr>
          <w:rtl w:val="0"/>
        </w:rPr>
        <w:t xml:space="preserve"> Label Encoding (IDs) + One-Hot Encoding (Other Categorical features )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Baseline: Linear Regression, Ridge/Lasso.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Advanced: Random Forest, XGBoost, CatBoost.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Final: </w:t>
      </w:r>
      <w:r w:rsidDel="00000000" w:rsidR="00000000" w:rsidRPr="00000000">
        <w:rPr>
          <w:b w:val="1"/>
          <w:rtl w:val="0"/>
        </w:rPr>
        <w:t xml:space="preserve">CatBoost Regressor</w:t>
      </w:r>
      <w:r w:rsidDel="00000000" w:rsidR="00000000" w:rsidRPr="00000000">
        <w:rPr>
          <w:rtl w:val="0"/>
        </w:rPr>
        <w:t xml:space="preserve"> chosen for its ability to handle categorical data efficiently.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Experimentation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Evaluated models using </w:t>
      </w:r>
      <w:r w:rsidDel="00000000" w:rsidR="00000000" w:rsidRPr="00000000">
        <w:rPr>
          <w:b w:val="1"/>
          <w:rtl w:val="0"/>
        </w:rPr>
        <w:t xml:space="preserve">RMSE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Hyperopt</w:t>
      </w:r>
      <w:r w:rsidDel="00000000" w:rsidR="00000000" w:rsidRPr="00000000">
        <w:rPr>
          <w:rtl w:val="0"/>
        </w:rPr>
        <w:t xml:space="preserve"> for CatBoost hyperparameter tuning (depth, learning rate, l2_leaf_reg, bagging temperature).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Derived features from MRP and Outlet Age significantly reduced RMSE.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1n37d73wqfrs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Results &amp; Learnings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CatBoost outperformed linear and tree-based baselines with </w:t>
      </w:r>
      <w:r w:rsidDel="00000000" w:rsidR="00000000" w:rsidRPr="00000000">
        <w:rPr>
          <w:b w:val="1"/>
          <w:rtl w:val="0"/>
        </w:rPr>
        <w:t xml:space="preserve">lowest RMSE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engineering (esp. MRP transformations &amp; Outlet features) had the </w:t>
      </w:r>
      <w:r w:rsidDel="00000000" w:rsidR="00000000" w:rsidRPr="00000000">
        <w:rPr>
          <w:b w:val="1"/>
          <w:rtl w:val="0"/>
        </w:rPr>
        <w:t xml:space="preserve">biggest impact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encoding for high-cardinality variables improved stability.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