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BBE" w:rsidRDefault="004E1BBE" w:rsidP="004E1BBE">
      <w:pPr>
        <w:pStyle w:val="Title"/>
      </w:pPr>
      <w:r>
        <w:t xml:space="preserve">IPG Development/Support Work </w:t>
      </w:r>
    </w:p>
    <w:p w:rsidR="000640BB" w:rsidRDefault="004E1BBE">
      <w:pPr>
        <w:pStyle w:val="TOC1"/>
        <w:tabs>
          <w:tab w:val="right" w:pos="863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640BB">
        <w:rPr>
          <w:noProof/>
        </w:rPr>
        <w:t>IPG Website Updates</w:t>
      </w:r>
      <w:r w:rsidR="000640BB">
        <w:rPr>
          <w:noProof/>
        </w:rPr>
        <w:tab/>
      </w:r>
      <w:r w:rsidR="000640BB">
        <w:rPr>
          <w:noProof/>
        </w:rPr>
        <w:fldChar w:fldCharType="begin"/>
      </w:r>
      <w:r w:rsidR="000640BB">
        <w:rPr>
          <w:noProof/>
        </w:rPr>
        <w:instrText xml:space="preserve"> PAGEREF _Toc397157835 \h </w:instrText>
      </w:r>
      <w:r w:rsidR="000640BB">
        <w:rPr>
          <w:noProof/>
        </w:rPr>
      </w:r>
      <w:r w:rsidR="000640BB">
        <w:rPr>
          <w:noProof/>
        </w:rPr>
        <w:fldChar w:fldCharType="separate"/>
      </w:r>
      <w:r w:rsidR="000640BB">
        <w:rPr>
          <w:noProof/>
        </w:rPr>
        <w:t>2</w:t>
      </w:r>
      <w:r w:rsidR="000640BB">
        <w:rPr>
          <w:noProof/>
        </w:rPr>
        <w:fldChar w:fldCharType="end"/>
      </w:r>
    </w:p>
    <w:p w:rsidR="000640BB" w:rsidRDefault="000640BB">
      <w:pPr>
        <w:pStyle w:val="TOC2"/>
        <w:tabs>
          <w:tab w:val="right" w:pos="8630"/>
        </w:tabs>
        <w:rPr>
          <w:b w:val="0"/>
          <w:noProof/>
          <w:sz w:val="24"/>
          <w:szCs w:val="24"/>
          <w:lang w:eastAsia="ja-JP"/>
        </w:rPr>
      </w:pPr>
      <w:r>
        <w:rPr>
          <w:noProof/>
        </w:rPr>
        <w:t>To develop for the IPG 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_Toc397157836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640BB" w:rsidRDefault="000640BB">
      <w:pPr>
        <w:pStyle w:val="TOC1"/>
        <w:tabs>
          <w:tab w:val="right" w:pos="863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Weekly IPG 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_Toc397157837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0640BB" w:rsidRDefault="000640BB">
      <w:pPr>
        <w:pStyle w:val="TOC1"/>
        <w:tabs>
          <w:tab w:val="right" w:pos="8630"/>
        </w:tabs>
        <w:rPr>
          <w:rFonts w:asciiTheme="minorHAnsi" w:hAnsiTheme="minorHAnsi"/>
          <w:b w:val="0"/>
          <w:caps w:val="0"/>
          <w:noProof/>
          <w:lang w:eastAsia="ja-JP"/>
        </w:rPr>
      </w:pPr>
      <w:r>
        <w:rPr>
          <w:noProof/>
        </w:rPr>
        <w:t>Weekly IPG Spo</w:t>
      </w:r>
      <w:bookmarkStart w:id="0" w:name="_GoBack"/>
      <w:bookmarkEnd w:id="0"/>
      <w:r>
        <w:rPr>
          <w:noProof/>
        </w:rPr>
        <w:t>tlight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_Toc397157838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E1BBE" w:rsidRDefault="004E1BB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fldChar w:fldCharType="end"/>
      </w:r>
      <w:r>
        <w:br w:type="page"/>
      </w:r>
    </w:p>
    <w:p w:rsidR="004E1BBE" w:rsidRDefault="004E1BBE" w:rsidP="004E1BBE">
      <w:pPr>
        <w:pStyle w:val="Heading1"/>
      </w:pPr>
      <w:bookmarkStart w:id="1" w:name="_Toc397157835"/>
      <w:r>
        <w:lastRenderedPageBreak/>
        <w:t>IPG Website Updates</w:t>
      </w:r>
      <w:bookmarkEnd w:id="1"/>
    </w:p>
    <w:p w:rsidR="004E1BBE" w:rsidRDefault="004E1BBE" w:rsidP="004E1BBE">
      <w:r>
        <w:t>The IPG website is run on Drupal and development is done in Drupal, HTML</w:t>
      </w:r>
      <w:r w:rsidR="00445334">
        <w:t>, PHP</w:t>
      </w:r>
      <w:r>
        <w:t>, JavaScript, and CSS.</w:t>
      </w:r>
    </w:p>
    <w:p w:rsidR="004E1BBE" w:rsidRDefault="004E1BBE" w:rsidP="004E1BBE">
      <w:pPr>
        <w:pStyle w:val="Heading2"/>
      </w:pPr>
      <w:bookmarkStart w:id="2" w:name="_Toc397157836"/>
      <w:r>
        <w:t>To develop for the IPG website</w:t>
      </w:r>
      <w:bookmarkEnd w:id="2"/>
    </w:p>
    <w:p w:rsidR="004E1BBE" w:rsidRDefault="004E1BBE" w:rsidP="004E1BBE">
      <w:r>
        <w:t>You will need:</w:t>
      </w:r>
    </w:p>
    <w:p w:rsidR="004E1BBE" w:rsidRDefault="004E1BBE" w:rsidP="004E1BBE">
      <w:pPr>
        <w:pStyle w:val="ListParagraph"/>
        <w:numPr>
          <w:ilvl w:val="0"/>
          <w:numId w:val="1"/>
        </w:numPr>
      </w:pPr>
      <w:proofErr w:type="spellStart"/>
      <w:r>
        <w:t>Acquia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Desktop: </w:t>
      </w:r>
      <w:hyperlink r:id="rId6" w:history="1">
        <w:r w:rsidRPr="001B6D77">
          <w:rPr>
            <w:rStyle w:val="Hyperlink"/>
          </w:rPr>
          <w:t>https://www.acquia.com/drupal/acquia-dev-desktop</w:t>
        </w:r>
      </w:hyperlink>
    </w:p>
    <w:p w:rsidR="004E1BBE" w:rsidRDefault="004E1BBE" w:rsidP="004E1BBE">
      <w:pPr>
        <w:pStyle w:val="ListParagraph"/>
        <w:numPr>
          <w:ilvl w:val="0"/>
          <w:numId w:val="1"/>
        </w:numPr>
      </w:pPr>
      <w:r>
        <w:t xml:space="preserve">Access to the code on </w:t>
      </w:r>
      <w:proofErr w:type="spellStart"/>
      <w:r>
        <w:t>BitBucket</w:t>
      </w:r>
      <w:proofErr w:type="spellEnd"/>
      <w:r>
        <w:t xml:space="preserve">: </w:t>
      </w:r>
      <w:hyperlink r:id="rId7" w:history="1">
        <w:r w:rsidRPr="001B6D77">
          <w:rPr>
            <w:rStyle w:val="Hyperlink"/>
          </w:rPr>
          <w:t>https://bitbucket.org/ahrq/hitgov_drupal7</w:t>
        </w:r>
      </w:hyperlink>
    </w:p>
    <w:p w:rsidR="004E1BBE" w:rsidRDefault="004E1BBE" w:rsidP="004E1BBE">
      <w:pPr>
        <w:pStyle w:val="ListParagraph"/>
        <w:numPr>
          <w:ilvl w:val="0"/>
          <w:numId w:val="1"/>
        </w:numPr>
      </w:pPr>
      <w:r>
        <w:t>A staging environment set up</w:t>
      </w:r>
    </w:p>
    <w:p w:rsidR="004E1BBE" w:rsidRDefault="004E1BBE" w:rsidP="004E1BBE">
      <w:pPr>
        <w:pStyle w:val="ListParagraph"/>
        <w:numPr>
          <w:ilvl w:val="0"/>
          <w:numId w:val="1"/>
        </w:numPr>
      </w:pPr>
      <w:r>
        <w:t>A database snapshot</w:t>
      </w:r>
    </w:p>
    <w:p w:rsidR="004E1BBE" w:rsidRDefault="004E1BBE" w:rsidP="004E1BBE">
      <w:r>
        <w:t>ESAC’s development work for the IPG is done on an ESAC specific branch of</w:t>
      </w:r>
      <w:r w:rsidR="00A20ECC">
        <w:t xml:space="preserve"> the </w:t>
      </w:r>
      <w:proofErr w:type="spellStart"/>
      <w:r w:rsidR="00A20ECC">
        <w:t>bitbucket</w:t>
      </w:r>
      <w:proofErr w:type="spellEnd"/>
      <w:r w:rsidR="00A20ECC">
        <w:t xml:space="preserve"> repository, the </w:t>
      </w:r>
      <w:r w:rsidR="00A20ECC" w:rsidRPr="00A20ECC">
        <w:t>5493-IPG-Post-Deployment</w:t>
      </w:r>
      <w:r w:rsidR="00A20ECC">
        <w:t xml:space="preserve"> branch. We follow the following process to deploy code to the live website:</w:t>
      </w:r>
    </w:p>
    <w:p w:rsidR="00A20ECC" w:rsidRDefault="00A20ECC" w:rsidP="00A20ECC">
      <w:pPr>
        <w:pStyle w:val="ListParagraph"/>
        <w:numPr>
          <w:ilvl w:val="0"/>
          <w:numId w:val="2"/>
        </w:numPr>
      </w:pPr>
      <w:r>
        <w:t xml:space="preserve">Development is done locally by a software engineer and checked on the local </w:t>
      </w:r>
      <w:proofErr w:type="spellStart"/>
      <w:r>
        <w:t>Acquia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Desktop</w:t>
      </w:r>
    </w:p>
    <w:p w:rsidR="00A20ECC" w:rsidRDefault="00A20ECC" w:rsidP="00A20ECC">
      <w:pPr>
        <w:pStyle w:val="ListParagraph"/>
        <w:numPr>
          <w:ilvl w:val="0"/>
          <w:numId w:val="2"/>
        </w:numPr>
      </w:pPr>
      <w:r>
        <w:t xml:space="preserve">Code is committed to the 5493-IPG-Post-Deployment branch in </w:t>
      </w:r>
      <w:proofErr w:type="spellStart"/>
      <w:r>
        <w:t>bitbucket</w:t>
      </w:r>
      <w:proofErr w:type="spellEnd"/>
      <w:r>
        <w:t xml:space="preserve"> where it is automatically deployed to our staging site</w:t>
      </w:r>
    </w:p>
    <w:p w:rsidR="00A20ECC" w:rsidRDefault="00A20ECC" w:rsidP="00A20ECC">
      <w:pPr>
        <w:pStyle w:val="ListParagraph"/>
        <w:numPr>
          <w:ilvl w:val="0"/>
          <w:numId w:val="2"/>
        </w:numPr>
      </w:pPr>
      <w:r>
        <w:t>Changes are checked on the staging site and confirmed to be bug free</w:t>
      </w:r>
    </w:p>
    <w:p w:rsidR="00A20ECC" w:rsidRDefault="00A20ECC" w:rsidP="00A20ECC">
      <w:pPr>
        <w:pStyle w:val="ListParagraph"/>
        <w:numPr>
          <w:ilvl w:val="0"/>
          <w:numId w:val="2"/>
        </w:numPr>
      </w:pPr>
      <w:r>
        <w:t>A pull request is made to merge the 5493-IPG-Post-Deployment branch with the staging branch: legacy-</w:t>
      </w:r>
      <w:proofErr w:type="spellStart"/>
      <w:r>
        <w:t>stg</w:t>
      </w:r>
      <w:proofErr w:type="spellEnd"/>
    </w:p>
    <w:p w:rsidR="00A20ECC" w:rsidRDefault="00A20ECC" w:rsidP="00A20ECC">
      <w:pPr>
        <w:pStyle w:val="ListParagraph"/>
        <w:numPr>
          <w:ilvl w:val="0"/>
          <w:numId w:val="2"/>
        </w:numPr>
      </w:pPr>
      <w:r>
        <w:t xml:space="preserve">An email is sent to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at </w:t>
      </w:r>
      <w:proofErr w:type="spellStart"/>
      <w:r>
        <w:t>DSFederal</w:t>
      </w:r>
      <w:proofErr w:type="spellEnd"/>
      <w:r>
        <w:t xml:space="preserve"> (</w:t>
      </w:r>
      <w:hyperlink r:id="rId8" w:history="1">
        <w:r w:rsidRPr="001B6D77">
          <w:rPr>
            <w:rStyle w:val="Hyperlink"/>
          </w:rPr>
          <w:t>ashish.pagar@dsfederal.com</w:t>
        </w:r>
      </w:hyperlink>
      <w:r>
        <w:t>) to confirm the pull request and deploy the changes onto the live staging site</w:t>
      </w:r>
    </w:p>
    <w:p w:rsidR="00A20ECC" w:rsidRDefault="00A20ECC" w:rsidP="00A20ECC">
      <w:pPr>
        <w:pStyle w:val="ListParagraph"/>
        <w:numPr>
          <w:ilvl w:val="0"/>
          <w:numId w:val="2"/>
        </w:numPr>
      </w:pPr>
      <w:r>
        <w:t>Changes are confirmed to be bug free in the staging environment at which point the pull request is made for the live branch: legacy</w:t>
      </w:r>
    </w:p>
    <w:p w:rsidR="00A20ECC" w:rsidRDefault="00A20ECC" w:rsidP="00A20ECC">
      <w:pPr>
        <w:pStyle w:val="ListParagraph"/>
        <w:numPr>
          <w:ilvl w:val="0"/>
          <w:numId w:val="2"/>
        </w:numPr>
      </w:pPr>
      <w:r>
        <w:t xml:space="preserve">Another email is sent to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Pagar</w:t>
      </w:r>
      <w:proofErr w:type="spellEnd"/>
      <w:r>
        <w:t xml:space="preserve"> to confirm the staged changes and request a deploy of the live site, which is usually completed at the end of the work day</w:t>
      </w:r>
    </w:p>
    <w:p w:rsidR="00A20ECC" w:rsidRDefault="00A20ECC" w:rsidP="00A20ECC">
      <w:pPr>
        <w:pStyle w:val="ListParagraph"/>
        <w:numPr>
          <w:ilvl w:val="0"/>
          <w:numId w:val="2"/>
        </w:numPr>
      </w:pPr>
      <w:r>
        <w:t>Changes are confirmed to be bug free on the live site</w:t>
      </w:r>
    </w:p>
    <w:p w:rsidR="00A20ECC" w:rsidRDefault="00A20ECC" w:rsidP="00A20ECC">
      <w:r>
        <w:t xml:space="preserve">Changes for the Drupal setup can also happen outside of the </w:t>
      </w:r>
      <w:proofErr w:type="spellStart"/>
      <w:r>
        <w:t>bitbucket</w:t>
      </w:r>
      <w:proofErr w:type="spellEnd"/>
      <w:r>
        <w:t xml:space="preserve"> code </w:t>
      </w:r>
      <w:proofErr w:type="spellStart"/>
      <w:r>
        <w:t>respository</w:t>
      </w:r>
      <w:proofErr w:type="spellEnd"/>
      <w:r>
        <w:t xml:space="preserve">. Additional Drupal settings can be found by logging into an administrator account to the IPG itself, </w:t>
      </w:r>
      <w:hyperlink r:id="rId9" w:history="1">
        <w:r w:rsidRPr="001B6D77">
          <w:rPr>
            <w:rStyle w:val="Hyperlink"/>
          </w:rPr>
          <w:t>https://www.healthit.gov/techlab/ipg/</w:t>
        </w:r>
      </w:hyperlink>
    </w:p>
    <w:p w:rsidR="0044229E" w:rsidRDefault="00A20ECC" w:rsidP="00A20ECC">
      <w:r>
        <w:t>Menus to enable, disable, and edit modules and page layouts can be found in the Content, Structure, Appearance, and Modules menus that appear for administrators logged into the IPG.</w:t>
      </w:r>
    </w:p>
    <w:p w:rsidR="004E1BBE" w:rsidRDefault="004E1BBE" w:rsidP="004E1BBE">
      <w:pPr>
        <w:pStyle w:val="Heading1"/>
      </w:pPr>
      <w:bookmarkStart w:id="3" w:name="_Toc397157837"/>
      <w:r>
        <w:t>Weekly IPG Metrics</w:t>
      </w:r>
      <w:bookmarkEnd w:id="3"/>
    </w:p>
    <w:p w:rsidR="0044229E" w:rsidRDefault="0044229E" w:rsidP="0044229E">
      <w:r>
        <w:t xml:space="preserve">Every Friday an automated email is sent out from the IPG to anyone </w:t>
      </w:r>
      <w:r w:rsidR="00445334">
        <w:t xml:space="preserve">who would like to be on the list. Email addresses can be added/removed in the file found in the </w:t>
      </w:r>
      <w:proofErr w:type="spellStart"/>
      <w:r w:rsidR="00445334">
        <w:t>bitbucket</w:t>
      </w:r>
      <w:proofErr w:type="spellEnd"/>
      <w:r w:rsidR="00445334">
        <w:t xml:space="preserve">: </w:t>
      </w:r>
      <w:proofErr w:type="spellStart"/>
      <w:r w:rsidR="00445334">
        <w:t>docroot</w:t>
      </w:r>
      <w:proofErr w:type="spellEnd"/>
      <w:r w:rsidR="00445334">
        <w:t>/sites/</w:t>
      </w:r>
      <w:proofErr w:type="spellStart"/>
      <w:r w:rsidR="00445334">
        <w:t>ipg</w:t>
      </w:r>
      <w:proofErr w:type="spellEnd"/>
      <w:r w:rsidR="00445334">
        <w:t>/</w:t>
      </w:r>
      <w:proofErr w:type="spellStart"/>
      <w:r w:rsidR="00445334">
        <w:t>settings.php</w:t>
      </w:r>
      <w:proofErr w:type="spellEnd"/>
    </w:p>
    <w:p w:rsidR="00445334" w:rsidRDefault="00445334" w:rsidP="0044229E">
      <w:r>
        <w:t>The email contains metrics of Total and Unique Views for the Homepage and the Map, for the past week as well as the Year-to-date.</w:t>
      </w:r>
    </w:p>
    <w:p w:rsidR="00445334" w:rsidRDefault="00445334" w:rsidP="0044229E">
      <w:r>
        <w:t xml:space="preserve">Elizabeth Ramsey sends out a spreadsheet with the metrics logged and graphed. Due to a couple small problems with the metrics, the spreadsheet numbers do not come from the email. </w:t>
      </w:r>
    </w:p>
    <w:p w:rsidR="00445334" w:rsidRDefault="00445334" w:rsidP="00445334">
      <w:pPr>
        <w:pStyle w:val="ListParagraph"/>
        <w:numPr>
          <w:ilvl w:val="0"/>
          <w:numId w:val="3"/>
        </w:numPr>
      </w:pPr>
      <w:r>
        <w:t xml:space="preserve">There is an internal server which </w:t>
      </w:r>
      <w:r w:rsidR="00AC2776">
        <w:t>is a "crawler" used for searching and indexing the website, which causes a large number of non-relevant hits.</w:t>
      </w:r>
    </w:p>
    <w:p w:rsidR="00AC2776" w:rsidRDefault="00AC2776" w:rsidP="00AC2776">
      <w:pPr>
        <w:pStyle w:val="ListParagraph"/>
        <w:numPr>
          <w:ilvl w:val="1"/>
          <w:numId w:val="3"/>
        </w:numPr>
      </w:pPr>
      <w:r>
        <w:t xml:space="preserve">When trying to </w:t>
      </w:r>
      <w:proofErr w:type="spellStart"/>
      <w:r>
        <w:t>disclude</w:t>
      </w:r>
      <w:proofErr w:type="spellEnd"/>
      <w:r>
        <w:t xml:space="preserve"> this crawler’s numbers from the weekly email another crawler began representing a number of hits as well.</w:t>
      </w:r>
    </w:p>
    <w:p w:rsidR="00AC2776" w:rsidRDefault="00AC2776" w:rsidP="00AC2776">
      <w:pPr>
        <w:pStyle w:val="ListParagraph"/>
        <w:numPr>
          <w:ilvl w:val="1"/>
          <w:numId w:val="3"/>
        </w:numPr>
      </w:pPr>
      <w:r>
        <w:t xml:space="preserve">The team at </w:t>
      </w:r>
      <w:proofErr w:type="spellStart"/>
      <w:r>
        <w:t>DSFederal</w:t>
      </w:r>
      <w:proofErr w:type="spellEnd"/>
      <w:r>
        <w:t xml:space="preserve"> who manage the database and hosts the website were able to identify these 2 specific hosts as internal crawlers (not external or harmful) but were unable to provide information on how to preemptively identify the crawlers to unilaterally exclude them from the metrics reported. </w:t>
      </w:r>
    </w:p>
    <w:p w:rsidR="00AC2776" w:rsidRDefault="00AC2776" w:rsidP="00AC2776">
      <w:pPr>
        <w:pStyle w:val="ListParagraph"/>
        <w:numPr>
          <w:ilvl w:val="0"/>
          <w:numId w:val="3"/>
        </w:numPr>
      </w:pPr>
      <w:r>
        <w:t>The email has unexpectedly not been sending</w:t>
      </w:r>
      <w:r w:rsidR="00413B70">
        <w:t xml:space="preserve"> since June 22, 2018</w:t>
      </w:r>
      <w:r>
        <w:t xml:space="preserve">. The team at </w:t>
      </w:r>
      <w:proofErr w:type="spellStart"/>
      <w:r>
        <w:t>DSFederal</w:t>
      </w:r>
      <w:proofErr w:type="spellEnd"/>
      <w:r>
        <w:t xml:space="preserve"> is aware of the problem but unable to identify the problem.</w:t>
      </w:r>
    </w:p>
    <w:p w:rsidR="00413B70" w:rsidRDefault="00413B70" w:rsidP="00413B70">
      <w:r>
        <w:t>Because of the above problems, the metrics have been acquired using direct queries from the database using the following procedure:</w:t>
      </w:r>
    </w:p>
    <w:p w:rsidR="00413B70" w:rsidRDefault="004257C7" w:rsidP="00413B70">
      <w:pPr>
        <w:pStyle w:val="ListParagraph"/>
        <w:numPr>
          <w:ilvl w:val="0"/>
          <w:numId w:val="4"/>
        </w:numPr>
      </w:pPr>
      <w:r>
        <w:t>Determine the hostnames that are not valid metrics</w:t>
      </w:r>
    </w:p>
    <w:p w:rsidR="004257C7" w:rsidRDefault="004257C7" w:rsidP="00413B70">
      <w:pPr>
        <w:pStyle w:val="ListParagraph"/>
        <w:numPr>
          <w:ilvl w:val="0"/>
          <w:numId w:val="4"/>
        </w:numPr>
      </w:pPr>
      <w:r>
        <w:t xml:space="preserve">Run the week’s </w:t>
      </w:r>
      <w:proofErr w:type="spellStart"/>
      <w:r>
        <w:t>sql</w:t>
      </w:r>
      <w:proofErr w:type="spellEnd"/>
      <w:r>
        <w:t xml:space="preserve"> queries excluding the hostnames from step 1</w:t>
      </w:r>
    </w:p>
    <w:p w:rsidR="00866667" w:rsidRDefault="00866667" w:rsidP="00866667">
      <w:pPr>
        <w:pStyle w:val="ListParagraph"/>
        <w:numPr>
          <w:ilvl w:val="1"/>
          <w:numId w:val="4"/>
        </w:numPr>
      </w:pPr>
      <w:r>
        <w:t xml:space="preserve">Steps 1 and 2 SQL queries in the attached “SQL for Correct IPG Metrics” </w:t>
      </w:r>
      <w:proofErr w:type="spellStart"/>
      <w:r>
        <w:t>Spreadhseet</w:t>
      </w:r>
      <w:proofErr w:type="spellEnd"/>
    </w:p>
    <w:p w:rsidR="004257C7" w:rsidRDefault="004257C7" w:rsidP="00413B70">
      <w:pPr>
        <w:pStyle w:val="ListParagraph"/>
        <w:numPr>
          <w:ilvl w:val="0"/>
          <w:numId w:val="4"/>
        </w:numPr>
      </w:pPr>
      <w:r>
        <w:t xml:space="preserve">Copy the metrics into </w:t>
      </w:r>
      <w:r w:rsidR="00866667">
        <w:t xml:space="preserve">a new column in </w:t>
      </w:r>
      <w:r>
        <w:t>the excel spreadsheet</w:t>
      </w:r>
      <w:r w:rsidR="00866667">
        <w:t xml:space="preserve"> “Weekly Data” tab</w:t>
      </w:r>
    </w:p>
    <w:p w:rsidR="004257C7" w:rsidRDefault="004257C7" w:rsidP="00413B70">
      <w:pPr>
        <w:pStyle w:val="ListParagraph"/>
        <w:numPr>
          <w:ilvl w:val="0"/>
          <w:numId w:val="4"/>
        </w:numPr>
      </w:pPr>
      <w:r>
        <w:t xml:space="preserve">Move old weeks into “older </w:t>
      </w:r>
      <w:r w:rsidR="00866667">
        <w:t>data” tab so there are only 52 weeks in “Weekly Data” tab</w:t>
      </w:r>
    </w:p>
    <w:p w:rsidR="00866667" w:rsidRDefault="00866667" w:rsidP="00413B70">
      <w:pPr>
        <w:pStyle w:val="ListParagraph"/>
        <w:numPr>
          <w:ilvl w:val="0"/>
          <w:numId w:val="4"/>
        </w:numPr>
      </w:pPr>
      <w:r>
        <w:t>Make sure that the “Max” column is correctly pulling data from all 52 weeks in the “weekly data” tab</w:t>
      </w:r>
    </w:p>
    <w:p w:rsidR="00866667" w:rsidRDefault="00866667" w:rsidP="00413B70">
      <w:pPr>
        <w:pStyle w:val="ListParagraph"/>
        <w:numPr>
          <w:ilvl w:val="0"/>
          <w:numId w:val="4"/>
        </w:numPr>
      </w:pPr>
      <w:r>
        <w:t>Make sure that the “Yearly Comparison” tab is correctly pulling data from the “Older Data” and “Weekly Data” tabs</w:t>
      </w:r>
    </w:p>
    <w:p w:rsidR="00866667" w:rsidRDefault="00866667" w:rsidP="00413B70">
      <w:pPr>
        <w:pStyle w:val="ListParagraph"/>
        <w:numPr>
          <w:ilvl w:val="0"/>
          <w:numId w:val="4"/>
        </w:numPr>
      </w:pPr>
      <w:r>
        <w:t>Check the graphs for any obvious errors</w:t>
      </w:r>
    </w:p>
    <w:p w:rsidR="00866667" w:rsidRPr="0044229E" w:rsidRDefault="00866667" w:rsidP="00413B70">
      <w:pPr>
        <w:pStyle w:val="ListParagraph"/>
        <w:numPr>
          <w:ilvl w:val="0"/>
          <w:numId w:val="4"/>
        </w:numPr>
      </w:pPr>
      <w:r>
        <w:t>Send out the updated spreadsheet</w:t>
      </w:r>
    </w:p>
    <w:p w:rsidR="004E1BBE" w:rsidRDefault="004E1BBE" w:rsidP="004E1BBE">
      <w:pPr>
        <w:pStyle w:val="Heading1"/>
      </w:pPr>
      <w:bookmarkStart w:id="4" w:name="_Toc397157838"/>
      <w:r>
        <w:t>Weekly IPG Spotlight Project</w:t>
      </w:r>
      <w:bookmarkEnd w:id="4"/>
    </w:p>
    <w:p w:rsidR="00866667" w:rsidRDefault="00866667" w:rsidP="00866667">
      <w:r>
        <w:t>Every Monday a new IPG Spotlight Project is selected on the IPG based on certain criteria. The process for this is as follows:</w:t>
      </w:r>
    </w:p>
    <w:p w:rsidR="00866667" w:rsidRDefault="00866667" w:rsidP="00866667">
      <w:r>
        <w:t xml:space="preserve">Monday: </w:t>
      </w:r>
    </w:p>
    <w:p w:rsidR="00866667" w:rsidRDefault="00866667" w:rsidP="00866667">
      <w:pPr>
        <w:pStyle w:val="ListParagraph"/>
        <w:numPr>
          <w:ilvl w:val="0"/>
          <w:numId w:val="5"/>
        </w:numPr>
      </w:pPr>
      <w:r>
        <w:t>Remove the “ONC Official Spotlight” tag from the current spotlight project on the IPG</w:t>
      </w:r>
    </w:p>
    <w:p w:rsidR="00866667" w:rsidRDefault="00866667" w:rsidP="00866667">
      <w:pPr>
        <w:pStyle w:val="ListParagraph"/>
        <w:numPr>
          <w:ilvl w:val="0"/>
          <w:numId w:val="5"/>
        </w:numPr>
      </w:pPr>
      <w:r>
        <w:t>Add the “ONC Official Spotlight” tag to the new spotlight project on the IPG</w:t>
      </w:r>
    </w:p>
    <w:p w:rsidR="002167EE" w:rsidRPr="002167EE" w:rsidRDefault="002167EE" w:rsidP="002167EE">
      <w:pPr>
        <w:pStyle w:val="ListParagraph"/>
        <w:numPr>
          <w:ilvl w:val="1"/>
          <w:numId w:val="5"/>
        </w:numPr>
        <w:rPr>
          <w:b/>
        </w:rPr>
      </w:pPr>
      <w:r w:rsidRPr="002167EE">
        <w:rPr>
          <w:b/>
        </w:rPr>
        <w:t>Note. Adding and removing tags on the IPG through the list of available tags can delete all tags associated with a project unless the “Command” key (MAC) or the “Ctrl” key (Windows) is held during the selection/</w:t>
      </w:r>
      <w:proofErr w:type="spellStart"/>
      <w:r w:rsidRPr="002167EE">
        <w:rPr>
          <w:b/>
        </w:rPr>
        <w:t>deselection</w:t>
      </w:r>
      <w:proofErr w:type="spellEnd"/>
      <w:r w:rsidRPr="002167EE">
        <w:rPr>
          <w:b/>
        </w:rPr>
        <w:t xml:space="preserve"> process</w:t>
      </w:r>
    </w:p>
    <w:p w:rsidR="002167EE" w:rsidRDefault="002167EE" w:rsidP="002167EE">
      <w:r>
        <w:t>Friday:</w:t>
      </w:r>
    </w:p>
    <w:p w:rsidR="007D44EB" w:rsidRDefault="002167EE" w:rsidP="007D44EB">
      <w:pPr>
        <w:pStyle w:val="ListParagraph"/>
        <w:numPr>
          <w:ilvl w:val="0"/>
          <w:numId w:val="6"/>
        </w:numPr>
      </w:pPr>
      <w:r>
        <w:t>Run the SQL query to determine the next spotlight project (this will be the project starting in just over 1 week, not the project for the very next business day)</w:t>
      </w:r>
    </w:p>
    <w:p w:rsidR="002167EE" w:rsidRDefault="002167EE" w:rsidP="002167EE">
      <w:pPr>
        <w:pStyle w:val="ListParagraph"/>
        <w:numPr>
          <w:ilvl w:val="0"/>
          <w:numId w:val="6"/>
        </w:numPr>
      </w:pPr>
      <w:r>
        <w:t>Update the spreadsheet with the selection</w:t>
      </w:r>
      <w:r w:rsidR="007D44EB">
        <w:t xml:space="preserve"> for the appropriate week</w:t>
      </w:r>
    </w:p>
    <w:p w:rsidR="002167EE" w:rsidRDefault="002167EE" w:rsidP="002167EE">
      <w:pPr>
        <w:pStyle w:val="ListParagraph"/>
        <w:numPr>
          <w:ilvl w:val="1"/>
          <w:numId w:val="6"/>
        </w:numPr>
      </w:pPr>
      <w:r>
        <w:t>The SQL queries and list of spotlight projects can be found in the excel spreadsheet “IPG Weekly Spotlight Projects”</w:t>
      </w:r>
    </w:p>
    <w:p w:rsidR="002167EE" w:rsidRDefault="002167EE" w:rsidP="002167EE">
      <w:pPr>
        <w:pStyle w:val="ListParagraph"/>
        <w:numPr>
          <w:ilvl w:val="0"/>
          <w:numId w:val="6"/>
        </w:numPr>
      </w:pPr>
      <w:r>
        <w:t>Go to the project page and summarize the project in a blurb for the weekly newsletter explaining who/what the spotlight is</w:t>
      </w:r>
    </w:p>
    <w:p w:rsidR="002167EE" w:rsidRDefault="002167EE" w:rsidP="002167EE">
      <w:pPr>
        <w:pStyle w:val="ListParagraph"/>
        <w:numPr>
          <w:ilvl w:val="0"/>
          <w:numId w:val="6"/>
        </w:numPr>
      </w:pPr>
      <w:r>
        <w:t xml:space="preserve">Email the selection, the start date (the Monday after next), and the blurb to Sarah Harper and Anastasia </w:t>
      </w:r>
      <w:proofErr w:type="spellStart"/>
      <w:r>
        <w:t>Perchem</w:t>
      </w:r>
      <w:proofErr w:type="spellEnd"/>
      <w:r>
        <w:t xml:space="preserve"> (</w:t>
      </w:r>
      <w:hyperlink r:id="rId10" w:history="1">
        <w:r w:rsidRPr="001B6D77">
          <w:rPr>
            <w:rStyle w:val="Hyperlink"/>
          </w:rPr>
          <w:t>Sarah.Harper@hhs.gov</w:t>
        </w:r>
      </w:hyperlink>
      <w:r>
        <w:t>,</w:t>
      </w:r>
      <w:r w:rsidRPr="002167EE">
        <w:t xml:space="preserve"> </w:t>
      </w:r>
      <w:hyperlink r:id="rId11" w:history="1">
        <w:r w:rsidRPr="001B6D77">
          <w:rPr>
            <w:rStyle w:val="Hyperlink"/>
          </w:rPr>
          <w:t>Anastasia.Perchem@hhs.gov</w:t>
        </w:r>
      </w:hyperlink>
      <w:r>
        <w:t>)</w:t>
      </w:r>
    </w:p>
    <w:p w:rsidR="004E1BBE" w:rsidRPr="004E1BBE" w:rsidRDefault="002167EE" w:rsidP="004E1BBE">
      <w:pPr>
        <w:pStyle w:val="ListParagraph"/>
        <w:numPr>
          <w:ilvl w:val="1"/>
          <w:numId w:val="6"/>
        </w:numPr>
      </w:pPr>
      <w:r>
        <w:t>Sarah and Anastasia will include this blurb in the appropriate ONC newsletter</w:t>
      </w:r>
    </w:p>
    <w:p w:rsidR="004E1BBE" w:rsidRDefault="004E1BBE" w:rsidP="004E1BBE"/>
    <w:p w:rsidR="004E1BBE" w:rsidRDefault="004E1BBE" w:rsidP="004E1BBE"/>
    <w:sectPr w:rsidR="004E1BBE" w:rsidSect="00284D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D5BD9"/>
    <w:multiLevelType w:val="hybridMultilevel"/>
    <w:tmpl w:val="BC6C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45656E"/>
    <w:multiLevelType w:val="hybridMultilevel"/>
    <w:tmpl w:val="D4B49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36147"/>
    <w:multiLevelType w:val="hybridMultilevel"/>
    <w:tmpl w:val="6188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121515"/>
    <w:multiLevelType w:val="hybridMultilevel"/>
    <w:tmpl w:val="C6CAA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704CEE"/>
    <w:multiLevelType w:val="hybridMultilevel"/>
    <w:tmpl w:val="9370C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04D35"/>
    <w:multiLevelType w:val="hybridMultilevel"/>
    <w:tmpl w:val="5826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BBE"/>
    <w:rsid w:val="000640BB"/>
    <w:rsid w:val="002167EE"/>
    <w:rsid w:val="00284D9E"/>
    <w:rsid w:val="00413B70"/>
    <w:rsid w:val="004257C7"/>
    <w:rsid w:val="0044229E"/>
    <w:rsid w:val="00445334"/>
    <w:rsid w:val="004E1BBE"/>
    <w:rsid w:val="007D44EB"/>
    <w:rsid w:val="00866667"/>
    <w:rsid w:val="00A20ECC"/>
    <w:rsid w:val="00AC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03A0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B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B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B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1B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E1BBE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4E1BBE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BBE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BBE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BBE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BBE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BBE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BBE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BBE"/>
    <w:pP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1B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1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B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BB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B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B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B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E1B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B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4E1BBE"/>
    <w:pPr>
      <w:spacing w:before="360"/>
    </w:pPr>
    <w:rPr>
      <w:rFonts w:asciiTheme="majorHAnsi" w:hAnsiTheme="maj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4E1BBE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BBE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BBE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BBE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BBE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BBE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BBE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BBE"/>
    <w:pPr>
      <w:ind w:left="168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E1B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1B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1B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1B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Anastasia.Perchem@hhs.gov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cquia.com/drupal/acquia-dev-desktop" TargetMode="External"/><Relationship Id="rId7" Type="http://schemas.openxmlformats.org/officeDocument/2006/relationships/hyperlink" Target="https://bitbucket.org/ahrq/hitgov_drupal7" TargetMode="External"/><Relationship Id="rId8" Type="http://schemas.openxmlformats.org/officeDocument/2006/relationships/hyperlink" Target="mailto:ashish.pagar@dsfederal.com" TargetMode="External"/><Relationship Id="rId9" Type="http://schemas.openxmlformats.org/officeDocument/2006/relationships/hyperlink" Target="https://www.healthit.gov/techlab/ipg/" TargetMode="External"/><Relationship Id="rId10" Type="http://schemas.openxmlformats.org/officeDocument/2006/relationships/hyperlink" Target="mailto:Sarah.Harper@hhs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862</Words>
  <Characters>4915</Characters>
  <Application>Microsoft Macintosh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1</cp:revision>
  <dcterms:created xsi:type="dcterms:W3CDTF">2018-08-28T18:32:00Z</dcterms:created>
  <dcterms:modified xsi:type="dcterms:W3CDTF">2018-08-29T14:29:00Z</dcterms:modified>
</cp:coreProperties>
</file>