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E293A" w14:textId="1442033B" w:rsidR="00501588" w:rsidRDefault="000D35B5">
      <w:pPr>
        <w:jc w:val="center"/>
        <w:rPr>
          <w:rFonts w:ascii="Arial Black" w:hAnsi="Arial Black"/>
          <w:sz w:val="32"/>
        </w:rPr>
      </w:pPr>
      <w:r>
        <w:rPr>
          <w:rFonts w:ascii="Arial Black" w:hAnsi="Arial Black"/>
          <w:sz w:val="32"/>
        </w:rPr>
        <w:t xml:space="preserve">SE 4352 </w:t>
      </w:r>
      <w:r w:rsidR="00501588" w:rsidRPr="00CF71CC">
        <w:rPr>
          <w:rFonts w:ascii="Arial Black" w:hAnsi="Arial Black"/>
          <w:sz w:val="32"/>
        </w:rPr>
        <w:t xml:space="preserve">Software </w:t>
      </w:r>
      <w:r w:rsidR="00B91C00">
        <w:rPr>
          <w:rFonts w:ascii="Arial Black" w:hAnsi="Arial Black"/>
          <w:sz w:val="32"/>
        </w:rPr>
        <w:t>Architecture and Design</w:t>
      </w:r>
      <w:r w:rsidR="00B91C00">
        <w:rPr>
          <w:rFonts w:ascii="Arial Black" w:hAnsi="Arial Black"/>
          <w:sz w:val="32"/>
        </w:rPr>
        <w:br/>
      </w:r>
      <w:r>
        <w:rPr>
          <w:rFonts w:ascii="Arial Black" w:hAnsi="Arial Black"/>
          <w:sz w:val="32"/>
        </w:rPr>
        <w:t xml:space="preserve">Fall 22 </w:t>
      </w:r>
      <w:r w:rsidR="00501588" w:rsidRPr="00CF71CC">
        <w:rPr>
          <w:rFonts w:ascii="Arial Black" w:hAnsi="Arial Black"/>
          <w:sz w:val="32"/>
        </w:rPr>
        <w:t>Course Syllabus</w:t>
      </w:r>
    </w:p>
    <w:p w14:paraId="41A03E3B" w14:textId="77777777" w:rsidR="00AB5751" w:rsidRDefault="00AB5751" w:rsidP="00AB5751">
      <w:pPr>
        <w:pStyle w:val="Heading1"/>
        <w:numPr>
          <w:ilvl w:val="0"/>
          <w:numId w:val="0"/>
        </w:numPr>
        <w:tabs>
          <w:tab w:val="left" w:pos="0"/>
        </w:tabs>
      </w:pPr>
      <w:r>
        <w:t>Course Description</w:t>
      </w:r>
    </w:p>
    <w:p w14:paraId="3B80450F" w14:textId="77777777" w:rsidR="00AB5751" w:rsidRPr="00AB5751" w:rsidRDefault="00AB5751" w:rsidP="00AB5751">
      <w:r>
        <w:rPr>
          <w:shd w:val="clear" w:color="auto" w:fill="FFFFFF"/>
        </w:rPr>
        <w:t>Introduction to software design with emphasis on software system’s architectural design. Models of software architecture. Architecture styles and patterns, including explicit, event-driven, client-server, and middleware architectures. Decomposition and composition of architectural components and interactions. Use of non-functional requirements for tradeoff analysis. Component based software development, deployment and management</w:t>
      </w:r>
    </w:p>
    <w:p w14:paraId="42E6324E" w14:textId="77777777" w:rsidR="00501588" w:rsidRPr="00CF71CC" w:rsidRDefault="00501588" w:rsidP="0074007F">
      <w:pPr>
        <w:pStyle w:val="Heading1"/>
        <w:numPr>
          <w:ilvl w:val="0"/>
          <w:numId w:val="0"/>
        </w:numPr>
        <w:tabs>
          <w:tab w:val="left" w:pos="0"/>
        </w:tabs>
      </w:pPr>
      <w:r w:rsidRPr="00CF71CC">
        <w:t>Course Information</w:t>
      </w:r>
    </w:p>
    <w:p w14:paraId="1424BCB8" w14:textId="77777777" w:rsidR="00501588" w:rsidRPr="00CF71CC" w:rsidRDefault="00501588">
      <w:pPr>
        <w:pStyle w:val="BodyText"/>
        <w:contextualSpacing/>
      </w:pPr>
      <w:r w:rsidRPr="00CF71CC">
        <w:rPr>
          <w:b/>
        </w:rPr>
        <w:t xml:space="preserve">Course Title: </w:t>
      </w:r>
      <w:r w:rsidRPr="00CF71CC">
        <w:rPr>
          <w:b/>
        </w:rPr>
        <w:tab/>
      </w:r>
      <w:r w:rsidRPr="00CF71CC">
        <w:t xml:space="preserve">Software </w:t>
      </w:r>
      <w:r w:rsidR="00B91C00">
        <w:t>Architecture and Design</w:t>
      </w:r>
    </w:p>
    <w:p w14:paraId="6068A546" w14:textId="77777777" w:rsidR="00501588" w:rsidRPr="00CF71CC" w:rsidRDefault="00501588" w:rsidP="00BE25CA">
      <w:pPr>
        <w:pStyle w:val="BodyText"/>
        <w:contextualSpacing/>
      </w:pPr>
      <w:r w:rsidRPr="00CF71CC">
        <w:rPr>
          <w:b/>
        </w:rPr>
        <w:t>Course Number</w:t>
      </w:r>
      <w:r w:rsidR="00605A7C">
        <w:t xml:space="preserve">: </w:t>
      </w:r>
      <w:r w:rsidR="00605A7C">
        <w:tab/>
      </w:r>
      <w:r w:rsidR="00175A88">
        <w:t>SE</w:t>
      </w:r>
      <w:r w:rsidR="007A1B2C">
        <w:t xml:space="preserve"> 4352.</w:t>
      </w:r>
      <w:r w:rsidR="00B91C00">
        <w:t>001</w:t>
      </w:r>
    </w:p>
    <w:p w14:paraId="299964BE" w14:textId="3C974C9C" w:rsidR="00454C67" w:rsidRPr="00CF71CC" w:rsidRDefault="00454C67" w:rsidP="00454C67">
      <w:pPr>
        <w:pStyle w:val="BodyText"/>
        <w:contextualSpacing/>
      </w:pPr>
      <w:r w:rsidRPr="00CF71CC">
        <w:rPr>
          <w:b/>
        </w:rPr>
        <w:t>Term:</w:t>
      </w:r>
      <w:r w:rsidRPr="00CF71CC">
        <w:tab/>
      </w:r>
      <w:r w:rsidRPr="00CF71CC">
        <w:tab/>
      </w:r>
      <w:r w:rsidR="000D35B5">
        <w:t xml:space="preserve">Fall </w:t>
      </w:r>
      <w:r w:rsidR="00557B99">
        <w:t>2022</w:t>
      </w:r>
    </w:p>
    <w:p w14:paraId="7CBA9F97" w14:textId="0D0B6967" w:rsidR="00501588" w:rsidRPr="00CF71CC" w:rsidRDefault="00454C67">
      <w:pPr>
        <w:pStyle w:val="BodyText"/>
        <w:contextualSpacing/>
      </w:pPr>
      <w:r>
        <w:rPr>
          <w:b/>
        </w:rPr>
        <w:t>Meeting At</w:t>
      </w:r>
      <w:r w:rsidR="00501588" w:rsidRPr="00CF71CC">
        <w:rPr>
          <w:b/>
        </w:rPr>
        <w:t>:</w:t>
      </w:r>
      <w:r w:rsidR="007A1B2C">
        <w:tab/>
      </w:r>
      <w:r w:rsidR="000D35B5" w:rsidRPr="000D35B5">
        <w:t xml:space="preserve">Tuesday &amp; Thursday 1:00pm - 2:15pm </w:t>
      </w:r>
      <w:r w:rsidR="000D35B5">
        <w:t xml:space="preserve">in </w:t>
      </w:r>
      <w:r w:rsidR="000D35B5" w:rsidRPr="000D35B5">
        <w:t>ECSS 2.306</w:t>
      </w:r>
    </w:p>
    <w:p w14:paraId="1E896A81" w14:textId="77777777" w:rsidR="00454C67" w:rsidRPr="00CF71CC" w:rsidRDefault="00454C67" w:rsidP="00454C67">
      <w:pPr>
        <w:pStyle w:val="BodyText"/>
        <w:contextualSpacing/>
      </w:pPr>
      <w:r w:rsidRPr="00CF71CC">
        <w:rPr>
          <w:b/>
        </w:rPr>
        <w:t>Credit Hours:</w:t>
      </w:r>
      <w:r w:rsidRPr="00CF71CC">
        <w:tab/>
        <w:t xml:space="preserve">3 </w:t>
      </w:r>
    </w:p>
    <w:p w14:paraId="18C79A14" w14:textId="77777777" w:rsidR="00501588" w:rsidRPr="00CF71CC" w:rsidRDefault="00501588" w:rsidP="0074007F">
      <w:pPr>
        <w:pStyle w:val="Heading1"/>
        <w:numPr>
          <w:ilvl w:val="0"/>
          <w:numId w:val="0"/>
        </w:numPr>
        <w:tabs>
          <w:tab w:val="left" w:pos="0"/>
        </w:tabs>
      </w:pPr>
      <w:r w:rsidRPr="00CF71CC">
        <w:t>Instructor's Contact Information</w:t>
      </w:r>
    </w:p>
    <w:p w14:paraId="3C6EA21F" w14:textId="77777777" w:rsidR="00FE59C5" w:rsidRPr="00CF71CC" w:rsidRDefault="00FE59C5" w:rsidP="00FE59C5">
      <w:pPr>
        <w:pStyle w:val="BodyText"/>
        <w:contextualSpacing/>
      </w:pPr>
      <w:r w:rsidRPr="00CF71CC">
        <w:rPr>
          <w:b/>
        </w:rPr>
        <w:t>Name:</w:t>
      </w:r>
      <w:r w:rsidRPr="00CF71CC">
        <w:t xml:space="preserve"> </w:t>
      </w:r>
      <w:r w:rsidRPr="00CF71CC">
        <w:tab/>
      </w:r>
      <w:r w:rsidRPr="00CF71CC">
        <w:tab/>
        <w:t>Dr. Michael Christiansen</w:t>
      </w:r>
    </w:p>
    <w:p w14:paraId="0475B1E2" w14:textId="77777777" w:rsidR="00FE59C5" w:rsidRPr="00CF71CC" w:rsidRDefault="00FE59C5" w:rsidP="00FE59C5">
      <w:pPr>
        <w:pStyle w:val="BodyText"/>
        <w:contextualSpacing/>
      </w:pPr>
      <w:r w:rsidRPr="00CF71CC">
        <w:rPr>
          <w:b/>
        </w:rPr>
        <w:t>Email:</w:t>
      </w:r>
      <w:r w:rsidRPr="00CF71CC">
        <w:tab/>
      </w:r>
      <w:r w:rsidR="000075DB">
        <w:tab/>
      </w:r>
      <w:hyperlink r:id="rId7" w:history="1">
        <w:r w:rsidRPr="00EA1725">
          <w:rPr>
            <w:rStyle w:val="Hyperlink"/>
          </w:rPr>
          <w:t>michael.christiansen@utdallas.edu</w:t>
        </w:r>
      </w:hyperlink>
      <w:r>
        <w:t xml:space="preserve">  </w:t>
      </w:r>
    </w:p>
    <w:p w14:paraId="0D55D087" w14:textId="77777777" w:rsidR="00557B99" w:rsidRPr="00CF71CC" w:rsidRDefault="00557B99" w:rsidP="00557B99">
      <w:pPr>
        <w:pStyle w:val="BodyText"/>
        <w:ind w:left="2268" w:hanging="2280"/>
        <w:contextualSpacing/>
      </w:pPr>
      <w:r>
        <w:rPr>
          <w:b/>
        </w:rPr>
        <w:t>NetID</w:t>
      </w:r>
      <w:r w:rsidRPr="00CF71CC">
        <w:rPr>
          <w:b/>
        </w:rPr>
        <w:t>:</w:t>
      </w:r>
      <w:r w:rsidRPr="00CF71CC">
        <w:t xml:space="preserve"> </w:t>
      </w:r>
      <w:r w:rsidRPr="00CF71CC">
        <w:tab/>
      </w:r>
      <w:r>
        <w:t>mgc013000</w:t>
      </w:r>
    </w:p>
    <w:p w14:paraId="3235EC5E" w14:textId="50764C0E" w:rsidR="00FE59C5" w:rsidRPr="00CF71CC" w:rsidRDefault="00FE59C5" w:rsidP="00FE59C5">
      <w:pPr>
        <w:pStyle w:val="BodyText"/>
        <w:contextualSpacing/>
      </w:pPr>
      <w:r w:rsidRPr="00CF71CC">
        <w:rPr>
          <w:b/>
        </w:rPr>
        <w:t>Office:</w:t>
      </w:r>
      <w:r w:rsidRPr="00CF71CC">
        <w:tab/>
      </w:r>
      <w:r w:rsidRPr="00CF71CC">
        <w:tab/>
      </w:r>
      <w:r w:rsidR="00557B99">
        <w:t>ECSS 4.201</w:t>
      </w:r>
    </w:p>
    <w:p w14:paraId="59B98DA4" w14:textId="405BFF59" w:rsidR="00FE59C5" w:rsidRPr="00CF71CC" w:rsidRDefault="00FE59C5" w:rsidP="00FE59C5">
      <w:pPr>
        <w:pStyle w:val="BodyText"/>
        <w:ind w:left="2250" w:hanging="2280"/>
        <w:contextualSpacing/>
      </w:pPr>
      <w:r w:rsidRPr="00CF71CC">
        <w:rPr>
          <w:b/>
        </w:rPr>
        <w:t>Office Hours:</w:t>
      </w:r>
      <w:r>
        <w:tab/>
      </w:r>
      <w:r>
        <w:tab/>
      </w:r>
      <w:r w:rsidR="008F6ADB" w:rsidRPr="008F6ADB">
        <w:t>Tuesday and Thursday 2:30-3:30PM and any time I am available via MS Teams</w:t>
      </w:r>
    </w:p>
    <w:p w14:paraId="258E7C8D" w14:textId="77777777" w:rsidR="008F6ADB" w:rsidRPr="00CF71CC" w:rsidRDefault="008F6ADB" w:rsidP="008F6ADB">
      <w:pPr>
        <w:pStyle w:val="Heading1"/>
        <w:numPr>
          <w:ilvl w:val="0"/>
          <w:numId w:val="0"/>
        </w:numPr>
        <w:tabs>
          <w:tab w:val="left" w:pos="0"/>
        </w:tabs>
      </w:pPr>
      <w:r w:rsidRPr="00CF71CC">
        <w:t>T</w:t>
      </w:r>
      <w:r>
        <w:t xml:space="preserve">eaching </w:t>
      </w:r>
      <w:r w:rsidRPr="00CF71CC">
        <w:t>A</w:t>
      </w:r>
      <w:r>
        <w:t>ssistant</w:t>
      </w:r>
      <w:r w:rsidRPr="00CF71CC">
        <w:t xml:space="preserve"> Contact Information</w:t>
      </w:r>
      <w:r>
        <w:t xml:space="preserve"> </w:t>
      </w:r>
    </w:p>
    <w:p w14:paraId="664CFBF8" w14:textId="47A154E9" w:rsidR="008F6ADB" w:rsidRPr="00C10C53" w:rsidRDefault="008F6ADB" w:rsidP="008F6ADB">
      <w:pPr>
        <w:pStyle w:val="BodyText"/>
        <w:tabs>
          <w:tab w:val="left" w:pos="1134"/>
          <w:tab w:val="left" w:pos="2268"/>
          <w:tab w:val="left" w:pos="3495"/>
        </w:tabs>
        <w:spacing w:after="40"/>
        <w:contextualSpacing/>
      </w:pPr>
      <w:r w:rsidRPr="00CF71CC">
        <w:rPr>
          <w:b/>
        </w:rPr>
        <w:t>Name:</w:t>
      </w:r>
      <w:r w:rsidRPr="00C10C53">
        <w:t xml:space="preserve"> </w:t>
      </w:r>
      <w:proofErr w:type="spellStart"/>
      <w:r w:rsidR="00365543">
        <w:t>Jaeseong</w:t>
      </w:r>
      <w:proofErr w:type="spellEnd"/>
      <w:r w:rsidR="00365543">
        <w:t xml:space="preserve"> Lee</w:t>
      </w:r>
    </w:p>
    <w:p w14:paraId="326B55A0" w14:textId="37B4F929" w:rsidR="008F6ADB" w:rsidRDefault="008F6ADB" w:rsidP="008F6ADB">
      <w:pPr>
        <w:pStyle w:val="BodyText"/>
        <w:tabs>
          <w:tab w:val="left" w:pos="3495"/>
        </w:tabs>
        <w:spacing w:after="40"/>
        <w:ind w:left="2250" w:hanging="2280"/>
        <w:contextualSpacing/>
        <w:rPr>
          <w:b/>
        </w:rPr>
      </w:pPr>
      <w:r w:rsidRPr="00CF71CC">
        <w:rPr>
          <w:b/>
        </w:rPr>
        <w:t>Office Hours:</w:t>
      </w:r>
      <w:r>
        <w:rPr>
          <w:b/>
        </w:rPr>
        <w:t xml:space="preserve"> </w:t>
      </w:r>
      <w:r w:rsidR="00365543" w:rsidRPr="00365543">
        <w:t>Mo</w:t>
      </w:r>
      <w:r w:rsidR="00834A73">
        <w:t xml:space="preserve">nday &amp; </w:t>
      </w:r>
      <w:r w:rsidR="00365543">
        <w:t>Wednesday 2:30pm-3:30pm</w:t>
      </w:r>
    </w:p>
    <w:p w14:paraId="5AC0B09E" w14:textId="0228D352" w:rsidR="008F6ADB" w:rsidRPr="00281C64" w:rsidRDefault="008F6ADB" w:rsidP="008F6ADB">
      <w:pPr>
        <w:pStyle w:val="BodyText"/>
        <w:spacing w:after="40"/>
        <w:ind w:left="2250" w:hanging="2280"/>
        <w:contextualSpacing/>
      </w:pPr>
      <w:r w:rsidRPr="00CF71CC">
        <w:rPr>
          <w:b/>
        </w:rPr>
        <w:t>Office:</w:t>
      </w:r>
      <w:r>
        <w:rPr>
          <w:b/>
        </w:rPr>
        <w:t xml:space="preserve"> </w:t>
      </w:r>
      <w:r w:rsidR="00365543">
        <w:t xml:space="preserve"> </w:t>
      </w:r>
      <w:r w:rsidR="00365543" w:rsidRPr="00365543">
        <w:t>EECS 4.215</w:t>
      </w:r>
    </w:p>
    <w:p w14:paraId="2D4480E8" w14:textId="6B4E16A5" w:rsidR="008F6ADB" w:rsidRDefault="008F6ADB" w:rsidP="008F6ADB">
      <w:pPr>
        <w:pStyle w:val="BodyText"/>
        <w:contextualSpacing/>
      </w:pPr>
      <w:r w:rsidRPr="00CF71CC">
        <w:rPr>
          <w:b/>
        </w:rPr>
        <w:t>Email Address</w:t>
      </w:r>
      <w:r w:rsidRPr="007875D5">
        <w:t>:</w:t>
      </w:r>
      <w:r w:rsidR="00365543">
        <w:t xml:space="preserve"> </w:t>
      </w:r>
      <w:r w:rsidR="00365543" w:rsidRPr="00365543">
        <w:t>jxl115330</w:t>
      </w:r>
      <w:r w:rsidR="00365543">
        <w:t>@utdallas.edu</w:t>
      </w:r>
    </w:p>
    <w:p w14:paraId="7BD40A82" w14:textId="77777777" w:rsidR="00365543" w:rsidRPr="007875D5" w:rsidRDefault="00365543" w:rsidP="008F6ADB">
      <w:pPr>
        <w:pStyle w:val="BodyText"/>
        <w:contextualSpacing/>
      </w:pPr>
    </w:p>
    <w:p w14:paraId="41A0CC2F" w14:textId="1C6FE1A3" w:rsidR="00365543" w:rsidRPr="00C10C53" w:rsidRDefault="00365543" w:rsidP="00365543">
      <w:pPr>
        <w:pStyle w:val="BodyText"/>
        <w:tabs>
          <w:tab w:val="left" w:pos="1134"/>
          <w:tab w:val="left" w:pos="2268"/>
          <w:tab w:val="left" w:pos="3495"/>
        </w:tabs>
        <w:spacing w:after="40"/>
        <w:contextualSpacing/>
      </w:pPr>
      <w:r w:rsidRPr="00CF71CC">
        <w:rPr>
          <w:b/>
        </w:rPr>
        <w:t>Name:</w:t>
      </w:r>
      <w:r w:rsidRPr="00C10C53">
        <w:t xml:space="preserve"> </w:t>
      </w:r>
      <w:proofErr w:type="spellStart"/>
      <w:r w:rsidR="00834A73">
        <w:t>Ravishka</w:t>
      </w:r>
      <w:proofErr w:type="spellEnd"/>
      <w:r w:rsidR="00834A73">
        <w:t xml:space="preserve"> </w:t>
      </w:r>
      <w:proofErr w:type="spellStart"/>
      <w:r w:rsidR="00834A73">
        <w:t>Rathnasuriya</w:t>
      </w:r>
      <w:proofErr w:type="spellEnd"/>
    </w:p>
    <w:p w14:paraId="50C604BC" w14:textId="34C77E73" w:rsidR="00365543" w:rsidRDefault="00365543" w:rsidP="00365543">
      <w:pPr>
        <w:pStyle w:val="BodyText"/>
        <w:tabs>
          <w:tab w:val="left" w:pos="3495"/>
        </w:tabs>
        <w:spacing w:after="40"/>
        <w:ind w:left="2250" w:hanging="2280"/>
        <w:contextualSpacing/>
        <w:rPr>
          <w:b/>
        </w:rPr>
      </w:pPr>
      <w:r w:rsidRPr="00CF71CC">
        <w:rPr>
          <w:b/>
        </w:rPr>
        <w:t>Office Hours:</w:t>
      </w:r>
      <w:r>
        <w:rPr>
          <w:b/>
        </w:rPr>
        <w:t xml:space="preserve"> </w:t>
      </w:r>
      <w:r w:rsidR="00834A73" w:rsidRPr="00834A73">
        <w:t>Tuesday &amp; Wedne</w:t>
      </w:r>
      <w:r w:rsidR="00834A73">
        <w:t>sday 11.00AM - 12.00 PM</w:t>
      </w:r>
    </w:p>
    <w:p w14:paraId="57B07C15" w14:textId="0978169A" w:rsidR="00365543" w:rsidRPr="00281C64" w:rsidRDefault="00365543" w:rsidP="00365543">
      <w:pPr>
        <w:pStyle w:val="BodyText"/>
        <w:spacing w:after="40"/>
        <w:ind w:left="2250" w:hanging="2280"/>
        <w:contextualSpacing/>
      </w:pPr>
      <w:r w:rsidRPr="00CF71CC">
        <w:rPr>
          <w:b/>
        </w:rPr>
        <w:t>Office:</w:t>
      </w:r>
      <w:r>
        <w:rPr>
          <w:b/>
        </w:rPr>
        <w:t xml:space="preserve"> </w:t>
      </w:r>
      <w:r w:rsidR="00834A73">
        <w:t xml:space="preserve"> </w:t>
      </w:r>
      <w:r w:rsidR="00834A73" w:rsidRPr="00834A73">
        <w:t>ECSS 4.620</w:t>
      </w:r>
    </w:p>
    <w:p w14:paraId="28951F07" w14:textId="42F03AE8" w:rsidR="00365543" w:rsidRPr="007875D5" w:rsidRDefault="00365543" w:rsidP="00365543">
      <w:pPr>
        <w:pStyle w:val="BodyText"/>
        <w:contextualSpacing/>
      </w:pPr>
      <w:r w:rsidRPr="00CF71CC">
        <w:rPr>
          <w:b/>
        </w:rPr>
        <w:t>Email Address</w:t>
      </w:r>
      <w:r w:rsidRPr="007875D5">
        <w:t>:</w:t>
      </w:r>
      <w:r w:rsidR="00834A73">
        <w:t xml:space="preserve"> </w:t>
      </w:r>
      <w:r w:rsidR="00834A73" w:rsidRPr="00834A73">
        <w:t>rsr200002</w:t>
      </w:r>
      <w:r w:rsidR="00834A73">
        <w:t>@utdallas.edu</w:t>
      </w:r>
    </w:p>
    <w:p w14:paraId="12996BB2" w14:textId="77777777" w:rsidR="00112012" w:rsidRDefault="00112012">
      <w:pPr>
        <w:widowControl/>
        <w:suppressAutoHyphens w:val="0"/>
        <w:overflowPunct/>
        <w:autoSpaceDE/>
        <w:autoSpaceDN/>
        <w:adjustRightInd/>
        <w:spacing w:before="0"/>
        <w:textAlignment w:val="auto"/>
        <w:rPr>
          <w:b/>
          <w:sz w:val="32"/>
        </w:rPr>
      </w:pPr>
      <w:r>
        <w:br w:type="page"/>
      </w:r>
    </w:p>
    <w:p w14:paraId="05E419CE" w14:textId="09E789AD" w:rsidR="008F6ADB" w:rsidRDefault="008F6ADB" w:rsidP="008F6ADB">
      <w:pPr>
        <w:pStyle w:val="Heading1"/>
      </w:pPr>
      <w:r>
        <w:lastRenderedPageBreak/>
        <w:t>Academic Calendar</w:t>
      </w:r>
    </w:p>
    <w:p w14:paraId="1ABEA644" w14:textId="77777777" w:rsidR="008F6ADB" w:rsidRPr="007B6F1B" w:rsidRDefault="008F6ADB" w:rsidP="008F6ADB">
      <w:pPr>
        <w:pStyle w:val="ListParagraph"/>
        <w:widowControl w:val="0"/>
        <w:numPr>
          <w:ilvl w:val="0"/>
          <w:numId w:val="23"/>
        </w:numPr>
        <w:suppressAutoHyphens/>
        <w:overflowPunct w:val="0"/>
        <w:autoSpaceDE w:val="0"/>
        <w:autoSpaceDN w:val="0"/>
        <w:adjustRightInd w:val="0"/>
        <w:spacing w:after="120"/>
        <w:ind w:left="360"/>
        <w:textAlignment w:val="baseline"/>
        <w:rPr>
          <w:rFonts w:cs="Arial"/>
          <w:sz w:val="24"/>
        </w:rPr>
      </w:pPr>
      <w:r>
        <w:rPr>
          <w:rFonts w:cs="Arial"/>
          <w:sz w:val="24"/>
        </w:rPr>
        <w:t>Classes Start: 8/22</w:t>
      </w:r>
    </w:p>
    <w:p w14:paraId="1EFD3B8C" w14:textId="77777777" w:rsidR="008F6ADB" w:rsidRPr="007B6F1B" w:rsidRDefault="008F6ADB" w:rsidP="008F6ADB">
      <w:pPr>
        <w:pStyle w:val="ListParagraph"/>
        <w:widowControl w:val="0"/>
        <w:numPr>
          <w:ilvl w:val="0"/>
          <w:numId w:val="23"/>
        </w:numPr>
        <w:suppressAutoHyphens/>
        <w:overflowPunct w:val="0"/>
        <w:autoSpaceDE w:val="0"/>
        <w:autoSpaceDN w:val="0"/>
        <w:adjustRightInd w:val="0"/>
        <w:spacing w:after="120"/>
        <w:ind w:left="360"/>
        <w:textAlignment w:val="baseline"/>
        <w:rPr>
          <w:rFonts w:cs="Arial"/>
          <w:sz w:val="24"/>
        </w:rPr>
      </w:pPr>
      <w:r>
        <w:rPr>
          <w:rFonts w:cs="Arial"/>
          <w:sz w:val="24"/>
        </w:rPr>
        <w:t>Last Day of Class: 12/8</w:t>
      </w:r>
    </w:p>
    <w:p w14:paraId="73E23037" w14:textId="411FB7AF" w:rsidR="008F6ADB" w:rsidRPr="007B6F1B" w:rsidRDefault="008F6ADB" w:rsidP="008F6ADB">
      <w:pPr>
        <w:pStyle w:val="ListParagraph"/>
        <w:widowControl w:val="0"/>
        <w:numPr>
          <w:ilvl w:val="0"/>
          <w:numId w:val="23"/>
        </w:numPr>
        <w:suppressAutoHyphens/>
        <w:overflowPunct w:val="0"/>
        <w:autoSpaceDE w:val="0"/>
        <w:autoSpaceDN w:val="0"/>
        <w:adjustRightInd w:val="0"/>
        <w:spacing w:after="120"/>
        <w:ind w:left="360"/>
        <w:textAlignment w:val="baseline"/>
        <w:rPr>
          <w:rFonts w:cs="Arial"/>
        </w:rPr>
      </w:pPr>
      <w:r w:rsidRPr="007B6F1B">
        <w:rPr>
          <w:rFonts w:cs="Arial"/>
        </w:rPr>
        <w:t>Midterm Exam:</w:t>
      </w:r>
      <w:r w:rsidRPr="00493190">
        <w:t xml:space="preserve"> </w:t>
      </w:r>
      <w:r>
        <w:rPr>
          <w:rFonts w:cs="Arial"/>
        </w:rPr>
        <w:t>Oct 8-12 in the UTD Testing Center.</w:t>
      </w:r>
      <w:r w:rsidRPr="00493190">
        <w:rPr>
          <w:rFonts w:cs="Arial"/>
        </w:rPr>
        <w:t xml:space="preserve"> </w:t>
      </w:r>
      <w:r>
        <w:rPr>
          <w:rFonts w:cs="Arial"/>
        </w:rPr>
        <w:t>Study guide will be provided.</w:t>
      </w:r>
    </w:p>
    <w:p w14:paraId="47609D53" w14:textId="2852F538" w:rsidR="008F6ADB" w:rsidRPr="007B6F1B" w:rsidRDefault="008F6ADB" w:rsidP="008F6ADB">
      <w:pPr>
        <w:pStyle w:val="ListParagraph"/>
        <w:widowControl w:val="0"/>
        <w:numPr>
          <w:ilvl w:val="0"/>
          <w:numId w:val="23"/>
        </w:numPr>
        <w:suppressAutoHyphens/>
        <w:overflowPunct w:val="0"/>
        <w:autoSpaceDE w:val="0"/>
        <w:autoSpaceDN w:val="0"/>
        <w:adjustRightInd w:val="0"/>
        <w:spacing w:after="120"/>
        <w:ind w:left="360"/>
        <w:textAlignment w:val="baseline"/>
        <w:rPr>
          <w:rFonts w:cs="Arial"/>
        </w:rPr>
      </w:pPr>
      <w:r>
        <w:rPr>
          <w:rFonts w:cs="Arial"/>
        </w:rPr>
        <w:t>Final Exam: Dec</w:t>
      </w:r>
      <w:r w:rsidRPr="00493190">
        <w:rPr>
          <w:rFonts w:cs="Arial"/>
        </w:rPr>
        <w:t xml:space="preserve"> </w:t>
      </w:r>
      <w:r>
        <w:rPr>
          <w:rFonts w:cs="Arial"/>
        </w:rPr>
        <w:t>13-16 in the UTD Testing Center.</w:t>
      </w:r>
      <w:r w:rsidRPr="00493190">
        <w:rPr>
          <w:rFonts w:cs="Arial"/>
        </w:rPr>
        <w:t xml:space="preserve"> </w:t>
      </w:r>
      <w:r>
        <w:rPr>
          <w:rFonts w:cs="Arial"/>
        </w:rPr>
        <w:t>Study guide will be provided.</w:t>
      </w:r>
    </w:p>
    <w:p w14:paraId="60804FFE" w14:textId="77777777" w:rsidR="008F6ADB" w:rsidRPr="007B6F1B" w:rsidRDefault="008F6ADB" w:rsidP="008F6ADB">
      <w:pPr>
        <w:tabs>
          <w:tab w:val="left" w:pos="8670"/>
        </w:tabs>
        <w:spacing w:after="120"/>
        <w:jc w:val="both"/>
        <w:rPr>
          <w:rFonts w:cs="Arial"/>
          <w:szCs w:val="24"/>
        </w:rPr>
      </w:pPr>
      <w:r w:rsidRPr="007B6F1B">
        <w:rPr>
          <w:rFonts w:cs="Arial"/>
          <w:szCs w:val="24"/>
        </w:rPr>
        <w:t xml:space="preserve">See the official UTD calendar for university holidays and closings </w:t>
      </w:r>
      <w:hyperlink r:id="rId8" w:history="1">
        <w:r w:rsidRPr="007B6F1B">
          <w:rPr>
            <w:rStyle w:val="Hyperlink"/>
            <w:rFonts w:cs="Arial"/>
            <w:szCs w:val="24"/>
          </w:rPr>
          <w:t>here</w:t>
        </w:r>
      </w:hyperlink>
      <w:r w:rsidRPr="007B6F1B">
        <w:rPr>
          <w:rFonts w:cs="Arial"/>
          <w:szCs w:val="24"/>
        </w:rPr>
        <w:t>.</w:t>
      </w:r>
    </w:p>
    <w:p w14:paraId="3589B11F" w14:textId="77777777" w:rsidR="008F6ADB" w:rsidRPr="00975F09" w:rsidRDefault="008F6ADB" w:rsidP="008F6ADB">
      <w:pPr>
        <w:rPr>
          <w:color w:val="FF0000"/>
        </w:rPr>
      </w:pPr>
      <w:r w:rsidRPr="00975F09">
        <w:rPr>
          <w:b/>
          <w:color w:val="FF0000"/>
        </w:rPr>
        <w:t>Notice</w:t>
      </w:r>
      <w:r w:rsidRPr="00975F09">
        <w:rPr>
          <w:color w:val="FF0000"/>
        </w:rPr>
        <w:t>: The testing center requires that students reserve a seat on the exam date</w:t>
      </w:r>
      <w:r>
        <w:rPr>
          <w:color w:val="FF0000"/>
        </w:rPr>
        <w:t>s</w:t>
      </w:r>
      <w:r w:rsidRPr="00975F09">
        <w:rPr>
          <w:color w:val="FF0000"/>
        </w:rPr>
        <w:t xml:space="preserve"> through the UTD Testing Center site </w:t>
      </w:r>
      <w:hyperlink r:id="rId9" w:history="1">
        <w:r w:rsidRPr="00975F09">
          <w:rPr>
            <w:rStyle w:val="Hyperlink"/>
            <w:color w:val="FF0000"/>
          </w:rPr>
          <w:t>here</w:t>
        </w:r>
      </w:hyperlink>
      <w:r w:rsidRPr="00975F09">
        <w:rPr>
          <w:color w:val="FF0000"/>
        </w:rPr>
        <w:t>. There will be no opportunity to take exams outside of the assigned date</w:t>
      </w:r>
      <w:r>
        <w:rPr>
          <w:color w:val="FF0000"/>
        </w:rPr>
        <w:t>s</w:t>
      </w:r>
      <w:r w:rsidRPr="00975F09">
        <w:rPr>
          <w:color w:val="FF0000"/>
        </w:rPr>
        <w:t xml:space="preserve">. </w:t>
      </w:r>
      <w:r w:rsidRPr="00975F09">
        <w:rPr>
          <w:color w:val="FF0000"/>
          <w:u w:val="single"/>
        </w:rPr>
        <w:t xml:space="preserve">Reserve seats for both </w:t>
      </w:r>
      <w:r>
        <w:rPr>
          <w:color w:val="FF0000"/>
          <w:u w:val="single"/>
        </w:rPr>
        <w:t>the Midterm and Final E</w:t>
      </w:r>
      <w:r w:rsidRPr="00975F09">
        <w:rPr>
          <w:color w:val="FF0000"/>
          <w:u w:val="single"/>
        </w:rPr>
        <w:t>xams ASAP</w:t>
      </w:r>
      <w:r w:rsidRPr="00975F09">
        <w:rPr>
          <w:color w:val="FF0000"/>
        </w:rPr>
        <w:t xml:space="preserve">.  </w:t>
      </w:r>
    </w:p>
    <w:p w14:paraId="0433B5D8" w14:textId="77777777" w:rsidR="00501588" w:rsidRPr="00CF71CC" w:rsidRDefault="00031C0B" w:rsidP="00431740">
      <w:pPr>
        <w:pStyle w:val="Heading1"/>
      </w:pPr>
      <w:r>
        <w:t xml:space="preserve">Course </w:t>
      </w:r>
      <w:r w:rsidR="001C2BD0">
        <w:t>Prerequisites</w:t>
      </w:r>
    </w:p>
    <w:p w14:paraId="4ED3C408" w14:textId="77777777" w:rsidR="007F57F9" w:rsidRPr="00CF71CC" w:rsidRDefault="007F57F9" w:rsidP="00A452DD">
      <w:pPr>
        <w:pStyle w:val="BodyText"/>
        <w:spacing w:after="0"/>
      </w:pPr>
      <w:r w:rsidRPr="00CF71CC">
        <w:t xml:space="preserve">1. </w:t>
      </w:r>
      <w:r>
        <w:t>SE 3306 Mathematical Foundations of Software Engineering</w:t>
      </w:r>
    </w:p>
    <w:p w14:paraId="2D145953" w14:textId="77777777" w:rsidR="007F57F9" w:rsidRPr="00CF71CC" w:rsidRDefault="007F57F9" w:rsidP="00A452DD">
      <w:pPr>
        <w:pStyle w:val="BodyText"/>
        <w:spacing w:after="0"/>
      </w:pPr>
      <w:r>
        <w:t>2. CE/CS/SE 3354 Software Engineering</w:t>
      </w:r>
    </w:p>
    <w:p w14:paraId="00B386A5" w14:textId="4A2A934A" w:rsidR="009B607F" w:rsidRDefault="009B607F" w:rsidP="009B607F">
      <w:pPr>
        <w:pStyle w:val="Heading1"/>
        <w:numPr>
          <w:ilvl w:val="0"/>
          <w:numId w:val="0"/>
        </w:numPr>
        <w:tabs>
          <w:tab w:val="left" w:pos="0"/>
        </w:tabs>
      </w:pPr>
      <w:r>
        <w:t xml:space="preserve">Course </w:t>
      </w:r>
      <w:r w:rsidR="009442C7">
        <w:t xml:space="preserve">Learning </w:t>
      </w:r>
      <w:r w:rsidR="003710D6">
        <w:t>Objectives</w:t>
      </w:r>
    </w:p>
    <w:p w14:paraId="024111FB" w14:textId="77777777" w:rsidR="00157F56" w:rsidRPr="00557B99" w:rsidRDefault="00157F56" w:rsidP="00B97205">
      <w:pPr>
        <w:pStyle w:val="ListParagraph"/>
        <w:numPr>
          <w:ilvl w:val="0"/>
          <w:numId w:val="32"/>
        </w:numPr>
        <w:rPr>
          <w:sz w:val="24"/>
        </w:rPr>
      </w:pPr>
      <w:r w:rsidRPr="00557B99">
        <w:rPr>
          <w:sz w:val="24"/>
        </w:rPr>
        <w:t>Understand the need for software architecture and relationship to low-level design</w:t>
      </w:r>
    </w:p>
    <w:p w14:paraId="155B79D8" w14:textId="77777777" w:rsidR="00157F56" w:rsidRPr="00557B99" w:rsidRDefault="00157F56" w:rsidP="00B97205">
      <w:pPr>
        <w:pStyle w:val="ListParagraph"/>
        <w:numPr>
          <w:ilvl w:val="0"/>
          <w:numId w:val="32"/>
        </w:numPr>
        <w:rPr>
          <w:sz w:val="24"/>
        </w:rPr>
      </w:pPr>
      <w:r w:rsidRPr="00557B99">
        <w:rPr>
          <w:sz w:val="24"/>
        </w:rPr>
        <w:t>Develop architectural approaches from requirements and manage traceability between architecture and requirements</w:t>
      </w:r>
    </w:p>
    <w:p w14:paraId="715E0029" w14:textId="77777777" w:rsidR="00157F56" w:rsidRPr="00557B99" w:rsidRDefault="00157F56" w:rsidP="00B97205">
      <w:pPr>
        <w:pStyle w:val="ListParagraph"/>
        <w:numPr>
          <w:ilvl w:val="0"/>
          <w:numId w:val="32"/>
        </w:numPr>
        <w:rPr>
          <w:sz w:val="24"/>
        </w:rPr>
      </w:pPr>
      <w:r w:rsidRPr="00557B99">
        <w:rPr>
          <w:sz w:val="24"/>
        </w:rPr>
        <w:t>Analyze tradeoffs among multiple architectural alternatives</w:t>
      </w:r>
    </w:p>
    <w:p w14:paraId="3E39084A" w14:textId="77777777" w:rsidR="00157F56" w:rsidRPr="00557B99" w:rsidRDefault="00157F56" w:rsidP="00B97205">
      <w:pPr>
        <w:pStyle w:val="ListParagraph"/>
        <w:numPr>
          <w:ilvl w:val="0"/>
          <w:numId w:val="32"/>
        </w:numPr>
        <w:rPr>
          <w:sz w:val="24"/>
        </w:rPr>
      </w:pPr>
      <w:r w:rsidRPr="00557B99">
        <w:rPr>
          <w:sz w:val="24"/>
        </w:rPr>
        <w:t>Utilize quality attributes when designing software architectures</w:t>
      </w:r>
    </w:p>
    <w:p w14:paraId="2CFFC398" w14:textId="77777777" w:rsidR="00157F56" w:rsidRPr="00557B99" w:rsidRDefault="00157F56" w:rsidP="00B97205">
      <w:pPr>
        <w:pStyle w:val="ListParagraph"/>
        <w:numPr>
          <w:ilvl w:val="0"/>
          <w:numId w:val="32"/>
        </w:numPr>
        <w:rPr>
          <w:sz w:val="24"/>
        </w:rPr>
      </w:pPr>
      <w:r w:rsidRPr="00557B99">
        <w:rPr>
          <w:sz w:val="24"/>
        </w:rPr>
        <w:t>Recognize architectural patterns and apply them appropriately</w:t>
      </w:r>
    </w:p>
    <w:p w14:paraId="6AFF6759" w14:textId="77777777" w:rsidR="00157F56" w:rsidRPr="00557B99" w:rsidRDefault="00157F56" w:rsidP="00B97205">
      <w:pPr>
        <w:pStyle w:val="ListParagraph"/>
        <w:numPr>
          <w:ilvl w:val="0"/>
          <w:numId w:val="32"/>
        </w:numPr>
        <w:rPr>
          <w:sz w:val="24"/>
        </w:rPr>
      </w:pPr>
      <w:r w:rsidRPr="00557B99">
        <w:rPr>
          <w:sz w:val="24"/>
        </w:rPr>
        <w:t>Recognize security risks and solutions in the design of software architectures</w:t>
      </w:r>
    </w:p>
    <w:p w14:paraId="632CA5F5" w14:textId="77777777" w:rsidR="00157F56" w:rsidRPr="00557B99" w:rsidRDefault="00157F56" w:rsidP="00B97205">
      <w:pPr>
        <w:pStyle w:val="ListParagraph"/>
        <w:numPr>
          <w:ilvl w:val="0"/>
          <w:numId w:val="32"/>
        </w:numPr>
        <w:rPr>
          <w:sz w:val="24"/>
        </w:rPr>
      </w:pPr>
      <w:r w:rsidRPr="00557B99">
        <w:rPr>
          <w:sz w:val="24"/>
        </w:rPr>
        <w:t>Describe and document a software architecture</w:t>
      </w:r>
    </w:p>
    <w:p w14:paraId="42E7A61C" w14:textId="77777777" w:rsidR="0020491B" w:rsidRDefault="0025713B" w:rsidP="001A12ED">
      <w:pPr>
        <w:pStyle w:val="Heading1"/>
      </w:pPr>
      <w:r>
        <w:t xml:space="preserve">Required </w:t>
      </w:r>
      <w:r w:rsidR="00BA6C9F">
        <w:t>Textbook</w:t>
      </w:r>
    </w:p>
    <w:p w14:paraId="4BDC4E8C" w14:textId="77777777" w:rsidR="0020491B" w:rsidRDefault="0020491B" w:rsidP="0020491B">
      <w:pPr>
        <w:pStyle w:val="BodyText"/>
      </w:pPr>
      <w:r>
        <w:rPr>
          <w:noProof/>
        </w:rPr>
        <w:drawing>
          <wp:anchor distT="0" distB="0" distL="114300" distR="114300" simplePos="0" relativeHeight="251662336" behindDoc="0" locked="0" layoutInCell="1" allowOverlap="0" wp14:anchorId="3594DABD" wp14:editId="2A98489F">
            <wp:simplePos x="0" y="0"/>
            <wp:positionH relativeFrom="column">
              <wp:align>left</wp:align>
            </wp:positionH>
            <wp:positionV relativeFrom="paragraph">
              <wp:posOffset>8890</wp:posOffset>
            </wp:positionV>
            <wp:extent cx="762000" cy="1123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11239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Software Architecture </w:t>
      </w:r>
      <w:proofErr w:type="gramStart"/>
      <w:r>
        <w:t>In</w:t>
      </w:r>
      <w:proofErr w:type="gramEnd"/>
      <w:r>
        <w:t xml:space="preserve"> Practice (Second Edition) </w:t>
      </w:r>
      <w:r>
        <w:br/>
      </w:r>
      <w:r w:rsidRPr="006434DE">
        <w:t>Addison-Wesley (2003)</w:t>
      </w:r>
      <w:r>
        <w:br/>
        <w:t>By Len Bass, Paul C</w:t>
      </w:r>
      <w:r w:rsidR="007C657A">
        <w:t xml:space="preserve">lements, and Rick </w:t>
      </w:r>
      <w:proofErr w:type="spellStart"/>
      <w:r w:rsidR="007C657A">
        <w:t>Kazman</w:t>
      </w:r>
      <w:proofErr w:type="spellEnd"/>
      <w:r w:rsidR="007C657A">
        <w:br/>
        <w:t>ISBN</w:t>
      </w:r>
      <w:r>
        <w:t>: 0321154959</w:t>
      </w:r>
      <w:r>
        <w:br/>
      </w:r>
    </w:p>
    <w:p w14:paraId="5DBE2A8C" w14:textId="77777777" w:rsidR="0020491B" w:rsidRDefault="0020491B" w:rsidP="0020491B">
      <w:pPr>
        <w:pStyle w:val="BodyText"/>
        <w:tabs>
          <w:tab w:val="left" w:pos="15"/>
        </w:tabs>
      </w:pPr>
    </w:p>
    <w:p w14:paraId="637326F5" w14:textId="67EBFA5B" w:rsidR="00B701BC" w:rsidRDefault="00B701BC" w:rsidP="00B701BC">
      <w:pPr>
        <w:pStyle w:val="Heading1"/>
        <w:numPr>
          <w:ilvl w:val="0"/>
          <w:numId w:val="0"/>
        </w:numPr>
        <w:tabs>
          <w:tab w:val="left" w:pos="0"/>
        </w:tabs>
      </w:pPr>
      <w:r>
        <w:t>Supplemental Textbook and Materials</w:t>
      </w:r>
    </w:p>
    <w:p w14:paraId="53AA66A2" w14:textId="62F068F9" w:rsidR="00B701BC" w:rsidRPr="001C2BD0" w:rsidRDefault="009442C7" w:rsidP="00B701BC">
      <w:pPr>
        <w:pStyle w:val="BodyText"/>
        <w:tabs>
          <w:tab w:val="left" w:pos="0"/>
        </w:tabs>
        <w:ind w:hanging="15"/>
      </w:pPr>
      <w:r>
        <w:rPr>
          <w:noProof/>
        </w:rPr>
        <w:drawing>
          <wp:anchor distT="0" distB="0" distL="114300" distR="114300" simplePos="0" relativeHeight="251657216" behindDoc="1" locked="0" layoutInCell="1" allowOverlap="1" wp14:anchorId="2F26CBF0" wp14:editId="343A2157">
            <wp:simplePos x="0" y="0"/>
            <wp:positionH relativeFrom="column">
              <wp:posOffset>-4565</wp:posOffset>
            </wp:positionH>
            <wp:positionV relativeFrom="paragraph">
              <wp:posOffset>6985</wp:posOffset>
            </wp:positionV>
            <wp:extent cx="853440" cy="1134110"/>
            <wp:effectExtent l="0" t="0" r="3810" b="8890"/>
            <wp:wrapTight wrapText="bothSides">
              <wp:wrapPolygon edited="0">
                <wp:start x="0" y="0"/>
                <wp:lineTo x="0" y="21406"/>
                <wp:lineTo x="21214" y="21406"/>
                <wp:lineTo x="21214" y="0"/>
                <wp:lineTo x="0" y="0"/>
              </wp:wrapPolygon>
            </wp:wrapTight>
            <wp:docPr id="2" name="Picture 2" descr="https://encrypted-tbn3.gstatic.com/images?q=tbn:ANd9GcRc_dOZj5zIZzPu3c0i3EtZQxpw1M_4nuIcUrrkj29hEtlaY8jG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images?q=tbn:ANd9GcRc_dOZj5zIZzPu3c0i3EtZQxpw1M_4nuIcUrrkj29hEtlaY8jGo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3440" cy="1134110"/>
                    </a:xfrm>
                    <a:prstGeom prst="rect">
                      <a:avLst/>
                    </a:prstGeom>
                    <a:noFill/>
                    <a:ln>
                      <a:noFill/>
                    </a:ln>
                  </pic:spPr>
                </pic:pic>
              </a:graphicData>
            </a:graphic>
            <wp14:sizeRelH relativeFrom="page">
              <wp14:pctWidth>0</wp14:pctWidth>
            </wp14:sizeRelH>
            <wp14:sizeRelV relativeFrom="page">
              <wp14:pctHeight>0</wp14:pctHeight>
            </wp14:sizeRelV>
          </wp:anchor>
        </w:drawing>
      </w:r>
      <w:r w:rsidR="00B701BC" w:rsidRPr="001C2BD0">
        <w:rPr>
          <w:bCs/>
        </w:rPr>
        <w:t xml:space="preserve">Applying UML and Patterns: An Introduction to Object-Oriented Analysis and Design and Iterative Development, </w:t>
      </w:r>
      <w:r w:rsidR="00B701BC" w:rsidRPr="00B76648">
        <w:rPr>
          <w:bCs/>
          <w:u w:val="single"/>
        </w:rPr>
        <w:t>Second or Third Edition</w:t>
      </w:r>
      <w:r w:rsidR="00B701BC" w:rsidRPr="001C2BD0">
        <w:rPr>
          <w:bCs/>
        </w:rPr>
        <w:t xml:space="preserve"> </w:t>
      </w:r>
      <w:r w:rsidR="00B701BC" w:rsidRPr="001C2BD0">
        <w:t xml:space="preserve">by Craig </w:t>
      </w:r>
      <w:proofErr w:type="spellStart"/>
      <w:r w:rsidR="00B701BC" w:rsidRPr="001C2BD0">
        <w:t>Larman</w:t>
      </w:r>
      <w:proofErr w:type="spellEnd"/>
      <w:r w:rsidR="00B701BC">
        <w:t>.</w:t>
      </w:r>
      <w:r w:rsidR="00B701BC">
        <w:br/>
      </w:r>
    </w:p>
    <w:p w14:paraId="5D685000" w14:textId="77777777" w:rsidR="009442C7" w:rsidRDefault="009442C7" w:rsidP="000B4C59">
      <w:pPr>
        <w:pStyle w:val="BodyText"/>
        <w:tabs>
          <w:tab w:val="left" w:pos="15"/>
        </w:tabs>
        <w:ind w:left="15" w:hanging="15"/>
      </w:pPr>
    </w:p>
    <w:p w14:paraId="2817913F" w14:textId="77777777" w:rsidR="00A17944" w:rsidRDefault="007D4B1C" w:rsidP="000B4C59">
      <w:pPr>
        <w:pStyle w:val="BodyText"/>
        <w:tabs>
          <w:tab w:val="left" w:pos="15"/>
        </w:tabs>
        <w:ind w:left="15" w:hanging="15"/>
      </w:pPr>
      <w:r w:rsidRPr="00CF71CC">
        <w:t xml:space="preserve">Other materials as provided in the </w:t>
      </w:r>
      <w:r w:rsidR="00CE1358">
        <w:t>“S</w:t>
      </w:r>
      <w:r w:rsidR="004F25FF" w:rsidRPr="00CF71CC">
        <w:t>upplemental</w:t>
      </w:r>
      <w:r w:rsidRPr="00CF71CC">
        <w:t xml:space="preserve"> </w:t>
      </w:r>
      <w:r w:rsidR="00CE1358">
        <w:t xml:space="preserve">Materials” folder </w:t>
      </w:r>
      <w:r w:rsidRPr="00CF71CC">
        <w:t xml:space="preserve">of the </w:t>
      </w:r>
      <w:r w:rsidR="00BE09CD">
        <w:t>eLearning site</w:t>
      </w:r>
      <w:r w:rsidRPr="00CF71CC">
        <w:t xml:space="preserve">. </w:t>
      </w:r>
    </w:p>
    <w:p w14:paraId="3C5F0D2C" w14:textId="77777777" w:rsidR="001C5A2C" w:rsidRDefault="001C5A2C">
      <w:pPr>
        <w:widowControl/>
        <w:suppressAutoHyphens w:val="0"/>
        <w:overflowPunct/>
        <w:autoSpaceDE/>
        <w:autoSpaceDN/>
        <w:adjustRightInd/>
        <w:spacing w:before="0"/>
        <w:textAlignment w:val="auto"/>
        <w:rPr>
          <w:b/>
          <w:sz w:val="32"/>
        </w:rPr>
      </w:pPr>
      <w:r>
        <w:br w:type="page"/>
      </w:r>
    </w:p>
    <w:p w14:paraId="4C8CDD20" w14:textId="1D32AE8D" w:rsidR="007B642E" w:rsidRPr="00CF71CC" w:rsidRDefault="007B642E" w:rsidP="007B642E">
      <w:pPr>
        <w:pStyle w:val="Heading1"/>
        <w:keepLines/>
        <w:numPr>
          <w:ilvl w:val="0"/>
          <w:numId w:val="0"/>
        </w:numPr>
      </w:pPr>
      <w:r w:rsidRPr="00CF71CC">
        <w:lastRenderedPageBreak/>
        <w:t>Grading Policy</w:t>
      </w:r>
    </w:p>
    <w:p w14:paraId="530C053E" w14:textId="77777777" w:rsidR="00A8085E" w:rsidRPr="00CF71CC" w:rsidRDefault="00A8085E" w:rsidP="00A8085E">
      <w:pPr>
        <w:pStyle w:val="BodyText"/>
        <w:keepLines/>
      </w:pPr>
      <w:r w:rsidRPr="00CF71CC">
        <w:t xml:space="preserve">The grade will be determined as follows: </w:t>
      </w:r>
    </w:p>
    <w:p w14:paraId="0F31F597" w14:textId="77777777" w:rsidR="00A8085E" w:rsidRPr="00CF71CC" w:rsidRDefault="00A8085E" w:rsidP="00A8085E">
      <w:pPr>
        <w:pStyle w:val="BodyText"/>
        <w:numPr>
          <w:ilvl w:val="0"/>
          <w:numId w:val="21"/>
        </w:numPr>
      </w:pPr>
      <w:r w:rsidRPr="00CF71CC">
        <w:t xml:space="preserve">The final </w:t>
      </w:r>
      <w:r>
        <w:t xml:space="preserve">course </w:t>
      </w:r>
      <w:r w:rsidRPr="00CF71CC">
        <w:t xml:space="preserve">grade will be calculated </w:t>
      </w:r>
      <w:r>
        <w:t xml:space="preserve">against </w:t>
      </w:r>
      <w:r w:rsidRPr="00CF71CC">
        <w:t>the following factors:</w:t>
      </w:r>
    </w:p>
    <w:tbl>
      <w:tblPr>
        <w:tblStyle w:val="TableGrid"/>
        <w:tblW w:w="0" w:type="auto"/>
        <w:tblInd w:w="648" w:type="dxa"/>
        <w:tblLayout w:type="fixed"/>
        <w:tblLook w:val="01E0" w:firstRow="1" w:lastRow="1" w:firstColumn="1" w:lastColumn="1" w:noHBand="0" w:noVBand="0"/>
      </w:tblPr>
      <w:tblGrid>
        <w:gridCol w:w="3510"/>
        <w:gridCol w:w="1350"/>
      </w:tblGrid>
      <w:tr w:rsidR="00A8085E" w:rsidRPr="00CF71CC" w14:paraId="4B639F06" w14:textId="77777777" w:rsidTr="003240DB">
        <w:trPr>
          <w:trHeight w:val="99"/>
        </w:trPr>
        <w:tc>
          <w:tcPr>
            <w:tcW w:w="3510" w:type="dxa"/>
          </w:tcPr>
          <w:p w14:paraId="0AA76213" w14:textId="77777777" w:rsidR="00A8085E" w:rsidRPr="00CF71CC" w:rsidRDefault="00D336B1" w:rsidP="00267A58">
            <w:pPr>
              <w:pStyle w:val="BodyText"/>
              <w:jc w:val="right"/>
              <w:rPr>
                <w:b/>
              </w:rPr>
            </w:pPr>
            <w:r>
              <w:rPr>
                <w:b/>
              </w:rPr>
              <w:t xml:space="preserve">Phase I Design </w:t>
            </w:r>
            <w:r w:rsidR="00A8085E" w:rsidRPr="00766BDE">
              <w:rPr>
                <w:b/>
              </w:rPr>
              <w:t>Project</w:t>
            </w:r>
          </w:p>
        </w:tc>
        <w:tc>
          <w:tcPr>
            <w:tcW w:w="1350" w:type="dxa"/>
          </w:tcPr>
          <w:p w14:paraId="526A1991" w14:textId="29F7597A" w:rsidR="00A8085E" w:rsidRPr="00CF71CC" w:rsidRDefault="00557B99" w:rsidP="00D336B1">
            <w:pPr>
              <w:pStyle w:val="BodyText"/>
            </w:pPr>
            <w:r>
              <w:t>10</w:t>
            </w:r>
            <w:r w:rsidR="003240DB">
              <w:t>%</w:t>
            </w:r>
          </w:p>
        </w:tc>
      </w:tr>
      <w:tr w:rsidR="00D336B1" w:rsidRPr="00CF71CC" w14:paraId="459ECECA" w14:textId="77777777" w:rsidTr="003240DB">
        <w:trPr>
          <w:trHeight w:val="99"/>
        </w:trPr>
        <w:tc>
          <w:tcPr>
            <w:tcW w:w="3510" w:type="dxa"/>
          </w:tcPr>
          <w:p w14:paraId="47D890BB" w14:textId="77777777" w:rsidR="00D336B1" w:rsidRDefault="00D336B1" w:rsidP="00A51DE0">
            <w:pPr>
              <w:pStyle w:val="BodyText"/>
              <w:jc w:val="right"/>
              <w:rPr>
                <w:b/>
              </w:rPr>
            </w:pPr>
            <w:r>
              <w:rPr>
                <w:b/>
              </w:rPr>
              <w:t xml:space="preserve">Phase II Design </w:t>
            </w:r>
            <w:r w:rsidRPr="00766BDE">
              <w:rPr>
                <w:b/>
              </w:rPr>
              <w:t>Project</w:t>
            </w:r>
          </w:p>
        </w:tc>
        <w:tc>
          <w:tcPr>
            <w:tcW w:w="1350" w:type="dxa"/>
          </w:tcPr>
          <w:p w14:paraId="5A3530D2" w14:textId="283343FC" w:rsidR="00D336B1" w:rsidRDefault="00ED683B" w:rsidP="00ED683B">
            <w:pPr>
              <w:pStyle w:val="BodyText"/>
            </w:pPr>
            <w:r>
              <w:t>20</w:t>
            </w:r>
            <w:r w:rsidR="003240DB">
              <w:t>%</w:t>
            </w:r>
          </w:p>
        </w:tc>
      </w:tr>
      <w:tr w:rsidR="00D336B1" w:rsidRPr="00CF71CC" w14:paraId="7484C0A9" w14:textId="77777777" w:rsidTr="003240DB">
        <w:trPr>
          <w:trHeight w:val="99"/>
        </w:trPr>
        <w:tc>
          <w:tcPr>
            <w:tcW w:w="3510" w:type="dxa"/>
          </w:tcPr>
          <w:p w14:paraId="787007CD" w14:textId="7D12CB64" w:rsidR="00D336B1" w:rsidRDefault="00EA7E4E" w:rsidP="00A51DE0">
            <w:pPr>
              <w:pStyle w:val="BodyText"/>
              <w:jc w:val="right"/>
              <w:rPr>
                <w:b/>
              </w:rPr>
            </w:pPr>
            <w:r>
              <w:rPr>
                <w:b/>
              </w:rPr>
              <w:t xml:space="preserve">AWS </w:t>
            </w:r>
            <w:r w:rsidR="000160F2">
              <w:rPr>
                <w:b/>
              </w:rPr>
              <w:t>Development</w:t>
            </w:r>
            <w:r w:rsidR="00D336B1">
              <w:rPr>
                <w:b/>
              </w:rPr>
              <w:t xml:space="preserve"> Project</w:t>
            </w:r>
          </w:p>
        </w:tc>
        <w:tc>
          <w:tcPr>
            <w:tcW w:w="1350" w:type="dxa"/>
          </w:tcPr>
          <w:p w14:paraId="7CE83D4D" w14:textId="77777777" w:rsidR="00D336B1" w:rsidRDefault="00D336B1" w:rsidP="00D336B1">
            <w:pPr>
              <w:pStyle w:val="BodyText"/>
            </w:pPr>
            <w:r>
              <w:t>5%</w:t>
            </w:r>
          </w:p>
        </w:tc>
      </w:tr>
      <w:tr w:rsidR="00A8085E" w:rsidRPr="00CF71CC" w14:paraId="52C891BD" w14:textId="77777777" w:rsidTr="003240DB">
        <w:trPr>
          <w:trHeight w:val="99"/>
        </w:trPr>
        <w:tc>
          <w:tcPr>
            <w:tcW w:w="3510" w:type="dxa"/>
          </w:tcPr>
          <w:p w14:paraId="23DFFFD1" w14:textId="77777777" w:rsidR="00A8085E" w:rsidRPr="00CF71CC" w:rsidRDefault="000075DB" w:rsidP="00A51DE0">
            <w:pPr>
              <w:pStyle w:val="BodyText"/>
              <w:jc w:val="right"/>
              <w:rPr>
                <w:b/>
              </w:rPr>
            </w:pPr>
            <w:r>
              <w:rPr>
                <w:b/>
              </w:rPr>
              <w:t>Homework Assignments</w:t>
            </w:r>
          </w:p>
        </w:tc>
        <w:tc>
          <w:tcPr>
            <w:tcW w:w="1350" w:type="dxa"/>
          </w:tcPr>
          <w:p w14:paraId="6365C878" w14:textId="18FAC0D0" w:rsidR="00A8085E" w:rsidRPr="00CF71CC" w:rsidRDefault="001C5A2C" w:rsidP="00D336B1">
            <w:pPr>
              <w:pStyle w:val="BodyText"/>
            </w:pPr>
            <w:r>
              <w:t>10</w:t>
            </w:r>
            <w:r w:rsidR="00A8085E" w:rsidRPr="00CF71CC">
              <w:t>%</w:t>
            </w:r>
          </w:p>
        </w:tc>
      </w:tr>
      <w:tr w:rsidR="00A8085E" w:rsidRPr="00CF71CC" w14:paraId="2A5C4DB8" w14:textId="77777777" w:rsidTr="003240DB">
        <w:trPr>
          <w:trHeight w:val="97"/>
        </w:trPr>
        <w:tc>
          <w:tcPr>
            <w:tcW w:w="3510" w:type="dxa"/>
          </w:tcPr>
          <w:p w14:paraId="738BD9F2" w14:textId="77777777" w:rsidR="00A8085E" w:rsidRPr="00CF71CC" w:rsidRDefault="00A8085E" w:rsidP="00A51DE0">
            <w:pPr>
              <w:pStyle w:val="BodyText"/>
              <w:jc w:val="right"/>
              <w:rPr>
                <w:b/>
              </w:rPr>
            </w:pPr>
            <w:r>
              <w:rPr>
                <w:b/>
              </w:rPr>
              <w:t>Class Attendance</w:t>
            </w:r>
          </w:p>
        </w:tc>
        <w:tc>
          <w:tcPr>
            <w:tcW w:w="1350" w:type="dxa"/>
          </w:tcPr>
          <w:p w14:paraId="57351465" w14:textId="3BD77A41" w:rsidR="00A8085E" w:rsidRDefault="00557B99" w:rsidP="00A51DE0">
            <w:pPr>
              <w:pStyle w:val="BodyText"/>
            </w:pPr>
            <w:r>
              <w:t>5%</w:t>
            </w:r>
          </w:p>
        </w:tc>
      </w:tr>
      <w:tr w:rsidR="00A8085E" w:rsidRPr="00CF71CC" w14:paraId="10F3E1F2" w14:textId="77777777" w:rsidTr="003240DB">
        <w:trPr>
          <w:trHeight w:val="97"/>
        </w:trPr>
        <w:tc>
          <w:tcPr>
            <w:tcW w:w="3510" w:type="dxa"/>
          </w:tcPr>
          <w:p w14:paraId="321E5C51" w14:textId="77777777" w:rsidR="00A8085E" w:rsidRDefault="00A8085E" w:rsidP="00A51DE0">
            <w:pPr>
              <w:pStyle w:val="BodyText"/>
              <w:jc w:val="right"/>
              <w:rPr>
                <w:b/>
              </w:rPr>
            </w:pPr>
            <w:r>
              <w:rPr>
                <w:b/>
              </w:rPr>
              <w:t>Midterm Exam</w:t>
            </w:r>
          </w:p>
        </w:tc>
        <w:tc>
          <w:tcPr>
            <w:tcW w:w="1350" w:type="dxa"/>
          </w:tcPr>
          <w:p w14:paraId="51C86C69" w14:textId="46875EA4" w:rsidR="00A8085E" w:rsidRPr="00CF71CC" w:rsidRDefault="009D5F22" w:rsidP="00D336B1">
            <w:pPr>
              <w:pStyle w:val="BodyText"/>
            </w:pPr>
            <w:r>
              <w:t>20</w:t>
            </w:r>
            <w:r w:rsidR="00A8085E">
              <w:t>%</w:t>
            </w:r>
          </w:p>
        </w:tc>
      </w:tr>
      <w:tr w:rsidR="00A8085E" w:rsidRPr="00CF71CC" w14:paraId="482FF0DC" w14:textId="77777777" w:rsidTr="003240DB">
        <w:trPr>
          <w:trHeight w:val="97"/>
        </w:trPr>
        <w:tc>
          <w:tcPr>
            <w:tcW w:w="3510" w:type="dxa"/>
          </w:tcPr>
          <w:p w14:paraId="772FC6AB" w14:textId="77777777" w:rsidR="00A8085E" w:rsidRPr="00CF71CC" w:rsidRDefault="00A8085E" w:rsidP="00A51DE0">
            <w:pPr>
              <w:pStyle w:val="BodyText"/>
              <w:jc w:val="right"/>
              <w:rPr>
                <w:b/>
              </w:rPr>
            </w:pPr>
            <w:r w:rsidRPr="00CF71CC">
              <w:rPr>
                <w:b/>
              </w:rPr>
              <w:t>Final</w:t>
            </w:r>
            <w:r>
              <w:rPr>
                <w:b/>
              </w:rPr>
              <w:t xml:space="preserve"> Exam</w:t>
            </w:r>
          </w:p>
        </w:tc>
        <w:tc>
          <w:tcPr>
            <w:tcW w:w="1350" w:type="dxa"/>
          </w:tcPr>
          <w:p w14:paraId="7EE59271" w14:textId="45CE2BF2" w:rsidR="00A8085E" w:rsidRPr="00CF71CC" w:rsidRDefault="009D5F22" w:rsidP="00D336B1">
            <w:pPr>
              <w:pStyle w:val="BodyText"/>
            </w:pPr>
            <w:r>
              <w:t>3</w:t>
            </w:r>
            <w:r w:rsidR="00ED683B">
              <w:t>0</w:t>
            </w:r>
            <w:r w:rsidR="00A8085E" w:rsidRPr="00CF71CC">
              <w:t>%</w:t>
            </w:r>
          </w:p>
        </w:tc>
      </w:tr>
    </w:tbl>
    <w:p w14:paraId="723812D8" w14:textId="77777777" w:rsidR="00A8085E" w:rsidRDefault="00A8085E" w:rsidP="00A8085E">
      <w:pPr>
        <w:pStyle w:val="BodyText"/>
        <w:numPr>
          <w:ilvl w:val="0"/>
          <w:numId w:val="21"/>
        </w:numPr>
        <w:rPr>
          <w:b/>
        </w:rPr>
      </w:pPr>
      <w:r w:rsidRPr="0031675F">
        <w:rPr>
          <w:b/>
        </w:rPr>
        <w:t xml:space="preserve">No bonus work, make-up work, dropped scores, or other means of raising your grade </w:t>
      </w:r>
      <w:r>
        <w:rPr>
          <w:b/>
        </w:rPr>
        <w:t>will be provided</w:t>
      </w:r>
      <w:r w:rsidRPr="0031675F">
        <w:rPr>
          <w:b/>
        </w:rPr>
        <w:t>.</w:t>
      </w:r>
    </w:p>
    <w:p w14:paraId="01031EDB" w14:textId="77777777" w:rsidR="00B97205" w:rsidRDefault="00B97205" w:rsidP="00B97205">
      <w:pPr>
        <w:pStyle w:val="Heading1"/>
      </w:pPr>
      <w:r>
        <w:t>Undergraduate Grade Ranges and GPA Points</w:t>
      </w:r>
    </w:p>
    <w:tbl>
      <w:tblPr>
        <w:tblW w:w="5281" w:type="dxa"/>
        <w:tblInd w:w="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620"/>
        <w:gridCol w:w="1080"/>
        <w:gridCol w:w="1141"/>
      </w:tblGrid>
      <w:tr w:rsidR="00B97205" w:rsidRPr="00A114D5" w14:paraId="5D3F927B" w14:textId="77777777" w:rsidTr="0027240F">
        <w:trPr>
          <w:trHeight w:val="300"/>
        </w:trPr>
        <w:tc>
          <w:tcPr>
            <w:tcW w:w="1440" w:type="dxa"/>
            <w:shd w:val="clear" w:color="auto" w:fill="auto"/>
            <w:vAlign w:val="center"/>
            <w:hideMark/>
          </w:tcPr>
          <w:p w14:paraId="6FC37A8B" w14:textId="77777777" w:rsidR="00B97205" w:rsidRPr="00A114D5" w:rsidRDefault="00B97205" w:rsidP="0027240F">
            <w:pPr>
              <w:rPr>
                <w:rFonts w:cs="Arial"/>
                <w:b/>
                <w:color w:val="000000"/>
              </w:rPr>
            </w:pPr>
          </w:p>
        </w:tc>
        <w:tc>
          <w:tcPr>
            <w:tcW w:w="1620" w:type="dxa"/>
            <w:vAlign w:val="center"/>
          </w:tcPr>
          <w:p w14:paraId="39410F2C" w14:textId="77777777" w:rsidR="00B97205" w:rsidRPr="00A114D5" w:rsidRDefault="00B97205" w:rsidP="0027240F">
            <w:pPr>
              <w:jc w:val="center"/>
              <w:rPr>
                <w:rFonts w:cs="Arial"/>
                <w:b/>
                <w:color w:val="000000"/>
              </w:rPr>
            </w:pPr>
            <w:r w:rsidRPr="00A114D5">
              <w:rPr>
                <w:rFonts w:cs="Arial"/>
                <w:b/>
                <w:color w:val="000000"/>
              </w:rPr>
              <w:t>Score</w:t>
            </w:r>
          </w:p>
        </w:tc>
        <w:tc>
          <w:tcPr>
            <w:tcW w:w="1080" w:type="dxa"/>
            <w:shd w:val="clear" w:color="auto" w:fill="auto"/>
            <w:vAlign w:val="center"/>
            <w:hideMark/>
          </w:tcPr>
          <w:p w14:paraId="0FEFE6ED" w14:textId="77777777" w:rsidR="00B97205" w:rsidRPr="00A114D5" w:rsidRDefault="00B97205" w:rsidP="0027240F">
            <w:pPr>
              <w:jc w:val="center"/>
              <w:rPr>
                <w:rFonts w:cs="Arial"/>
                <w:b/>
                <w:color w:val="000000"/>
              </w:rPr>
            </w:pPr>
            <w:r>
              <w:rPr>
                <w:rFonts w:cs="Arial"/>
                <w:b/>
                <w:color w:val="000000"/>
              </w:rPr>
              <w:t xml:space="preserve">Letter </w:t>
            </w:r>
            <w:r w:rsidRPr="00A114D5">
              <w:rPr>
                <w:rFonts w:cs="Arial"/>
                <w:b/>
                <w:color w:val="000000"/>
              </w:rPr>
              <w:t>Grade</w:t>
            </w:r>
          </w:p>
        </w:tc>
        <w:tc>
          <w:tcPr>
            <w:tcW w:w="1141" w:type="dxa"/>
            <w:shd w:val="clear" w:color="auto" w:fill="auto"/>
            <w:vAlign w:val="center"/>
            <w:hideMark/>
          </w:tcPr>
          <w:p w14:paraId="017AC0B5" w14:textId="77777777" w:rsidR="00B97205" w:rsidRPr="00A114D5" w:rsidRDefault="00B97205" w:rsidP="0027240F">
            <w:pPr>
              <w:jc w:val="center"/>
              <w:rPr>
                <w:rFonts w:cs="Arial"/>
                <w:b/>
                <w:color w:val="000000"/>
              </w:rPr>
            </w:pPr>
            <w:r>
              <w:rPr>
                <w:rFonts w:cs="Arial"/>
                <w:b/>
                <w:color w:val="000000"/>
              </w:rPr>
              <w:t>GPA</w:t>
            </w:r>
          </w:p>
        </w:tc>
      </w:tr>
      <w:tr w:rsidR="00B97205" w:rsidRPr="00A114D5" w14:paraId="130DE896" w14:textId="77777777" w:rsidTr="0027240F">
        <w:trPr>
          <w:trHeight w:val="300"/>
        </w:trPr>
        <w:tc>
          <w:tcPr>
            <w:tcW w:w="1440" w:type="dxa"/>
            <w:shd w:val="clear" w:color="auto" w:fill="auto"/>
            <w:vAlign w:val="center"/>
            <w:hideMark/>
          </w:tcPr>
          <w:p w14:paraId="6AE35166" w14:textId="77777777" w:rsidR="00B97205" w:rsidRPr="00A114D5" w:rsidRDefault="00B97205" w:rsidP="0027240F">
            <w:pPr>
              <w:rPr>
                <w:rFonts w:cs="Arial"/>
                <w:color w:val="000000"/>
              </w:rPr>
            </w:pPr>
            <w:r w:rsidRPr="00A114D5">
              <w:rPr>
                <w:rFonts w:cs="Arial"/>
                <w:color w:val="000000"/>
              </w:rPr>
              <w:t>A+</w:t>
            </w:r>
          </w:p>
        </w:tc>
        <w:tc>
          <w:tcPr>
            <w:tcW w:w="1620" w:type="dxa"/>
            <w:vAlign w:val="center"/>
          </w:tcPr>
          <w:p w14:paraId="2DB69DC2" w14:textId="77777777" w:rsidR="00B97205" w:rsidRPr="00A114D5" w:rsidRDefault="00B97205" w:rsidP="0027240F">
            <w:pPr>
              <w:jc w:val="center"/>
              <w:rPr>
                <w:rFonts w:cs="Arial"/>
                <w:color w:val="000000"/>
              </w:rPr>
            </w:pPr>
            <w:r>
              <w:rPr>
                <w:rFonts w:cs="Arial"/>
                <w:color w:val="000000"/>
              </w:rPr>
              <w:t>X ≥ 97</w:t>
            </w:r>
          </w:p>
        </w:tc>
        <w:tc>
          <w:tcPr>
            <w:tcW w:w="1080" w:type="dxa"/>
            <w:shd w:val="clear" w:color="auto" w:fill="auto"/>
            <w:vAlign w:val="center"/>
            <w:hideMark/>
          </w:tcPr>
          <w:p w14:paraId="51CEDDF0" w14:textId="77777777" w:rsidR="00B97205" w:rsidRPr="00A114D5" w:rsidRDefault="00B97205" w:rsidP="0027240F">
            <w:pPr>
              <w:jc w:val="center"/>
              <w:rPr>
                <w:rFonts w:cs="Arial"/>
                <w:color w:val="000000"/>
              </w:rPr>
            </w:pPr>
            <w:bookmarkStart w:id="0" w:name="RANGE!F1:F14"/>
            <w:bookmarkStart w:id="1" w:name="RANGE!F1:G13"/>
            <w:bookmarkEnd w:id="0"/>
            <w:r w:rsidRPr="00A114D5">
              <w:rPr>
                <w:rFonts w:cs="Arial"/>
                <w:color w:val="000000"/>
              </w:rPr>
              <w:t>A+</w:t>
            </w:r>
            <w:bookmarkEnd w:id="1"/>
          </w:p>
        </w:tc>
        <w:tc>
          <w:tcPr>
            <w:tcW w:w="1141" w:type="dxa"/>
            <w:shd w:val="clear" w:color="auto" w:fill="auto"/>
            <w:vAlign w:val="center"/>
            <w:hideMark/>
          </w:tcPr>
          <w:p w14:paraId="08251E73" w14:textId="77777777" w:rsidR="00B97205" w:rsidRPr="00A114D5" w:rsidRDefault="00B97205" w:rsidP="0027240F">
            <w:pPr>
              <w:jc w:val="center"/>
              <w:rPr>
                <w:rFonts w:cs="Arial"/>
                <w:color w:val="000000"/>
              </w:rPr>
            </w:pPr>
            <w:r w:rsidRPr="00A114D5">
              <w:rPr>
                <w:rFonts w:cs="Arial"/>
                <w:color w:val="000000"/>
              </w:rPr>
              <w:t>4.00</w:t>
            </w:r>
          </w:p>
        </w:tc>
      </w:tr>
      <w:tr w:rsidR="00B97205" w:rsidRPr="00A114D5" w14:paraId="14038C0C" w14:textId="77777777" w:rsidTr="0027240F">
        <w:trPr>
          <w:trHeight w:val="345"/>
        </w:trPr>
        <w:tc>
          <w:tcPr>
            <w:tcW w:w="1440" w:type="dxa"/>
            <w:shd w:val="clear" w:color="auto" w:fill="auto"/>
            <w:vAlign w:val="center"/>
            <w:hideMark/>
          </w:tcPr>
          <w:p w14:paraId="17A08EEC" w14:textId="77777777" w:rsidR="00B97205" w:rsidRPr="00A114D5" w:rsidRDefault="00B97205" w:rsidP="0027240F">
            <w:pPr>
              <w:rPr>
                <w:rFonts w:cs="Arial"/>
                <w:color w:val="000000"/>
              </w:rPr>
            </w:pPr>
            <w:proofErr w:type="spellStart"/>
            <w:proofErr w:type="gramStart"/>
            <w:r w:rsidRPr="00A114D5">
              <w:rPr>
                <w:rFonts w:cs="Arial"/>
                <w:color w:val="000000"/>
              </w:rPr>
              <w:t>A</w:t>
            </w:r>
            <w:proofErr w:type="spellEnd"/>
            <w:proofErr w:type="gramEnd"/>
            <w:r w:rsidRPr="00A114D5">
              <w:rPr>
                <w:rFonts w:cs="Arial"/>
                <w:color w:val="000000"/>
              </w:rPr>
              <w:t xml:space="preserve"> Excellent</w:t>
            </w:r>
          </w:p>
        </w:tc>
        <w:tc>
          <w:tcPr>
            <w:tcW w:w="1620" w:type="dxa"/>
            <w:vAlign w:val="center"/>
          </w:tcPr>
          <w:p w14:paraId="0597B1B4" w14:textId="77777777" w:rsidR="00B97205" w:rsidRPr="00A114D5" w:rsidRDefault="00B97205" w:rsidP="0027240F">
            <w:pPr>
              <w:jc w:val="center"/>
              <w:rPr>
                <w:rFonts w:cs="Arial"/>
                <w:color w:val="000000"/>
              </w:rPr>
            </w:pPr>
            <w:r>
              <w:rPr>
                <w:rFonts w:cs="Arial"/>
                <w:color w:val="000000"/>
              </w:rPr>
              <w:t>93 ≥ X &lt; 97</w:t>
            </w:r>
          </w:p>
        </w:tc>
        <w:tc>
          <w:tcPr>
            <w:tcW w:w="1080" w:type="dxa"/>
            <w:shd w:val="clear" w:color="auto" w:fill="auto"/>
            <w:vAlign w:val="center"/>
            <w:hideMark/>
          </w:tcPr>
          <w:p w14:paraId="2789022F" w14:textId="77777777" w:rsidR="00B97205" w:rsidRPr="00A114D5" w:rsidRDefault="00B97205" w:rsidP="0027240F">
            <w:pPr>
              <w:jc w:val="center"/>
              <w:rPr>
                <w:rFonts w:cs="Arial"/>
                <w:color w:val="000000"/>
              </w:rPr>
            </w:pPr>
            <w:r w:rsidRPr="00A114D5">
              <w:rPr>
                <w:rFonts w:cs="Arial"/>
                <w:color w:val="000000"/>
              </w:rPr>
              <w:t>A</w:t>
            </w:r>
          </w:p>
        </w:tc>
        <w:tc>
          <w:tcPr>
            <w:tcW w:w="1141" w:type="dxa"/>
            <w:shd w:val="clear" w:color="auto" w:fill="auto"/>
            <w:vAlign w:val="center"/>
            <w:hideMark/>
          </w:tcPr>
          <w:p w14:paraId="4E259CF7" w14:textId="77777777" w:rsidR="00B97205" w:rsidRPr="00A114D5" w:rsidRDefault="00B97205" w:rsidP="0027240F">
            <w:pPr>
              <w:jc w:val="center"/>
              <w:rPr>
                <w:rFonts w:cs="Arial"/>
                <w:color w:val="000000"/>
              </w:rPr>
            </w:pPr>
            <w:r w:rsidRPr="00A114D5">
              <w:rPr>
                <w:rFonts w:cs="Arial"/>
                <w:color w:val="000000"/>
              </w:rPr>
              <w:t>4.00</w:t>
            </w:r>
          </w:p>
        </w:tc>
      </w:tr>
      <w:tr w:rsidR="00B97205" w:rsidRPr="00A114D5" w14:paraId="66142914" w14:textId="77777777" w:rsidTr="0027240F">
        <w:trPr>
          <w:trHeight w:val="300"/>
        </w:trPr>
        <w:tc>
          <w:tcPr>
            <w:tcW w:w="1440" w:type="dxa"/>
            <w:shd w:val="clear" w:color="auto" w:fill="auto"/>
            <w:vAlign w:val="center"/>
            <w:hideMark/>
          </w:tcPr>
          <w:p w14:paraId="67205371" w14:textId="77777777" w:rsidR="00B97205" w:rsidRPr="00A114D5" w:rsidRDefault="00B97205" w:rsidP="0027240F">
            <w:pPr>
              <w:rPr>
                <w:rFonts w:cs="Arial"/>
                <w:color w:val="000000"/>
              </w:rPr>
            </w:pPr>
            <w:r w:rsidRPr="00A114D5">
              <w:rPr>
                <w:rFonts w:cs="Arial"/>
                <w:color w:val="000000"/>
              </w:rPr>
              <w:t>A-</w:t>
            </w:r>
          </w:p>
        </w:tc>
        <w:tc>
          <w:tcPr>
            <w:tcW w:w="1620" w:type="dxa"/>
            <w:vAlign w:val="center"/>
          </w:tcPr>
          <w:p w14:paraId="5E2E00E6" w14:textId="77777777" w:rsidR="00B97205" w:rsidRPr="00A114D5" w:rsidRDefault="00B97205" w:rsidP="0027240F">
            <w:pPr>
              <w:jc w:val="center"/>
              <w:rPr>
                <w:rFonts w:cs="Arial"/>
                <w:color w:val="000000"/>
              </w:rPr>
            </w:pPr>
            <w:r>
              <w:rPr>
                <w:rFonts w:cs="Arial"/>
                <w:color w:val="000000"/>
              </w:rPr>
              <w:t>90 ≥ X &lt; 93</w:t>
            </w:r>
          </w:p>
        </w:tc>
        <w:tc>
          <w:tcPr>
            <w:tcW w:w="1080" w:type="dxa"/>
            <w:shd w:val="clear" w:color="auto" w:fill="auto"/>
            <w:vAlign w:val="center"/>
            <w:hideMark/>
          </w:tcPr>
          <w:p w14:paraId="25E55225" w14:textId="77777777" w:rsidR="00B97205" w:rsidRPr="00A114D5" w:rsidRDefault="00B97205" w:rsidP="0027240F">
            <w:pPr>
              <w:jc w:val="center"/>
              <w:rPr>
                <w:rFonts w:cs="Arial"/>
                <w:color w:val="000000"/>
              </w:rPr>
            </w:pPr>
            <w:r w:rsidRPr="00A114D5">
              <w:rPr>
                <w:rFonts w:cs="Arial"/>
                <w:color w:val="000000"/>
              </w:rPr>
              <w:t>A-</w:t>
            </w:r>
          </w:p>
        </w:tc>
        <w:tc>
          <w:tcPr>
            <w:tcW w:w="1141" w:type="dxa"/>
            <w:shd w:val="clear" w:color="auto" w:fill="auto"/>
            <w:vAlign w:val="center"/>
            <w:hideMark/>
          </w:tcPr>
          <w:p w14:paraId="698D2011" w14:textId="77777777" w:rsidR="00B97205" w:rsidRPr="00A114D5" w:rsidRDefault="00B97205" w:rsidP="0027240F">
            <w:pPr>
              <w:jc w:val="center"/>
              <w:rPr>
                <w:rFonts w:cs="Arial"/>
                <w:color w:val="000000"/>
              </w:rPr>
            </w:pPr>
            <w:r w:rsidRPr="00A114D5">
              <w:rPr>
                <w:rFonts w:cs="Arial"/>
                <w:color w:val="000000"/>
              </w:rPr>
              <w:t>3.67</w:t>
            </w:r>
          </w:p>
        </w:tc>
      </w:tr>
      <w:tr w:rsidR="00B97205" w:rsidRPr="00A114D5" w14:paraId="07FAC6ED" w14:textId="77777777" w:rsidTr="0027240F">
        <w:trPr>
          <w:trHeight w:val="300"/>
        </w:trPr>
        <w:tc>
          <w:tcPr>
            <w:tcW w:w="1440" w:type="dxa"/>
            <w:shd w:val="clear" w:color="auto" w:fill="auto"/>
            <w:vAlign w:val="center"/>
            <w:hideMark/>
          </w:tcPr>
          <w:p w14:paraId="2E78DC9A" w14:textId="77777777" w:rsidR="00B97205" w:rsidRPr="00A114D5" w:rsidRDefault="00B97205" w:rsidP="0027240F">
            <w:pPr>
              <w:rPr>
                <w:rFonts w:cs="Arial"/>
                <w:color w:val="000000"/>
              </w:rPr>
            </w:pPr>
            <w:r w:rsidRPr="00A114D5">
              <w:rPr>
                <w:rFonts w:cs="Arial"/>
                <w:color w:val="000000"/>
              </w:rPr>
              <w:t>B+</w:t>
            </w:r>
          </w:p>
        </w:tc>
        <w:tc>
          <w:tcPr>
            <w:tcW w:w="1620" w:type="dxa"/>
            <w:vAlign w:val="center"/>
          </w:tcPr>
          <w:p w14:paraId="6DB3CED8" w14:textId="77777777" w:rsidR="00B97205" w:rsidRPr="00A114D5" w:rsidRDefault="00B97205" w:rsidP="0027240F">
            <w:pPr>
              <w:jc w:val="center"/>
              <w:rPr>
                <w:rFonts w:cs="Arial"/>
                <w:color w:val="000000"/>
              </w:rPr>
            </w:pPr>
            <w:r>
              <w:rPr>
                <w:rFonts w:cs="Arial"/>
                <w:color w:val="000000"/>
              </w:rPr>
              <w:t>87 ≥ X &lt; 90</w:t>
            </w:r>
          </w:p>
        </w:tc>
        <w:tc>
          <w:tcPr>
            <w:tcW w:w="1080" w:type="dxa"/>
            <w:shd w:val="clear" w:color="auto" w:fill="auto"/>
            <w:vAlign w:val="center"/>
            <w:hideMark/>
          </w:tcPr>
          <w:p w14:paraId="26131893" w14:textId="77777777" w:rsidR="00B97205" w:rsidRPr="00A114D5" w:rsidRDefault="00B97205" w:rsidP="0027240F">
            <w:pPr>
              <w:jc w:val="center"/>
              <w:rPr>
                <w:rFonts w:cs="Arial"/>
                <w:color w:val="000000"/>
              </w:rPr>
            </w:pPr>
            <w:r w:rsidRPr="00A114D5">
              <w:rPr>
                <w:rFonts w:cs="Arial"/>
                <w:color w:val="000000"/>
              </w:rPr>
              <w:t>B+</w:t>
            </w:r>
          </w:p>
        </w:tc>
        <w:tc>
          <w:tcPr>
            <w:tcW w:w="1141" w:type="dxa"/>
            <w:shd w:val="clear" w:color="auto" w:fill="auto"/>
            <w:vAlign w:val="center"/>
            <w:hideMark/>
          </w:tcPr>
          <w:p w14:paraId="45A28CA7" w14:textId="77777777" w:rsidR="00B97205" w:rsidRPr="00A114D5" w:rsidRDefault="00B97205" w:rsidP="0027240F">
            <w:pPr>
              <w:jc w:val="center"/>
              <w:rPr>
                <w:rFonts w:cs="Arial"/>
                <w:color w:val="000000"/>
              </w:rPr>
            </w:pPr>
            <w:r w:rsidRPr="00A114D5">
              <w:rPr>
                <w:rFonts w:cs="Arial"/>
                <w:color w:val="000000"/>
              </w:rPr>
              <w:t>3.33</w:t>
            </w:r>
          </w:p>
        </w:tc>
      </w:tr>
      <w:tr w:rsidR="00B97205" w:rsidRPr="00A114D5" w14:paraId="54CE455A" w14:textId="77777777" w:rsidTr="0027240F">
        <w:trPr>
          <w:trHeight w:val="300"/>
        </w:trPr>
        <w:tc>
          <w:tcPr>
            <w:tcW w:w="1440" w:type="dxa"/>
            <w:shd w:val="clear" w:color="auto" w:fill="auto"/>
            <w:vAlign w:val="center"/>
            <w:hideMark/>
          </w:tcPr>
          <w:p w14:paraId="3AAE26EC" w14:textId="77777777" w:rsidR="00B97205" w:rsidRPr="00A114D5" w:rsidRDefault="00B97205" w:rsidP="0027240F">
            <w:pPr>
              <w:rPr>
                <w:rFonts w:cs="Arial"/>
                <w:color w:val="000000"/>
              </w:rPr>
            </w:pPr>
            <w:r w:rsidRPr="00A114D5">
              <w:rPr>
                <w:rFonts w:cs="Arial"/>
                <w:color w:val="000000"/>
              </w:rPr>
              <w:t>B Good</w:t>
            </w:r>
          </w:p>
        </w:tc>
        <w:tc>
          <w:tcPr>
            <w:tcW w:w="1620" w:type="dxa"/>
            <w:vAlign w:val="center"/>
          </w:tcPr>
          <w:p w14:paraId="461807BF" w14:textId="77777777" w:rsidR="00B97205" w:rsidRPr="00A114D5" w:rsidRDefault="00B97205" w:rsidP="0027240F">
            <w:pPr>
              <w:jc w:val="center"/>
              <w:rPr>
                <w:rFonts w:cs="Arial"/>
                <w:color w:val="000000"/>
              </w:rPr>
            </w:pPr>
            <w:r>
              <w:rPr>
                <w:rFonts w:cs="Arial"/>
                <w:color w:val="000000"/>
              </w:rPr>
              <w:t>83 ≥ X &lt; 87</w:t>
            </w:r>
          </w:p>
        </w:tc>
        <w:tc>
          <w:tcPr>
            <w:tcW w:w="1080" w:type="dxa"/>
            <w:shd w:val="clear" w:color="auto" w:fill="auto"/>
            <w:vAlign w:val="center"/>
            <w:hideMark/>
          </w:tcPr>
          <w:p w14:paraId="22EE0653" w14:textId="77777777" w:rsidR="00B97205" w:rsidRPr="00A114D5" w:rsidRDefault="00B97205" w:rsidP="0027240F">
            <w:pPr>
              <w:jc w:val="center"/>
              <w:rPr>
                <w:rFonts w:cs="Arial"/>
                <w:color w:val="000000"/>
              </w:rPr>
            </w:pPr>
            <w:r w:rsidRPr="00A114D5">
              <w:rPr>
                <w:rFonts w:cs="Arial"/>
                <w:color w:val="000000"/>
              </w:rPr>
              <w:t>B</w:t>
            </w:r>
          </w:p>
        </w:tc>
        <w:tc>
          <w:tcPr>
            <w:tcW w:w="1141" w:type="dxa"/>
            <w:shd w:val="clear" w:color="auto" w:fill="auto"/>
            <w:vAlign w:val="center"/>
            <w:hideMark/>
          </w:tcPr>
          <w:p w14:paraId="20757320" w14:textId="77777777" w:rsidR="00B97205" w:rsidRPr="00A114D5" w:rsidRDefault="00B97205" w:rsidP="0027240F">
            <w:pPr>
              <w:jc w:val="center"/>
              <w:rPr>
                <w:rFonts w:cs="Arial"/>
                <w:color w:val="000000"/>
              </w:rPr>
            </w:pPr>
            <w:r w:rsidRPr="00A114D5">
              <w:rPr>
                <w:rFonts w:cs="Arial"/>
                <w:color w:val="000000"/>
              </w:rPr>
              <w:t>3.00</w:t>
            </w:r>
          </w:p>
        </w:tc>
      </w:tr>
      <w:tr w:rsidR="00B97205" w:rsidRPr="00A114D5" w14:paraId="477B5603" w14:textId="77777777" w:rsidTr="0027240F">
        <w:trPr>
          <w:trHeight w:val="300"/>
        </w:trPr>
        <w:tc>
          <w:tcPr>
            <w:tcW w:w="1440" w:type="dxa"/>
            <w:shd w:val="clear" w:color="auto" w:fill="auto"/>
            <w:vAlign w:val="center"/>
            <w:hideMark/>
          </w:tcPr>
          <w:p w14:paraId="0847666A" w14:textId="77777777" w:rsidR="00B97205" w:rsidRPr="00A114D5" w:rsidRDefault="00B97205" w:rsidP="0027240F">
            <w:pPr>
              <w:rPr>
                <w:rFonts w:cs="Arial"/>
                <w:color w:val="000000"/>
              </w:rPr>
            </w:pPr>
            <w:r w:rsidRPr="00A114D5">
              <w:rPr>
                <w:rFonts w:cs="Arial"/>
                <w:color w:val="000000"/>
              </w:rPr>
              <w:t>B-</w:t>
            </w:r>
          </w:p>
        </w:tc>
        <w:tc>
          <w:tcPr>
            <w:tcW w:w="1620" w:type="dxa"/>
            <w:vAlign w:val="center"/>
          </w:tcPr>
          <w:p w14:paraId="3630A662" w14:textId="77777777" w:rsidR="00B97205" w:rsidRPr="00A114D5" w:rsidRDefault="00B97205" w:rsidP="0027240F">
            <w:pPr>
              <w:jc w:val="center"/>
              <w:rPr>
                <w:rFonts w:cs="Arial"/>
                <w:color w:val="000000"/>
              </w:rPr>
            </w:pPr>
            <w:r>
              <w:rPr>
                <w:rFonts w:cs="Arial"/>
                <w:color w:val="000000"/>
              </w:rPr>
              <w:t>80 ≥ X &lt; 83</w:t>
            </w:r>
          </w:p>
        </w:tc>
        <w:tc>
          <w:tcPr>
            <w:tcW w:w="1080" w:type="dxa"/>
            <w:shd w:val="clear" w:color="auto" w:fill="auto"/>
            <w:vAlign w:val="center"/>
            <w:hideMark/>
          </w:tcPr>
          <w:p w14:paraId="036BC816" w14:textId="77777777" w:rsidR="00B97205" w:rsidRPr="00A114D5" w:rsidRDefault="00B97205" w:rsidP="0027240F">
            <w:pPr>
              <w:jc w:val="center"/>
              <w:rPr>
                <w:rFonts w:cs="Arial"/>
                <w:color w:val="000000"/>
              </w:rPr>
            </w:pPr>
            <w:r w:rsidRPr="00A114D5">
              <w:rPr>
                <w:rFonts w:cs="Arial"/>
                <w:color w:val="000000"/>
              </w:rPr>
              <w:t>B-</w:t>
            </w:r>
          </w:p>
        </w:tc>
        <w:tc>
          <w:tcPr>
            <w:tcW w:w="1141" w:type="dxa"/>
            <w:shd w:val="clear" w:color="auto" w:fill="auto"/>
            <w:vAlign w:val="center"/>
            <w:hideMark/>
          </w:tcPr>
          <w:p w14:paraId="58E7963C" w14:textId="77777777" w:rsidR="00B97205" w:rsidRPr="00A114D5" w:rsidRDefault="00B97205" w:rsidP="0027240F">
            <w:pPr>
              <w:jc w:val="center"/>
              <w:rPr>
                <w:rFonts w:cs="Arial"/>
                <w:color w:val="000000"/>
              </w:rPr>
            </w:pPr>
            <w:r w:rsidRPr="00A114D5">
              <w:rPr>
                <w:rFonts w:cs="Arial"/>
                <w:color w:val="000000"/>
              </w:rPr>
              <w:t>2.67</w:t>
            </w:r>
          </w:p>
        </w:tc>
      </w:tr>
      <w:tr w:rsidR="00B97205" w:rsidRPr="00A114D5" w14:paraId="1F373F71" w14:textId="77777777" w:rsidTr="0027240F">
        <w:trPr>
          <w:trHeight w:val="300"/>
        </w:trPr>
        <w:tc>
          <w:tcPr>
            <w:tcW w:w="1440" w:type="dxa"/>
            <w:shd w:val="clear" w:color="auto" w:fill="auto"/>
            <w:vAlign w:val="center"/>
            <w:hideMark/>
          </w:tcPr>
          <w:p w14:paraId="619F7F3D" w14:textId="77777777" w:rsidR="00B97205" w:rsidRPr="00A114D5" w:rsidRDefault="00B97205" w:rsidP="0027240F">
            <w:pPr>
              <w:rPr>
                <w:rFonts w:cs="Arial"/>
                <w:color w:val="000000"/>
              </w:rPr>
            </w:pPr>
            <w:r w:rsidRPr="00A114D5">
              <w:rPr>
                <w:rFonts w:cs="Arial"/>
                <w:color w:val="000000"/>
              </w:rPr>
              <w:t>C+</w:t>
            </w:r>
          </w:p>
        </w:tc>
        <w:tc>
          <w:tcPr>
            <w:tcW w:w="1620" w:type="dxa"/>
            <w:vAlign w:val="center"/>
          </w:tcPr>
          <w:p w14:paraId="3EE1324F" w14:textId="77777777" w:rsidR="00B97205" w:rsidRPr="00A114D5" w:rsidRDefault="00B97205" w:rsidP="0027240F">
            <w:pPr>
              <w:jc w:val="center"/>
              <w:rPr>
                <w:rFonts w:cs="Arial"/>
                <w:color w:val="000000"/>
              </w:rPr>
            </w:pPr>
            <w:r>
              <w:rPr>
                <w:rFonts w:cs="Arial"/>
                <w:color w:val="000000"/>
              </w:rPr>
              <w:t>77 ≥ X &lt; 80</w:t>
            </w:r>
          </w:p>
        </w:tc>
        <w:tc>
          <w:tcPr>
            <w:tcW w:w="1080" w:type="dxa"/>
            <w:shd w:val="clear" w:color="auto" w:fill="auto"/>
            <w:vAlign w:val="center"/>
            <w:hideMark/>
          </w:tcPr>
          <w:p w14:paraId="6053D0CC" w14:textId="77777777" w:rsidR="00B97205" w:rsidRPr="00A114D5" w:rsidRDefault="00B97205" w:rsidP="0027240F">
            <w:pPr>
              <w:jc w:val="center"/>
              <w:rPr>
                <w:rFonts w:cs="Arial"/>
                <w:color w:val="000000"/>
              </w:rPr>
            </w:pPr>
            <w:r w:rsidRPr="00A114D5">
              <w:rPr>
                <w:rFonts w:cs="Arial"/>
                <w:color w:val="000000"/>
              </w:rPr>
              <w:t>C+</w:t>
            </w:r>
          </w:p>
        </w:tc>
        <w:tc>
          <w:tcPr>
            <w:tcW w:w="1141" w:type="dxa"/>
            <w:shd w:val="clear" w:color="auto" w:fill="auto"/>
            <w:vAlign w:val="center"/>
            <w:hideMark/>
          </w:tcPr>
          <w:p w14:paraId="0A7E029F" w14:textId="77777777" w:rsidR="00B97205" w:rsidRPr="00A114D5" w:rsidRDefault="00B97205" w:rsidP="0027240F">
            <w:pPr>
              <w:jc w:val="center"/>
              <w:rPr>
                <w:rFonts w:cs="Arial"/>
                <w:color w:val="000000"/>
              </w:rPr>
            </w:pPr>
            <w:r w:rsidRPr="00A114D5">
              <w:rPr>
                <w:rFonts w:cs="Arial"/>
                <w:color w:val="000000"/>
              </w:rPr>
              <w:t>2.33</w:t>
            </w:r>
          </w:p>
        </w:tc>
      </w:tr>
      <w:tr w:rsidR="00B97205" w:rsidRPr="00A114D5" w14:paraId="624BE0CC" w14:textId="77777777" w:rsidTr="0027240F">
        <w:trPr>
          <w:trHeight w:val="300"/>
        </w:trPr>
        <w:tc>
          <w:tcPr>
            <w:tcW w:w="1440" w:type="dxa"/>
            <w:shd w:val="clear" w:color="auto" w:fill="auto"/>
            <w:vAlign w:val="center"/>
            <w:hideMark/>
          </w:tcPr>
          <w:p w14:paraId="258995F0" w14:textId="77777777" w:rsidR="00B97205" w:rsidRPr="00A114D5" w:rsidRDefault="00B97205" w:rsidP="0027240F">
            <w:pPr>
              <w:rPr>
                <w:rFonts w:cs="Arial"/>
                <w:color w:val="000000"/>
              </w:rPr>
            </w:pPr>
            <w:r w:rsidRPr="00A114D5">
              <w:rPr>
                <w:rFonts w:cs="Arial"/>
                <w:color w:val="000000"/>
              </w:rPr>
              <w:t>C Fair</w:t>
            </w:r>
          </w:p>
        </w:tc>
        <w:tc>
          <w:tcPr>
            <w:tcW w:w="1620" w:type="dxa"/>
            <w:vAlign w:val="center"/>
          </w:tcPr>
          <w:p w14:paraId="2A49E165" w14:textId="77777777" w:rsidR="00B97205" w:rsidRPr="00A114D5" w:rsidRDefault="00B97205" w:rsidP="0027240F">
            <w:pPr>
              <w:jc w:val="center"/>
              <w:rPr>
                <w:rFonts w:cs="Arial"/>
                <w:color w:val="000000"/>
              </w:rPr>
            </w:pPr>
            <w:r>
              <w:rPr>
                <w:rFonts w:cs="Arial"/>
                <w:color w:val="000000"/>
              </w:rPr>
              <w:t>73 ≥ X &lt; 77</w:t>
            </w:r>
          </w:p>
        </w:tc>
        <w:tc>
          <w:tcPr>
            <w:tcW w:w="1080" w:type="dxa"/>
            <w:shd w:val="clear" w:color="auto" w:fill="auto"/>
            <w:vAlign w:val="center"/>
            <w:hideMark/>
          </w:tcPr>
          <w:p w14:paraId="6F58A4EC" w14:textId="77777777" w:rsidR="00B97205" w:rsidRPr="00A114D5" w:rsidRDefault="00B97205" w:rsidP="0027240F">
            <w:pPr>
              <w:jc w:val="center"/>
              <w:rPr>
                <w:rFonts w:cs="Arial"/>
                <w:color w:val="000000"/>
              </w:rPr>
            </w:pPr>
            <w:r w:rsidRPr="00A114D5">
              <w:rPr>
                <w:rFonts w:cs="Arial"/>
                <w:color w:val="000000"/>
              </w:rPr>
              <w:t>C</w:t>
            </w:r>
          </w:p>
        </w:tc>
        <w:tc>
          <w:tcPr>
            <w:tcW w:w="1141" w:type="dxa"/>
            <w:shd w:val="clear" w:color="auto" w:fill="auto"/>
            <w:vAlign w:val="center"/>
            <w:hideMark/>
          </w:tcPr>
          <w:p w14:paraId="36BBEBA5" w14:textId="77777777" w:rsidR="00B97205" w:rsidRPr="00A114D5" w:rsidRDefault="00B97205" w:rsidP="0027240F">
            <w:pPr>
              <w:jc w:val="center"/>
              <w:rPr>
                <w:rFonts w:cs="Arial"/>
                <w:color w:val="000000"/>
              </w:rPr>
            </w:pPr>
            <w:r w:rsidRPr="00A114D5">
              <w:rPr>
                <w:rFonts w:cs="Arial"/>
                <w:color w:val="000000"/>
              </w:rPr>
              <w:t>2.00</w:t>
            </w:r>
          </w:p>
        </w:tc>
      </w:tr>
      <w:tr w:rsidR="00B97205" w:rsidRPr="00A114D5" w14:paraId="1007DEB1" w14:textId="77777777" w:rsidTr="0027240F">
        <w:trPr>
          <w:trHeight w:val="300"/>
        </w:trPr>
        <w:tc>
          <w:tcPr>
            <w:tcW w:w="1440" w:type="dxa"/>
            <w:shd w:val="clear" w:color="auto" w:fill="auto"/>
            <w:vAlign w:val="center"/>
            <w:hideMark/>
          </w:tcPr>
          <w:p w14:paraId="13FBD35F" w14:textId="77777777" w:rsidR="00B97205" w:rsidRPr="00A114D5" w:rsidRDefault="00B97205" w:rsidP="0027240F">
            <w:pPr>
              <w:rPr>
                <w:rFonts w:cs="Arial"/>
                <w:color w:val="000000"/>
              </w:rPr>
            </w:pPr>
            <w:r w:rsidRPr="00A114D5">
              <w:rPr>
                <w:rFonts w:cs="Arial"/>
                <w:color w:val="000000"/>
              </w:rPr>
              <w:t>C-</w:t>
            </w:r>
          </w:p>
        </w:tc>
        <w:tc>
          <w:tcPr>
            <w:tcW w:w="1620" w:type="dxa"/>
            <w:vAlign w:val="center"/>
          </w:tcPr>
          <w:p w14:paraId="3EE88E25" w14:textId="77777777" w:rsidR="00B97205" w:rsidRPr="00A114D5" w:rsidRDefault="00B97205" w:rsidP="0027240F">
            <w:pPr>
              <w:jc w:val="center"/>
              <w:rPr>
                <w:rFonts w:cs="Arial"/>
                <w:color w:val="000000"/>
              </w:rPr>
            </w:pPr>
            <w:r>
              <w:rPr>
                <w:rFonts w:cs="Arial"/>
                <w:color w:val="000000"/>
              </w:rPr>
              <w:t>70 ≥ X &lt; 73</w:t>
            </w:r>
          </w:p>
        </w:tc>
        <w:tc>
          <w:tcPr>
            <w:tcW w:w="1080" w:type="dxa"/>
            <w:shd w:val="clear" w:color="auto" w:fill="auto"/>
            <w:vAlign w:val="center"/>
            <w:hideMark/>
          </w:tcPr>
          <w:p w14:paraId="7AA208D7" w14:textId="77777777" w:rsidR="00B97205" w:rsidRPr="00A114D5" w:rsidRDefault="00B97205" w:rsidP="0027240F">
            <w:pPr>
              <w:jc w:val="center"/>
              <w:rPr>
                <w:rFonts w:cs="Arial"/>
                <w:color w:val="000000"/>
              </w:rPr>
            </w:pPr>
            <w:r w:rsidRPr="00A114D5">
              <w:rPr>
                <w:rFonts w:cs="Arial"/>
                <w:color w:val="000000"/>
              </w:rPr>
              <w:t>C-</w:t>
            </w:r>
          </w:p>
        </w:tc>
        <w:tc>
          <w:tcPr>
            <w:tcW w:w="1141" w:type="dxa"/>
            <w:shd w:val="clear" w:color="auto" w:fill="auto"/>
            <w:vAlign w:val="center"/>
            <w:hideMark/>
          </w:tcPr>
          <w:p w14:paraId="353A136C" w14:textId="77777777" w:rsidR="00B97205" w:rsidRPr="00A114D5" w:rsidRDefault="00B97205" w:rsidP="0027240F">
            <w:pPr>
              <w:jc w:val="center"/>
              <w:rPr>
                <w:rFonts w:cs="Arial"/>
                <w:color w:val="000000"/>
              </w:rPr>
            </w:pPr>
            <w:r w:rsidRPr="00A114D5">
              <w:rPr>
                <w:rFonts w:cs="Arial"/>
                <w:color w:val="000000"/>
              </w:rPr>
              <w:t>1.67</w:t>
            </w:r>
          </w:p>
        </w:tc>
      </w:tr>
      <w:tr w:rsidR="00B97205" w:rsidRPr="00A114D5" w14:paraId="6C40884C" w14:textId="77777777" w:rsidTr="0027240F">
        <w:trPr>
          <w:trHeight w:val="300"/>
        </w:trPr>
        <w:tc>
          <w:tcPr>
            <w:tcW w:w="1440" w:type="dxa"/>
            <w:shd w:val="clear" w:color="auto" w:fill="auto"/>
            <w:vAlign w:val="center"/>
            <w:hideMark/>
          </w:tcPr>
          <w:p w14:paraId="18F6F895" w14:textId="77777777" w:rsidR="00B97205" w:rsidRPr="00A114D5" w:rsidRDefault="00B97205" w:rsidP="0027240F">
            <w:pPr>
              <w:rPr>
                <w:rFonts w:cs="Arial"/>
                <w:color w:val="000000"/>
              </w:rPr>
            </w:pPr>
            <w:r w:rsidRPr="00A114D5">
              <w:rPr>
                <w:rFonts w:cs="Arial"/>
                <w:color w:val="000000"/>
              </w:rPr>
              <w:t>D+</w:t>
            </w:r>
          </w:p>
        </w:tc>
        <w:tc>
          <w:tcPr>
            <w:tcW w:w="1620" w:type="dxa"/>
            <w:vAlign w:val="center"/>
          </w:tcPr>
          <w:p w14:paraId="55AB1C28" w14:textId="77777777" w:rsidR="00B97205" w:rsidRPr="00A114D5" w:rsidRDefault="00B97205" w:rsidP="0027240F">
            <w:pPr>
              <w:jc w:val="center"/>
              <w:rPr>
                <w:rFonts w:cs="Arial"/>
                <w:color w:val="000000"/>
              </w:rPr>
            </w:pPr>
            <w:r>
              <w:rPr>
                <w:rFonts w:cs="Arial"/>
                <w:color w:val="000000"/>
              </w:rPr>
              <w:t>67 ≥ X &lt; 70</w:t>
            </w:r>
          </w:p>
        </w:tc>
        <w:tc>
          <w:tcPr>
            <w:tcW w:w="1080" w:type="dxa"/>
            <w:shd w:val="clear" w:color="auto" w:fill="auto"/>
            <w:vAlign w:val="center"/>
            <w:hideMark/>
          </w:tcPr>
          <w:p w14:paraId="206414EF" w14:textId="77777777" w:rsidR="00B97205" w:rsidRPr="00A114D5" w:rsidRDefault="00B97205" w:rsidP="0027240F">
            <w:pPr>
              <w:jc w:val="center"/>
              <w:rPr>
                <w:rFonts w:cs="Arial"/>
                <w:color w:val="000000"/>
              </w:rPr>
            </w:pPr>
            <w:r w:rsidRPr="00A114D5">
              <w:rPr>
                <w:rFonts w:cs="Arial"/>
                <w:color w:val="000000"/>
              </w:rPr>
              <w:t>D+</w:t>
            </w:r>
          </w:p>
        </w:tc>
        <w:tc>
          <w:tcPr>
            <w:tcW w:w="1141" w:type="dxa"/>
            <w:shd w:val="clear" w:color="auto" w:fill="auto"/>
            <w:vAlign w:val="center"/>
            <w:hideMark/>
          </w:tcPr>
          <w:p w14:paraId="3A83C59A" w14:textId="77777777" w:rsidR="00B97205" w:rsidRPr="00A114D5" w:rsidRDefault="00B97205" w:rsidP="0027240F">
            <w:pPr>
              <w:jc w:val="center"/>
              <w:rPr>
                <w:rFonts w:cs="Arial"/>
                <w:color w:val="000000"/>
              </w:rPr>
            </w:pPr>
            <w:r w:rsidRPr="00A114D5">
              <w:rPr>
                <w:rFonts w:cs="Arial"/>
                <w:color w:val="000000"/>
              </w:rPr>
              <w:t>1.33</w:t>
            </w:r>
          </w:p>
        </w:tc>
      </w:tr>
      <w:tr w:rsidR="00B97205" w:rsidRPr="00A114D5" w14:paraId="1944EAB5" w14:textId="77777777" w:rsidTr="0027240F">
        <w:trPr>
          <w:trHeight w:val="300"/>
        </w:trPr>
        <w:tc>
          <w:tcPr>
            <w:tcW w:w="1440" w:type="dxa"/>
            <w:shd w:val="clear" w:color="auto" w:fill="auto"/>
            <w:vAlign w:val="center"/>
            <w:hideMark/>
          </w:tcPr>
          <w:p w14:paraId="02B9C645" w14:textId="77777777" w:rsidR="00B97205" w:rsidRPr="00A114D5" w:rsidRDefault="00B97205" w:rsidP="0027240F">
            <w:pPr>
              <w:rPr>
                <w:rFonts w:cs="Arial"/>
                <w:color w:val="000000"/>
              </w:rPr>
            </w:pPr>
            <w:r w:rsidRPr="00A114D5">
              <w:rPr>
                <w:rFonts w:cs="Arial"/>
                <w:color w:val="000000"/>
              </w:rPr>
              <w:t>D Poor</w:t>
            </w:r>
          </w:p>
        </w:tc>
        <w:tc>
          <w:tcPr>
            <w:tcW w:w="1620" w:type="dxa"/>
            <w:vAlign w:val="center"/>
          </w:tcPr>
          <w:p w14:paraId="2BF805E2" w14:textId="77777777" w:rsidR="00B97205" w:rsidRPr="00A114D5" w:rsidRDefault="00B97205" w:rsidP="0027240F">
            <w:pPr>
              <w:jc w:val="center"/>
              <w:rPr>
                <w:rFonts w:cs="Arial"/>
                <w:color w:val="000000"/>
              </w:rPr>
            </w:pPr>
            <w:r>
              <w:rPr>
                <w:rFonts w:cs="Arial"/>
                <w:color w:val="000000"/>
              </w:rPr>
              <w:t>63 ≥ X &lt; 67</w:t>
            </w:r>
          </w:p>
        </w:tc>
        <w:tc>
          <w:tcPr>
            <w:tcW w:w="1080" w:type="dxa"/>
            <w:shd w:val="clear" w:color="auto" w:fill="auto"/>
            <w:vAlign w:val="center"/>
            <w:hideMark/>
          </w:tcPr>
          <w:p w14:paraId="65066726" w14:textId="77777777" w:rsidR="00B97205" w:rsidRPr="00A114D5" w:rsidRDefault="00B97205" w:rsidP="0027240F">
            <w:pPr>
              <w:jc w:val="center"/>
              <w:rPr>
                <w:rFonts w:cs="Arial"/>
                <w:color w:val="000000"/>
              </w:rPr>
            </w:pPr>
            <w:r w:rsidRPr="00A114D5">
              <w:rPr>
                <w:rFonts w:cs="Arial"/>
                <w:color w:val="000000"/>
              </w:rPr>
              <w:t>D</w:t>
            </w:r>
          </w:p>
        </w:tc>
        <w:tc>
          <w:tcPr>
            <w:tcW w:w="1141" w:type="dxa"/>
            <w:shd w:val="clear" w:color="auto" w:fill="auto"/>
            <w:vAlign w:val="center"/>
            <w:hideMark/>
          </w:tcPr>
          <w:p w14:paraId="41B0088D" w14:textId="77777777" w:rsidR="00B97205" w:rsidRPr="00A114D5" w:rsidRDefault="00B97205" w:rsidP="0027240F">
            <w:pPr>
              <w:jc w:val="center"/>
              <w:rPr>
                <w:rFonts w:cs="Arial"/>
                <w:color w:val="000000"/>
              </w:rPr>
            </w:pPr>
            <w:r w:rsidRPr="00A114D5">
              <w:rPr>
                <w:rFonts w:cs="Arial"/>
                <w:color w:val="000000"/>
              </w:rPr>
              <w:t>1.00</w:t>
            </w:r>
          </w:p>
        </w:tc>
      </w:tr>
      <w:tr w:rsidR="00B97205" w:rsidRPr="00A114D5" w14:paraId="16809347" w14:textId="77777777" w:rsidTr="0027240F">
        <w:trPr>
          <w:trHeight w:val="300"/>
        </w:trPr>
        <w:tc>
          <w:tcPr>
            <w:tcW w:w="1440" w:type="dxa"/>
            <w:shd w:val="clear" w:color="auto" w:fill="auto"/>
            <w:vAlign w:val="center"/>
            <w:hideMark/>
          </w:tcPr>
          <w:p w14:paraId="03ECE14C" w14:textId="77777777" w:rsidR="00B97205" w:rsidRPr="00A114D5" w:rsidRDefault="00B97205" w:rsidP="0027240F">
            <w:pPr>
              <w:rPr>
                <w:rFonts w:cs="Arial"/>
                <w:color w:val="000000"/>
              </w:rPr>
            </w:pPr>
            <w:r w:rsidRPr="00A114D5">
              <w:rPr>
                <w:rFonts w:cs="Arial"/>
                <w:color w:val="000000"/>
              </w:rPr>
              <w:t>D-</w:t>
            </w:r>
          </w:p>
        </w:tc>
        <w:tc>
          <w:tcPr>
            <w:tcW w:w="1620" w:type="dxa"/>
            <w:vAlign w:val="center"/>
          </w:tcPr>
          <w:p w14:paraId="318BD549" w14:textId="77777777" w:rsidR="00B97205" w:rsidRPr="00A114D5" w:rsidRDefault="00B97205" w:rsidP="0027240F">
            <w:pPr>
              <w:jc w:val="center"/>
              <w:rPr>
                <w:rFonts w:cs="Arial"/>
                <w:color w:val="000000"/>
              </w:rPr>
            </w:pPr>
            <w:r>
              <w:rPr>
                <w:rFonts w:cs="Arial"/>
                <w:color w:val="000000"/>
              </w:rPr>
              <w:t>60 ≥ X &lt; 63</w:t>
            </w:r>
          </w:p>
        </w:tc>
        <w:tc>
          <w:tcPr>
            <w:tcW w:w="1080" w:type="dxa"/>
            <w:shd w:val="clear" w:color="auto" w:fill="auto"/>
            <w:vAlign w:val="center"/>
            <w:hideMark/>
          </w:tcPr>
          <w:p w14:paraId="5C821F98" w14:textId="77777777" w:rsidR="00B97205" w:rsidRPr="00A114D5" w:rsidRDefault="00B97205" w:rsidP="0027240F">
            <w:pPr>
              <w:jc w:val="center"/>
              <w:rPr>
                <w:rFonts w:cs="Arial"/>
                <w:color w:val="000000"/>
              </w:rPr>
            </w:pPr>
            <w:r w:rsidRPr="00A114D5">
              <w:rPr>
                <w:rFonts w:cs="Arial"/>
                <w:color w:val="000000"/>
              </w:rPr>
              <w:t>D-</w:t>
            </w:r>
          </w:p>
        </w:tc>
        <w:tc>
          <w:tcPr>
            <w:tcW w:w="1141" w:type="dxa"/>
            <w:shd w:val="clear" w:color="auto" w:fill="auto"/>
            <w:vAlign w:val="center"/>
            <w:hideMark/>
          </w:tcPr>
          <w:p w14:paraId="0702EE67" w14:textId="77777777" w:rsidR="00B97205" w:rsidRPr="00A114D5" w:rsidRDefault="00B97205" w:rsidP="0027240F">
            <w:pPr>
              <w:jc w:val="center"/>
              <w:rPr>
                <w:rFonts w:cs="Arial"/>
                <w:color w:val="000000"/>
              </w:rPr>
            </w:pPr>
            <w:r w:rsidRPr="00A114D5">
              <w:rPr>
                <w:rFonts w:cs="Arial"/>
                <w:color w:val="000000"/>
              </w:rPr>
              <w:t>0.67</w:t>
            </w:r>
          </w:p>
        </w:tc>
      </w:tr>
      <w:tr w:rsidR="00B97205" w:rsidRPr="00A114D5" w14:paraId="7D621306" w14:textId="77777777" w:rsidTr="0027240F">
        <w:trPr>
          <w:trHeight w:val="300"/>
        </w:trPr>
        <w:tc>
          <w:tcPr>
            <w:tcW w:w="1440" w:type="dxa"/>
            <w:shd w:val="clear" w:color="auto" w:fill="auto"/>
            <w:vAlign w:val="center"/>
            <w:hideMark/>
          </w:tcPr>
          <w:p w14:paraId="5D9EC490" w14:textId="77777777" w:rsidR="00B97205" w:rsidRPr="00A114D5" w:rsidRDefault="00B97205" w:rsidP="0027240F">
            <w:pPr>
              <w:rPr>
                <w:rFonts w:cs="Arial"/>
                <w:color w:val="000000"/>
              </w:rPr>
            </w:pPr>
            <w:r w:rsidRPr="00A114D5">
              <w:rPr>
                <w:rFonts w:cs="Arial"/>
                <w:color w:val="000000"/>
              </w:rPr>
              <w:t>F Failure</w:t>
            </w:r>
          </w:p>
        </w:tc>
        <w:tc>
          <w:tcPr>
            <w:tcW w:w="1620" w:type="dxa"/>
            <w:vAlign w:val="center"/>
          </w:tcPr>
          <w:p w14:paraId="2EE7A3E0" w14:textId="77777777" w:rsidR="00B97205" w:rsidRPr="00A114D5" w:rsidRDefault="00B97205" w:rsidP="0027240F">
            <w:pPr>
              <w:jc w:val="center"/>
              <w:rPr>
                <w:rFonts w:cs="Arial"/>
                <w:color w:val="000000"/>
              </w:rPr>
            </w:pPr>
            <w:r>
              <w:rPr>
                <w:rFonts w:cs="Arial"/>
                <w:color w:val="000000"/>
              </w:rPr>
              <w:t>&lt; 60</w:t>
            </w:r>
          </w:p>
        </w:tc>
        <w:tc>
          <w:tcPr>
            <w:tcW w:w="1080" w:type="dxa"/>
            <w:shd w:val="clear" w:color="auto" w:fill="auto"/>
            <w:vAlign w:val="center"/>
            <w:hideMark/>
          </w:tcPr>
          <w:p w14:paraId="0786A0DE" w14:textId="77777777" w:rsidR="00B97205" w:rsidRPr="00A114D5" w:rsidRDefault="00B97205" w:rsidP="0027240F">
            <w:pPr>
              <w:jc w:val="center"/>
              <w:rPr>
                <w:rFonts w:cs="Arial"/>
                <w:color w:val="000000"/>
              </w:rPr>
            </w:pPr>
            <w:r w:rsidRPr="00A114D5">
              <w:rPr>
                <w:rFonts w:cs="Arial"/>
                <w:color w:val="000000"/>
              </w:rPr>
              <w:t>F</w:t>
            </w:r>
          </w:p>
        </w:tc>
        <w:tc>
          <w:tcPr>
            <w:tcW w:w="1141" w:type="dxa"/>
            <w:shd w:val="clear" w:color="auto" w:fill="auto"/>
            <w:vAlign w:val="center"/>
            <w:hideMark/>
          </w:tcPr>
          <w:p w14:paraId="52D62BFB" w14:textId="77777777" w:rsidR="00B97205" w:rsidRPr="00A114D5" w:rsidRDefault="00B97205" w:rsidP="0027240F">
            <w:pPr>
              <w:jc w:val="center"/>
              <w:rPr>
                <w:rFonts w:cs="Arial"/>
                <w:color w:val="000000"/>
              </w:rPr>
            </w:pPr>
            <w:r w:rsidRPr="00A114D5">
              <w:rPr>
                <w:rFonts w:cs="Arial"/>
                <w:color w:val="000000"/>
              </w:rPr>
              <w:t>0.00</w:t>
            </w:r>
          </w:p>
        </w:tc>
      </w:tr>
    </w:tbl>
    <w:p w14:paraId="119743BB" w14:textId="77777777" w:rsidR="00757CFD" w:rsidRDefault="00757CFD" w:rsidP="00757CFD">
      <w:pPr>
        <w:pStyle w:val="Heading1"/>
      </w:pPr>
    </w:p>
    <w:p w14:paraId="7F89A770" w14:textId="77777777" w:rsidR="00757CFD" w:rsidRDefault="00757CFD">
      <w:pPr>
        <w:widowControl/>
        <w:suppressAutoHyphens w:val="0"/>
        <w:overflowPunct/>
        <w:autoSpaceDE/>
        <w:autoSpaceDN/>
        <w:adjustRightInd/>
        <w:spacing w:before="0"/>
        <w:textAlignment w:val="auto"/>
        <w:rPr>
          <w:b/>
          <w:sz w:val="32"/>
        </w:rPr>
      </w:pPr>
      <w:r>
        <w:br w:type="page"/>
      </w:r>
    </w:p>
    <w:p w14:paraId="78ADAD98" w14:textId="730E1D5E" w:rsidR="00757CFD" w:rsidRDefault="00757CFD" w:rsidP="00757CFD">
      <w:pPr>
        <w:pStyle w:val="Heading1"/>
      </w:pPr>
      <w:r>
        <w:lastRenderedPageBreak/>
        <w:t xml:space="preserve">Attendance </w:t>
      </w:r>
      <w:r w:rsidRPr="00417FD1">
        <w:t>Policy</w:t>
      </w:r>
    </w:p>
    <w:p w14:paraId="3725EDE5" w14:textId="77777777" w:rsidR="00112012" w:rsidRDefault="00112012" w:rsidP="00112012">
      <w:pPr>
        <w:pStyle w:val="BodyText"/>
      </w:pPr>
      <w:r>
        <w:t xml:space="preserve">University and department policy is students attend live, face to face lectures and to record attendance when possible. My policy is to record attendance for live lectures only. This is accomplished by circulating an attendance sheet for each class meeting. It is the responsibility of each student to ensure that their attendance is recorded during the lecture only. </w:t>
      </w:r>
    </w:p>
    <w:p w14:paraId="45242A7B" w14:textId="77777777" w:rsidR="00112012" w:rsidRPr="00FF39A6" w:rsidRDefault="00112012" w:rsidP="00112012">
      <w:pPr>
        <w:pStyle w:val="BodyText"/>
      </w:pPr>
      <w:r>
        <w:t xml:space="preserve">Cheating the process (e.g. having a friend sign-in for you) will be reported to the university. </w:t>
      </w:r>
    </w:p>
    <w:p w14:paraId="177E84AE" w14:textId="77777777" w:rsidR="00112012" w:rsidRDefault="00112012" w:rsidP="00112012">
      <w:pPr>
        <w:pStyle w:val="BodyText"/>
      </w:pPr>
      <w:r>
        <w:t>It is understood that some lectures may be missed for valid reasons e.g. sickness. But the course policy stands, attendance is only counted for signed roll sheets. To offset this inequity, each student receives an additional point to their final course grade. This extra point will more than offset the penalty of missing a few days throughout the semester.</w:t>
      </w:r>
    </w:p>
    <w:p w14:paraId="6C37CA06" w14:textId="77777777" w:rsidR="00D23D32" w:rsidRPr="00417FD1" w:rsidRDefault="00D23D32" w:rsidP="00D23D32">
      <w:pPr>
        <w:pStyle w:val="Heading1"/>
      </w:pPr>
      <w:r w:rsidRPr="00417FD1">
        <w:t>Classroom Policy</w:t>
      </w:r>
    </w:p>
    <w:p w14:paraId="26624F01" w14:textId="77777777" w:rsidR="003D09C6" w:rsidRDefault="003D09C6" w:rsidP="003D09C6">
      <w:r>
        <w:t>Students are encouraged to attend the live lectures, when available, in accordance with university and department policy.</w:t>
      </w:r>
    </w:p>
    <w:p w14:paraId="247D91DC" w14:textId="77777777" w:rsidR="003D09C6" w:rsidRDefault="003D09C6" w:rsidP="003D09C6">
      <w:r>
        <w:t xml:space="preserve">Students will be required to interact with their assigned project teams regardless of their locality or status as an asynchronous student. </w:t>
      </w:r>
    </w:p>
    <w:p w14:paraId="00517D1E" w14:textId="77777777" w:rsidR="003D09C6" w:rsidRDefault="003D09C6" w:rsidP="003D09C6">
      <w:pPr>
        <w:rPr>
          <w:b/>
        </w:rPr>
      </w:pPr>
      <w:r w:rsidRPr="000D6413">
        <w:rPr>
          <w:b/>
        </w:rPr>
        <w:t>University p</w:t>
      </w:r>
      <w:r>
        <w:rPr>
          <w:b/>
        </w:rPr>
        <w:t xml:space="preserve">olicies can be found </w:t>
      </w:r>
      <w:hyperlink r:id="rId12" w:history="1">
        <w:r w:rsidRPr="000A5D52">
          <w:rPr>
            <w:rStyle w:val="Hyperlink"/>
            <w:b/>
          </w:rPr>
          <w:t>here</w:t>
        </w:r>
      </w:hyperlink>
      <w:r>
        <w:rPr>
          <w:b/>
        </w:rPr>
        <w:t>.</w:t>
      </w:r>
    </w:p>
    <w:p w14:paraId="5139935B" w14:textId="77777777" w:rsidR="003D09C6" w:rsidRDefault="003D09C6" w:rsidP="003D09C6">
      <w:pPr>
        <w:rPr>
          <w:b/>
        </w:rPr>
      </w:pPr>
      <w:r>
        <w:rPr>
          <w:b/>
        </w:rPr>
        <w:t xml:space="preserve">The materials in this syllabus </w:t>
      </w:r>
      <w:r w:rsidRPr="000D6413">
        <w:rPr>
          <w:b/>
        </w:rPr>
        <w:t xml:space="preserve">are subject to change at the </w:t>
      </w:r>
      <w:r>
        <w:rPr>
          <w:b/>
        </w:rPr>
        <w:t xml:space="preserve">professor’s </w:t>
      </w:r>
      <w:r w:rsidRPr="000D6413">
        <w:rPr>
          <w:b/>
        </w:rPr>
        <w:t xml:space="preserve">discretion. </w:t>
      </w:r>
    </w:p>
    <w:p w14:paraId="5309E8A6" w14:textId="77777777" w:rsidR="00B97205" w:rsidRDefault="00B97205" w:rsidP="00B97205">
      <w:pPr>
        <w:rPr>
          <w:b/>
        </w:rPr>
      </w:pPr>
    </w:p>
    <w:sectPr w:rsidR="00B97205">
      <w:footerReference w:type="default" r:id="rId13"/>
      <w:footnotePr>
        <w:pos w:val="beneathText"/>
      </w:footnotePr>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8305B" w14:textId="77777777" w:rsidR="006B797C" w:rsidRDefault="006B797C">
      <w:r>
        <w:separator/>
      </w:r>
    </w:p>
  </w:endnote>
  <w:endnote w:type="continuationSeparator" w:id="0">
    <w:p w14:paraId="7B6B3E6D" w14:textId="77777777" w:rsidR="006B797C" w:rsidRDefault="006B7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8A540" w14:textId="77777777" w:rsidR="00600334" w:rsidRDefault="00600334">
    <w:pPr>
      <w:pStyle w:val="Footer"/>
    </w:pPr>
    <w:r>
      <w:rPr>
        <w:rStyle w:val="PageNumber"/>
      </w:rPr>
      <w:fldChar w:fldCharType="begin"/>
    </w:r>
    <w:r>
      <w:rPr>
        <w:rStyle w:val="PageNumber"/>
      </w:rPr>
      <w:instrText xml:space="preserve"> PAGE </w:instrText>
    </w:r>
    <w:r>
      <w:rPr>
        <w:rStyle w:val="PageNumber"/>
      </w:rPr>
      <w:fldChar w:fldCharType="separate"/>
    </w:r>
    <w:r w:rsidR="00ED683B">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F98E4" w14:textId="77777777" w:rsidR="006B797C" w:rsidRDefault="006B797C">
      <w:r>
        <w:separator/>
      </w:r>
    </w:p>
  </w:footnote>
  <w:footnote w:type="continuationSeparator" w:id="0">
    <w:p w14:paraId="582D20D3" w14:textId="77777777" w:rsidR="006B797C" w:rsidRDefault="006B79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F1469AE"/>
    <w:lvl w:ilvl="0">
      <w:start w:val="1"/>
      <w:numFmt w:val="none"/>
      <w:pStyle w:val="Heading1"/>
      <w:suff w:val="nothing"/>
      <w:lvlText w:val=""/>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B81A52D0"/>
    <w:lvl w:ilvl="0">
      <w:numFmt w:val="bullet"/>
      <w:lvlText w:val="*"/>
      <w:lvlJc w:val="left"/>
    </w:lvl>
  </w:abstractNum>
  <w:abstractNum w:abstractNumId="2" w15:restartNumberingAfterBreak="0">
    <w:nsid w:val="02680681"/>
    <w:multiLevelType w:val="hybridMultilevel"/>
    <w:tmpl w:val="C2966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240F4"/>
    <w:multiLevelType w:val="multilevel"/>
    <w:tmpl w:val="4016F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90444B"/>
    <w:multiLevelType w:val="hybridMultilevel"/>
    <w:tmpl w:val="84AAD9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C05507"/>
    <w:multiLevelType w:val="hybridMultilevel"/>
    <w:tmpl w:val="7E587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7E79A1"/>
    <w:multiLevelType w:val="singleLevel"/>
    <w:tmpl w:val="B2C6F138"/>
    <w:lvl w:ilvl="0">
      <w:start w:val="1"/>
      <w:numFmt w:val="decimal"/>
      <w:lvlText w:val="%1."/>
      <w:legacy w:legacy="1" w:legacySpace="0" w:legacyIndent="360"/>
      <w:lvlJc w:val="left"/>
      <w:pPr>
        <w:ind w:left="720" w:hanging="360"/>
      </w:pPr>
    </w:lvl>
  </w:abstractNum>
  <w:abstractNum w:abstractNumId="7" w15:restartNumberingAfterBreak="0">
    <w:nsid w:val="26AB303C"/>
    <w:multiLevelType w:val="hybridMultilevel"/>
    <w:tmpl w:val="33665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89331A"/>
    <w:multiLevelType w:val="hybridMultilevel"/>
    <w:tmpl w:val="645C9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9901701"/>
    <w:multiLevelType w:val="hybridMultilevel"/>
    <w:tmpl w:val="AB7C2A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F2B0D33"/>
    <w:multiLevelType w:val="hybridMultilevel"/>
    <w:tmpl w:val="FC640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797C8D"/>
    <w:multiLevelType w:val="hybridMultilevel"/>
    <w:tmpl w:val="F3D2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D2C45"/>
    <w:multiLevelType w:val="singleLevel"/>
    <w:tmpl w:val="B2C6F138"/>
    <w:lvl w:ilvl="0">
      <w:start w:val="1"/>
      <w:numFmt w:val="decimal"/>
      <w:lvlText w:val="%1."/>
      <w:legacy w:legacy="1" w:legacySpace="0" w:legacyIndent="360"/>
      <w:lvlJc w:val="left"/>
      <w:pPr>
        <w:ind w:left="705" w:hanging="360"/>
      </w:pPr>
    </w:lvl>
  </w:abstractNum>
  <w:abstractNum w:abstractNumId="13" w15:restartNumberingAfterBreak="0">
    <w:nsid w:val="517A7564"/>
    <w:multiLevelType w:val="hybridMultilevel"/>
    <w:tmpl w:val="E962D0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F654EA"/>
    <w:multiLevelType w:val="multilevel"/>
    <w:tmpl w:val="B1F80A90"/>
    <w:lvl w:ilvl="0">
      <w:start w:val="1"/>
      <w:numFmt w:val="bullet"/>
      <w:lvlText w:val=""/>
      <w:lvlJc w:val="left"/>
      <w:rPr>
        <w:rFonts w:ascii="Symbol" w:hAnsi="Symbol" w:hint="default"/>
      </w:r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5" w15:restartNumberingAfterBreak="0">
    <w:nsid w:val="5F52292B"/>
    <w:multiLevelType w:val="hybridMultilevel"/>
    <w:tmpl w:val="43B60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lvlOverride w:ilvl="0">
      <w:lvl w:ilvl="0">
        <w:start w:val="1"/>
        <w:numFmt w:val="bullet"/>
        <w:lvlText w:val="%1"/>
        <w:legacy w:legacy="1" w:legacySpace="0" w:legacyIndent="0"/>
        <w:lvlJc w:val="left"/>
        <w:rPr>
          <w:rFonts w:ascii="Wingdings" w:hAnsi="Wingdings" w:hint="default"/>
        </w:rPr>
      </w:lvl>
    </w:lvlOverride>
  </w:num>
  <w:num w:numId="3">
    <w:abstractNumId w:val="1"/>
    <w:lvlOverride w:ilvl="0">
      <w:lvl w:ilvl="0">
        <w:start w:val="1"/>
        <w:numFmt w:val="bullet"/>
        <w:lvlText w:val="%1"/>
        <w:legacy w:legacy="1" w:legacySpace="0" w:legacyIndent="0"/>
        <w:lvlJc w:val="left"/>
        <w:rPr>
          <w:rFonts w:ascii="Wingdings" w:hAnsi="Wingdings" w:hint="default"/>
        </w:rPr>
      </w:lvl>
    </w:lvlOverride>
  </w:num>
  <w:num w:numId="4">
    <w:abstractNumId w:val="1"/>
    <w:lvlOverride w:ilvl="0">
      <w:lvl w:ilvl="0">
        <w:start w:val="1"/>
        <w:numFmt w:val="bullet"/>
        <w:lvlText w:val="%1"/>
        <w:legacy w:legacy="1" w:legacySpace="0" w:legacyIndent="0"/>
        <w:lvlJc w:val="left"/>
        <w:rPr>
          <w:rFonts w:ascii="Wingdings" w:hAnsi="Wingdings" w:hint="default"/>
        </w:rPr>
      </w:lvl>
    </w:lvlOverride>
  </w:num>
  <w:num w:numId="5">
    <w:abstractNumId w:val="1"/>
    <w:lvlOverride w:ilvl="0">
      <w:lvl w:ilvl="0">
        <w:start w:val="1"/>
        <w:numFmt w:val="bullet"/>
        <w:lvlText w:val="%1"/>
        <w:legacy w:legacy="1" w:legacySpace="0" w:legacyIndent="0"/>
        <w:lvlJc w:val="left"/>
        <w:rPr>
          <w:rFonts w:ascii="Wingdings" w:hAnsi="Wingdings" w:hint="default"/>
        </w:rPr>
      </w:lvl>
    </w:lvlOverride>
  </w:num>
  <w:num w:numId="6">
    <w:abstractNumId w:val="6"/>
  </w:num>
  <w:num w:numId="7">
    <w:abstractNumId w:val="1"/>
    <w:lvlOverride w:ilvl="0">
      <w:lvl w:ilvl="0">
        <w:start w:val="1"/>
        <w:numFmt w:val="bullet"/>
        <w:lvlText w:val="%1"/>
        <w:legacy w:legacy="1" w:legacySpace="0" w:legacyIndent="0"/>
        <w:lvlJc w:val="left"/>
        <w:rPr>
          <w:rFonts w:ascii="Wingdings" w:hAnsi="Wingdings" w:hint="default"/>
        </w:rPr>
      </w:lvl>
    </w:lvlOverride>
  </w:num>
  <w:num w:numId="8">
    <w:abstractNumId w:val="12"/>
  </w:num>
  <w:num w:numId="9">
    <w:abstractNumId w:val="1"/>
    <w:lvlOverride w:ilvl="0">
      <w:lvl w:ilvl="0">
        <w:start w:val="1"/>
        <w:numFmt w:val="bullet"/>
        <w:lvlText w:val="%1"/>
        <w:legacy w:legacy="1" w:legacySpace="0" w:legacyIndent="0"/>
        <w:lvlJc w:val="left"/>
        <w:rPr>
          <w:rFonts w:ascii="Wingdings" w:hAnsi="Wingdings" w:hint="default"/>
        </w:rPr>
      </w:lvl>
    </w:lvlOverride>
  </w:num>
  <w:num w:numId="10">
    <w:abstractNumId w:val="1"/>
    <w:lvlOverride w:ilvl="0">
      <w:lvl w:ilvl="0">
        <w:start w:val="1"/>
        <w:numFmt w:val="bullet"/>
        <w:lvlText w:val="%1"/>
        <w:legacy w:legacy="1" w:legacySpace="0" w:legacyIndent="0"/>
        <w:lvlJc w:val="left"/>
        <w:rPr>
          <w:rFonts w:ascii="Wingdings" w:hAnsi="Wingdings" w:hint="default"/>
        </w:rPr>
      </w:lvl>
    </w:lvlOverride>
  </w:num>
  <w:num w:numId="11">
    <w:abstractNumId w:val="1"/>
    <w:lvlOverride w:ilvl="0">
      <w:lvl w:ilvl="0">
        <w:start w:val="1"/>
        <w:numFmt w:val="bullet"/>
        <w:lvlText w:val="%1"/>
        <w:legacy w:legacy="1" w:legacySpace="0" w:legacyIndent="0"/>
        <w:lvlJc w:val="left"/>
        <w:rPr>
          <w:rFonts w:ascii="Wingdings" w:hAnsi="Wingdings" w:hint="default"/>
        </w:rPr>
      </w:lvl>
    </w:lvlOverride>
  </w:num>
  <w:num w:numId="12">
    <w:abstractNumId w:val="1"/>
    <w:lvlOverride w:ilvl="0">
      <w:lvl w:ilvl="0">
        <w:start w:val="1"/>
        <w:numFmt w:val="bullet"/>
        <w:lvlText w:val="%1"/>
        <w:legacy w:legacy="1" w:legacySpace="0" w:legacyIndent="0"/>
        <w:lvlJc w:val="left"/>
        <w:rPr>
          <w:rFonts w:ascii="Wingdings" w:hAnsi="Wingdings" w:hint="default"/>
        </w:rPr>
      </w:lvl>
    </w:lvlOverride>
  </w:num>
  <w:num w:numId="13">
    <w:abstractNumId w:val="1"/>
    <w:lvlOverride w:ilvl="0">
      <w:lvl w:ilvl="0">
        <w:start w:val="1"/>
        <w:numFmt w:val="bullet"/>
        <w:lvlText w:val="%1"/>
        <w:legacy w:legacy="1" w:legacySpace="0" w:legacyIndent="0"/>
        <w:lvlJc w:val="left"/>
        <w:rPr>
          <w:rFonts w:ascii="Wingdings" w:hAnsi="Wingdings" w:hint="default"/>
        </w:rPr>
      </w:lvl>
    </w:lvlOverride>
  </w:num>
  <w:num w:numId="14">
    <w:abstractNumId w:val="1"/>
    <w:lvlOverride w:ilvl="0">
      <w:lvl w:ilvl="0">
        <w:start w:val="1"/>
        <w:numFmt w:val="bullet"/>
        <w:lvlText w:val="%1"/>
        <w:legacy w:legacy="1" w:legacySpace="0" w:legacyIndent="0"/>
        <w:lvlJc w:val="left"/>
        <w:rPr>
          <w:rFonts w:ascii="Wingdings" w:hAnsi="Wingdings" w:hint="default"/>
        </w:rPr>
      </w:lvl>
    </w:lvlOverride>
  </w:num>
  <w:num w:numId="15">
    <w:abstractNumId w:val="1"/>
    <w:lvlOverride w:ilvl="0">
      <w:lvl w:ilvl="0">
        <w:start w:val="1"/>
        <w:numFmt w:val="bullet"/>
        <w:lvlText w:val="%1"/>
        <w:legacy w:legacy="1" w:legacySpace="0" w:legacyIndent="0"/>
        <w:lvlJc w:val="left"/>
        <w:rPr>
          <w:rFonts w:ascii="Wingdings" w:hAnsi="Wingdings" w:hint="default"/>
        </w:rPr>
      </w:lvl>
    </w:lvlOverride>
  </w:num>
  <w:num w:numId="16">
    <w:abstractNumId w:val="1"/>
    <w:lvlOverride w:ilvl="0">
      <w:lvl w:ilvl="0">
        <w:start w:val="1"/>
        <w:numFmt w:val="bullet"/>
        <w:lvlText w:val="%1"/>
        <w:legacy w:legacy="1" w:legacySpace="0" w:legacyIndent="0"/>
        <w:lvlJc w:val="left"/>
        <w:rPr>
          <w:rFonts w:ascii="Wingdings" w:hAnsi="Wingdings" w:hint="default"/>
        </w:rPr>
      </w:lvl>
    </w:lvlOverride>
  </w:num>
  <w:num w:numId="17">
    <w:abstractNumId w:val="1"/>
    <w:lvlOverride w:ilvl="0">
      <w:lvl w:ilvl="0">
        <w:start w:val="1"/>
        <w:numFmt w:val="bullet"/>
        <w:lvlText w:val="%1"/>
        <w:legacy w:legacy="1" w:legacySpace="0" w:legacyIndent="0"/>
        <w:lvlJc w:val="left"/>
        <w:rPr>
          <w:rFonts w:ascii="Wingdings" w:hAnsi="Wingdings" w:hint="default"/>
        </w:rPr>
      </w:lvl>
    </w:lvlOverride>
  </w:num>
  <w:num w:numId="18">
    <w:abstractNumId w:val="1"/>
    <w:lvlOverride w:ilvl="0">
      <w:lvl w:ilvl="0">
        <w:start w:val="1"/>
        <w:numFmt w:val="bullet"/>
        <w:lvlText w:val="%1"/>
        <w:legacy w:legacy="1" w:legacySpace="0" w:legacyIndent="0"/>
        <w:lvlJc w:val="left"/>
        <w:rPr>
          <w:rFonts w:ascii="Wingdings" w:hAnsi="Wingdings" w:hint="default"/>
        </w:rPr>
      </w:lvl>
    </w:lvlOverride>
  </w:num>
  <w:num w:numId="19">
    <w:abstractNumId w:val="1"/>
    <w:lvlOverride w:ilvl="0">
      <w:lvl w:ilvl="0">
        <w:start w:val="1"/>
        <w:numFmt w:val="bullet"/>
        <w:lvlText w:val="%1"/>
        <w:legacy w:legacy="1" w:legacySpace="0" w:legacyIndent="0"/>
        <w:lvlJc w:val="left"/>
        <w:rPr>
          <w:rFonts w:ascii="Wingdings" w:hAnsi="Wingdings" w:hint="default"/>
        </w:rPr>
      </w:lvl>
    </w:lvlOverride>
  </w:num>
  <w:num w:numId="20">
    <w:abstractNumId w:val="1"/>
    <w:lvlOverride w:ilvl="0">
      <w:lvl w:ilvl="0">
        <w:start w:val="1"/>
        <w:numFmt w:val="bullet"/>
        <w:lvlText w:val="%1"/>
        <w:legacy w:legacy="1" w:legacySpace="0" w:legacyIndent="0"/>
        <w:lvlJc w:val="left"/>
        <w:rPr>
          <w:rFonts w:ascii="Wingdings" w:hAnsi="Wingdings" w:hint="default"/>
        </w:rPr>
      </w:lvl>
    </w:lvlOverride>
  </w:num>
  <w:num w:numId="21">
    <w:abstractNumId w:val="13"/>
  </w:num>
  <w:num w:numId="22">
    <w:abstractNumId w:val="4"/>
  </w:num>
  <w:num w:numId="23">
    <w:abstractNumId w:val="7"/>
  </w:num>
  <w:num w:numId="24">
    <w:abstractNumId w:val="9"/>
  </w:num>
  <w:num w:numId="25">
    <w:abstractNumId w:val="14"/>
  </w:num>
  <w:num w:numId="26">
    <w:abstractNumId w:val="10"/>
  </w:num>
  <w:num w:numId="27">
    <w:abstractNumId w:val="8"/>
  </w:num>
  <w:num w:numId="28">
    <w:abstractNumId w:val="2"/>
  </w:num>
  <w:num w:numId="29">
    <w:abstractNumId w:val="11"/>
  </w:num>
  <w:num w:numId="30">
    <w:abstractNumId w:val="3"/>
  </w:num>
  <w:num w:numId="31">
    <w:abstractNumId w:val="15"/>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drawingGridHorizontalSpacing w:val="120"/>
  <w:drawingGridVerticalSpacing w:val="120"/>
  <w:displayVerticalDrawingGridEvery w:val="0"/>
  <w:doNotUseMarginsForDrawingGridOrigin/>
  <w:characterSpacingControl w:val="doNotCompress"/>
  <w:footnotePr>
    <w:pos w:val="beneathText"/>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007F"/>
    <w:rsid w:val="000075DB"/>
    <w:rsid w:val="00011890"/>
    <w:rsid w:val="000160F2"/>
    <w:rsid w:val="00031C0B"/>
    <w:rsid w:val="00035045"/>
    <w:rsid w:val="00045A87"/>
    <w:rsid w:val="0004718A"/>
    <w:rsid w:val="00066820"/>
    <w:rsid w:val="00076D1E"/>
    <w:rsid w:val="000872C5"/>
    <w:rsid w:val="0009373D"/>
    <w:rsid w:val="00094BBB"/>
    <w:rsid w:val="000B4C59"/>
    <w:rsid w:val="000C3264"/>
    <w:rsid w:val="000D35B5"/>
    <w:rsid w:val="000D64DB"/>
    <w:rsid w:val="000E0DCA"/>
    <w:rsid w:val="000F25BB"/>
    <w:rsid w:val="000F77E0"/>
    <w:rsid w:val="00107066"/>
    <w:rsid w:val="00112012"/>
    <w:rsid w:val="00130E4D"/>
    <w:rsid w:val="001340B4"/>
    <w:rsid w:val="00135DCE"/>
    <w:rsid w:val="00136A22"/>
    <w:rsid w:val="001373A5"/>
    <w:rsid w:val="00144A0B"/>
    <w:rsid w:val="00147834"/>
    <w:rsid w:val="00156B84"/>
    <w:rsid w:val="00157F56"/>
    <w:rsid w:val="00175A88"/>
    <w:rsid w:val="00176519"/>
    <w:rsid w:val="0018763D"/>
    <w:rsid w:val="001963F6"/>
    <w:rsid w:val="001A12ED"/>
    <w:rsid w:val="001A7F62"/>
    <w:rsid w:val="001C2BD0"/>
    <w:rsid w:val="001C5A2C"/>
    <w:rsid w:val="001C7A8D"/>
    <w:rsid w:val="001D72F3"/>
    <w:rsid w:val="001D7A75"/>
    <w:rsid w:val="001E0E24"/>
    <w:rsid w:val="001E1207"/>
    <w:rsid w:val="001E35D7"/>
    <w:rsid w:val="001F093E"/>
    <w:rsid w:val="001F3DA1"/>
    <w:rsid w:val="001F62E9"/>
    <w:rsid w:val="001F642A"/>
    <w:rsid w:val="0020491B"/>
    <w:rsid w:val="00212B52"/>
    <w:rsid w:val="002157C3"/>
    <w:rsid w:val="00244701"/>
    <w:rsid w:val="00256009"/>
    <w:rsid w:val="0025713B"/>
    <w:rsid w:val="0026569A"/>
    <w:rsid w:val="00267A58"/>
    <w:rsid w:val="00287599"/>
    <w:rsid w:val="002927A4"/>
    <w:rsid w:val="002A37E4"/>
    <w:rsid w:val="002C334F"/>
    <w:rsid w:val="002C5501"/>
    <w:rsid w:val="002D024B"/>
    <w:rsid w:val="002D16C7"/>
    <w:rsid w:val="002F765B"/>
    <w:rsid w:val="003032EA"/>
    <w:rsid w:val="0031675F"/>
    <w:rsid w:val="00322B90"/>
    <w:rsid w:val="003231C0"/>
    <w:rsid w:val="003240DB"/>
    <w:rsid w:val="00345404"/>
    <w:rsid w:val="00365543"/>
    <w:rsid w:val="003710D6"/>
    <w:rsid w:val="00380903"/>
    <w:rsid w:val="003C27B7"/>
    <w:rsid w:val="003C5EEB"/>
    <w:rsid w:val="003D09C6"/>
    <w:rsid w:val="00416F5D"/>
    <w:rsid w:val="00431740"/>
    <w:rsid w:val="00442898"/>
    <w:rsid w:val="004478D0"/>
    <w:rsid w:val="00454C67"/>
    <w:rsid w:val="0045535F"/>
    <w:rsid w:val="00455590"/>
    <w:rsid w:val="00460DEE"/>
    <w:rsid w:val="00462B33"/>
    <w:rsid w:val="004751C4"/>
    <w:rsid w:val="00485E32"/>
    <w:rsid w:val="00486C37"/>
    <w:rsid w:val="004A2807"/>
    <w:rsid w:val="004B2F29"/>
    <w:rsid w:val="004B6EA8"/>
    <w:rsid w:val="004C48A7"/>
    <w:rsid w:val="004D487B"/>
    <w:rsid w:val="004F0B49"/>
    <w:rsid w:val="004F25FF"/>
    <w:rsid w:val="004F7979"/>
    <w:rsid w:val="00501588"/>
    <w:rsid w:val="005032A3"/>
    <w:rsid w:val="0050419A"/>
    <w:rsid w:val="005252F0"/>
    <w:rsid w:val="0052754E"/>
    <w:rsid w:val="005278E3"/>
    <w:rsid w:val="005417EC"/>
    <w:rsid w:val="00557B99"/>
    <w:rsid w:val="005615A3"/>
    <w:rsid w:val="00567143"/>
    <w:rsid w:val="0057453E"/>
    <w:rsid w:val="00585012"/>
    <w:rsid w:val="00586C94"/>
    <w:rsid w:val="00591D4F"/>
    <w:rsid w:val="005969B6"/>
    <w:rsid w:val="00597564"/>
    <w:rsid w:val="005A4A41"/>
    <w:rsid w:val="005B1903"/>
    <w:rsid w:val="005B3FA3"/>
    <w:rsid w:val="005B4887"/>
    <w:rsid w:val="005B5189"/>
    <w:rsid w:val="005B5400"/>
    <w:rsid w:val="005D06A5"/>
    <w:rsid w:val="005D2254"/>
    <w:rsid w:val="005D2514"/>
    <w:rsid w:val="005D6D58"/>
    <w:rsid w:val="005D70CD"/>
    <w:rsid w:val="005E0F6D"/>
    <w:rsid w:val="005E61D6"/>
    <w:rsid w:val="005F11E6"/>
    <w:rsid w:val="005F4550"/>
    <w:rsid w:val="00600334"/>
    <w:rsid w:val="00601FE6"/>
    <w:rsid w:val="0060533F"/>
    <w:rsid w:val="00605A7C"/>
    <w:rsid w:val="006129C1"/>
    <w:rsid w:val="00612DC3"/>
    <w:rsid w:val="00614993"/>
    <w:rsid w:val="00616340"/>
    <w:rsid w:val="0062115E"/>
    <w:rsid w:val="00627941"/>
    <w:rsid w:val="00631901"/>
    <w:rsid w:val="00640C60"/>
    <w:rsid w:val="00650CBC"/>
    <w:rsid w:val="00660E26"/>
    <w:rsid w:val="0066412C"/>
    <w:rsid w:val="0066638E"/>
    <w:rsid w:val="00666B47"/>
    <w:rsid w:val="00680F79"/>
    <w:rsid w:val="00684E51"/>
    <w:rsid w:val="00693900"/>
    <w:rsid w:val="006A2F19"/>
    <w:rsid w:val="006A3B79"/>
    <w:rsid w:val="006A4AFB"/>
    <w:rsid w:val="006B568E"/>
    <w:rsid w:val="006B5A18"/>
    <w:rsid w:val="006B797C"/>
    <w:rsid w:val="006D3CFF"/>
    <w:rsid w:val="006D5CFD"/>
    <w:rsid w:val="007335F8"/>
    <w:rsid w:val="00737E7D"/>
    <w:rsid w:val="0074007F"/>
    <w:rsid w:val="00750B76"/>
    <w:rsid w:val="00752050"/>
    <w:rsid w:val="00757CFD"/>
    <w:rsid w:val="00760DCA"/>
    <w:rsid w:val="00762AB3"/>
    <w:rsid w:val="00766BDE"/>
    <w:rsid w:val="00774E09"/>
    <w:rsid w:val="00781AB7"/>
    <w:rsid w:val="007869C1"/>
    <w:rsid w:val="007935BC"/>
    <w:rsid w:val="007A1B2C"/>
    <w:rsid w:val="007B642E"/>
    <w:rsid w:val="007C657A"/>
    <w:rsid w:val="007C69B7"/>
    <w:rsid w:val="007D4B1C"/>
    <w:rsid w:val="007D7309"/>
    <w:rsid w:val="007E2803"/>
    <w:rsid w:val="007E7CD5"/>
    <w:rsid w:val="007F57F9"/>
    <w:rsid w:val="008107DB"/>
    <w:rsid w:val="008207EE"/>
    <w:rsid w:val="008266A9"/>
    <w:rsid w:val="00832DB9"/>
    <w:rsid w:val="008337C0"/>
    <w:rsid w:val="00834A73"/>
    <w:rsid w:val="00846142"/>
    <w:rsid w:val="00861E81"/>
    <w:rsid w:val="00865E56"/>
    <w:rsid w:val="00882BC5"/>
    <w:rsid w:val="008904E6"/>
    <w:rsid w:val="0089065F"/>
    <w:rsid w:val="00896B95"/>
    <w:rsid w:val="008C5A7F"/>
    <w:rsid w:val="008D4CA7"/>
    <w:rsid w:val="008E54B6"/>
    <w:rsid w:val="008F36C3"/>
    <w:rsid w:val="008F6ADB"/>
    <w:rsid w:val="009112C2"/>
    <w:rsid w:val="00917A1D"/>
    <w:rsid w:val="009202E4"/>
    <w:rsid w:val="00922615"/>
    <w:rsid w:val="00927F44"/>
    <w:rsid w:val="00941609"/>
    <w:rsid w:val="009440A1"/>
    <w:rsid w:val="009442C7"/>
    <w:rsid w:val="009467E3"/>
    <w:rsid w:val="00953D50"/>
    <w:rsid w:val="00957C1D"/>
    <w:rsid w:val="009B607F"/>
    <w:rsid w:val="009B7D17"/>
    <w:rsid w:val="009D076F"/>
    <w:rsid w:val="009D5F22"/>
    <w:rsid w:val="009E12E9"/>
    <w:rsid w:val="009E157F"/>
    <w:rsid w:val="009F10C6"/>
    <w:rsid w:val="009F19F2"/>
    <w:rsid w:val="009F2482"/>
    <w:rsid w:val="00A01C47"/>
    <w:rsid w:val="00A01D7C"/>
    <w:rsid w:val="00A17944"/>
    <w:rsid w:val="00A30CFF"/>
    <w:rsid w:val="00A34EA2"/>
    <w:rsid w:val="00A420EB"/>
    <w:rsid w:val="00A452DD"/>
    <w:rsid w:val="00A472C8"/>
    <w:rsid w:val="00A56EF8"/>
    <w:rsid w:val="00A728FB"/>
    <w:rsid w:val="00A76306"/>
    <w:rsid w:val="00A8085E"/>
    <w:rsid w:val="00AA1569"/>
    <w:rsid w:val="00AB07F2"/>
    <w:rsid w:val="00AB4169"/>
    <w:rsid w:val="00AB5751"/>
    <w:rsid w:val="00AC5E9B"/>
    <w:rsid w:val="00AC60FB"/>
    <w:rsid w:val="00AC7DAE"/>
    <w:rsid w:val="00AE3CDE"/>
    <w:rsid w:val="00AF0791"/>
    <w:rsid w:val="00B0123B"/>
    <w:rsid w:val="00B32FEF"/>
    <w:rsid w:val="00B569CB"/>
    <w:rsid w:val="00B56A7B"/>
    <w:rsid w:val="00B701BC"/>
    <w:rsid w:val="00B70C5C"/>
    <w:rsid w:val="00B76648"/>
    <w:rsid w:val="00B83108"/>
    <w:rsid w:val="00B90819"/>
    <w:rsid w:val="00B9147E"/>
    <w:rsid w:val="00B91C00"/>
    <w:rsid w:val="00B9510A"/>
    <w:rsid w:val="00B97205"/>
    <w:rsid w:val="00BA0C69"/>
    <w:rsid w:val="00BA6C9F"/>
    <w:rsid w:val="00BB5958"/>
    <w:rsid w:val="00BB7087"/>
    <w:rsid w:val="00BC6627"/>
    <w:rsid w:val="00BD4534"/>
    <w:rsid w:val="00BD5533"/>
    <w:rsid w:val="00BE09CD"/>
    <w:rsid w:val="00BE25CA"/>
    <w:rsid w:val="00BE7C7A"/>
    <w:rsid w:val="00BF58D5"/>
    <w:rsid w:val="00C1383A"/>
    <w:rsid w:val="00C15948"/>
    <w:rsid w:val="00C2483D"/>
    <w:rsid w:val="00C352C6"/>
    <w:rsid w:val="00C40051"/>
    <w:rsid w:val="00C427BC"/>
    <w:rsid w:val="00C453E0"/>
    <w:rsid w:val="00C5061B"/>
    <w:rsid w:val="00C55877"/>
    <w:rsid w:val="00C61E86"/>
    <w:rsid w:val="00C625AE"/>
    <w:rsid w:val="00C70997"/>
    <w:rsid w:val="00C74C1F"/>
    <w:rsid w:val="00C7641B"/>
    <w:rsid w:val="00CB7AF0"/>
    <w:rsid w:val="00CC425E"/>
    <w:rsid w:val="00CD09AD"/>
    <w:rsid w:val="00CD2BCE"/>
    <w:rsid w:val="00CD39AD"/>
    <w:rsid w:val="00CD4390"/>
    <w:rsid w:val="00CD552A"/>
    <w:rsid w:val="00CE1358"/>
    <w:rsid w:val="00CF40BF"/>
    <w:rsid w:val="00CF71CC"/>
    <w:rsid w:val="00D16659"/>
    <w:rsid w:val="00D23D32"/>
    <w:rsid w:val="00D3344A"/>
    <w:rsid w:val="00D336B1"/>
    <w:rsid w:val="00D37C8D"/>
    <w:rsid w:val="00D47ED6"/>
    <w:rsid w:val="00D55C24"/>
    <w:rsid w:val="00D63803"/>
    <w:rsid w:val="00D66563"/>
    <w:rsid w:val="00D722C1"/>
    <w:rsid w:val="00D74834"/>
    <w:rsid w:val="00D76B70"/>
    <w:rsid w:val="00D81C3D"/>
    <w:rsid w:val="00D905C9"/>
    <w:rsid w:val="00D956E0"/>
    <w:rsid w:val="00D969B7"/>
    <w:rsid w:val="00DA1E70"/>
    <w:rsid w:val="00DA7635"/>
    <w:rsid w:val="00DB6D4B"/>
    <w:rsid w:val="00DE5E5F"/>
    <w:rsid w:val="00DF7EA9"/>
    <w:rsid w:val="00E005D4"/>
    <w:rsid w:val="00E213C4"/>
    <w:rsid w:val="00E31C8F"/>
    <w:rsid w:val="00E374E4"/>
    <w:rsid w:val="00E40A8C"/>
    <w:rsid w:val="00E46FB4"/>
    <w:rsid w:val="00E51821"/>
    <w:rsid w:val="00E5310D"/>
    <w:rsid w:val="00E662A2"/>
    <w:rsid w:val="00E757FA"/>
    <w:rsid w:val="00E867F7"/>
    <w:rsid w:val="00E91377"/>
    <w:rsid w:val="00E97ACA"/>
    <w:rsid w:val="00EA04BB"/>
    <w:rsid w:val="00EA2225"/>
    <w:rsid w:val="00EA353C"/>
    <w:rsid w:val="00EA7E4E"/>
    <w:rsid w:val="00EC1747"/>
    <w:rsid w:val="00ED5A9F"/>
    <w:rsid w:val="00ED683B"/>
    <w:rsid w:val="00EE3C5F"/>
    <w:rsid w:val="00EF3682"/>
    <w:rsid w:val="00F051E0"/>
    <w:rsid w:val="00F10DF1"/>
    <w:rsid w:val="00F1312F"/>
    <w:rsid w:val="00F2347F"/>
    <w:rsid w:val="00F41365"/>
    <w:rsid w:val="00F418E5"/>
    <w:rsid w:val="00F42E00"/>
    <w:rsid w:val="00F44D61"/>
    <w:rsid w:val="00F83132"/>
    <w:rsid w:val="00F8405A"/>
    <w:rsid w:val="00F946FE"/>
    <w:rsid w:val="00FA623C"/>
    <w:rsid w:val="00FB33E6"/>
    <w:rsid w:val="00FB7390"/>
    <w:rsid w:val="00FD2F59"/>
    <w:rsid w:val="00FE59C5"/>
    <w:rsid w:val="00FF3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22F07"/>
  <w15:docId w15:val="{B5A3C32F-6C73-4E72-8DA7-BAE28FC96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17EC"/>
    <w:pPr>
      <w:widowControl w:val="0"/>
      <w:suppressAutoHyphens/>
      <w:overflowPunct w:val="0"/>
      <w:autoSpaceDE w:val="0"/>
      <w:autoSpaceDN w:val="0"/>
      <w:adjustRightInd w:val="0"/>
      <w:spacing w:before="120"/>
      <w:textAlignment w:val="baseline"/>
    </w:pPr>
    <w:rPr>
      <w:rFonts w:ascii="Arial" w:hAnsi="Arial"/>
      <w:sz w:val="24"/>
    </w:rPr>
  </w:style>
  <w:style w:type="paragraph" w:styleId="Heading1">
    <w:name w:val="heading 1"/>
    <w:basedOn w:val="Heading"/>
    <w:next w:val="BodyText"/>
    <w:qFormat/>
    <w:pPr>
      <w:numPr>
        <w:numId w:val="1"/>
      </w:numPr>
      <w:outlineLvl w:val="0"/>
    </w:pPr>
    <w:rPr>
      <w:b/>
      <w:sz w:val="32"/>
    </w:rPr>
  </w:style>
  <w:style w:type="paragraph" w:styleId="Heading2">
    <w:name w:val="heading 2"/>
    <w:basedOn w:val="Normal"/>
    <w:next w:val="Normal"/>
    <w:qFormat/>
    <w:rsid w:val="00AC5E9B"/>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sz w:val="28"/>
    </w:rPr>
  </w:style>
  <w:style w:type="paragraph" w:styleId="BodyText">
    <w:name w:val="Body Text"/>
    <w:basedOn w:val="Normal"/>
    <w:link w:val="BodyTextChar"/>
    <w:pPr>
      <w:spacing w:after="120"/>
    </w:pPr>
  </w:style>
  <w:style w:type="character" w:customStyle="1" w:styleId="WW-Absatz-Standardschriftart111">
    <w:name w:val="WW-Absatz-Standardschriftart111"/>
  </w:style>
  <w:style w:type="character" w:customStyle="1" w:styleId="NumberingSymbols">
    <w:name w:val="Numbering Symbols"/>
  </w:style>
  <w:style w:type="character" w:styleId="Hyperlink">
    <w:name w:val="Hyperlink"/>
    <w:rPr>
      <w:color w:val="000080"/>
      <w:u w:val="single"/>
    </w:rPr>
  </w:style>
  <w:style w:type="paragraph" w:customStyle="1" w:styleId="TableContents">
    <w:name w:val="Table Contents"/>
    <w:basedOn w:val="Normal"/>
    <w:pPr>
      <w:suppressLineNumbers/>
    </w:pPr>
    <w:rPr>
      <w:sz w:val="20"/>
    </w:rPr>
  </w:style>
  <w:style w:type="paragraph" w:customStyle="1" w:styleId="TableHeading">
    <w:name w:val="Table Heading"/>
    <w:basedOn w:val="TableContents"/>
    <w:pPr>
      <w:jc w:val="center"/>
    </w:pPr>
    <w:rPr>
      <w:b/>
    </w:rPr>
  </w:style>
  <w:style w:type="paragraph" w:styleId="NormalWeb">
    <w:name w:val="Normal (Web)"/>
    <w:basedOn w:val="Normal"/>
    <w:pPr>
      <w:spacing w:before="280" w:after="280"/>
      <w:jc w:val="both"/>
    </w:pPr>
    <w:rPr>
      <w:rFonts w:ascii="Verdana" w:hAnsi="Verdana"/>
      <w:sz w:val="18"/>
    </w:rPr>
  </w:style>
  <w:style w:type="character" w:customStyle="1" w:styleId="BodyTextChar">
    <w:name w:val="Body Text Char"/>
    <w:basedOn w:val="DefaultParagraphFont"/>
    <w:link w:val="BodyText"/>
    <w:rsid w:val="00D722C1"/>
    <w:rPr>
      <w:rFonts w:ascii="Arial" w:hAnsi="Arial"/>
      <w:sz w:val="24"/>
      <w:lang w:eastAsia="en-US" w:bidi="ar-SA"/>
    </w:rPr>
  </w:style>
  <w:style w:type="table" w:styleId="TableGrid">
    <w:name w:val="Table Grid"/>
    <w:basedOn w:val="TableNormal"/>
    <w:rsid w:val="00D722C1"/>
    <w:pPr>
      <w:widowControl w:val="0"/>
      <w:suppressAutoHyphens/>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E7C7A"/>
    <w:pPr>
      <w:tabs>
        <w:tab w:val="center" w:pos="4320"/>
        <w:tab w:val="right" w:pos="8640"/>
      </w:tabs>
    </w:pPr>
  </w:style>
  <w:style w:type="paragraph" w:styleId="Footer">
    <w:name w:val="footer"/>
    <w:basedOn w:val="Normal"/>
    <w:rsid w:val="00BE7C7A"/>
    <w:pPr>
      <w:tabs>
        <w:tab w:val="center" w:pos="4320"/>
        <w:tab w:val="right" w:pos="8640"/>
      </w:tabs>
    </w:pPr>
  </w:style>
  <w:style w:type="character" w:styleId="PageNumber">
    <w:name w:val="page number"/>
    <w:basedOn w:val="DefaultParagraphFont"/>
    <w:rsid w:val="00BE7C7A"/>
  </w:style>
  <w:style w:type="character" w:customStyle="1" w:styleId="text12">
    <w:name w:val="text12"/>
    <w:basedOn w:val="DefaultParagraphFont"/>
    <w:rsid w:val="002D024B"/>
  </w:style>
  <w:style w:type="character" w:customStyle="1" w:styleId="text10">
    <w:name w:val="text10"/>
    <w:basedOn w:val="DefaultParagraphFont"/>
    <w:rsid w:val="003C5EEB"/>
  </w:style>
  <w:style w:type="paragraph" w:styleId="BalloonText">
    <w:name w:val="Balloon Text"/>
    <w:basedOn w:val="Normal"/>
    <w:link w:val="BalloonTextChar"/>
    <w:rsid w:val="00600334"/>
    <w:rPr>
      <w:rFonts w:ascii="Tahoma" w:hAnsi="Tahoma" w:cs="Tahoma"/>
      <w:sz w:val="16"/>
      <w:szCs w:val="16"/>
    </w:rPr>
  </w:style>
  <w:style w:type="character" w:customStyle="1" w:styleId="BalloonTextChar">
    <w:name w:val="Balloon Text Char"/>
    <w:basedOn w:val="DefaultParagraphFont"/>
    <w:link w:val="BalloonText"/>
    <w:rsid w:val="00600334"/>
    <w:rPr>
      <w:rFonts w:ascii="Tahoma" w:hAnsi="Tahoma" w:cs="Tahoma"/>
      <w:sz w:val="16"/>
      <w:szCs w:val="16"/>
    </w:rPr>
  </w:style>
  <w:style w:type="paragraph" w:styleId="ListParagraph">
    <w:name w:val="List Paragraph"/>
    <w:basedOn w:val="Normal"/>
    <w:uiPriority w:val="34"/>
    <w:qFormat/>
    <w:rsid w:val="009F19F2"/>
    <w:pPr>
      <w:widowControl/>
      <w:suppressAutoHyphens w:val="0"/>
      <w:overflowPunct/>
      <w:autoSpaceDE/>
      <w:autoSpaceDN/>
      <w:adjustRightInd/>
      <w:spacing w:after="200"/>
      <w:ind w:left="720"/>
      <w:contextualSpacing/>
      <w:textAlignment w:val="auto"/>
    </w:pPr>
    <w:rPr>
      <w:rFonts w:eastAsia="Calibri"/>
      <w:sz w:val="22"/>
      <w:szCs w:val="24"/>
    </w:rPr>
  </w:style>
  <w:style w:type="character" w:styleId="FollowedHyperlink">
    <w:name w:val="FollowedHyperlink"/>
    <w:basedOn w:val="DefaultParagraphFont"/>
    <w:rsid w:val="00136A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5133">
      <w:bodyDiv w:val="1"/>
      <w:marLeft w:val="0"/>
      <w:marRight w:val="0"/>
      <w:marTop w:val="0"/>
      <w:marBottom w:val="0"/>
      <w:divBdr>
        <w:top w:val="none" w:sz="0" w:space="0" w:color="auto"/>
        <w:left w:val="none" w:sz="0" w:space="0" w:color="auto"/>
        <w:bottom w:val="none" w:sz="0" w:space="0" w:color="auto"/>
        <w:right w:val="none" w:sz="0" w:space="0" w:color="auto"/>
      </w:divBdr>
    </w:div>
    <w:div w:id="127403380">
      <w:bodyDiv w:val="1"/>
      <w:marLeft w:val="0"/>
      <w:marRight w:val="0"/>
      <w:marTop w:val="0"/>
      <w:marBottom w:val="0"/>
      <w:divBdr>
        <w:top w:val="none" w:sz="0" w:space="0" w:color="auto"/>
        <w:left w:val="none" w:sz="0" w:space="0" w:color="auto"/>
        <w:bottom w:val="none" w:sz="0" w:space="0" w:color="auto"/>
        <w:right w:val="none" w:sz="0" w:space="0" w:color="auto"/>
      </w:divBdr>
    </w:div>
    <w:div w:id="293293777">
      <w:bodyDiv w:val="1"/>
      <w:marLeft w:val="0"/>
      <w:marRight w:val="0"/>
      <w:marTop w:val="0"/>
      <w:marBottom w:val="0"/>
      <w:divBdr>
        <w:top w:val="none" w:sz="0" w:space="0" w:color="auto"/>
        <w:left w:val="none" w:sz="0" w:space="0" w:color="auto"/>
        <w:bottom w:val="none" w:sz="0" w:space="0" w:color="auto"/>
        <w:right w:val="none" w:sz="0" w:space="0" w:color="auto"/>
      </w:divBdr>
    </w:div>
    <w:div w:id="324824937">
      <w:bodyDiv w:val="1"/>
      <w:marLeft w:val="0"/>
      <w:marRight w:val="0"/>
      <w:marTop w:val="0"/>
      <w:marBottom w:val="0"/>
      <w:divBdr>
        <w:top w:val="none" w:sz="0" w:space="0" w:color="auto"/>
        <w:left w:val="none" w:sz="0" w:space="0" w:color="auto"/>
        <w:bottom w:val="none" w:sz="0" w:space="0" w:color="auto"/>
        <w:right w:val="none" w:sz="0" w:space="0" w:color="auto"/>
      </w:divBdr>
    </w:div>
    <w:div w:id="533619724">
      <w:bodyDiv w:val="1"/>
      <w:marLeft w:val="0"/>
      <w:marRight w:val="0"/>
      <w:marTop w:val="0"/>
      <w:marBottom w:val="0"/>
      <w:divBdr>
        <w:top w:val="none" w:sz="0" w:space="0" w:color="auto"/>
        <w:left w:val="none" w:sz="0" w:space="0" w:color="auto"/>
        <w:bottom w:val="none" w:sz="0" w:space="0" w:color="auto"/>
        <w:right w:val="none" w:sz="0" w:space="0" w:color="auto"/>
      </w:divBdr>
    </w:div>
    <w:div w:id="617030252">
      <w:bodyDiv w:val="1"/>
      <w:marLeft w:val="0"/>
      <w:marRight w:val="0"/>
      <w:marTop w:val="0"/>
      <w:marBottom w:val="0"/>
      <w:divBdr>
        <w:top w:val="none" w:sz="0" w:space="0" w:color="auto"/>
        <w:left w:val="none" w:sz="0" w:space="0" w:color="auto"/>
        <w:bottom w:val="none" w:sz="0" w:space="0" w:color="auto"/>
        <w:right w:val="none" w:sz="0" w:space="0" w:color="auto"/>
      </w:divBdr>
    </w:div>
    <w:div w:id="640158422">
      <w:bodyDiv w:val="1"/>
      <w:marLeft w:val="0"/>
      <w:marRight w:val="0"/>
      <w:marTop w:val="0"/>
      <w:marBottom w:val="0"/>
      <w:divBdr>
        <w:top w:val="none" w:sz="0" w:space="0" w:color="auto"/>
        <w:left w:val="none" w:sz="0" w:space="0" w:color="auto"/>
        <w:bottom w:val="none" w:sz="0" w:space="0" w:color="auto"/>
        <w:right w:val="none" w:sz="0" w:space="0" w:color="auto"/>
      </w:divBdr>
    </w:div>
    <w:div w:id="657854057">
      <w:bodyDiv w:val="1"/>
      <w:marLeft w:val="0"/>
      <w:marRight w:val="0"/>
      <w:marTop w:val="0"/>
      <w:marBottom w:val="0"/>
      <w:divBdr>
        <w:top w:val="none" w:sz="0" w:space="0" w:color="auto"/>
        <w:left w:val="none" w:sz="0" w:space="0" w:color="auto"/>
        <w:bottom w:val="none" w:sz="0" w:space="0" w:color="auto"/>
        <w:right w:val="none" w:sz="0" w:space="0" w:color="auto"/>
      </w:divBdr>
    </w:div>
    <w:div w:id="694620291">
      <w:bodyDiv w:val="1"/>
      <w:marLeft w:val="0"/>
      <w:marRight w:val="0"/>
      <w:marTop w:val="0"/>
      <w:marBottom w:val="0"/>
      <w:divBdr>
        <w:top w:val="none" w:sz="0" w:space="0" w:color="auto"/>
        <w:left w:val="none" w:sz="0" w:space="0" w:color="auto"/>
        <w:bottom w:val="none" w:sz="0" w:space="0" w:color="auto"/>
        <w:right w:val="none" w:sz="0" w:space="0" w:color="auto"/>
      </w:divBdr>
    </w:div>
    <w:div w:id="721443405">
      <w:bodyDiv w:val="1"/>
      <w:marLeft w:val="0"/>
      <w:marRight w:val="0"/>
      <w:marTop w:val="0"/>
      <w:marBottom w:val="0"/>
      <w:divBdr>
        <w:top w:val="none" w:sz="0" w:space="0" w:color="auto"/>
        <w:left w:val="none" w:sz="0" w:space="0" w:color="auto"/>
        <w:bottom w:val="none" w:sz="0" w:space="0" w:color="auto"/>
        <w:right w:val="none" w:sz="0" w:space="0" w:color="auto"/>
      </w:divBdr>
    </w:div>
    <w:div w:id="747455971">
      <w:bodyDiv w:val="1"/>
      <w:marLeft w:val="0"/>
      <w:marRight w:val="0"/>
      <w:marTop w:val="0"/>
      <w:marBottom w:val="0"/>
      <w:divBdr>
        <w:top w:val="none" w:sz="0" w:space="0" w:color="auto"/>
        <w:left w:val="none" w:sz="0" w:space="0" w:color="auto"/>
        <w:bottom w:val="none" w:sz="0" w:space="0" w:color="auto"/>
        <w:right w:val="none" w:sz="0" w:space="0" w:color="auto"/>
      </w:divBdr>
    </w:div>
    <w:div w:id="913855228">
      <w:bodyDiv w:val="1"/>
      <w:marLeft w:val="0"/>
      <w:marRight w:val="0"/>
      <w:marTop w:val="0"/>
      <w:marBottom w:val="0"/>
      <w:divBdr>
        <w:top w:val="none" w:sz="0" w:space="0" w:color="auto"/>
        <w:left w:val="none" w:sz="0" w:space="0" w:color="auto"/>
        <w:bottom w:val="none" w:sz="0" w:space="0" w:color="auto"/>
        <w:right w:val="none" w:sz="0" w:space="0" w:color="auto"/>
      </w:divBdr>
    </w:div>
    <w:div w:id="922297528">
      <w:bodyDiv w:val="1"/>
      <w:marLeft w:val="0"/>
      <w:marRight w:val="0"/>
      <w:marTop w:val="0"/>
      <w:marBottom w:val="0"/>
      <w:divBdr>
        <w:top w:val="none" w:sz="0" w:space="0" w:color="auto"/>
        <w:left w:val="none" w:sz="0" w:space="0" w:color="auto"/>
        <w:bottom w:val="none" w:sz="0" w:space="0" w:color="auto"/>
        <w:right w:val="none" w:sz="0" w:space="0" w:color="auto"/>
      </w:divBdr>
    </w:div>
    <w:div w:id="962268188">
      <w:bodyDiv w:val="1"/>
      <w:marLeft w:val="0"/>
      <w:marRight w:val="0"/>
      <w:marTop w:val="0"/>
      <w:marBottom w:val="0"/>
      <w:divBdr>
        <w:top w:val="none" w:sz="0" w:space="0" w:color="auto"/>
        <w:left w:val="none" w:sz="0" w:space="0" w:color="auto"/>
        <w:bottom w:val="none" w:sz="0" w:space="0" w:color="auto"/>
        <w:right w:val="none" w:sz="0" w:space="0" w:color="auto"/>
      </w:divBdr>
    </w:div>
    <w:div w:id="1031808943">
      <w:bodyDiv w:val="1"/>
      <w:marLeft w:val="0"/>
      <w:marRight w:val="0"/>
      <w:marTop w:val="0"/>
      <w:marBottom w:val="0"/>
      <w:divBdr>
        <w:top w:val="none" w:sz="0" w:space="0" w:color="auto"/>
        <w:left w:val="none" w:sz="0" w:space="0" w:color="auto"/>
        <w:bottom w:val="none" w:sz="0" w:space="0" w:color="auto"/>
        <w:right w:val="none" w:sz="0" w:space="0" w:color="auto"/>
      </w:divBdr>
    </w:div>
    <w:div w:id="1036663859">
      <w:bodyDiv w:val="1"/>
      <w:marLeft w:val="0"/>
      <w:marRight w:val="0"/>
      <w:marTop w:val="0"/>
      <w:marBottom w:val="0"/>
      <w:divBdr>
        <w:top w:val="none" w:sz="0" w:space="0" w:color="auto"/>
        <w:left w:val="none" w:sz="0" w:space="0" w:color="auto"/>
        <w:bottom w:val="none" w:sz="0" w:space="0" w:color="auto"/>
        <w:right w:val="none" w:sz="0" w:space="0" w:color="auto"/>
      </w:divBdr>
    </w:div>
    <w:div w:id="1149328382">
      <w:bodyDiv w:val="1"/>
      <w:marLeft w:val="0"/>
      <w:marRight w:val="0"/>
      <w:marTop w:val="0"/>
      <w:marBottom w:val="0"/>
      <w:divBdr>
        <w:top w:val="none" w:sz="0" w:space="0" w:color="auto"/>
        <w:left w:val="none" w:sz="0" w:space="0" w:color="auto"/>
        <w:bottom w:val="none" w:sz="0" w:space="0" w:color="auto"/>
        <w:right w:val="none" w:sz="0" w:space="0" w:color="auto"/>
      </w:divBdr>
    </w:div>
    <w:div w:id="1206287576">
      <w:bodyDiv w:val="1"/>
      <w:marLeft w:val="0"/>
      <w:marRight w:val="0"/>
      <w:marTop w:val="0"/>
      <w:marBottom w:val="0"/>
      <w:divBdr>
        <w:top w:val="none" w:sz="0" w:space="0" w:color="auto"/>
        <w:left w:val="none" w:sz="0" w:space="0" w:color="auto"/>
        <w:bottom w:val="none" w:sz="0" w:space="0" w:color="auto"/>
        <w:right w:val="none" w:sz="0" w:space="0" w:color="auto"/>
      </w:divBdr>
    </w:div>
    <w:div w:id="1340038503">
      <w:bodyDiv w:val="1"/>
      <w:marLeft w:val="0"/>
      <w:marRight w:val="0"/>
      <w:marTop w:val="0"/>
      <w:marBottom w:val="0"/>
      <w:divBdr>
        <w:top w:val="none" w:sz="0" w:space="0" w:color="auto"/>
        <w:left w:val="none" w:sz="0" w:space="0" w:color="auto"/>
        <w:bottom w:val="none" w:sz="0" w:space="0" w:color="auto"/>
        <w:right w:val="none" w:sz="0" w:space="0" w:color="auto"/>
      </w:divBdr>
    </w:div>
    <w:div w:id="1348943007">
      <w:bodyDiv w:val="1"/>
      <w:marLeft w:val="0"/>
      <w:marRight w:val="0"/>
      <w:marTop w:val="0"/>
      <w:marBottom w:val="0"/>
      <w:divBdr>
        <w:top w:val="none" w:sz="0" w:space="0" w:color="auto"/>
        <w:left w:val="none" w:sz="0" w:space="0" w:color="auto"/>
        <w:bottom w:val="none" w:sz="0" w:space="0" w:color="auto"/>
        <w:right w:val="none" w:sz="0" w:space="0" w:color="auto"/>
      </w:divBdr>
    </w:div>
    <w:div w:id="1399786014">
      <w:bodyDiv w:val="1"/>
      <w:marLeft w:val="0"/>
      <w:marRight w:val="0"/>
      <w:marTop w:val="0"/>
      <w:marBottom w:val="0"/>
      <w:divBdr>
        <w:top w:val="none" w:sz="0" w:space="0" w:color="auto"/>
        <w:left w:val="none" w:sz="0" w:space="0" w:color="auto"/>
        <w:bottom w:val="none" w:sz="0" w:space="0" w:color="auto"/>
        <w:right w:val="none" w:sz="0" w:space="0" w:color="auto"/>
      </w:divBdr>
    </w:div>
    <w:div w:id="1511484389">
      <w:bodyDiv w:val="1"/>
      <w:marLeft w:val="0"/>
      <w:marRight w:val="0"/>
      <w:marTop w:val="0"/>
      <w:marBottom w:val="0"/>
      <w:divBdr>
        <w:top w:val="none" w:sz="0" w:space="0" w:color="auto"/>
        <w:left w:val="none" w:sz="0" w:space="0" w:color="auto"/>
        <w:bottom w:val="none" w:sz="0" w:space="0" w:color="auto"/>
        <w:right w:val="none" w:sz="0" w:space="0" w:color="auto"/>
      </w:divBdr>
    </w:div>
    <w:div w:id="1562212851">
      <w:bodyDiv w:val="1"/>
      <w:marLeft w:val="0"/>
      <w:marRight w:val="0"/>
      <w:marTop w:val="0"/>
      <w:marBottom w:val="0"/>
      <w:divBdr>
        <w:top w:val="none" w:sz="0" w:space="0" w:color="auto"/>
        <w:left w:val="none" w:sz="0" w:space="0" w:color="auto"/>
        <w:bottom w:val="none" w:sz="0" w:space="0" w:color="auto"/>
        <w:right w:val="none" w:sz="0" w:space="0" w:color="auto"/>
      </w:divBdr>
    </w:div>
    <w:div w:id="1630282155">
      <w:bodyDiv w:val="1"/>
      <w:marLeft w:val="0"/>
      <w:marRight w:val="0"/>
      <w:marTop w:val="0"/>
      <w:marBottom w:val="0"/>
      <w:divBdr>
        <w:top w:val="none" w:sz="0" w:space="0" w:color="auto"/>
        <w:left w:val="none" w:sz="0" w:space="0" w:color="auto"/>
        <w:bottom w:val="none" w:sz="0" w:space="0" w:color="auto"/>
        <w:right w:val="none" w:sz="0" w:space="0" w:color="auto"/>
      </w:divBdr>
    </w:div>
    <w:div w:id="1653411330">
      <w:bodyDiv w:val="1"/>
      <w:marLeft w:val="0"/>
      <w:marRight w:val="0"/>
      <w:marTop w:val="0"/>
      <w:marBottom w:val="0"/>
      <w:divBdr>
        <w:top w:val="none" w:sz="0" w:space="0" w:color="auto"/>
        <w:left w:val="none" w:sz="0" w:space="0" w:color="auto"/>
        <w:bottom w:val="none" w:sz="0" w:space="0" w:color="auto"/>
        <w:right w:val="none" w:sz="0" w:space="0" w:color="auto"/>
      </w:divBdr>
    </w:div>
    <w:div w:id="1687749209">
      <w:bodyDiv w:val="1"/>
      <w:marLeft w:val="0"/>
      <w:marRight w:val="0"/>
      <w:marTop w:val="0"/>
      <w:marBottom w:val="0"/>
      <w:divBdr>
        <w:top w:val="none" w:sz="0" w:space="0" w:color="auto"/>
        <w:left w:val="none" w:sz="0" w:space="0" w:color="auto"/>
        <w:bottom w:val="none" w:sz="0" w:space="0" w:color="auto"/>
        <w:right w:val="none" w:sz="0" w:space="0" w:color="auto"/>
      </w:divBdr>
    </w:div>
    <w:div w:id="1714965582">
      <w:bodyDiv w:val="1"/>
      <w:marLeft w:val="0"/>
      <w:marRight w:val="0"/>
      <w:marTop w:val="0"/>
      <w:marBottom w:val="0"/>
      <w:divBdr>
        <w:top w:val="none" w:sz="0" w:space="0" w:color="auto"/>
        <w:left w:val="none" w:sz="0" w:space="0" w:color="auto"/>
        <w:bottom w:val="none" w:sz="0" w:space="0" w:color="auto"/>
        <w:right w:val="none" w:sz="0" w:space="0" w:color="auto"/>
      </w:divBdr>
    </w:div>
    <w:div w:id="1766221842">
      <w:bodyDiv w:val="1"/>
      <w:marLeft w:val="0"/>
      <w:marRight w:val="0"/>
      <w:marTop w:val="0"/>
      <w:marBottom w:val="0"/>
      <w:divBdr>
        <w:top w:val="none" w:sz="0" w:space="0" w:color="auto"/>
        <w:left w:val="none" w:sz="0" w:space="0" w:color="auto"/>
        <w:bottom w:val="none" w:sz="0" w:space="0" w:color="auto"/>
        <w:right w:val="none" w:sz="0" w:space="0" w:color="auto"/>
      </w:divBdr>
    </w:div>
    <w:div w:id="1918054568">
      <w:bodyDiv w:val="1"/>
      <w:marLeft w:val="0"/>
      <w:marRight w:val="0"/>
      <w:marTop w:val="0"/>
      <w:marBottom w:val="0"/>
      <w:divBdr>
        <w:top w:val="none" w:sz="0" w:space="0" w:color="auto"/>
        <w:left w:val="none" w:sz="0" w:space="0" w:color="auto"/>
        <w:bottom w:val="none" w:sz="0" w:space="0" w:color="auto"/>
        <w:right w:val="none" w:sz="0" w:space="0" w:color="auto"/>
      </w:divBdr>
    </w:div>
    <w:div w:id="1920362301">
      <w:bodyDiv w:val="1"/>
      <w:marLeft w:val="0"/>
      <w:marRight w:val="0"/>
      <w:marTop w:val="0"/>
      <w:marBottom w:val="0"/>
      <w:divBdr>
        <w:top w:val="none" w:sz="0" w:space="0" w:color="auto"/>
        <w:left w:val="none" w:sz="0" w:space="0" w:color="auto"/>
        <w:bottom w:val="none" w:sz="0" w:space="0" w:color="auto"/>
        <w:right w:val="none" w:sz="0" w:space="0" w:color="auto"/>
      </w:divBdr>
    </w:div>
    <w:div w:id="1964992232">
      <w:bodyDiv w:val="1"/>
      <w:marLeft w:val="0"/>
      <w:marRight w:val="0"/>
      <w:marTop w:val="0"/>
      <w:marBottom w:val="0"/>
      <w:divBdr>
        <w:top w:val="none" w:sz="0" w:space="0" w:color="auto"/>
        <w:left w:val="none" w:sz="0" w:space="0" w:color="auto"/>
        <w:bottom w:val="none" w:sz="0" w:space="0" w:color="auto"/>
        <w:right w:val="none" w:sz="0" w:space="0" w:color="auto"/>
      </w:divBdr>
    </w:div>
    <w:div w:id="207423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tdallas.app.box.com/s/ca87hpqmxywfxyc0wwsf95rplq7uh9u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ichael.christiansen@utdallas.edu" TargetMode="External"/><Relationship Id="rId12" Type="http://schemas.openxmlformats.org/officeDocument/2006/relationships/hyperlink" Target="https://conduct.utdallas.edu/hand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ts.utdallas.edu/testing-cent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4</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University of Texas At Dallas</vt:lpstr>
    </vt:vector>
  </TitlesOfParts>
  <Company>RBSGI</Company>
  <LinksUpToDate>false</LinksUpToDate>
  <CharactersWithSpaces>5167</CharactersWithSpaces>
  <SharedDoc>false</SharedDoc>
  <HLinks>
    <vt:vector size="12" baseType="variant">
      <vt:variant>
        <vt:i4>1900618</vt:i4>
      </vt:variant>
      <vt:variant>
        <vt:i4>3</vt:i4>
      </vt:variant>
      <vt:variant>
        <vt:i4>0</vt:i4>
      </vt:variant>
      <vt:variant>
        <vt:i4>5</vt:i4>
      </vt:variant>
      <vt:variant>
        <vt:lpwstr>http://galaxy.utdallas.edu/cp/email/message?msgId=df32ee16ddce97aba7c277c613dcf41a-3.$NSystem.$NINBOX0058.198&amp;folderId=2.$NSystem.$NINBOX0058</vt:lpwstr>
      </vt:variant>
      <vt:variant>
        <vt:lpwstr/>
      </vt:variant>
      <vt:variant>
        <vt:i4>3866719</vt:i4>
      </vt:variant>
      <vt:variant>
        <vt:i4>0</vt:i4>
      </vt:variant>
      <vt:variant>
        <vt:i4>0</vt:i4>
      </vt:variant>
      <vt:variant>
        <vt:i4>5</vt:i4>
      </vt:variant>
      <vt:variant>
        <vt:lpwstr>mailto:michael.christiansen@utdallas.edu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Texas At Dallas</dc:title>
  <dc:creator>Michael Christiansen</dc:creator>
  <cp:lastModifiedBy>Christiansen, Michael</cp:lastModifiedBy>
  <cp:revision>158</cp:revision>
  <cp:lastPrinted>2014-01-02T18:03:00Z</cp:lastPrinted>
  <dcterms:created xsi:type="dcterms:W3CDTF">2013-01-15T19:55:00Z</dcterms:created>
  <dcterms:modified xsi:type="dcterms:W3CDTF">2022-10-19T17:38:00Z</dcterms:modified>
</cp:coreProperties>
</file>