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 xml:space="preserve">Flutter </w:t>
      </w:r>
      <w:r>
        <w:rPr>
          <w:rtl w:val="0"/>
          <w:lang w:val="fr-FR"/>
        </w:rPr>
        <w:t>abstract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Default flutter state management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380585</wp:posOffset>
            </wp:positionV>
            <wp:extent cx="6120057" cy="354843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0012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484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bidi w:val="0"/>
      </w:pPr>
      <w:r>
        <w:rPr>
          <w:rtl w:val="0"/>
        </w:rPr>
        <w:t>Flutter BLoC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316874</wp:posOffset>
            </wp:positionH>
            <wp:positionV relativeFrom="line">
              <wp:posOffset>345440</wp:posOffset>
            </wp:positionV>
            <wp:extent cx="5473607" cy="481677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loc_flow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607" cy="4816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bidi w:val="0"/>
      </w:pPr>
      <w:r>
        <w:rPr>
          <w:rtl w:val="0"/>
        </w:rPr>
        <w:t>Flutter clean architecture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647206</wp:posOffset>
            </wp:positionH>
            <wp:positionV relativeFrom="line">
              <wp:posOffset>299883</wp:posOffset>
            </wp:positionV>
            <wp:extent cx="4812944" cy="612005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*zUtZYiJ1bDTugOYY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4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