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 xml:space="preserve">CONCEPT </w:t>
      </w: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8</w:t>
      </w:r>
      <w:bookmarkStart w:id="0" w:name="_GoBack"/>
      <w:bookmarkEnd w:id="0"/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none"/>
        </w:rPr>
        <w:t>NOTE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 instruction xxx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 instruction xxx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xxx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::This is a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note</w:t>
      </w:r>
      <w:r>
        <w:rPr>
          <w:rFonts w:hint="default" w:ascii="Source Code Pro Semibold" w:hAnsi="Source Code Pro Semibold" w:cs="Source Code Pro Semibold"/>
          <w:sz w:val="24"/>
          <w:szCs w:val="24"/>
        </w:rPr>
        <w:t>; can be continued on a new line, with</w:t>
      </w:r>
    </w:p>
    <w:p>
      <w:pPr>
        <w:ind w:firstLine="960" w:firstLineChars="400"/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an 8-space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indentation.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8CC1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9A0A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A8E31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105E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AD33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BE24FA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D6FF1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55303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4FDA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203E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BF35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AF3F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2021-06-20T14:03:00Z</dcterms:created>
  <dc:creator>qeetell</dc:creator>
  <cp:lastModifiedBy>qeetell</cp:lastModifiedBy>
  <dcterms:modified xsi:type="dcterms:W3CDTF">2021-09-22T11:28:35Z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