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</w:rPr>
        <w:t>استراتژی پرو بی تو بی - مرحله به مرحله:</w:t>
      </w:r>
    </w:p>
    <w:p/>
    <w:p>
      <w:r>
        <w:rPr>
          <w:rFonts w:ascii="Arial" w:hAnsi="Arial"/>
        </w:rPr>
        <w:t>تحلیل فرکتال</w:t>
      </w:r>
    </w:p>
    <w:p>
      <w:r>
        <w:rPr>
          <w:rFonts w:ascii="Arial" w:hAnsi="Arial"/>
        </w:rPr>
        <w:t>در تایم فریم یک دقیقه ای بک تست انجام بشه.</w:t>
      </w:r>
    </w:p>
    <w:p>
      <w:r>
        <w:rPr>
          <w:rFonts w:ascii="Arial" w:hAnsi="Arial"/>
        </w:rPr>
        <w:t>این استراتزی بدرد بازار های رنج نمیخورد. پس در بازار های رنج وارد معامله نشو.</w:t>
      </w:r>
    </w:p>
    <w:p/>
    <w:p>
      <w:r>
        <w:rPr>
          <w:rFonts w:ascii="Arial" w:hAnsi="Arial"/>
        </w:rPr>
        <w:t>مرحله 1: بررسی روند کلی بازار در تایم فریم‌های بالاتر (مثلاً 1 ساعته)</w:t>
      </w:r>
    </w:p>
    <w:p/>
    <w:p>
      <w:r>
        <w:rPr>
          <w:rFonts w:ascii="Arial" w:hAnsi="Arial"/>
        </w:rPr>
        <w:t>مرحله 2: شناسایی نقاط اسپایک و تغییرات روند در تایم فریم‌های پایین‌تر (5 دقیقه و 1 دقیقه)</w:t>
      </w:r>
    </w:p>
    <w:p/>
    <w:p>
      <w:r>
        <w:rPr>
          <w:rFonts w:ascii="Arial" w:hAnsi="Arial"/>
        </w:rPr>
        <w:t>مرحله 3: شناسایی مناطق رنج (Trading Range) و تأکید بر این که در این مناطق نباید وارد معامله شد.</w:t>
      </w:r>
    </w:p>
    <w:p/>
    <w:p>
      <w:r>
        <w:rPr>
          <w:rFonts w:ascii="Arial" w:hAnsi="Arial"/>
        </w:rPr>
        <w:t>پیدا کردن نقاط ورود</w:t>
      </w:r>
    </w:p>
    <w:p/>
    <w:p>
      <w:r>
        <w:rPr>
          <w:rFonts w:ascii="Arial" w:hAnsi="Arial"/>
        </w:rPr>
        <w:t>مرحله 4: جستجو برای بریک‌ها و پولبک‌ها در تایم فریم‌های پایین‌تر</w:t>
      </w:r>
    </w:p>
    <w:p/>
    <w:p>
      <w:r>
        <w:rPr>
          <w:rFonts w:ascii="Arial" w:hAnsi="Arial"/>
        </w:rPr>
        <w:t>مرحله 5: تایید بریک معتبر از سقف‌ها و کف‌ها</w:t>
      </w:r>
    </w:p>
    <w:p/>
    <w:p>
      <w:r>
        <w:rPr>
          <w:rFonts w:ascii="Arial" w:hAnsi="Arial"/>
        </w:rPr>
        <w:t>مرحله 6: ورود به معامله پس از تایید بریک در نقاط کلیدی و تعیین حد ضرر (Stop Loss) و اهداف (Take Profit)</w:t>
      </w:r>
    </w:p>
    <w:p/>
    <w:p>
      <w:r>
        <w:rPr>
          <w:rFonts w:ascii="Arial" w:hAnsi="Arial"/>
        </w:rPr>
        <w:t>پشتیبانی و مدیریت معامله</w:t>
      </w:r>
    </w:p>
    <w:p/>
    <w:p>
      <w:r>
        <w:rPr>
          <w:rFonts w:ascii="Arial" w:hAnsi="Arial"/>
        </w:rPr>
        <w:t>مرحله 7: نظارت بر روند و شناسایی مجدد نقاط بریک در تایم فریم‌های پایین‌تر</w:t>
      </w:r>
    </w:p>
    <w:p/>
    <w:p>
      <w:r>
        <w:rPr>
          <w:rFonts w:ascii="Arial" w:hAnsi="Arial"/>
        </w:rPr>
        <w:t>مرحله 8: در صورت عدم بریک معتبر یا تغییر روند، خارج شدن از معامله با حد ضرر مشخص</w:t>
      </w:r>
    </w:p>
    <w:p/>
    <w:p>
      <w:r>
        <w:rPr>
          <w:rFonts w:ascii="Arial" w:hAnsi="Arial"/>
        </w:rPr>
        <w:t>مرحله 9: ریسک فری کردن معامله پس از رسیدن به هدف‌های جزئی (TP1) و رصد وضعیت برای دستیابی به هدف نهایی (TP2)</w:t>
      </w:r>
    </w:p>
    <w:p/>
    <w:p>
      <w:r>
        <w:rPr>
          <w:rFonts w:ascii="Arial" w:hAnsi="Arial"/>
        </w:rPr>
        <w:t>معاملات در شرایط خاص</w:t>
      </w:r>
    </w:p>
    <w:p/>
    <w:p>
      <w:r>
        <w:rPr>
          <w:rFonts w:ascii="Arial" w:hAnsi="Arial"/>
        </w:rPr>
        <w:t>مرحله 10: توجه به رفتار رنج و شناسایی خروج از رنج برای ورود به معاملات</w:t>
      </w:r>
    </w:p>
    <w:p/>
    <w:p>
      <w:r>
        <w:rPr>
          <w:rFonts w:ascii="Arial" w:hAnsi="Arial"/>
        </w:rPr>
        <w:t>مرحله 11: در صورت عدم بریک معتبر یا تایید معکوس روند، از ورود به معامله خودداری کنید.</w:t>
      </w:r>
    </w:p>
    <w:p/>
    <w:p>
      <w:r>
        <w:rPr>
          <w:rFonts w:ascii="Arial" w:hAnsi="Arial"/>
        </w:rPr>
        <w:t>مدیریت سرمایه و ریسک</w:t>
      </w:r>
    </w:p>
    <w:p/>
    <w:p>
      <w:r>
        <w:rPr>
          <w:rFonts w:ascii="Arial" w:hAnsi="Arial"/>
        </w:rPr>
        <w:t>مرحله 12: استفاده از مدیریت سرمایه برای تعیین میزان ریسک در هر معامله</w:t>
      </w:r>
    </w:p>
    <w:p/>
    <w:p>
      <w:r>
        <w:rPr>
          <w:rFonts w:ascii="Arial" w:hAnsi="Arial"/>
        </w:rPr>
        <w:t>مرحله 13: ورود به معاملات با ریسک مناسب و با توجه به تایید روند و بریک‌های معتبر</w:t>
      </w:r>
    </w:p>
    <w:p/>
    <w:p>
      <w:r>
        <w:rPr>
          <w:rFonts w:ascii="Arial" w:hAnsi="Arial"/>
        </w:rPr>
        <w:t>نکات کلیدی برای بک‌تست:</w:t>
      </w:r>
    </w:p>
    <w:p/>
    <w:p>
      <w:r>
        <w:rPr>
          <w:rFonts w:ascii="Arial" w:hAnsi="Arial"/>
        </w:rPr>
        <w:t>تأکید بر بریک‌های کندلی: باید بریک‌ها فقط از کندل‌های معتبر و کامل در نظر گرفته شوند.</w:t>
      </w:r>
    </w:p>
    <w:p/>
    <w:p>
      <w:r>
        <w:rPr>
          <w:rFonts w:ascii="Arial" w:hAnsi="Arial"/>
        </w:rPr>
        <w:t>مدیریت ریسک: تعیین حد ضرر دقیق و توجه به ریسک و بازده در هر معامله ضروری است.</w:t>
      </w:r>
    </w:p>
    <w:p/>
    <w:p>
      <w:r>
        <w:rPr>
          <w:rFonts w:ascii="Arial" w:hAnsi="Arial"/>
        </w:rPr>
        <w:t>استراتژی در رنج: در شرایط رنج، نباید وارد معامله شد، مگر اینکه بریک و تایید روند را مشاهده کنید.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