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54"/>
          <w:sz-cs w:val="54"/>
          <w:b/>
          <w:spacing w:val="0"/>
          <w:color w:val="0E1013"/>
        </w:rPr>
        <w:t xml:space="preserve">AVIRAL GUPTA</w:t>
      </w:r>
      <w:r>
        <w:rPr>
          <w:rFonts w:ascii=".SF NS" w:hAnsi=".SF NS" w:cs=".SF NS"/>
          <w:sz w:val="54"/>
          <w:sz-cs w:val="54"/>
          <w:b/>
          <w:spacing w:val="0"/>
          <w:color w:val="0E1013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2617D"/>
        </w:rPr>
        <w:t xml:space="preserve">SOFTWARE ENGINEER 2 · DEVELOPER PRODUCTIVITY &amp; TEST INFRASTRUCTURE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2617D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495161"/>
        </w:rPr>
        <w:t xml:space="preserve">guptaavi352@gmail.com</w:t>
      </w:r>
      <w:r>
        <w:rPr>
          <w:rFonts w:ascii="Helvetica Neue" w:hAnsi="Helvetica Neue" w:cs="Helvetica Neue"/>
          <w:sz w:val="20"/>
          <w:sz-cs w:val="20"/>
          <w:spacing w:val="0"/>
          <w:color w:val="495161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12617D"/>
        </w:rPr>
        <w:t xml:space="preserve">·</w:t>
      </w:r>
      <w:r>
        <w:rPr>
          <w:rFonts w:ascii="Helvetica Neue" w:hAnsi="Helvetica Neue" w:cs="Helvetica Neue"/>
          <w:sz w:val="20"/>
          <w:sz-cs w:val="20"/>
          <w:spacing w:val="0"/>
          <w:color w:val="495161"/>
        </w:rPr>
        <w:t xml:space="preserve">+91 7726924322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12617D"/>
        </w:rPr>
        <w:t xml:space="preserve">·</w:t>
      </w:r>
      <w:r>
        <w:rPr>
          <w:rFonts w:ascii="Helvetica Neue" w:hAnsi="Helvetica Neue" w:cs="Helvetica Neue"/>
          <w:sz w:val="20"/>
          <w:sz-cs w:val="20"/>
          <w:spacing w:val="0"/>
          <w:color w:val="495161"/>
        </w:rPr>
        <w:t xml:space="preserve">India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12617D"/>
        </w:rPr>
        <w:t xml:space="preserve">·</w:t>
      </w:r>
      <w:r>
        <w:rPr>
          <w:rFonts w:ascii="Helvetica Neue" w:hAnsi="Helvetica Neue" w:cs="Helvetica Neue"/>
          <w:sz w:val="20"/>
          <w:sz-cs w:val="20"/>
          <w:spacing w:val="0"/>
          <w:color w:val="495161"/>
        </w:rPr>
        <w:t xml:space="preserve">linkedin.com/in/aviral-gupta-754341152</w:t>
      </w:r>
      <w:r>
        <w:rPr>
          <w:rFonts w:ascii="Helvetica Neue" w:hAnsi="Helvetica Neue" w:cs="Helvetica Neue"/>
          <w:sz w:val="20"/>
          <w:sz-cs w:val="20"/>
          <w:spacing w:val="0"/>
          <w:color w:val="495161"/>
        </w:rPr>
        <w:t xml:space="preserve"/>
      </w:r>
    </w:p>
    <w:p>
      <w:pPr>
        <w:spacing w:after="140"/>
      </w:pP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>SUMMARY</w:t>
      </w: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/>
      </w:r>
    </w:p>
    <w:p>
      <w:pPr>
        <w:spacing w:after="140"/>
      </w:pP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Software Engineer 2 on Postman's Test Infrastructure / Developer Productivity team with 3+ years building the platforms, CI/CD, and AI tooling that let hundreds of engineers ship a large Electron desktop application safely and fast. Owner of multiple engineering epics across E2E automation, performance guardrails, test-coverage governance, and AI-driven test triage. I turn slow, flaky, manual quality processes into deterministic, self-serve, metrics-driven systems.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spacing w:after="140"/>
      </w:pP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>RECOGNITION</w:t>
      </w: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i/>
          <w:spacing w:val="0"/>
          <w:color w:val="22272E"/>
        </w:rPr>
        <w:t xml:space="preserve">“You have operated like a one-man army across multiple initiatives, embracing emerging AI technologies and translating them into practical, meaningful offerings for the team — and your work has been central to shifting the narrative around Test Infra, which is no longer viewed as a blocker to feature releases.”</w:t>
      </w:r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>— </w:t>
      </w:r>
      <w:r>
        <w:rPr>
          <w:rFonts w:ascii=".SF NS" w:hAnsi=".SF NS" w:cs=".SF NS"/>
          <w:sz w:val="19"/>
          <w:sz-cs w:val="19"/>
          <w:b/>
          <w:spacing w:val="0"/>
          <w:color w:val="12617D"/>
        </w:rPr>
        <w:t xml:space="preserve">Salil Gupta</w:t>
      </w:r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>, Engineering Manager, Postman</w:t>
      </w:r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12617D"/>
        </w:rPr>
        <w:t xml:space="preserve">View all quarterly manager reviews →</w:t>
      </w:r>
      <w:r>
        <w:rPr>
          <w:rFonts w:ascii="Helvetica Neue" w:hAnsi="Helvetica Neue" w:cs="Helvetica Neue"/>
          <w:sz w:val="20"/>
          <w:sz-cs w:val="20"/>
          <w:spacing w:val="0"/>
          <w:color w:val="181B1F"/>
        </w:rPr>
        <w:t xml:space="preserve"/>
      </w:r>
    </w:p>
    <w:p>
      <w:pPr>
        <w:spacing w:after="140"/>
      </w:pP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>EXPERIENCE</w:t>
      </w: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2617D"/>
        </w:rPr>
        <w:t xml:space="preserve">Postman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11315"/>
        </w:rPr>
        <w:t xml:space="preserve"> — Software Engineer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11315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>Jan 2023 – Present</w:t>
      </w:r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i/>
          <w:spacing w:val="0"/>
          <w:color w:val="495161"/>
        </w:rPr>
        <w:t xml:space="preserve">Test Infrastructure &amp; Developer Productivity · India</w:t>
      </w:r>
      <w:r>
        <w:rPr>
          <w:rFonts w:ascii="Helvetica Neue" w:hAnsi="Helvetica Neue" w:cs="Helvetica Neue"/>
          <w:sz w:val="19"/>
          <w:sz-cs w:val="19"/>
          <w:i/>
          <w:spacing w:val="0"/>
          <w:color w:val="495161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AI-driven test triage &amp; debugging bots.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A developer-experience survey flagged flaky specs as the team's single biggest time-sink, and finding the culprit change meant slow manual New Relic queries. Built an MCP server and daily LLM agents that auto-classify product bugs vs flaky test failures, auto-fix test bugs, and pinpoint culprit PRs from frontend/backend changelogs with AI-generated log summaries — removing most of the manual triage that used to stall PRs and releases.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E2E Coverage Signals (AI agent).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There was no data-driven way to see which product areas hurt customers most while having the weakest E2E coverage. Designed and built a dashboard that overlays live customer-pain signals from four sources (GitHub, customer escalations, incident.io, Slack) on a curated feature-to-spec map and ranks the riskiest gaps via an auditable risk formula — a deterministic Node pipeline fed by a daily AI agent, shipped as a React/Vite app on GitHub Pages. Gave leadership the first data-driven view of high-risk, under-tested areas and helped reposition Test Infra from release blocker to enabler.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AI-assisted test authoring &amp; Playwright CI platform.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The legacy WebdriverIO suite was slow and flaky and a release bottleneck, with new tests taking days to write. Built the Playwright CI/test platform that powered the team's migration off WDIO — PR and hourly pipelines, flakiness gating, Allure/HTML reports with videos + HAR, automated ticket creation/closing — plus an AI codegen workflow and reusable page objects.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Cut full-suite app CI 67% (60 → 20 min)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and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new-spec authoring ~98% (~3–4 days → ~30 min)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Selective (change-based) test execution.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Every PR re-ran the entire suite, burning CI minutes on one-line changes. Built coverage-derived selection — an hourly job turns per-spec V8 coverage into a source-to-spec map (auto-refreshed, no hand-maintained list) so a PR runs only the specs that exercise its changed files, auto-scaling CI parallelism and falling back to the full suite only for &gt;100-file or major-dependency changes. Also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cut unit-test pipeline cost ~30%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with history-based retries and by dropping video/network capture for consistently-green specs.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Test-coverage guardrails (patch coverage).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Coverage was informational-only and net coverage moved too slowly to tell authors whether their change was tested — a growing risk as AI generated more code. Shipped incremental (patch) coverage as a blocking PR check for backend services and a postman-app branch-coverage comment scored against CODEOWNERS.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Enforced coverage on new code across 37 teams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(backend floors 70% critical / 50% non-critical) and onboarded IAM, Workspaces, Collections, PAN and Billing backend services to coverage tracking.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App &amp; release performance guardrails.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A slowing app risks UX and churn, and releases had no gate on per-flow wall-clock. Built app launch/relaunch performance measurement (Playwright → CircleCI → New Relic) and designed release-level P90/P95 guardrails for 5 core flows across Linux, macOS (Apple Silicon) and Windows (≥30 samples each) that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fail a release on a &gt;15% / &gt;250 ms regression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, alongside the critical-path bundle-size budget (~30 KB gzipped).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Release confidence &amp; faster releases.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Release signoff was manual and slow (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~4–5 hrs per build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). Built a release-confidence metric that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blocks tier rollouts below 95% confidence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, plus automated daily-release analysis and summaries that replaced most of the manual signoff — enabling Postman's move to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daily / sub-60-minute releases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E2E reliability &amp; flakiness reduction.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Flaky tests eroded trust and blocked merges. Cut flakiness with framework auto-waiting, service virtualization (record/replay) for Postman services, and more actionable Slack alerts and flakiness-trend dashboards.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Windows CI IP-allowlisting pipeline.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Windows CI runners come up on dynamic IPs, and a Cloudflare allowlist race condition was intermittently failing Windows E2E runs. Built an AWS Lambda + SQS pipeline that registers each runner's IP against the Cloudflare allowlist and flushes it afterwards — removing the race and stabilizing Windows runs.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b/>
          <w:color w:val="11131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On-call, incident.io migration &amp; multi-OS / region scale.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Migrated on-call alerting from Opsgenie to incident.io (schedules, routing, a reusable helper package) and authored the on-call runbooks; scaled the E2E platform across Windows/macOS/Linux + Apple Silicon and the EU region.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2617D"/>
        </w:rPr>
        <w:t xml:space="preserve">AccioJob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11315"/>
        </w:rPr>
        <w:t xml:space="preserve"> — Data Structures &amp; Algorithms Mentor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11315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>Apr 2022 – Dec 2023</w:t>
      </w:r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/>
      </w:r>
    </w:p>
    <w:p>
      <w:pPr>
        <w:ind w:left="720" w:first-line="-720"/>
        <w:spacing w:after="110"/>
      </w:pPr>
      <w:r>
        <w:rPr>
          <w:rFonts w:ascii="Helvetica Neue" w:hAnsi="Helvetica Neue" w:cs="Helvetica Neue"/>
          <w:sz w:val="21"/>
          <w:sz-cs w:val="21"/>
          <w:color w:val="181B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Mentored students through data-structures and algorithms problem-solving — debugging their approaches, explaining optimal solutions, and sharpening their problem-solving technique.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spacing w:after="140"/>
      </w:pP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>SKILLS</w:t>
      </w: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Test automation: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Playwright, WebdriverIO, Puppeteer, Allure, Jest, Vitest, React Testing Library, NYC/Istanbul, page-object design, service virtualization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CI/CD &amp; build: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CircleCI, GitHub Actions, Nx monorepo, Yarn v4, Docker, SWC, selective/affected test execution, Bash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AI &amp; agentic tooling: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MCP servers, LLM agents, RAG, Cursor Automation, Claude, AI-assisted test codegen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Observability &amp; data: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New Relic (NRQL), Looker, AWS (Lambda, SQS, Redshift, S3), SonarQube, incident.io, Opsgenie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Performance: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launch/relaunch benchmarking, Web Performance API, Lighthouse INP, critical-path bundle-size budgets, P90/P95 regression gating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Languages: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TypeScript, JavaScript, Node.js, Python, C++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Platforms: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Electron desktop + web, multi-OS (Windows / macOS / Linux, Apple Silicon), LaunchDarkly, Cloudflare, mitmproxy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11315"/>
        </w:rPr>
        <w:t xml:space="preserve">Competitive programming: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2B323B"/>
        </w:rPr>
        <w:t xml:space="preserve">LeetCode (max rating 2109), CodeChef (5-star, max rating 2015)</w:t>
      </w:r>
      <w:r>
        <w:rPr>
          <w:rFonts w:ascii="Helvetica Neue" w:hAnsi="Helvetica Neue" w:cs="Helvetica Neue"/>
          <w:sz w:val="21"/>
          <w:sz-cs w:val="21"/>
          <w:spacing w:val="0"/>
          <w:color w:val="181B1F"/>
        </w:rPr>
        <w:t xml:space="preserve"/>
      </w:r>
    </w:p>
    <w:p>
      <w:pPr>
        <w:spacing w:after="140"/>
      </w:pP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>EDUCATION</w:t>
      </w:r>
      <w:r>
        <w:rPr>
          <w:rFonts w:ascii=".SF NS" w:hAnsi=".SF NS" w:cs=".SF NS"/>
          <w:sz w:val="23"/>
          <w:sz-cs w:val="23"/>
          <w:b/>
          <w:spacing w:val="0"/>
          <w:color w:val="12617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2617D"/>
        </w:rPr>
        <w:t xml:space="preserve">Indian Institute of Information Technology, Allahabad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11315"/>
        </w:rPr>
        <w:t xml:space="preserve"> — B.Tech, Information Technology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11315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>Jul 2019 – Jul 2023</w:t>
      </w:r>
      <w:r>
        <w:rPr>
          <w:rFonts w:ascii=".SF NS" w:hAnsi=".SF NS" w:cs=".SF NS"/>
          <w:sz w:val="19"/>
          <w:sz-cs w:val="19"/>
          <w:b/>
          <w:spacing w:val="0"/>
          <w:color w:val="495161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i/>
          <w:spacing w:val="0"/>
          <w:color w:val="495161"/>
        </w:rPr>
        <w:t xml:space="preserve">CGPA 8.53</w:t>
      </w:r>
      <w:r>
        <w:rPr>
          <w:rFonts w:ascii="Helvetica Neue" w:hAnsi="Helvetica Neue" w:cs="Helvetica Neue"/>
          <w:sz w:val="19"/>
          <w:sz-cs w:val="19"/>
          <w:i/>
          <w:spacing w:val="0"/>
          <w:color w:val="495161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