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76D32" w14:textId="6C844380" w:rsidR="00AB06CA" w:rsidRPr="00D2034D" w:rsidRDefault="00E63FFC" w:rsidP="00167E18">
      <w:pPr>
        <w:pStyle w:val="HeaderOne"/>
        <w:spacing w:after="120"/>
        <w:rPr>
          <w:sz w:val="36"/>
          <w:szCs w:val="36"/>
        </w:rPr>
      </w:pPr>
      <w:r w:rsidRPr="00D2034D">
        <w:rPr>
          <w:sz w:val="36"/>
          <w:szCs w:val="36"/>
        </w:rPr>
        <w:t xml:space="preserve">International STEM Skills Round Table Phase III – </w:t>
      </w:r>
      <w:r w:rsidR="007A2094" w:rsidRPr="00D2034D">
        <w:rPr>
          <w:sz w:val="36"/>
          <w:szCs w:val="36"/>
        </w:rPr>
        <w:t>2nd</w:t>
      </w:r>
      <w:r w:rsidRPr="00D2034D">
        <w:rPr>
          <w:sz w:val="36"/>
          <w:szCs w:val="36"/>
        </w:rPr>
        <w:t xml:space="preserve"> Roundtable Meeting – </w:t>
      </w:r>
      <w:r w:rsidR="007A2094" w:rsidRPr="00D2034D">
        <w:rPr>
          <w:sz w:val="36"/>
          <w:szCs w:val="36"/>
        </w:rPr>
        <w:t>20 January 2026</w:t>
      </w:r>
    </w:p>
    <w:p w14:paraId="1680E4DB" w14:textId="3CFB1ACB" w:rsidR="00674839" w:rsidRPr="00674839" w:rsidRDefault="00D4394E" w:rsidP="00167E18">
      <w:pPr>
        <w:spacing w:before="0"/>
        <w:jc w:val="left"/>
        <w:rPr>
          <w:lang w:eastAsia="ja-JP"/>
        </w:rPr>
      </w:pPr>
      <w:r w:rsidRPr="00C81658">
        <w:rPr>
          <w:rFonts w:asciiTheme="majorHAnsi" w:hAnsiTheme="majorHAnsi" w:cstheme="majorHAnsi"/>
        </w:rPr>
        <w:t>Subject/Dilemma: Should the profile</w:t>
      </w:r>
      <w:r w:rsidR="00D61DD7">
        <w:rPr>
          <w:rFonts w:asciiTheme="majorHAnsi" w:hAnsiTheme="majorHAnsi" w:cstheme="majorHAnsi"/>
        </w:rPr>
        <w:t>s</w:t>
      </w:r>
      <w:r w:rsidRPr="00C81658">
        <w:rPr>
          <w:rFonts w:asciiTheme="majorHAnsi" w:hAnsiTheme="majorHAnsi" w:cstheme="majorHAnsi"/>
        </w:rPr>
        <w:t xml:space="preserve"> of lecturers and teachers become uniform or similar, or should there be a diversity of lecturer and teacher profiles within higher education faculties and secondary schools?</w:t>
      </w:r>
    </w:p>
    <w:p w14:paraId="1894CC71" w14:textId="242393F3" w:rsidR="00AB06CA" w:rsidRPr="00D2034D" w:rsidRDefault="00E63FFC" w:rsidP="00167E18">
      <w:pPr>
        <w:pStyle w:val="Subtitle"/>
        <w:spacing w:after="120"/>
        <w:rPr>
          <w:sz w:val="32"/>
          <w:szCs w:val="32"/>
        </w:rPr>
      </w:pPr>
      <w:r w:rsidRPr="00D2034D">
        <w:rPr>
          <w:sz w:val="32"/>
          <w:szCs w:val="32"/>
        </w:rPr>
        <w:t>Participants</w:t>
      </w:r>
    </w:p>
    <w:p w14:paraId="3028B6B1" w14:textId="77777777" w:rsidR="00E63FFC" w:rsidRPr="00736760" w:rsidRDefault="00E63FFC" w:rsidP="0022599D">
      <w:r>
        <w:rPr>
          <w:u w:val="single"/>
        </w:rPr>
        <w:t>Samuel Neaman Institute</w:t>
      </w:r>
      <w:r>
        <w:t>: Dr. Eli Eisenberg (lead), Dr. Avigdor Zonnenshain, Inna Zertser, Tamar Dayan, Golan Tamir.</w:t>
      </w:r>
    </w:p>
    <w:p w14:paraId="24F5814A" w14:textId="113B43D9" w:rsidR="00E63FFC" w:rsidRPr="00736760" w:rsidRDefault="00E63FFC" w:rsidP="0022599D">
      <w:r>
        <w:rPr>
          <w:u w:val="single"/>
        </w:rPr>
        <w:t>Technion</w:t>
      </w:r>
      <w:r>
        <w:t>: Prof. Arnon Bentur.</w:t>
      </w:r>
    </w:p>
    <w:p w14:paraId="796DB751" w14:textId="45B43ECB" w:rsidR="00E63FFC" w:rsidRDefault="00E63FFC" w:rsidP="0022599D">
      <w:r>
        <w:rPr>
          <w:u w:val="single"/>
        </w:rPr>
        <w:t>Ministry of Education</w:t>
      </w:r>
      <w:r>
        <w:t xml:space="preserve">: Dr. Marwa </w:t>
      </w:r>
      <w:proofErr w:type="spellStart"/>
      <w:r>
        <w:t>Maklada</w:t>
      </w:r>
      <w:proofErr w:type="spellEnd"/>
    </w:p>
    <w:p w14:paraId="1573D258" w14:textId="0390267E" w:rsidR="00707F3E" w:rsidRDefault="00707F3E" w:rsidP="0022599D">
      <w:r w:rsidRPr="00B02543">
        <w:rPr>
          <w:u w:val="single"/>
        </w:rPr>
        <w:t>Intel</w:t>
      </w:r>
      <w:r w:rsidR="003C387B" w:rsidRPr="00B02543">
        <w:rPr>
          <w:u w:val="single"/>
        </w:rPr>
        <w:t xml:space="preserve"> Israel</w:t>
      </w:r>
      <w:r w:rsidR="002111D8">
        <w:t xml:space="preserve"> – </w:t>
      </w:r>
      <w:r w:rsidR="00ED4F06" w:rsidRPr="00ED4F06">
        <w:t>Avi Salmon</w:t>
      </w:r>
    </w:p>
    <w:p w14:paraId="4ADFAEDB" w14:textId="4AA13B6B" w:rsidR="00181A11" w:rsidRDefault="00181A11" w:rsidP="0022599D">
      <w:r w:rsidRPr="00420B2A">
        <w:rPr>
          <w:rFonts w:asciiTheme="minorHAnsi" w:hAnsiTheme="minorHAnsi" w:cstheme="minorHAnsi"/>
          <w:szCs w:val="22"/>
          <w:u w:val="single"/>
          <w:lang w:eastAsia="ja-JP"/>
        </w:rPr>
        <w:t>Policy Advisor on STEM</w:t>
      </w:r>
      <w:r>
        <w:t xml:space="preserve"> </w:t>
      </w:r>
      <w:r w:rsidR="00420B2A">
        <w:t>–</w:t>
      </w:r>
      <w:r>
        <w:t xml:space="preserve"> Dr</w:t>
      </w:r>
      <w:r w:rsidR="00420B2A">
        <w:t xml:space="preserve">. Revital </w:t>
      </w:r>
      <w:proofErr w:type="spellStart"/>
      <w:r w:rsidR="00420B2A">
        <w:t>Duek</w:t>
      </w:r>
      <w:proofErr w:type="spellEnd"/>
    </w:p>
    <w:p w14:paraId="1348B861" w14:textId="77777777" w:rsidR="008C743E" w:rsidRPr="00736760" w:rsidRDefault="008C743E" w:rsidP="0022599D">
      <w:r>
        <w:rPr>
          <w:u w:val="single"/>
        </w:rPr>
        <w:t>The Edmond de Rothschild Bridge for Higher Education and Employment</w:t>
      </w:r>
      <w:r>
        <w:t xml:space="preserve">: </w:t>
      </w:r>
      <w:r w:rsidRPr="00C34AFC">
        <w:rPr>
          <w:rFonts w:asciiTheme="minorHAnsi" w:hAnsiTheme="minorHAnsi" w:cstheme="minorHAnsi"/>
          <w:szCs w:val="22"/>
          <w:lang w:eastAsia="ja-JP"/>
        </w:rPr>
        <w:t>Dr. Yael Granot-Bein</w:t>
      </w:r>
    </w:p>
    <w:p w14:paraId="3AE1CF30" w14:textId="77777777" w:rsidR="00614FCC" w:rsidRDefault="00E63FFC" w:rsidP="0022599D">
      <w:r>
        <w:rPr>
          <w:u w:val="single"/>
        </w:rPr>
        <w:t>Beit Berl Academic College</w:t>
      </w:r>
      <w:r>
        <w:t>: Dr. Noa Ragonis</w:t>
      </w:r>
    </w:p>
    <w:p w14:paraId="0397E9BE" w14:textId="113E311E" w:rsidR="008B1CF1" w:rsidRDefault="00D862E4" w:rsidP="0022599D">
      <w:r w:rsidRPr="00896D8A">
        <w:rPr>
          <w:u w:val="single"/>
        </w:rPr>
        <w:t>Ruppin Academic Center</w:t>
      </w:r>
      <w:r w:rsidR="00A222A1">
        <w:rPr>
          <w:u w:val="single"/>
        </w:rPr>
        <w:t xml:space="preserve"> – </w:t>
      </w:r>
      <w:r w:rsidRPr="00896D8A">
        <w:t xml:space="preserve">Prof. Sigal </w:t>
      </w:r>
      <w:proofErr w:type="spellStart"/>
      <w:r w:rsidRPr="00896D8A">
        <w:t>Tifferet</w:t>
      </w:r>
      <w:proofErr w:type="spellEnd"/>
    </w:p>
    <w:p w14:paraId="6ED5F6DE" w14:textId="5ABEE3B0" w:rsidR="006B7A06" w:rsidRDefault="001D61BD" w:rsidP="0022599D">
      <w:proofErr w:type="spellStart"/>
      <w:r w:rsidRPr="00853A0B">
        <w:rPr>
          <w:u w:val="single"/>
        </w:rPr>
        <w:t>Afeka</w:t>
      </w:r>
      <w:proofErr w:type="spellEnd"/>
      <w:r w:rsidRPr="00853A0B">
        <w:rPr>
          <w:u w:val="single"/>
        </w:rPr>
        <w:t xml:space="preserve"> Academic College of Engineering</w:t>
      </w:r>
      <w:r>
        <w:t xml:space="preserve">: </w:t>
      </w:r>
      <w:r w:rsidR="00853A0B" w:rsidRPr="00853A0B">
        <w:t>Dr. Gabi Shaft</w:t>
      </w:r>
    </w:p>
    <w:p w14:paraId="2CF8DBCD" w14:textId="75EECA01" w:rsidR="00D862E4" w:rsidRDefault="008B1CF1" w:rsidP="0022599D">
      <w:pPr>
        <w:rPr>
          <w:u w:val="single"/>
        </w:rPr>
      </w:pPr>
      <w:r w:rsidRPr="001525EA">
        <w:rPr>
          <w:u w:val="single"/>
        </w:rPr>
        <w:t>National Institute for Testing and Evaluation (NITE)</w:t>
      </w:r>
      <w:r>
        <w:t>: Dr. Tzur Karelitz</w:t>
      </w:r>
      <w:r w:rsidR="00D862E4" w:rsidRPr="00896D8A">
        <w:tab/>
      </w:r>
    </w:p>
    <w:p w14:paraId="0BB5FAE6" w14:textId="542C43CB" w:rsidR="00E63FFC" w:rsidRDefault="00B92A81" w:rsidP="0022599D">
      <w:r w:rsidRPr="00B92A81">
        <w:tab/>
      </w:r>
      <w:r w:rsidRPr="00614FCC">
        <w:rPr>
          <w:u w:val="single"/>
        </w:rPr>
        <w:t>Davidson Institute, Weizmann Institute of Science</w:t>
      </w:r>
      <w:r w:rsidR="00614FCC">
        <w:t xml:space="preserve">: </w:t>
      </w:r>
      <w:r w:rsidR="00614FCC" w:rsidRPr="00B92A81">
        <w:t xml:space="preserve">Dr. Einat </w:t>
      </w:r>
      <w:proofErr w:type="spellStart"/>
      <w:r w:rsidR="00614FCC" w:rsidRPr="00B92A81">
        <w:t>Sprinzak</w:t>
      </w:r>
      <w:proofErr w:type="spellEnd"/>
    </w:p>
    <w:p w14:paraId="641AD23A" w14:textId="77777777" w:rsidR="00821A6E" w:rsidRDefault="00821A6E" w:rsidP="0022599D">
      <w:r>
        <w:rPr>
          <w:u w:val="single"/>
        </w:rPr>
        <w:t>IDF Behavioral Sciences Department</w:t>
      </w:r>
      <w:r>
        <w:t>: Lt. Col. (res.): Dr. Yair Noam</w:t>
      </w:r>
    </w:p>
    <w:p w14:paraId="551A3528" w14:textId="69761FF6" w:rsidR="00D862E4" w:rsidRDefault="00D862E4" w:rsidP="0022599D">
      <w:r>
        <w:rPr>
          <w:u w:val="single"/>
        </w:rPr>
        <w:t>SFI (Social Finance Israel)</w:t>
      </w:r>
      <w:r>
        <w:t>: Orly Rauch</w:t>
      </w:r>
    </w:p>
    <w:p w14:paraId="05219CE1" w14:textId="1639F0D7" w:rsidR="0026701D" w:rsidRPr="00736760" w:rsidRDefault="005E5760" w:rsidP="0022599D">
      <w:r w:rsidRPr="006B7A06">
        <w:rPr>
          <w:u w:val="single"/>
        </w:rPr>
        <w:t>OECD, Deakin University</w:t>
      </w:r>
      <w:r w:rsidR="00226D6B">
        <w:t xml:space="preserve">: </w:t>
      </w:r>
      <w:r w:rsidR="006B7A06" w:rsidRPr="006B7A06">
        <w:t>Prof. Russell Tytler</w:t>
      </w:r>
    </w:p>
    <w:p w14:paraId="706DC6A6" w14:textId="0354BC6C" w:rsidR="00E63FFC" w:rsidRPr="00736760" w:rsidRDefault="00657C74" w:rsidP="0022599D">
      <w:r w:rsidRPr="00657C74">
        <w:rPr>
          <w:u w:val="single"/>
        </w:rPr>
        <w:t>OECD, Berkeley University</w:t>
      </w:r>
      <w:r w:rsidR="00E63FFC">
        <w:t xml:space="preserve">: </w:t>
      </w:r>
      <w:r w:rsidRPr="00657C74">
        <w:t xml:space="preserve">Emlen Metz </w:t>
      </w:r>
    </w:p>
    <w:p w14:paraId="3E6ABB8D" w14:textId="77777777" w:rsidR="00E63FFC" w:rsidRPr="00736760" w:rsidRDefault="00E63FFC" w:rsidP="0022599D">
      <w:r>
        <w:rPr>
          <w:u w:val="single"/>
        </w:rPr>
        <w:t>TIES Teaching Institute for Excellence in STEM USA</w:t>
      </w:r>
      <w:r>
        <w:t>: Jan Morrison</w:t>
      </w:r>
    </w:p>
    <w:p w14:paraId="7ED6696C" w14:textId="19EF16D4" w:rsidR="008D4B8C" w:rsidRPr="00736760" w:rsidRDefault="001525EA" w:rsidP="0022599D">
      <w:r w:rsidRPr="008B1CF1">
        <w:rPr>
          <w:u w:val="single"/>
        </w:rPr>
        <w:t xml:space="preserve">Harvard Medical School and PEAR </w:t>
      </w:r>
      <w:r w:rsidR="00D61DD7">
        <w:rPr>
          <w:u w:val="single"/>
        </w:rPr>
        <w:t>Center</w:t>
      </w:r>
      <w:r w:rsidR="008B1CF1" w:rsidRPr="008B1CF1">
        <w:rPr>
          <w:u w:val="single"/>
        </w:rPr>
        <w:t>:</w:t>
      </w:r>
      <w:r w:rsidR="008B1CF1">
        <w:t xml:space="preserve"> Prof. Noam Gil</w:t>
      </w:r>
      <w:r w:rsidR="008B1CF1">
        <w:tab/>
      </w:r>
    </w:p>
    <w:p w14:paraId="4980FCE1" w14:textId="77777777" w:rsidR="00E63FFC" w:rsidRPr="00736760" w:rsidRDefault="00E63FFC" w:rsidP="0022599D">
      <w:r>
        <w:rPr>
          <w:u w:val="single"/>
        </w:rPr>
        <w:t>Ignite Ed</w:t>
      </w:r>
      <w:r>
        <w:t>: Danielle (Stein) Eisenberg</w:t>
      </w:r>
    </w:p>
    <w:p w14:paraId="6305E540" w14:textId="0F4D9E7A" w:rsidR="00E63FFC" w:rsidRPr="00736760" w:rsidRDefault="00E63FFC" w:rsidP="0022599D">
      <w:r>
        <w:rPr>
          <w:u w:val="single"/>
        </w:rPr>
        <w:t>Ruchie Avital</w:t>
      </w:r>
      <w:r>
        <w:t xml:space="preserve"> – </w:t>
      </w:r>
      <w:r w:rsidR="008642C2">
        <w:t xml:space="preserve">Interpreter </w:t>
      </w:r>
      <w:r>
        <w:t>English-Hebrew-English.</w:t>
      </w:r>
    </w:p>
    <w:p w14:paraId="4F56DDD5" w14:textId="759775C4" w:rsidR="0081139F" w:rsidRDefault="00E63FFC" w:rsidP="0022599D">
      <w:pPr>
        <w:rPr>
          <w:rtl/>
        </w:rPr>
      </w:pPr>
      <w:r w:rsidRPr="00D2034D">
        <w:rPr>
          <w:rFonts w:asciiTheme="majorHAnsi" w:hAnsiTheme="majorHAnsi" w:cstheme="majorHAnsi"/>
        </w:rPr>
        <w:t>Link to recording</w:t>
      </w:r>
      <w:r>
        <w:t xml:space="preserve">: </w:t>
      </w:r>
      <w:hyperlink r:id="rId12" w:tooltip="Original URL: https://youtu.be/tZySjVJaZbQ. Click or tap if you trust this link." w:history="1">
        <w:r w:rsidR="00BF7DF9" w:rsidRPr="00BF7DF9">
          <w:rPr>
            <w:rStyle w:val="Hyperlink"/>
          </w:rPr>
          <w:t>https://youtu.be/tZySjVJaZbQ</w:t>
        </w:r>
      </w:hyperlink>
    </w:p>
    <w:p w14:paraId="5E0DB7F7" w14:textId="03D4E5BE" w:rsidR="008D451D" w:rsidRDefault="0081139F" w:rsidP="00167E18">
      <w:pPr>
        <w:spacing w:before="0"/>
        <w:jc w:val="left"/>
        <w:rPr>
          <w:sz w:val="36"/>
          <w:szCs w:val="36"/>
        </w:rPr>
      </w:pPr>
      <w:r>
        <w:rPr>
          <w:rtl/>
        </w:rPr>
        <w:br w:type="page"/>
      </w:r>
      <w:r w:rsidR="00ED0DF5" w:rsidRPr="00E63FFC">
        <w:rPr>
          <w:sz w:val="36"/>
          <w:szCs w:val="36"/>
        </w:rPr>
        <w:lastRenderedPageBreak/>
        <w:t>O</w:t>
      </w:r>
      <w:r w:rsidR="00ED0DF5">
        <w:rPr>
          <w:sz w:val="36"/>
          <w:szCs w:val="36"/>
        </w:rPr>
        <w:t>pening remarks</w:t>
      </w:r>
    </w:p>
    <w:p w14:paraId="6D6A169D" w14:textId="0CE6E8F8" w:rsidR="009B4BE6" w:rsidRDefault="00271A9D" w:rsidP="0022599D">
      <w:r>
        <w:rPr>
          <w:u w:val="single"/>
        </w:rPr>
        <w:t xml:space="preserve">Dr. </w:t>
      </w:r>
      <w:r w:rsidR="009B1B98" w:rsidRPr="009107BA">
        <w:rPr>
          <w:u w:val="single"/>
        </w:rPr>
        <w:t>Eli Eisenberg</w:t>
      </w:r>
      <w:r w:rsidR="00A222A1">
        <w:t xml:space="preserve"> – </w:t>
      </w:r>
      <w:r w:rsidR="009B4BE6" w:rsidRPr="009B4BE6">
        <w:t xml:space="preserve">Several participants were unable to attend the meeting for </w:t>
      </w:r>
      <w:r w:rsidR="00AE5393">
        <w:t>valid</w:t>
      </w:r>
      <w:r w:rsidR="00AE5393" w:rsidRPr="009B4BE6">
        <w:t xml:space="preserve"> </w:t>
      </w:r>
      <w:r w:rsidR="009B4BE6" w:rsidRPr="009B4BE6">
        <w:t>reasons and submitted written apologies, requesting to receive the meeting summary and recording, reflecting strong interest and commitment to the process. It was emphasized that beyond documentation, the initiative</w:t>
      </w:r>
      <w:r w:rsidR="00AE5393">
        <w:t>'s value</w:t>
      </w:r>
      <w:r w:rsidR="009B4BE6" w:rsidRPr="009B4BE6">
        <w:t xml:space="preserve"> lies in active participation and brainstorming during the meetings, as meaningful engagement is essential </w:t>
      </w:r>
      <w:r w:rsidR="00AE5393">
        <w:t>to</w:t>
      </w:r>
      <w:r w:rsidR="00AE5393" w:rsidRPr="009B4BE6">
        <w:t xml:space="preserve"> </w:t>
      </w:r>
      <w:r w:rsidR="009B4BE6" w:rsidRPr="009B4BE6">
        <w:t>addressing the complex challenges and dilemmas under discussion.</w:t>
      </w:r>
    </w:p>
    <w:p w14:paraId="601B6FDE" w14:textId="0AD9FC23" w:rsidR="001A2C49" w:rsidRDefault="00AA6FF6" w:rsidP="0022599D">
      <w:r w:rsidRPr="00AA6FF6">
        <w:rPr>
          <w:u w:val="single"/>
        </w:rPr>
        <w:t>Prof. Arnon Bentu</w:t>
      </w:r>
      <w:r w:rsidR="009F07AD">
        <w:rPr>
          <w:u w:val="single"/>
        </w:rPr>
        <w:t>r</w:t>
      </w:r>
      <w:r w:rsidR="009F07AD">
        <w:t xml:space="preserve"> </w:t>
      </w:r>
      <w:r w:rsidR="00926CBB">
        <w:t>–</w:t>
      </w:r>
      <w:r w:rsidR="001A2C49">
        <w:t xml:space="preserve"> </w:t>
      </w:r>
      <w:r w:rsidR="00162C38" w:rsidRPr="00162C38">
        <w:t xml:space="preserve">Each Phase III meeting </w:t>
      </w:r>
      <w:r w:rsidR="003B6088">
        <w:t>centers on</w:t>
      </w:r>
      <w:r w:rsidR="00162C38" w:rsidRPr="00162C38">
        <w:t xml:space="preserve"> a distinct yet interconnected dilemma related to shaping the professional profiles of teachers and lecturers. The current meeting focuses on whether educator profiles should be uniform or diverse, while future sessions will address additional dilemmas, including whether educators must personally possess all required competencies</w:t>
      </w:r>
      <w:r w:rsidR="003B6088">
        <w:t>; the evolving relationship among teachers, students, and AI; professional development;</w:t>
      </w:r>
      <w:r w:rsidR="00162C38" w:rsidRPr="00162C38">
        <w:t xml:space="preserve"> and the role of the physical learning environment.</w:t>
      </w:r>
    </w:p>
    <w:p w14:paraId="34BCDFE0" w14:textId="03ECB70B" w:rsidR="004120B5" w:rsidRDefault="004120B5" w:rsidP="0022599D">
      <w:r w:rsidRPr="004120B5">
        <w:t xml:space="preserve">Each Phase of the discussion reflects a broader shift in educational philosophy. In the past, education primarily emphasized the transmission of disciplinary knowledge, resulting in highly specialized teacher profiles. </w:t>
      </w:r>
      <w:r w:rsidR="003B6088">
        <w:t>Today</w:t>
      </w:r>
      <w:r w:rsidRPr="004120B5">
        <w:t>, educators are increasingly expected to develop cross-disciplinary competencies</w:t>
      </w:r>
      <w:r w:rsidR="00964025">
        <w:t xml:space="preserve"> – </w:t>
      </w:r>
      <w:r w:rsidRPr="004120B5">
        <w:t>such as critical thinking and teamwork</w:t>
      </w:r>
      <w:r w:rsidR="00964025">
        <w:t xml:space="preserve"> – </w:t>
      </w:r>
      <w:r w:rsidRPr="004120B5">
        <w:t>within the framework of subject-based courses rather than as standalone subjects. This shift raises key challenges, including whether individual teachers should master all competencies or operate within a differentiated ecosystem of roles, the feasibility of retraining the current workforce versus focusing on future generations, and the identification of pedagogical approaches that most effectively support competency development across disciplines.</w:t>
      </w:r>
    </w:p>
    <w:p w14:paraId="71580271" w14:textId="0A2E7EA3" w:rsidR="002D15C4" w:rsidRDefault="002D15C4" w:rsidP="0022599D">
      <w:pPr>
        <w:rPr>
          <w:rFonts w:asciiTheme="majorHAnsi" w:eastAsiaTheme="minorEastAsia" w:hAnsiTheme="majorHAnsi" w:cstheme="majorHAnsi"/>
          <w:color w:val="1A4B53" w:themeColor="text2"/>
          <w:spacing w:val="15"/>
          <w:sz w:val="36"/>
          <w:szCs w:val="36"/>
        </w:rPr>
      </w:pPr>
      <w:r>
        <w:rPr>
          <w:sz w:val="36"/>
          <w:szCs w:val="36"/>
        </w:rPr>
        <w:br w:type="page"/>
      </w:r>
    </w:p>
    <w:p w14:paraId="50AD9610" w14:textId="3AEEAC62" w:rsidR="00A97AC1" w:rsidRDefault="008E46DF" w:rsidP="00167E18">
      <w:pPr>
        <w:pStyle w:val="Subtitle"/>
        <w:spacing w:after="120"/>
        <w:rPr>
          <w:sz w:val="36"/>
          <w:szCs w:val="36"/>
        </w:rPr>
      </w:pPr>
      <w:r w:rsidRPr="002F2111">
        <w:rPr>
          <w:sz w:val="36"/>
          <w:szCs w:val="36"/>
        </w:rPr>
        <w:lastRenderedPageBreak/>
        <w:t>Pr</w:t>
      </w:r>
      <w:r w:rsidR="000E11E5" w:rsidRPr="002F2111">
        <w:rPr>
          <w:sz w:val="36"/>
          <w:szCs w:val="36"/>
        </w:rPr>
        <w:t>ogram Outline</w:t>
      </w:r>
    </w:p>
    <w:p w14:paraId="43F46DAF" w14:textId="6B167312" w:rsidR="002D15C4" w:rsidRPr="002D15C4" w:rsidRDefault="002D15C4" w:rsidP="0022599D">
      <w:r>
        <w:rPr>
          <w:noProof/>
        </w:rPr>
        <w:drawing>
          <wp:inline distT="0" distB="0" distL="0" distR="0" wp14:anchorId="67DBA71D" wp14:editId="367DB1FF">
            <wp:extent cx="5954572" cy="2652423"/>
            <wp:effectExtent l="0" t="0" r="8255" b="0"/>
            <wp:docPr id="810989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81499" cy="2664417"/>
                    </a:xfrm>
                    <a:prstGeom prst="rect">
                      <a:avLst/>
                    </a:prstGeom>
                    <a:noFill/>
                  </pic:spPr>
                </pic:pic>
              </a:graphicData>
            </a:graphic>
          </wp:inline>
        </w:drawing>
      </w:r>
    </w:p>
    <w:p w14:paraId="37D1351D" w14:textId="1F11193C" w:rsidR="00EB2056" w:rsidRDefault="006F3892" w:rsidP="0022599D">
      <w:r w:rsidRPr="006F3892">
        <w:rPr>
          <w:rFonts w:asciiTheme="majorHAnsi" w:eastAsiaTheme="minorEastAsia" w:hAnsiTheme="majorHAnsi" w:cstheme="majorHAnsi"/>
          <w:color w:val="1A4B53" w:themeColor="text2"/>
          <w:spacing w:val="15"/>
          <w:sz w:val="36"/>
          <w:szCs w:val="36"/>
        </w:rPr>
        <w:t>Education System Perspective</w:t>
      </w:r>
      <w:r w:rsidR="00EB2056" w:rsidRPr="005F6CF2">
        <w:rPr>
          <w:rFonts w:asciiTheme="majorHAnsi" w:eastAsiaTheme="minorEastAsia" w:hAnsiTheme="majorHAnsi" w:cstheme="majorHAnsi"/>
          <w:color w:val="1A4B53" w:themeColor="text2"/>
          <w:spacing w:val="15"/>
          <w:sz w:val="36"/>
          <w:szCs w:val="36"/>
        </w:rPr>
        <w:t xml:space="preserve">, </w:t>
      </w:r>
      <w:r w:rsidR="000B7876" w:rsidRPr="000B7876">
        <w:rPr>
          <w:rFonts w:asciiTheme="majorHAnsi" w:eastAsiaTheme="minorEastAsia" w:hAnsiTheme="majorHAnsi" w:cstheme="majorHAnsi"/>
          <w:color w:val="1A4B53" w:themeColor="text2"/>
          <w:spacing w:val="15"/>
          <w:sz w:val="36"/>
          <w:szCs w:val="36"/>
        </w:rPr>
        <w:t>Jan Mo</w:t>
      </w:r>
      <w:r w:rsidR="005F315B">
        <w:rPr>
          <w:rFonts w:asciiTheme="majorHAnsi" w:eastAsiaTheme="minorEastAsia" w:hAnsiTheme="majorHAnsi" w:cstheme="majorHAnsi"/>
          <w:color w:val="1A4B53" w:themeColor="text2"/>
          <w:spacing w:val="15"/>
          <w:sz w:val="36"/>
          <w:szCs w:val="36"/>
        </w:rPr>
        <w:t>r</w:t>
      </w:r>
      <w:r w:rsidR="000B7876" w:rsidRPr="000B7876">
        <w:rPr>
          <w:rFonts w:asciiTheme="majorHAnsi" w:eastAsiaTheme="minorEastAsia" w:hAnsiTheme="majorHAnsi" w:cstheme="majorHAnsi"/>
          <w:color w:val="1A4B53" w:themeColor="text2"/>
          <w:spacing w:val="15"/>
          <w:sz w:val="36"/>
          <w:szCs w:val="36"/>
        </w:rPr>
        <w:t>rison</w:t>
      </w:r>
      <w:r w:rsidR="00EB2056" w:rsidRPr="005F6CF2">
        <w:rPr>
          <w:rFonts w:asciiTheme="majorHAnsi" w:eastAsiaTheme="minorEastAsia" w:hAnsiTheme="majorHAnsi" w:cstheme="majorHAnsi"/>
          <w:color w:val="1A4B53" w:themeColor="text2"/>
          <w:spacing w:val="15"/>
          <w:sz w:val="36"/>
          <w:szCs w:val="36"/>
        </w:rPr>
        <w:t xml:space="preserve">. </w:t>
      </w:r>
      <w:r w:rsidR="000B7876" w:rsidRPr="000B7876">
        <w:rPr>
          <w:rFonts w:asciiTheme="majorHAnsi" w:eastAsiaTheme="minorEastAsia" w:hAnsiTheme="majorHAnsi" w:cstheme="majorHAnsi"/>
          <w:color w:val="1A4B53" w:themeColor="text2"/>
          <w:spacing w:val="15"/>
          <w:sz w:val="36"/>
          <w:szCs w:val="36"/>
        </w:rPr>
        <w:t>TIES Teaching Institute for Excellence in STEM USA</w:t>
      </w:r>
      <w:r w:rsidR="00EB2056" w:rsidRPr="005F6CF2">
        <w:t>.</w:t>
      </w:r>
    </w:p>
    <w:p w14:paraId="0BC70EA4" w14:textId="74D4D815" w:rsidR="00487E5D" w:rsidRDefault="00487E5D" w:rsidP="0022599D">
      <w:r>
        <w:t>Presentation attached</w:t>
      </w:r>
      <w:r w:rsidR="0072419F">
        <w:t>.</w:t>
      </w:r>
    </w:p>
    <w:p w14:paraId="01263276" w14:textId="3CCF40CE" w:rsidR="00EB2056" w:rsidRDefault="00D26818" w:rsidP="0022599D">
      <w:r>
        <w:t xml:space="preserve">I </w:t>
      </w:r>
      <w:r w:rsidR="00265634">
        <w:t xml:space="preserve">am </w:t>
      </w:r>
      <w:r w:rsidRPr="00D26818">
        <w:t>the founder and CEO of the Teaching Institute for Excellence in STEM (TIES), headquartered in Cleveland, Ohio</w:t>
      </w:r>
      <w:r w:rsidR="00CB7ADD">
        <w:t xml:space="preserve">. </w:t>
      </w:r>
      <w:r w:rsidR="00E67034">
        <w:t xml:space="preserve">I </w:t>
      </w:r>
      <w:proofErr w:type="gramStart"/>
      <w:r w:rsidR="00E67034">
        <w:t>draw</w:t>
      </w:r>
      <w:r w:rsidR="00E67034" w:rsidRPr="00D26818">
        <w:t xml:space="preserve"> </w:t>
      </w:r>
      <w:r w:rsidRPr="00D26818">
        <w:t>on</w:t>
      </w:r>
      <w:proofErr w:type="gramEnd"/>
      <w:r w:rsidRPr="00D26818">
        <w:t xml:space="preserve"> over 35 years of experience as a STEM teacher in schools worldwide. </w:t>
      </w:r>
      <w:r w:rsidR="00265634">
        <w:t>T</w:t>
      </w:r>
      <w:r w:rsidRPr="00D26818">
        <w:t xml:space="preserve">his experience led </w:t>
      </w:r>
      <w:r w:rsidR="00D27898">
        <w:t>me to recognize</w:t>
      </w:r>
      <w:r w:rsidRPr="00D26818">
        <w:t xml:space="preserve"> that existing systems did not adequately support teaching and learning as originally envisioned in the development of STEM education. TIES focuses on designing sustainable systems that support educators and learners, with </w:t>
      </w:r>
      <w:proofErr w:type="gramStart"/>
      <w:r w:rsidRPr="00D26818">
        <w:t>measurement</w:t>
      </w:r>
      <w:proofErr w:type="gramEnd"/>
      <w:r w:rsidRPr="00D26818">
        <w:t xml:space="preserve"> </w:t>
      </w:r>
      <w:r w:rsidR="00203B18">
        <w:t xml:space="preserve">used for continuous improvement and iteration, rather than for </w:t>
      </w:r>
      <w:r w:rsidRPr="00D26818">
        <w:t>accountability alone, guided by an engineering design approach.</w:t>
      </w:r>
    </w:p>
    <w:p w14:paraId="1C4A9325" w14:textId="7820F8B7" w:rsidR="00487E5D" w:rsidRPr="00487E5D" w:rsidRDefault="00487E5D" w:rsidP="0022599D">
      <w:pPr>
        <w:pStyle w:val="BulletedList"/>
      </w:pPr>
      <w:r w:rsidRPr="00DB1E9D">
        <w:rPr>
          <w:rFonts w:asciiTheme="majorHAnsi" w:hAnsiTheme="majorHAnsi" w:cstheme="majorHAnsi"/>
        </w:rPr>
        <w:t>Defining Success</w:t>
      </w:r>
      <w:r w:rsidRPr="006A2400">
        <w:t>:</w:t>
      </w:r>
      <w:r w:rsidRPr="00487E5D">
        <w:t xml:space="preserve"> Requires transdisciplinary teaching, career-connected learning infused with real-world experiences, and </w:t>
      </w:r>
      <w:r w:rsidR="00EA462A">
        <w:t>the view of</w:t>
      </w:r>
      <w:r w:rsidR="00EA462A" w:rsidRPr="00487E5D">
        <w:t xml:space="preserve"> </w:t>
      </w:r>
      <w:r w:rsidRPr="00487E5D">
        <w:t xml:space="preserve">teaching as a team-driven, cross-sector profession with industry status, not </w:t>
      </w:r>
      <w:r w:rsidR="00EA462A">
        <w:t>merely</w:t>
      </w:r>
      <w:r w:rsidR="00EA462A" w:rsidRPr="00487E5D">
        <w:t xml:space="preserve"> </w:t>
      </w:r>
      <w:r w:rsidRPr="00487E5D">
        <w:t>a "calling" or "service."</w:t>
      </w:r>
    </w:p>
    <w:p w14:paraId="73FBA8FD" w14:textId="28CACB7B" w:rsidR="00487E5D" w:rsidRPr="00487E5D" w:rsidRDefault="00487E5D" w:rsidP="0022599D">
      <w:pPr>
        <w:pStyle w:val="BulletedList"/>
      </w:pPr>
      <w:r w:rsidRPr="00DB1E9D">
        <w:rPr>
          <w:rFonts w:asciiTheme="majorHAnsi" w:hAnsiTheme="majorHAnsi" w:cstheme="majorHAnsi"/>
        </w:rPr>
        <w:t>Overcoming Constraints</w:t>
      </w:r>
      <w:r w:rsidRPr="006A2400">
        <w:t>:</w:t>
      </w:r>
      <w:r w:rsidRPr="00487E5D">
        <w:t xml:space="preserve"> The traditional "yellow brick road" career path for teachers (staying until burnout) should evolve into an "interstate approach" </w:t>
      </w:r>
      <w:r w:rsidR="00DF3142">
        <w:t>with</w:t>
      </w:r>
      <w:r w:rsidR="00DF3142" w:rsidRPr="00487E5D">
        <w:t xml:space="preserve"> </w:t>
      </w:r>
      <w:r w:rsidRPr="00487E5D">
        <w:t xml:space="preserve">flexible entry and exit points, including teaching roles in industry </w:t>
      </w:r>
      <w:proofErr w:type="gramStart"/>
      <w:r w:rsidR="007C09FC">
        <w:t xml:space="preserve">in </w:t>
      </w:r>
      <w:r w:rsidRPr="00487E5D">
        <w:t>or</w:t>
      </w:r>
      <w:proofErr w:type="gramEnd"/>
      <w:r w:rsidRPr="00487E5D">
        <w:t xml:space="preserve"> non-profits.</w:t>
      </w:r>
    </w:p>
    <w:p w14:paraId="188ED4BE" w14:textId="4A1081D9" w:rsidR="00487E5D" w:rsidRPr="00487E5D" w:rsidRDefault="00487E5D" w:rsidP="0022599D">
      <w:pPr>
        <w:pStyle w:val="BulletedList"/>
      </w:pPr>
      <w:r w:rsidRPr="00DB1E9D">
        <w:rPr>
          <w:rFonts w:asciiTheme="majorHAnsi" w:hAnsiTheme="majorHAnsi" w:cstheme="majorHAnsi"/>
        </w:rPr>
        <w:t>AI Integration</w:t>
      </w:r>
      <w:r w:rsidRPr="006A2400">
        <w:t>:</w:t>
      </w:r>
      <w:r w:rsidRPr="00487E5D">
        <w:t xml:space="preserve"> Current teaching competencies often lack </w:t>
      </w:r>
      <w:r w:rsidR="0015454F">
        <w:t>integration of</w:t>
      </w:r>
      <w:r w:rsidR="0015454F" w:rsidRPr="00487E5D">
        <w:t xml:space="preserve"> </w:t>
      </w:r>
      <w:r w:rsidRPr="00487E5D">
        <w:t>emerg</w:t>
      </w:r>
      <w:r w:rsidR="0015454F">
        <w:t>ing</w:t>
      </w:r>
      <w:r w:rsidRPr="00487E5D">
        <w:t xml:space="preserve"> technologies like AI, leading to fear and risk.</w:t>
      </w:r>
    </w:p>
    <w:p w14:paraId="3A8446FA" w14:textId="77777777" w:rsidR="00487E5D" w:rsidRPr="00487E5D" w:rsidRDefault="00487E5D" w:rsidP="0022599D">
      <w:pPr>
        <w:pStyle w:val="BulletedList"/>
      </w:pPr>
      <w:r w:rsidRPr="00DB1E9D">
        <w:rPr>
          <w:rFonts w:asciiTheme="majorHAnsi" w:hAnsiTheme="majorHAnsi" w:cstheme="majorHAnsi"/>
        </w:rPr>
        <w:t>Evidence-Based Solutions</w:t>
      </w:r>
      <w:r w:rsidRPr="00487E5D">
        <w:rPr>
          <w:b/>
          <w:bCs/>
        </w:rPr>
        <w:t>:</w:t>
      </w:r>
    </w:p>
    <w:p w14:paraId="7FA3C95F" w14:textId="76524615" w:rsidR="00487E5D" w:rsidRPr="00487E5D" w:rsidRDefault="00487E5D" w:rsidP="0022599D">
      <w:pPr>
        <w:pStyle w:val="BulletedList"/>
        <w:numPr>
          <w:ilvl w:val="1"/>
          <w:numId w:val="2"/>
        </w:numPr>
      </w:pPr>
      <w:r w:rsidRPr="00004C96">
        <w:t>Exter</w:t>
      </w:r>
      <w:r w:rsidR="00092AD5">
        <w:tab/>
      </w:r>
      <w:proofErr w:type="spellStart"/>
      <w:r w:rsidRPr="00004C96">
        <w:t>nships</w:t>
      </w:r>
      <w:proofErr w:type="spellEnd"/>
      <w:r w:rsidRPr="00004C96">
        <w:t>:</w:t>
      </w:r>
      <w:r w:rsidRPr="00487E5D">
        <w:t xml:space="preserve"> Teachers spending summers in industry (e.g., ISME/Ignited in California, Stint in Ireland/EU) to gain real-world experience and connect </w:t>
      </w:r>
      <w:r w:rsidR="0015454F" w:rsidRPr="00487E5D">
        <w:t>curricul</w:t>
      </w:r>
      <w:r w:rsidR="0015454F">
        <w:t>a</w:t>
      </w:r>
      <w:r w:rsidR="0015454F" w:rsidRPr="00487E5D">
        <w:t xml:space="preserve"> </w:t>
      </w:r>
      <w:r w:rsidRPr="00487E5D">
        <w:t>to careers.</w:t>
      </w:r>
    </w:p>
    <w:p w14:paraId="49713893" w14:textId="4D57952E" w:rsidR="00487E5D" w:rsidRPr="00487E5D" w:rsidRDefault="00487E5D" w:rsidP="0022599D">
      <w:pPr>
        <w:pStyle w:val="BulletedList"/>
        <w:numPr>
          <w:ilvl w:val="1"/>
          <w:numId w:val="2"/>
        </w:numPr>
      </w:pPr>
      <w:r w:rsidRPr="00487E5D">
        <w:lastRenderedPageBreak/>
        <w:t>Talent Recruitment: Attracting diverse talent pools, such as disaffected workers, post-military personnel, and industry professionals, to teaching.</w:t>
      </w:r>
    </w:p>
    <w:p w14:paraId="17942B02" w14:textId="77777777" w:rsidR="00487E5D" w:rsidRPr="00487E5D" w:rsidRDefault="00487E5D" w:rsidP="0022599D">
      <w:pPr>
        <w:pStyle w:val="BulletedList"/>
        <w:numPr>
          <w:ilvl w:val="1"/>
          <w:numId w:val="2"/>
        </w:numPr>
      </w:pPr>
      <w:r w:rsidRPr="00487E5D">
        <w:t>Systemic Change: Highlighting the success of Egyptian state STEM schools, where policy shifts led to systemic adoption of transdisciplinary teaching, industry/university involvement, and remarkable student outcomes (e.g., numerous patents). This demonstrates the power of integrated national systems.</w:t>
      </w:r>
    </w:p>
    <w:p w14:paraId="0258AD9D" w14:textId="3402E1CD" w:rsidR="00487E5D" w:rsidRDefault="008B1BA9" w:rsidP="0022599D">
      <w:pPr>
        <w:pStyle w:val="BOX"/>
      </w:pPr>
      <w:r w:rsidRPr="008B1BA9">
        <w:t>Teachers who have real impact:</w:t>
      </w:r>
      <w:r w:rsidR="003B6088">
        <w:t xml:space="preserve"> </w:t>
      </w:r>
      <w:r w:rsidRPr="008B1BA9">
        <w:t>Requires a complete global system shift where countries learn from each other.</w:t>
      </w:r>
    </w:p>
    <w:p w14:paraId="71CD7389" w14:textId="1D5FD818" w:rsidR="006C1E5C" w:rsidRPr="006C1E5C" w:rsidRDefault="006C1E5C" w:rsidP="0022599D">
      <w:pPr>
        <w:rPr>
          <w:rFonts w:asciiTheme="majorHAnsi" w:hAnsiTheme="majorHAnsi" w:cstheme="majorHAnsi"/>
        </w:rPr>
      </w:pPr>
      <w:r w:rsidRPr="006C1E5C">
        <w:rPr>
          <w:rFonts w:asciiTheme="majorHAnsi" w:hAnsiTheme="majorHAnsi" w:cstheme="majorHAnsi"/>
        </w:rPr>
        <w:t>Q&amp;A</w:t>
      </w:r>
    </w:p>
    <w:p w14:paraId="18DA217C" w14:textId="6D9D3203" w:rsidR="00C60DF8" w:rsidRDefault="00AC3AE2" w:rsidP="0022599D">
      <w:r w:rsidRPr="0056570E">
        <w:rPr>
          <w:u w:val="single"/>
        </w:rPr>
        <w:t>Danielle Eisenberg</w:t>
      </w:r>
      <w:r>
        <w:t xml:space="preserve"> </w:t>
      </w:r>
      <w:r w:rsidR="0056570E">
        <w:t>–</w:t>
      </w:r>
      <w:r>
        <w:t xml:space="preserve"> </w:t>
      </w:r>
      <w:r w:rsidR="0015454F">
        <w:t>A</w:t>
      </w:r>
      <w:r w:rsidR="0015454F" w:rsidRPr="00C60DF8">
        <w:t xml:space="preserve">re </w:t>
      </w:r>
      <w:r w:rsidR="00C60DF8" w:rsidRPr="00C60DF8">
        <w:t>you seeing any inroads in the US's traditional large systems or mostly in innovative pockets?</w:t>
      </w:r>
    </w:p>
    <w:p w14:paraId="57D7EEA0" w14:textId="05B941EE" w:rsidR="006C1E5C" w:rsidRDefault="00DB6B37" w:rsidP="0022599D">
      <w:r w:rsidRPr="00324898">
        <w:rPr>
          <w:u w:val="single"/>
        </w:rPr>
        <w:t>Jan Mor</w:t>
      </w:r>
      <w:r w:rsidR="005F315B" w:rsidRPr="00324898">
        <w:rPr>
          <w:u w:val="single"/>
        </w:rPr>
        <w:t>r</w:t>
      </w:r>
      <w:r w:rsidRPr="00324898">
        <w:rPr>
          <w:u w:val="single"/>
        </w:rPr>
        <w:t>ison</w:t>
      </w:r>
      <w:r w:rsidR="00A222A1">
        <w:t xml:space="preserve"> – </w:t>
      </w:r>
      <w:r w:rsidR="00864F81">
        <w:t>S</w:t>
      </w:r>
      <w:r w:rsidR="00696BE2" w:rsidRPr="00696BE2">
        <w:t xml:space="preserve">ignificant inroads are being made at the system level. Examples include initiatives in major districts such as Chicago and Anaheim, </w:t>
      </w:r>
      <w:r w:rsidR="0015454F">
        <w:t>with the latter</w:t>
      </w:r>
      <w:r w:rsidR="00696BE2" w:rsidRPr="00696BE2">
        <w:t xml:space="preserve"> also emerging as a model for California, as well as developments in Alabama. In higher education, the </w:t>
      </w:r>
      <w:proofErr w:type="spellStart"/>
      <w:r w:rsidR="00696BE2" w:rsidRPr="00696BE2">
        <w:t>UTeach</w:t>
      </w:r>
      <w:proofErr w:type="spellEnd"/>
      <w:r w:rsidR="00696BE2" w:rsidRPr="00696BE2">
        <w:t xml:space="preserve"> system</w:t>
      </w:r>
      <w:r w:rsidR="00964025">
        <w:t xml:space="preserve"> – </w:t>
      </w:r>
      <w:r w:rsidR="00696BE2" w:rsidRPr="00696BE2">
        <w:t>particularly at the University of Texas</w:t>
      </w:r>
      <w:r w:rsidR="00964025">
        <w:t xml:space="preserve"> – </w:t>
      </w:r>
      <w:r w:rsidR="00696BE2" w:rsidRPr="00696BE2">
        <w:t xml:space="preserve">is expanding through the establishment of a new center, </w:t>
      </w:r>
      <w:r w:rsidR="0015454F">
        <w:t>supported by</w:t>
      </w:r>
      <w:r w:rsidR="00696BE2" w:rsidRPr="00696BE2">
        <w:t xml:space="preserve"> broad trust, appropriate use of measurement, and a political environment that currently enables systemic change.</w:t>
      </w:r>
    </w:p>
    <w:p w14:paraId="0B9D1C65" w14:textId="3D35338D" w:rsidR="00324898" w:rsidRDefault="001E6830" w:rsidP="0022599D">
      <w:r w:rsidRPr="001E6830">
        <w:rPr>
          <w:u w:val="single"/>
        </w:rPr>
        <w:t xml:space="preserve">Prof. Sigal </w:t>
      </w:r>
      <w:proofErr w:type="spellStart"/>
      <w:r w:rsidRPr="001E6830">
        <w:rPr>
          <w:u w:val="single"/>
        </w:rPr>
        <w:t>Tifferet</w:t>
      </w:r>
      <w:proofErr w:type="spellEnd"/>
      <w:r w:rsidR="00A222A1">
        <w:t xml:space="preserve"> – </w:t>
      </w:r>
      <w:r w:rsidR="00DF7274">
        <w:t>T</w:t>
      </w:r>
      <w:r w:rsidR="00FB4BC2" w:rsidRPr="00FB4BC2">
        <w:t xml:space="preserve">here is also criticism </w:t>
      </w:r>
      <w:r w:rsidR="00A222A1">
        <w:t>of</w:t>
      </w:r>
      <w:r w:rsidR="00FB4BC2" w:rsidRPr="00FB4BC2">
        <w:t xml:space="preserve"> transdisciplinary instruction, which</w:t>
      </w:r>
      <w:r w:rsidR="00AC4E75" w:rsidRPr="00FB4BC2">
        <w:t>, if I understand correctly</w:t>
      </w:r>
      <w:r w:rsidR="00AC4E75">
        <w:t>,</w:t>
      </w:r>
      <w:r w:rsidR="00FB4BC2" w:rsidRPr="00FB4BC2">
        <w:t xml:space="preserve"> </w:t>
      </w:r>
      <w:r w:rsidR="00347348">
        <w:t>involves</w:t>
      </w:r>
      <w:r w:rsidR="00347348" w:rsidRPr="00FB4BC2">
        <w:t xml:space="preserve"> </w:t>
      </w:r>
      <w:r w:rsidR="00FB4BC2" w:rsidRPr="00FB4BC2">
        <w:t xml:space="preserve">more </w:t>
      </w:r>
      <w:r w:rsidR="00DF7274" w:rsidRPr="00FB4BC2">
        <w:t>problem-based</w:t>
      </w:r>
      <w:r w:rsidR="00FB4BC2" w:rsidRPr="00FB4BC2">
        <w:t xml:space="preserve"> learning and less explicit instruction</w:t>
      </w:r>
      <w:r w:rsidR="00AC4E75">
        <w:t>.</w:t>
      </w:r>
    </w:p>
    <w:p w14:paraId="25E460FD" w14:textId="0399B81B" w:rsidR="00DF7274" w:rsidRDefault="00DF7274" w:rsidP="0022599D">
      <w:r w:rsidRPr="00324898">
        <w:rPr>
          <w:u w:val="single"/>
        </w:rPr>
        <w:t>Jan Morrison</w:t>
      </w:r>
      <w:r w:rsidR="00A222A1">
        <w:t xml:space="preserve"> – </w:t>
      </w:r>
      <w:r w:rsidR="00EA2E99" w:rsidRPr="00EA2E99">
        <w:t xml:space="preserve">It was argued that criticism of problem-based and transdisciplinary learning often stems from its implementation in systems not designed to support it. Without sufficient time for faculty collaboration, cross-sector training, and structured teamwork, </w:t>
      </w:r>
      <w:r w:rsidR="008A26CF">
        <w:t>these</w:t>
      </w:r>
      <w:r w:rsidR="008A26CF" w:rsidRPr="00EA2E99">
        <w:t xml:space="preserve"> </w:t>
      </w:r>
      <w:r w:rsidR="00EA2E99" w:rsidRPr="00EA2E99">
        <w:t>approaches are unlikely to succeed and may be dismissed prematurely. By contrast, examples such as the Egyptian STEM system</w:t>
      </w:r>
      <w:r w:rsidR="00964025">
        <w:t xml:space="preserve"> – </w:t>
      </w:r>
      <w:r w:rsidR="00EA2E99" w:rsidRPr="00EA2E99">
        <w:t>where the entire educational structure was intentionally redesigned to support these pedagogies</w:t>
      </w:r>
      <w:r w:rsidR="00964025">
        <w:t xml:space="preserve"> – </w:t>
      </w:r>
      <w:r w:rsidR="00EA2E99" w:rsidRPr="00EA2E99">
        <w:t>demonstrate sustained, effective implementation, supported by long-term data and continuous iteration.</w:t>
      </w:r>
    </w:p>
    <w:p w14:paraId="60BB1BBE" w14:textId="6A16EBA4" w:rsidR="00D251C6" w:rsidRDefault="001C54E0" w:rsidP="0022599D">
      <w:r w:rsidRPr="001C54E0">
        <w:rPr>
          <w:u w:val="single"/>
        </w:rPr>
        <w:t xml:space="preserve">Dr. Revital </w:t>
      </w:r>
      <w:proofErr w:type="spellStart"/>
      <w:r w:rsidRPr="001C54E0">
        <w:rPr>
          <w:u w:val="single"/>
        </w:rPr>
        <w:t>Duek</w:t>
      </w:r>
      <w:proofErr w:type="spellEnd"/>
      <w:r w:rsidR="00A222A1">
        <w:t xml:space="preserve"> – </w:t>
      </w:r>
      <w:r w:rsidR="008226A3">
        <w:t>H</w:t>
      </w:r>
      <w:r w:rsidR="008226A3" w:rsidRPr="008226A3">
        <w:t xml:space="preserve">ow </w:t>
      </w:r>
      <w:r w:rsidR="00461A6F" w:rsidRPr="008226A3">
        <w:t xml:space="preserve">can </w:t>
      </w:r>
      <w:r w:rsidR="008226A3" w:rsidRPr="008226A3">
        <w:t>teamwork be established as a foundational competency in teacher development</w:t>
      </w:r>
      <w:r w:rsidR="00A222A1">
        <w:t xml:space="preserve"> – </w:t>
      </w:r>
      <w:r w:rsidR="008226A3" w:rsidRPr="008226A3">
        <w:t>and subsequently in student learning</w:t>
      </w:r>
      <w:r w:rsidR="00461A6F">
        <w:t>?</w:t>
      </w:r>
      <w:r w:rsidR="00A222A1">
        <w:t xml:space="preserve"> </w:t>
      </w:r>
      <w:r w:rsidR="00461A6F">
        <w:t>Are</w:t>
      </w:r>
      <w:r w:rsidR="008226A3" w:rsidRPr="008226A3">
        <w:t xml:space="preserve"> there additional or alternative approaches for embedding teamwork as a core skill before advancing to more complex pedagogical steps</w:t>
      </w:r>
      <w:r w:rsidR="008226A3">
        <w:t>?</w:t>
      </w:r>
    </w:p>
    <w:p w14:paraId="3F6B4EFA" w14:textId="118778A1" w:rsidR="005F2554" w:rsidRDefault="005F2554" w:rsidP="0022599D">
      <w:r w:rsidRPr="00324898">
        <w:rPr>
          <w:u w:val="single"/>
        </w:rPr>
        <w:t>Jan Morrison</w:t>
      </w:r>
      <w:r w:rsidR="00A222A1">
        <w:t xml:space="preserve"> – </w:t>
      </w:r>
      <w:r w:rsidR="00793F20">
        <w:t>T</w:t>
      </w:r>
      <w:r w:rsidR="00793F20" w:rsidRPr="00793F20">
        <w:t xml:space="preserve">eamwork should be explicitly taught and systematically embedded, drawing on medicine as a model </w:t>
      </w:r>
      <w:r w:rsidR="00461A6F">
        <w:t>in which</w:t>
      </w:r>
      <w:r w:rsidR="00461A6F" w:rsidRPr="00793F20">
        <w:t xml:space="preserve"> </w:t>
      </w:r>
      <w:r w:rsidR="00793F20" w:rsidRPr="00793F20">
        <w:t>team-based practice is non-negotiable. In medical education, particularly during residency, “learning to team” is intentionally taught rather than assumed. Applying this approach earlier in the education system</w:t>
      </w:r>
      <w:r w:rsidR="00964025">
        <w:t xml:space="preserve"> – </w:t>
      </w:r>
      <w:r w:rsidR="00793F20" w:rsidRPr="00793F20">
        <w:t>beginning in K–12 and secondary education</w:t>
      </w:r>
      <w:r w:rsidR="00964025">
        <w:t xml:space="preserve"> – </w:t>
      </w:r>
      <w:r w:rsidR="00793F20" w:rsidRPr="00793F20">
        <w:t>would support more seamless development of teamwork skills. Achieving this requires deliberate system redesign, with incentives, structured learning trajectories, and opportunities that treat teamwork as a core competency rather than an add-on.</w:t>
      </w:r>
    </w:p>
    <w:p w14:paraId="5CA2BCF6" w14:textId="26A0619C" w:rsidR="005F6CF2" w:rsidRDefault="00606D3D" w:rsidP="0022599D">
      <w:r w:rsidRPr="00606D3D">
        <w:rPr>
          <w:rFonts w:asciiTheme="majorHAnsi" w:eastAsiaTheme="minorEastAsia" w:hAnsiTheme="majorHAnsi" w:cstheme="majorHAnsi"/>
          <w:color w:val="1A4B53" w:themeColor="text2"/>
          <w:spacing w:val="15"/>
          <w:sz w:val="36"/>
          <w:szCs w:val="36"/>
        </w:rPr>
        <w:lastRenderedPageBreak/>
        <w:t>Higher Education Perspective</w:t>
      </w:r>
      <w:r w:rsidR="00A530B9" w:rsidRPr="005F6CF2">
        <w:rPr>
          <w:rFonts w:asciiTheme="majorHAnsi" w:eastAsiaTheme="minorEastAsia" w:hAnsiTheme="majorHAnsi" w:cstheme="majorHAnsi"/>
          <w:color w:val="1A4B53" w:themeColor="text2"/>
          <w:spacing w:val="15"/>
          <w:sz w:val="36"/>
          <w:szCs w:val="36"/>
        </w:rPr>
        <w:t xml:space="preserve">, </w:t>
      </w:r>
      <w:r w:rsidR="00F43789" w:rsidRPr="00F43789">
        <w:rPr>
          <w:rFonts w:asciiTheme="majorHAnsi" w:eastAsiaTheme="minorEastAsia" w:hAnsiTheme="majorHAnsi" w:cstheme="majorHAnsi"/>
          <w:color w:val="1A4B53" w:themeColor="text2"/>
          <w:spacing w:val="15"/>
          <w:sz w:val="36"/>
          <w:szCs w:val="36"/>
        </w:rPr>
        <w:t>Dr. Gabi Shaft</w:t>
      </w:r>
      <w:r w:rsidR="005F6CF2" w:rsidRPr="005F6CF2">
        <w:rPr>
          <w:rFonts w:asciiTheme="majorHAnsi" w:eastAsiaTheme="minorEastAsia" w:hAnsiTheme="majorHAnsi" w:cstheme="majorHAnsi"/>
          <w:color w:val="1A4B53" w:themeColor="text2"/>
          <w:spacing w:val="15"/>
          <w:sz w:val="36"/>
          <w:szCs w:val="36"/>
        </w:rPr>
        <w:t xml:space="preserve">. </w:t>
      </w:r>
      <w:proofErr w:type="spellStart"/>
      <w:r w:rsidR="00AE260B" w:rsidRPr="00AE260B">
        <w:rPr>
          <w:rFonts w:asciiTheme="majorHAnsi" w:eastAsiaTheme="minorEastAsia" w:hAnsiTheme="majorHAnsi" w:cstheme="majorHAnsi"/>
          <w:color w:val="1A4B53" w:themeColor="text2"/>
          <w:spacing w:val="15"/>
          <w:sz w:val="36"/>
          <w:szCs w:val="36"/>
        </w:rPr>
        <w:t>Afeka</w:t>
      </w:r>
      <w:proofErr w:type="spellEnd"/>
      <w:r w:rsidR="00AE260B" w:rsidRPr="00AE260B">
        <w:rPr>
          <w:rFonts w:asciiTheme="majorHAnsi" w:eastAsiaTheme="minorEastAsia" w:hAnsiTheme="majorHAnsi" w:cstheme="majorHAnsi"/>
          <w:color w:val="1A4B53" w:themeColor="text2"/>
          <w:spacing w:val="15"/>
          <w:sz w:val="36"/>
          <w:szCs w:val="36"/>
        </w:rPr>
        <w:t xml:space="preserve"> Academic College of Engineering</w:t>
      </w:r>
      <w:r w:rsidR="005F6CF2" w:rsidRPr="005F6CF2">
        <w:t>.</w:t>
      </w:r>
    </w:p>
    <w:p w14:paraId="2EA2B450" w14:textId="07D63677" w:rsidR="0072419F" w:rsidRDefault="0072419F" w:rsidP="0022599D">
      <w:r>
        <w:t>Presentation attached.</w:t>
      </w:r>
    </w:p>
    <w:p w14:paraId="0004E04B" w14:textId="7D53B255" w:rsidR="00DC0F4E" w:rsidRDefault="006E28B7" w:rsidP="0022599D">
      <w:r w:rsidRPr="006E28B7">
        <w:t xml:space="preserve">I am a faculty member in the Department of Electrical Engineering at </w:t>
      </w:r>
      <w:proofErr w:type="spellStart"/>
      <w:r w:rsidRPr="006E28B7">
        <w:t>Afeka</w:t>
      </w:r>
      <w:proofErr w:type="spellEnd"/>
      <w:r w:rsidRPr="006E28B7">
        <w:t xml:space="preserve">, where I teach both introductory and advanced courses in signal processing. In recent years, I have been rethinking my teaching practices, </w:t>
      </w:r>
      <w:r w:rsidR="00461A6F">
        <w:t>focusing</w:t>
      </w:r>
      <w:r w:rsidRPr="006E28B7">
        <w:t xml:space="preserve"> on personalized learning and </w:t>
      </w:r>
      <w:r w:rsidR="00461A6F">
        <w:t>integrating</w:t>
      </w:r>
      <w:r w:rsidRPr="006E28B7">
        <w:t xml:space="preserve"> AI tools as a core component of teaching and learning. In addition to my teaching responsibilities, I serve </w:t>
      </w:r>
      <w:r w:rsidR="00A73E36">
        <w:t xml:space="preserve">on </w:t>
      </w:r>
      <w:r w:rsidRPr="006E28B7">
        <w:t>the department’s teaching committee.</w:t>
      </w:r>
    </w:p>
    <w:p w14:paraId="4CBC31C9" w14:textId="0EED741F" w:rsidR="006C1E5C" w:rsidRPr="006C1E5C" w:rsidRDefault="006C1E5C" w:rsidP="0022599D">
      <w:pPr>
        <w:pStyle w:val="BulletedList"/>
      </w:pPr>
      <w:proofErr w:type="spellStart"/>
      <w:r w:rsidRPr="006C1E5C">
        <w:rPr>
          <w:rFonts w:asciiTheme="majorHAnsi" w:hAnsiTheme="majorHAnsi" w:cstheme="majorHAnsi"/>
        </w:rPr>
        <w:t>Afeka's</w:t>
      </w:r>
      <w:proofErr w:type="spellEnd"/>
      <w:r w:rsidRPr="006C1E5C">
        <w:rPr>
          <w:rFonts w:asciiTheme="majorHAnsi" w:hAnsiTheme="majorHAnsi" w:cstheme="majorHAnsi"/>
        </w:rPr>
        <w:t xml:space="preserve"> Model</w:t>
      </w:r>
      <w:r w:rsidRPr="006C1E5C">
        <w:t xml:space="preserve">: The college emphasizes shifting from "teaching engineering" to "engineering education," focusing on graduate profiles and integrating skills through hands-on student clubs and strong industry </w:t>
      </w:r>
      <w:r w:rsidR="00DF3282">
        <w:t>partnerships</w:t>
      </w:r>
      <w:r w:rsidRPr="006C1E5C">
        <w:t>. Innovative pedagogy is encouraged.</w:t>
      </w:r>
    </w:p>
    <w:p w14:paraId="6ACED8BD" w14:textId="18DED636" w:rsidR="006C1E5C" w:rsidRPr="006C1E5C" w:rsidRDefault="006C1E5C" w:rsidP="0022599D">
      <w:pPr>
        <w:pStyle w:val="BulletedList"/>
      </w:pPr>
      <w:r w:rsidRPr="006C1E5C">
        <w:rPr>
          <w:rFonts w:asciiTheme="majorHAnsi" w:hAnsiTheme="majorHAnsi" w:cstheme="majorHAnsi"/>
        </w:rPr>
        <w:t>Embracing AI</w:t>
      </w:r>
      <w:r w:rsidRPr="00520D71">
        <w:t>:</w:t>
      </w:r>
      <w:r w:rsidRPr="006C1E5C">
        <w:t xml:space="preserve"> Initial faculty apprehension about AI replacing lecturers quickly evolved into </w:t>
      </w:r>
      <w:r w:rsidR="00B82680">
        <w:t>recognition of</w:t>
      </w:r>
      <w:r w:rsidR="00B82680" w:rsidRPr="006C1E5C">
        <w:t xml:space="preserve"> </w:t>
      </w:r>
      <w:r w:rsidRPr="006C1E5C">
        <w:t xml:space="preserve">the </w:t>
      </w:r>
      <w:r w:rsidR="00E466DA">
        <w:t>need to integrate</w:t>
      </w:r>
      <w:r w:rsidRPr="006C1E5C">
        <w:t xml:space="preserve"> AI tools.</w:t>
      </w:r>
    </w:p>
    <w:p w14:paraId="1C5DBA02" w14:textId="3E5D9C40" w:rsidR="006C1E5C" w:rsidRPr="006C1E5C" w:rsidRDefault="006C1E5C" w:rsidP="0022599D">
      <w:pPr>
        <w:pStyle w:val="BulletedList"/>
      </w:pPr>
      <w:r w:rsidRPr="006C1E5C">
        <w:rPr>
          <w:rFonts w:asciiTheme="majorHAnsi" w:hAnsiTheme="majorHAnsi" w:cstheme="majorHAnsi"/>
        </w:rPr>
        <w:t>AI's Role and Limitations</w:t>
      </w:r>
      <w:r w:rsidRPr="006C1E5C">
        <w:t xml:space="preserve">: While AI offers 24/7 assistance and efficiency, it lacks </w:t>
      </w:r>
      <w:r w:rsidR="005015D5">
        <w:t>accountability</w:t>
      </w:r>
      <w:r w:rsidR="00484618">
        <w:t xml:space="preserve"> and</w:t>
      </w:r>
      <w:r w:rsidR="00484618" w:rsidRPr="006C1E5C">
        <w:t xml:space="preserve"> </w:t>
      </w:r>
      <w:r w:rsidRPr="006C1E5C">
        <w:t xml:space="preserve">human </w:t>
      </w:r>
      <w:proofErr w:type="gramStart"/>
      <w:r w:rsidRPr="006C1E5C">
        <w:t>interaction, and</w:t>
      </w:r>
      <w:proofErr w:type="gramEnd"/>
      <w:r w:rsidRPr="006C1E5C">
        <w:t xml:space="preserve"> can be confidently wrong. Therefore, students must be taught to use AI to understand its capabilities and limitations and to develop critical thinking skills by evaluating AI-generated solutions.</w:t>
      </w:r>
    </w:p>
    <w:p w14:paraId="52B58F34" w14:textId="77777777" w:rsidR="006C1E5C" w:rsidRPr="006C1E5C" w:rsidRDefault="006C1E5C" w:rsidP="0022599D">
      <w:pPr>
        <w:pStyle w:val="BulletedList"/>
      </w:pPr>
      <w:r w:rsidRPr="006C1E5C">
        <w:rPr>
          <w:rFonts w:asciiTheme="majorHAnsi" w:hAnsiTheme="majorHAnsi" w:cstheme="majorHAnsi"/>
        </w:rPr>
        <w:t>Practical Integration</w:t>
      </w:r>
      <w:r w:rsidRPr="006C1E5C">
        <w:t>: Examples from an Electric Circuits course (AI for summaries, videos, homework help) and an Advanced Digital Signal Processing course (personalized learning, AI, flipped classroom, project-based learning) illustrated dynamic course design, continuous feedback, and industry visits.</w:t>
      </w:r>
    </w:p>
    <w:p w14:paraId="1A43ABBD" w14:textId="2840208A" w:rsidR="006C1E5C" w:rsidRPr="006C1E5C" w:rsidRDefault="006C1E5C" w:rsidP="0022599D">
      <w:pPr>
        <w:pStyle w:val="BulletedList"/>
      </w:pPr>
      <w:r w:rsidRPr="006C1E5C">
        <w:rPr>
          <w:rFonts w:asciiTheme="majorHAnsi" w:hAnsiTheme="majorHAnsi" w:cstheme="majorHAnsi"/>
        </w:rPr>
        <w:t>Conclusion</w:t>
      </w:r>
      <w:r w:rsidRPr="006C1E5C">
        <w:t xml:space="preserve">: Engineering education needs to move beyond focusing on the "ideal individual lecturer" </w:t>
      </w:r>
      <w:r w:rsidR="005015D5">
        <w:t>and instead design</w:t>
      </w:r>
      <w:r w:rsidRPr="006C1E5C">
        <w:t xml:space="preserve"> a robust, adaptable academic ecosystem. Diversity and a well-designed system, rather than uniformity, will foster excellence.</w:t>
      </w:r>
    </w:p>
    <w:p w14:paraId="67B502E3" w14:textId="4B277001" w:rsidR="00520D71" w:rsidRPr="00167E18" w:rsidRDefault="00520D71" w:rsidP="0022599D">
      <w:pPr>
        <w:rPr>
          <w:rFonts w:asciiTheme="majorHAnsi" w:hAnsiTheme="majorHAnsi" w:cstheme="majorHAnsi"/>
        </w:rPr>
      </w:pPr>
      <w:r w:rsidRPr="00167E18">
        <w:rPr>
          <w:rFonts w:asciiTheme="majorHAnsi" w:hAnsiTheme="majorHAnsi" w:cstheme="majorHAnsi"/>
        </w:rPr>
        <w:t>Q&amp;A</w:t>
      </w:r>
    </w:p>
    <w:p w14:paraId="676C7D07" w14:textId="77777777" w:rsidR="00630A63" w:rsidRPr="00630A63" w:rsidRDefault="007C2E86" w:rsidP="0022599D">
      <w:r w:rsidRPr="00167E18">
        <w:rPr>
          <w:u w:val="single"/>
        </w:rPr>
        <w:t>Dr. Avigdor Zonnenshain</w:t>
      </w:r>
      <w:r w:rsidRPr="00167E18">
        <w:t xml:space="preserve"> – </w:t>
      </w:r>
      <w:r w:rsidR="00630A63" w:rsidRPr="00630A63">
        <w:t xml:space="preserve">What did you do at </w:t>
      </w:r>
      <w:proofErr w:type="spellStart"/>
      <w:r w:rsidR="00630A63" w:rsidRPr="00630A63">
        <w:t>Afeka</w:t>
      </w:r>
      <w:proofErr w:type="spellEnd"/>
      <w:r w:rsidR="00630A63" w:rsidRPr="00630A63">
        <w:t xml:space="preserve"> to demonstrate the effectiveness of these processes?</w:t>
      </w:r>
    </w:p>
    <w:p w14:paraId="7B30B916" w14:textId="532FFB9C" w:rsidR="000E72E7" w:rsidRDefault="000E72E7" w:rsidP="0022599D">
      <w:r w:rsidRPr="00F149A7">
        <w:rPr>
          <w:u w:val="single"/>
        </w:rPr>
        <w:t>Dr. Gabi Shaft</w:t>
      </w:r>
      <w:r w:rsidR="00A222A1">
        <w:t xml:space="preserve"> – </w:t>
      </w:r>
      <w:r w:rsidR="00150813">
        <w:t>Given</w:t>
      </w:r>
      <w:r w:rsidR="00F149A7" w:rsidRPr="00F149A7">
        <w:t xml:space="preserve"> the rapid pace of change in both technology and pedagogical practices, there are no definitive answers at this stage. At </w:t>
      </w:r>
      <w:proofErr w:type="spellStart"/>
      <w:r w:rsidR="00F149A7" w:rsidRPr="00F149A7">
        <w:t>Afeka</w:t>
      </w:r>
      <w:proofErr w:type="spellEnd"/>
      <w:r w:rsidR="00F149A7" w:rsidRPr="00F149A7">
        <w:t>, ongoing cycles of feedback and evaluation are conducted through cross-departmental discussions to assess the effectiveness and limitations of AI tools and advanced teaching methods. Key insights include the limited value of take-home assignments when solutions rely primarily on AI, the need to complement assignments with in-class assessment</w:t>
      </w:r>
      <w:r w:rsidR="00150813">
        <w:t>s</w:t>
      </w:r>
      <w:r w:rsidR="00F149A7" w:rsidRPr="00F149A7">
        <w:t xml:space="preserve">, and the fact that such approaches are not feasible in very large classes, underscoring the need for systemic investment by policymakers. </w:t>
      </w:r>
      <w:r w:rsidR="008E2719" w:rsidRPr="008E2719">
        <w:t xml:space="preserve">I want to </w:t>
      </w:r>
      <w:r w:rsidR="009928D5">
        <w:t xml:space="preserve">highlight </w:t>
      </w:r>
      <w:r w:rsidR="00F149A7" w:rsidRPr="00F149A7">
        <w:t xml:space="preserve">the persistent lack of alignment between foundational subjects such as mathematics </w:t>
      </w:r>
      <w:r w:rsidR="00F149A7" w:rsidRPr="00F149A7">
        <w:lastRenderedPageBreak/>
        <w:t>and physics</w:t>
      </w:r>
      <w:r w:rsidR="00B477BA">
        <w:t>,</w:t>
      </w:r>
      <w:r w:rsidR="00F149A7" w:rsidRPr="00F149A7">
        <w:t xml:space="preserve"> and engineering curricula, which are often taught using traditional methods without sufficient applied integration. </w:t>
      </w:r>
      <w:r w:rsidR="00F957F0">
        <w:t>I</w:t>
      </w:r>
      <w:r w:rsidR="00F149A7" w:rsidRPr="00F149A7">
        <w:t xml:space="preserve"> hope these issues </w:t>
      </w:r>
      <w:r w:rsidR="00B477BA">
        <w:t>can</w:t>
      </w:r>
      <w:r w:rsidR="00B477BA" w:rsidRPr="00F149A7">
        <w:t xml:space="preserve"> </w:t>
      </w:r>
      <w:r w:rsidR="00F149A7" w:rsidRPr="00F149A7">
        <w:t>be explored in greater depth in future discussions.</w:t>
      </w:r>
    </w:p>
    <w:p w14:paraId="3E15491C" w14:textId="6243B75F" w:rsidR="00747DA4" w:rsidRDefault="00377866" w:rsidP="0022599D">
      <w:pPr>
        <w:rPr>
          <w:rFonts w:asciiTheme="majorHAnsi" w:eastAsiaTheme="minorEastAsia" w:hAnsiTheme="majorHAnsi" w:cstheme="majorHAnsi"/>
          <w:color w:val="1A4B53" w:themeColor="text2"/>
          <w:spacing w:val="15"/>
          <w:sz w:val="36"/>
          <w:szCs w:val="36"/>
        </w:rPr>
      </w:pPr>
      <w:r w:rsidRPr="00377866">
        <w:rPr>
          <w:rFonts w:asciiTheme="majorHAnsi" w:eastAsiaTheme="minorEastAsia" w:hAnsiTheme="majorHAnsi" w:cstheme="majorHAnsi"/>
          <w:color w:val="1A4B53" w:themeColor="text2"/>
          <w:spacing w:val="15"/>
          <w:sz w:val="36"/>
          <w:szCs w:val="36"/>
        </w:rPr>
        <w:t>Discussion</w:t>
      </w:r>
    </w:p>
    <w:p w14:paraId="2697DA56" w14:textId="37E37FD2" w:rsidR="00DF18D6" w:rsidRDefault="00DF18D6" w:rsidP="0022599D">
      <w:r w:rsidRPr="00E3568D">
        <w:rPr>
          <w:u w:val="single"/>
        </w:rPr>
        <w:t>Prof. Gil Noam</w:t>
      </w:r>
      <w:r>
        <w:t xml:space="preserve"> – </w:t>
      </w:r>
      <w:r w:rsidR="00391FD9">
        <w:t>posed a</w:t>
      </w:r>
      <w:r w:rsidR="00391FD9" w:rsidRPr="00CE0DA2">
        <w:t xml:space="preserve"> </w:t>
      </w:r>
      <w:r w:rsidR="00CE0DA2" w:rsidRPr="00CE0DA2">
        <w:t>clarifying question regarding the initiative</w:t>
      </w:r>
      <w:r w:rsidR="00391FD9">
        <w:t xml:space="preserve">'s </w:t>
      </w:r>
      <w:r w:rsidR="00391FD9" w:rsidRPr="00CE0DA2">
        <w:t>focus</w:t>
      </w:r>
      <w:r w:rsidR="00CE0DA2" w:rsidRPr="00CE0DA2">
        <w:t xml:space="preserve">, noting that the discussion appeared more teacher-oriented and that the terms “teacher” and “lecturer” may refer to distinct roles. He emphasized that teachers </w:t>
      </w:r>
      <w:r w:rsidR="00F66859">
        <w:t>at all</w:t>
      </w:r>
      <w:r w:rsidR="00F66859" w:rsidRPr="00CE0DA2">
        <w:t xml:space="preserve"> </w:t>
      </w:r>
      <w:r w:rsidR="00CE0DA2" w:rsidRPr="00CE0DA2">
        <w:t>school levels and lecturers in higher education operate in significantly different contexts</w:t>
      </w:r>
      <w:r w:rsidR="00CE0DA2">
        <w:t xml:space="preserve"> </w:t>
      </w:r>
      <w:r w:rsidR="00CE0DA2" w:rsidRPr="00CE0DA2">
        <w:t>and cautioned against assuming their profiles and challenges are interchangeable.</w:t>
      </w:r>
    </w:p>
    <w:p w14:paraId="2368A308" w14:textId="5BE445D7" w:rsidR="00DF18D6" w:rsidRDefault="00DF18D6" w:rsidP="0022599D">
      <w:r w:rsidRPr="00E3568D">
        <w:rPr>
          <w:u w:val="single"/>
        </w:rPr>
        <w:t>Prof. Arnon Bentur</w:t>
      </w:r>
      <w:r>
        <w:t xml:space="preserve"> – </w:t>
      </w:r>
      <w:r w:rsidR="00297450">
        <w:t>I</w:t>
      </w:r>
      <w:r w:rsidR="0023224E" w:rsidRPr="0023224E">
        <w:t xml:space="preserve">n contrast to earlier comments, there are significant commonalities between secondary education and the first one to two years of higher education, particularly in the Israeli context. In these stages, </w:t>
      </w:r>
      <w:r w:rsidR="00DB42F9">
        <w:t>high</w:t>
      </w:r>
      <w:r w:rsidR="00DB42F9" w:rsidRPr="0023224E">
        <w:t xml:space="preserve"> </w:t>
      </w:r>
      <w:r w:rsidR="0023224E" w:rsidRPr="0023224E">
        <w:t xml:space="preserve">student–lecturer ratios </w:t>
      </w:r>
      <w:r w:rsidR="00DB42F9">
        <w:t>constrain</w:t>
      </w:r>
      <w:r w:rsidR="00DB42F9" w:rsidRPr="0023224E">
        <w:t xml:space="preserve"> </w:t>
      </w:r>
      <w:r w:rsidR="0023224E" w:rsidRPr="0023224E">
        <w:t xml:space="preserve">instructional approaches, and similar challenges arise when shifting from knowledge transmission to competency development. </w:t>
      </w:r>
      <w:r w:rsidR="0095319C">
        <w:t>I want to</w:t>
      </w:r>
      <w:r w:rsidR="0023224E" w:rsidRPr="0023224E">
        <w:t xml:space="preserve"> emphasize that developing competencies</w:t>
      </w:r>
      <w:r w:rsidR="00A222A1">
        <w:t xml:space="preserve"> – </w:t>
      </w:r>
      <w:r w:rsidR="0023224E" w:rsidRPr="0023224E">
        <w:t>such as teamwork</w:t>
      </w:r>
      <w:r w:rsidR="00A222A1">
        <w:t xml:space="preserve"> – </w:t>
      </w:r>
      <w:r w:rsidR="0023224E" w:rsidRPr="0023224E">
        <w:t>generally requires small-group learning environments, making the transition from content delivery to skills development a shared issue across these educational levels, while greater differentiation emerges in later years of higher education.</w:t>
      </w:r>
    </w:p>
    <w:p w14:paraId="3D05D0F3" w14:textId="7D21234A" w:rsidR="00E3568D" w:rsidRDefault="0060292A" w:rsidP="0022599D">
      <w:r>
        <w:rPr>
          <w:u w:val="single"/>
        </w:rPr>
        <w:t xml:space="preserve">Dr. </w:t>
      </w:r>
      <w:r w:rsidR="00B4343C" w:rsidRPr="009107BA">
        <w:rPr>
          <w:u w:val="single"/>
        </w:rPr>
        <w:t>Eli Eisenberg</w:t>
      </w:r>
      <w:r w:rsidR="00A222A1">
        <w:t xml:space="preserve"> – </w:t>
      </w:r>
      <w:r w:rsidR="00B4343C">
        <w:t>W</w:t>
      </w:r>
      <w:r w:rsidR="003841AC" w:rsidRPr="003841AC">
        <w:t xml:space="preserve">hile there are similarities between </w:t>
      </w:r>
      <w:proofErr w:type="gramStart"/>
      <w:r w:rsidR="003841AC" w:rsidRPr="003841AC">
        <w:t>school teachers</w:t>
      </w:r>
      <w:proofErr w:type="gramEnd"/>
      <w:r w:rsidR="003841AC" w:rsidRPr="003841AC">
        <w:t xml:space="preserve"> and higher education lecturers, there are also important differences, particularly regarding academic freedom. In Israel, schools operate under a prescribed curriculum </w:t>
      </w:r>
      <w:r w:rsidR="008143E3">
        <w:t xml:space="preserve">and </w:t>
      </w:r>
      <w:r w:rsidR="003841AC" w:rsidRPr="003841AC">
        <w:t xml:space="preserve">close supervision by the Ministry of Education, </w:t>
      </w:r>
      <w:r w:rsidR="008143E3">
        <w:t>which limits</w:t>
      </w:r>
      <w:r w:rsidR="008143E3" w:rsidRPr="003841AC">
        <w:t xml:space="preserve"> </w:t>
      </w:r>
      <w:r w:rsidR="003841AC" w:rsidRPr="003841AC">
        <w:t>teacher autonomy. By contrast, universities</w:t>
      </w:r>
      <w:r w:rsidR="00964025">
        <w:t xml:space="preserve"> – </w:t>
      </w:r>
      <w:proofErr w:type="gramStart"/>
      <w:r w:rsidR="003841AC" w:rsidRPr="003841AC">
        <w:t>similar</w:t>
      </w:r>
      <w:r w:rsidR="008143E3">
        <w:t xml:space="preserve"> </w:t>
      </w:r>
      <w:r w:rsidR="003841AC" w:rsidRPr="003841AC">
        <w:t>to</w:t>
      </w:r>
      <w:proofErr w:type="gramEnd"/>
      <w:r w:rsidR="003841AC" w:rsidRPr="003841AC">
        <w:t xml:space="preserve"> practices in Europe</w:t>
      </w:r>
      <w:r w:rsidR="00964025">
        <w:t xml:space="preserve"> – </w:t>
      </w:r>
      <w:r w:rsidR="003841AC" w:rsidRPr="003841AC">
        <w:t>grant lecturers significantly greater academic freedom, allowing for more autonomous decision-making in course content and pedagogy.</w:t>
      </w:r>
    </w:p>
    <w:p w14:paraId="6F6B4AD6" w14:textId="7173C3E5" w:rsidR="0022599D" w:rsidRDefault="00B4343C" w:rsidP="0022599D">
      <w:pPr>
        <w:rPr>
          <w:u w:val="single"/>
        </w:rPr>
      </w:pPr>
      <w:r w:rsidRPr="00E3568D">
        <w:rPr>
          <w:u w:val="single"/>
        </w:rPr>
        <w:t>Prof. Arnon Bentur</w:t>
      </w:r>
      <w:r>
        <w:t xml:space="preserve"> –</w:t>
      </w:r>
      <w:r w:rsidR="00BE03F2">
        <w:t xml:space="preserve"> </w:t>
      </w:r>
      <w:r w:rsidR="003E4AFB">
        <w:t xml:space="preserve">You </w:t>
      </w:r>
      <w:r w:rsidR="006E1C5E">
        <w:t xml:space="preserve">need to </w:t>
      </w:r>
      <w:r w:rsidR="003E4AFB">
        <w:t>distinguish</w:t>
      </w:r>
      <w:r w:rsidR="006E1C5E">
        <w:t xml:space="preserve"> between the first</w:t>
      </w:r>
      <w:r w:rsidR="003E4AFB">
        <w:t xml:space="preserve"> year</w:t>
      </w:r>
      <w:r w:rsidR="006E1C5E">
        <w:t xml:space="preserve"> and</w:t>
      </w:r>
      <w:r w:rsidR="003E4AFB">
        <w:t xml:space="preserve"> the first</w:t>
      </w:r>
      <w:r w:rsidR="006E1C5E">
        <w:t xml:space="preserve"> part of the second year </w:t>
      </w:r>
      <w:r w:rsidR="003E4AFB">
        <w:t xml:space="preserve">when </w:t>
      </w:r>
      <w:r w:rsidR="006E1C5E">
        <w:t xml:space="preserve">you teach the basic </w:t>
      </w:r>
      <w:r w:rsidR="003E4AFB">
        <w:t xml:space="preserve">math, </w:t>
      </w:r>
      <w:r w:rsidR="006E1C5E">
        <w:t xml:space="preserve">physics, </w:t>
      </w:r>
      <w:r w:rsidR="003E4AFB">
        <w:t xml:space="preserve">and </w:t>
      </w:r>
      <w:r w:rsidR="006E1C5E">
        <w:t>chemistry</w:t>
      </w:r>
      <w:r w:rsidR="003E4AFB">
        <w:t xml:space="preserve">. The </w:t>
      </w:r>
      <w:r w:rsidR="006E1C5E">
        <w:t xml:space="preserve">teachers or the lecturers </w:t>
      </w:r>
      <w:r w:rsidR="003E4AFB">
        <w:t>must follow</w:t>
      </w:r>
      <w:r w:rsidR="006E1C5E">
        <w:t xml:space="preserve"> a predefined program because those are the basics for the </w:t>
      </w:r>
      <w:r w:rsidR="003E4AFB">
        <w:t>upper-layer, upper-level</w:t>
      </w:r>
      <w:r w:rsidR="006E1C5E">
        <w:t xml:space="preserve"> courses. What you are saying is perfectly </w:t>
      </w:r>
      <w:r w:rsidR="008C6733">
        <w:t xml:space="preserve">apt for </w:t>
      </w:r>
      <w:r w:rsidR="006E1C5E">
        <w:t>the third and fourth years.</w:t>
      </w:r>
    </w:p>
    <w:p w14:paraId="49B083FE" w14:textId="2FA15D3B" w:rsidR="00DF18D6" w:rsidRDefault="002C7095" w:rsidP="0022599D">
      <w:r w:rsidRPr="00324898">
        <w:rPr>
          <w:u w:val="single"/>
        </w:rPr>
        <w:t>Jan Morrison</w:t>
      </w:r>
      <w:r w:rsidR="00A222A1">
        <w:t xml:space="preserve"> – </w:t>
      </w:r>
      <w:r w:rsidR="00AE76B5">
        <w:t>I</w:t>
      </w:r>
      <w:r w:rsidR="005C2692" w:rsidRPr="005C2692">
        <w:t>n the United States, a growing “dual credit” model allows high school students</w:t>
      </w:r>
      <w:r w:rsidR="00A222A1">
        <w:t xml:space="preserve"> – </w:t>
      </w:r>
      <w:r w:rsidR="005C2692" w:rsidRPr="005C2692">
        <w:t>typically from age 16</w:t>
      </w:r>
      <w:r w:rsidR="00A222A1">
        <w:t xml:space="preserve"> – </w:t>
      </w:r>
      <w:r w:rsidR="005C2692" w:rsidRPr="005C2692">
        <w:t xml:space="preserve">to earn </w:t>
      </w:r>
      <w:r w:rsidR="004C6C06">
        <w:t xml:space="preserve">both </w:t>
      </w:r>
      <w:r w:rsidR="005C2692" w:rsidRPr="005C2692">
        <w:t xml:space="preserve">high school and college credits simultaneously through community colleges, state universities, or online courses. Instruction may take place either on high school campuses or </w:t>
      </w:r>
      <w:r w:rsidR="004C6C06">
        <w:t>at</w:t>
      </w:r>
      <w:r w:rsidR="004C6C06" w:rsidRPr="005C2692">
        <w:t xml:space="preserve"> </w:t>
      </w:r>
      <w:r w:rsidR="005C2692" w:rsidRPr="005C2692">
        <w:t xml:space="preserve">higher education institutions, and this approach is expanding rapidly across most U.S. states, supported by significant public investment. The model reflects a broader shift toward integrating students into community, higher education, and workforce contexts earlier, partly in response to a shrinking public education system, and </w:t>
      </w:r>
      <w:r w:rsidR="004C6C06">
        <w:t xml:space="preserve">it </w:t>
      </w:r>
      <w:r w:rsidR="005C2692" w:rsidRPr="005C2692">
        <w:t>effectively blurs the distinction between secondary teachers and higher education lecturers by aligning students more closely with postsecondary learning environments.</w:t>
      </w:r>
    </w:p>
    <w:p w14:paraId="35775F68" w14:textId="708CEB89" w:rsidR="00AE76B5" w:rsidRDefault="006A06FE" w:rsidP="0022599D">
      <w:r w:rsidRPr="00E3568D">
        <w:rPr>
          <w:u w:val="single"/>
        </w:rPr>
        <w:lastRenderedPageBreak/>
        <w:t>Prof. Arnon Bentur</w:t>
      </w:r>
      <w:r>
        <w:t xml:space="preserve"> – </w:t>
      </w:r>
      <w:r w:rsidR="00C901EF" w:rsidRPr="00C901EF">
        <w:t xml:space="preserve">Israel </w:t>
      </w:r>
      <w:r w:rsidR="00CB61E6">
        <w:t>has</w:t>
      </w:r>
      <w:r w:rsidR="00C901EF" w:rsidRPr="00C901EF">
        <w:t xml:space="preserve"> a </w:t>
      </w:r>
      <w:r w:rsidR="00CB61E6">
        <w:t>model comparable to the U.S. dual-credit system, in which the Open University collaborates with high schools through the “Academic Academy in Higher Education in Secondary Schools,” enabling students to pursue</w:t>
      </w:r>
      <w:r w:rsidR="00C901EF" w:rsidRPr="00C901EF">
        <w:t xml:space="preserve"> academic-level studies while still in secondary education.</w:t>
      </w:r>
    </w:p>
    <w:p w14:paraId="66BBE4D7" w14:textId="37ADEA0E" w:rsidR="00C901EF" w:rsidRDefault="005C0863" w:rsidP="0022599D">
      <w:r w:rsidRPr="001E6830">
        <w:rPr>
          <w:u w:val="single"/>
        </w:rPr>
        <w:t xml:space="preserve">Prof. Sigal </w:t>
      </w:r>
      <w:proofErr w:type="spellStart"/>
      <w:r w:rsidRPr="001E6830">
        <w:rPr>
          <w:u w:val="single"/>
        </w:rPr>
        <w:t>Tifferet</w:t>
      </w:r>
      <w:proofErr w:type="spellEnd"/>
      <w:r w:rsidR="00A222A1">
        <w:t xml:space="preserve"> – </w:t>
      </w:r>
      <w:r w:rsidR="00D05B10">
        <w:t>To clarify</w:t>
      </w:r>
      <w:r w:rsidR="00D8041A" w:rsidRPr="00D8041A">
        <w:t xml:space="preserve"> the assertion that competencies should be taught within lectures, </w:t>
      </w:r>
      <w:r w:rsidR="00297450">
        <w:t>does</w:t>
      </w:r>
      <w:r w:rsidR="00297450" w:rsidRPr="00D8041A">
        <w:t xml:space="preserve"> </w:t>
      </w:r>
      <w:r w:rsidR="00D8041A" w:rsidRPr="00D8041A">
        <w:t>this refer to embedding competencies within disciplinary courses rather than teaching them as standalone skills courses</w:t>
      </w:r>
      <w:r w:rsidR="00D05B10">
        <w:t>?</w:t>
      </w:r>
      <w:r w:rsidR="00D05B10" w:rsidRPr="00D8041A">
        <w:t xml:space="preserve"> </w:t>
      </w:r>
      <w:r w:rsidR="00D05B10">
        <w:t>Is</w:t>
      </w:r>
      <w:r w:rsidR="00D05B10" w:rsidRPr="00D8041A">
        <w:t xml:space="preserve"> </w:t>
      </w:r>
      <w:r w:rsidR="00D8041A" w:rsidRPr="00D8041A">
        <w:t>this approach evidence-based? Our review of the literature did not reveal a clear consensus.</w:t>
      </w:r>
    </w:p>
    <w:p w14:paraId="24EA1DF3" w14:textId="40FE4FD8" w:rsidR="00F05C3F" w:rsidRDefault="00EF73CA" w:rsidP="0022599D">
      <w:pPr>
        <w:rPr>
          <w:rFonts w:asciiTheme="minorHAnsi" w:hAnsiTheme="minorHAnsi" w:cstheme="minorHAnsi"/>
          <w:szCs w:val="22"/>
          <w:lang w:eastAsia="ja-JP"/>
        </w:rPr>
      </w:pPr>
      <w:r w:rsidRPr="00EF73CA">
        <w:rPr>
          <w:rFonts w:asciiTheme="minorHAnsi" w:hAnsiTheme="minorHAnsi" w:cstheme="minorHAnsi"/>
          <w:szCs w:val="22"/>
          <w:u w:val="single"/>
          <w:lang w:eastAsia="ja-JP"/>
        </w:rPr>
        <w:t>Dr. Yael Granot-Bein</w:t>
      </w:r>
      <w:r w:rsidR="00A222A1">
        <w:rPr>
          <w:rFonts w:asciiTheme="minorHAnsi" w:hAnsiTheme="minorHAnsi" w:cstheme="minorHAnsi"/>
          <w:szCs w:val="22"/>
          <w:lang w:eastAsia="ja-JP"/>
        </w:rPr>
        <w:t xml:space="preserve"> – </w:t>
      </w:r>
      <w:r w:rsidR="00402AB7">
        <w:rPr>
          <w:rFonts w:asciiTheme="minorHAnsi" w:hAnsiTheme="minorHAnsi" w:cstheme="minorHAnsi"/>
          <w:szCs w:val="22"/>
          <w:lang w:eastAsia="ja-JP"/>
        </w:rPr>
        <w:t>R</w:t>
      </w:r>
      <w:r w:rsidR="00E5054F" w:rsidRPr="00E5054F">
        <w:rPr>
          <w:rFonts w:asciiTheme="minorHAnsi" w:hAnsiTheme="minorHAnsi" w:cstheme="minorHAnsi"/>
          <w:szCs w:val="22"/>
          <w:lang w:eastAsia="ja-JP"/>
        </w:rPr>
        <w:t xml:space="preserve">esearch from the UK and other European countries suggests that effective internalization of skills and competencies depends on three key elements: linking competencies to a specific discipline or subject to ensure relevance, reinforcing them repeatedly over time rather than through one-off activities, and incorporating structured reflection so students understand their relevance and future application. According to this research, competencies are most effectively developed when embedded </w:t>
      </w:r>
      <w:r w:rsidR="00402AB7">
        <w:rPr>
          <w:rFonts w:asciiTheme="minorHAnsi" w:hAnsiTheme="minorHAnsi" w:cstheme="minorHAnsi"/>
          <w:szCs w:val="22"/>
          <w:lang w:eastAsia="ja-JP"/>
        </w:rPr>
        <w:t>in disciplinary courses, rather than in standalone or voluntary skills courses, which</w:t>
      </w:r>
      <w:r w:rsidR="00E5054F" w:rsidRPr="00E5054F">
        <w:rPr>
          <w:rFonts w:asciiTheme="minorHAnsi" w:hAnsiTheme="minorHAnsi" w:cstheme="minorHAnsi"/>
          <w:szCs w:val="22"/>
          <w:lang w:eastAsia="ja-JP"/>
        </w:rPr>
        <w:t xml:space="preserve"> tend to attract lower participation and are often perceived by students as less important.</w:t>
      </w:r>
    </w:p>
    <w:p w14:paraId="3174B25B" w14:textId="109D8E08" w:rsidR="00E5054F" w:rsidRDefault="00A23812" w:rsidP="0022599D">
      <w:r w:rsidRPr="00A23812">
        <w:rPr>
          <w:u w:val="single"/>
        </w:rPr>
        <w:t>Avi Salmon</w:t>
      </w:r>
      <w:r w:rsidR="00A222A1">
        <w:t xml:space="preserve"> – </w:t>
      </w:r>
      <w:r w:rsidR="00DB0B94" w:rsidRPr="00DB0B94">
        <w:t xml:space="preserve">I want to connect </w:t>
      </w:r>
      <w:r w:rsidR="00D37C7B">
        <w:t xml:space="preserve">the </w:t>
      </w:r>
      <w:r w:rsidR="00DB0B94" w:rsidRPr="00DB0B94">
        <w:t>discussion directly to the meeting’s central dilemma</w:t>
      </w:r>
      <w:r w:rsidR="00D37C7B">
        <w:t>:</w:t>
      </w:r>
      <w:r w:rsidR="00D37C7B" w:rsidRPr="00DB0B94">
        <w:t xml:space="preserve"> </w:t>
      </w:r>
      <w:r w:rsidR="00DB0B94" w:rsidRPr="00DB0B94">
        <w:t xml:space="preserve">whether all teachers should uniformly embed the same competencies in their teaching. Speaking from an industry perspective, </w:t>
      </w:r>
      <w:r w:rsidR="00D37C7B">
        <w:t>I</w:t>
      </w:r>
      <w:r w:rsidR="00D37C7B" w:rsidRPr="00DB0B94">
        <w:t xml:space="preserve"> </w:t>
      </w:r>
      <w:r w:rsidR="00DB0B94" w:rsidRPr="00DB0B94">
        <w:t xml:space="preserve">want to </w:t>
      </w:r>
      <w:r w:rsidR="0096133C" w:rsidRPr="00DB0B94">
        <w:t>emphasize</w:t>
      </w:r>
      <w:r w:rsidR="00DB0B94" w:rsidRPr="00DB0B94">
        <w:t xml:space="preserve"> that employers</w:t>
      </w:r>
      <w:r w:rsidR="00A222A1">
        <w:t xml:space="preserve"> – </w:t>
      </w:r>
      <w:r w:rsidR="00DB0B94" w:rsidRPr="00DB0B94">
        <w:t>particularly in high-tech</w:t>
      </w:r>
      <w:r w:rsidR="00A222A1">
        <w:t xml:space="preserve"> – </w:t>
      </w:r>
      <w:r w:rsidR="00DB0B94" w:rsidRPr="00DB0B94">
        <w:t xml:space="preserve">are increasingly less interested in routine technical skills that AI can easily perform, and more focused on deep conceptual understanding, curiosity, and genuine engagement with the profession. I </w:t>
      </w:r>
      <w:r w:rsidR="0096133C" w:rsidRPr="00DB0B94">
        <w:t>argue that</w:t>
      </w:r>
      <w:r w:rsidR="00DB0B94" w:rsidRPr="00DB0B94">
        <w:t xml:space="preserve"> education must cultivate these qualities </w:t>
      </w:r>
      <w:r w:rsidR="00D37C7B">
        <w:t xml:space="preserve">by embedding </w:t>
      </w:r>
      <w:r w:rsidR="00DB0B94" w:rsidRPr="00DB0B94">
        <w:t xml:space="preserve">competencies such as critical thinking, curiosity, and </w:t>
      </w:r>
      <w:proofErr w:type="gramStart"/>
      <w:r w:rsidR="00DB0B94" w:rsidRPr="00DB0B94">
        <w:t>meaning-making</w:t>
      </w:r>
      <w:proofErr w:type="gramEnd"/>
      <w:r w:rsidR="00DB0B94" w:rsidRPr="00DB0B94">
        <w:t xml:space="preserve"> in every lesson. From this perspective, both </w:t>
      </w:r>
      <w:proofErr w:type="gramStart"/>
      <w:r w:rsidR="00DB0B94" w:rsidRPr="00DB0B94">
        <w:t>school teachers</w:t>
      </w:r>
      <w:proofErr w:type="gramEnd"/>
      <w:r w:rsidR="00DB0B94" w:rsidRPr="00DB0B94">
        <w:t xml:space="preserve"> and university lecturers play a critical role: schools should foster </w:t>
      </w:r>
      <w:r w:rsidR="00D37C7B">
        <w:t xml:space="preserve">a </w:t>
      </w:r>
      <w:r w:rsidR="00DB0B94" w:rsidRPr="00DB0B94">
        <w:t>love of the profession, while higher education should deepen conceptual understanding</w:t>
      </w:r>
      <w:r w:rsidR="00A222A1">
        <w:t xml:space="preserve"> – </w:t>
      </w:r>
      <w:r w:rsidR="00DB0B94" w:rsidRPr="00DB0B94">
        <w:t>beyond curriculum coverage</w:t>
      </w:r>
      <w:r w:rsidR="00A222A1">
        <w:t xml:space="preserve"> – </w:t>
      </w:r>
      <w:r w:rsidR="00DB0B94" w:rsidRPr="00DB0B94">
        <w:t>to prepare graduates for meaningful employment in an AI-driven world.</w:t>
      </w:r>
    </w:p>
    <w:p w14:paraId="6C737409" w14:textId="2CEFBE76" w:rsidR="003D02A5" w:rsidRDefault="00970F37" w:rsidP="0022599D">
      <w:r w:rsidRPr="0056570E">
        <w:rPr>
          <w:u w:val="single"/>
        </w:rPr>
        <w:t>Danielle Eisenberg</w:t>
      </w:r>
      <w:r w:rsidR="00A222A1">
        <w:t xml:space="preserve"> – </w:t>
      </w:r>
      <w:r w:rsidR="00D76F81">
        <w:t>I</w:t>
      </w:r>
      <w:r w:rsidR="00D76F81" w:rsidRPr="00970F37">
        <w:t xml:space="preserve">nstitutions </w:t>
      </w:r>
      <w:r w:rsidRPr="00970F37">
        <w:t xml:space="preserve">such as Brandeis University are beginning to map core competencies across their curricula, identifying key skills to </w:t>
      </w:r>
      <w:r w:rsidR="00D76F81">
        <w:t>develop</w:t>
      </w:r>
      <w:r w:rsidRPr="00970F37">
        <w:t xml:space="preserve"> alongside academic content and assessing where these are addressed or missing across courses. This raise</w:t>
      </w:r>
      <w:r w:rsidR="00D76F81">
        <w:t>s</w:t>
      </w:r>
      <w:r w:rsidRPr="00970F37">
        <w:t xml:space="preserve"> broader </w:t>
      </w:r>
      <w:r w:rsidR="004C7350" w:rsidRPr="00970F37">
        <w:t>questions:</w:t>
      </w:r>
      <w:r w:rsidR="004C7350">
        <w:t xml:space="preserve"> do we assume that certain competencies or skills are best taught through </w:t>
      </w:r>
      <w:r w:rsidR="00D76F81">
        <w:t xml:space="preserve">specific </w:t>
      </w:r>
      <w:r w:rsidR="004C7350">
        <w:t>academic courses or concepts</w:t>
      </w:r>
      <w:r w:rsidR="00D76F81">
        <w:t>,</w:t>
      </w:r>
      <w:r w:rsidR="004C7350">
        <w:t xml:space="preserve"> </w:t>
      </w:r>
      <w:r w:rsidR="00D76F81">
        <w:t xml:space="preserve">while </w:t>
      </w:r>
      <w:r w:rsidR="004C7350">
        <w:t>others are not? And how do we upskill professors to understand best practices in teaching and delivering competencies</w:t>
      </w:r>
      <w:r w:rsidR="00C92EFD">
        <w:t>,</w:t>
      </w:r>
      <w:r w:rsidR="004C7350">
        <w:t xml:space="preserve"> </w:t>
      </w:r>
      <w:r w:rsidR="00D76F81">
        <w:t>as well as</w:t>
      </w:r>
      <w:r w:rsidR="004C7350">
        <w:t xml:space="preserve"> skill development trajectories </w:t>
      </w:r>
      <w:r w:rsidR="00D76F81">
        <w:t xml:space="preserve">for </w:t>
      </w:r>
      <w:r w:rsidR="004C7350">
        <w:t>students, not just the academic content trajectories?</w:t>
      </w:r>
    </w:p>
    <w:p w14:paraId="002F75BC" w14:textId="15A87311" w:rsidR="00D8041A" w:rsidRDefault="004C7350" w:rsidP="0022599D">
      <w:r w:rsidRPr="00E3568D">
        <w:rPr>
          <w:u w:val="single"/>
        </w:rPr>
        <w:t>Prof. Arnon Bentur</w:t>
      </w:r>
      <w:r>
        <w:t xml:space="preserve"> –</w:t>
      </w:r>
      <w:r w:rsidR="00113F37">
        <w:t xml:space="preserve"> A</w:t>
      </w:r>
      <w:r w:rsidR="00113F37" w:rsidRPr="00113F37">
        <w:t>cademic programs have traditionally been structured as collections of individual courses rather than as coherent pathways toward a defined graduate profile. The current shift</w:t>
      </w:r>
      <w:r w:rsidR="00A222A1">
        <w:t xml:space="preserve"> – </w:t>
      </w:r>
      <w:r w:rsidR="00113F37" w:rsidRPr="00113F37">
        <w:t>evident in both the U.S. and Israel</w:t>
      </w:r>
      <w:r w:rsidR="00A222A1">
        <w:t xml:space="preserve"> – </w:t>
      </w:r>
      <w:r w:rsidR="00113F37" w:rsidRPr="00113F37">
        <w:t xml:space="preserve">requires institutions to first define the desired graduate profile and then work backward to identify the necessary knowledge and competencies and how they are developed across the program. </w:t>
      </w:r>
      <w:r w:rsidR="00C92EFD">
        <w:t>At</w:t>
      </w:r>
      <w:r w:rsidR="00C92EFD" w:rsidRPr="00113F37">
        <w:t xml:space="preserve"> </w:t>
      </w:r>
      <w:proofErr w:type="spellStart"/>
      <w:r w:rsidR="00113F37" w:rsidRPr="00113F37">
        <w:t>Afeka</w:t>
      </w:r>
      <w:proofErr w:type="spellEnd"/>
      <w:r w:rsidR="00113F37" w:rsidRPr="00113F37">
        <w:t xml:space="preserve">, competencies have been mapped across courses, supporting a structured, program-wide approach in which </w:t>
      </w:r>
      <w:r w:rsidR="00113F37" w:rsidRPr="00113F37">
        <w:lastRenderedPageBreak/>
        <w:t>different lecturers contribute distinct competencies as part of an integrated “string” model rather than a uniform profile.</w:t>
      </w:r>
    </w:p>
    <w:p w14:paraId="6DBDBD55" w14:textId="3C6256ED" w:rsidR="007B3402" w:rsidRDefault="00D2756F" w:rsidP="0022599D">
      <w:r w:rsidRPr="00D2756F">
        <w:rPr>
          <w:u w:val="single"/>
        </w:rPr>
        <w:t>Dr. Gabi Shaft</w:t>
      </w:r>
      <w:r>
        <w:t xml:space="preserve"> </w:t>
      </w:r>
      <w:r w:rsidR="00DC0841">
        <w:t>–</w:t>
      </w:r>
      <w:r>
        <w:t xml:space="preserve"> </w:t>
      </w:r>
      <w:r w:rsidR="00F45512">
        <w:t>Following</w:t>
      </w:r>
      <w:r w:rsidR="007B3402">
        <w:t xml:space="preserve"> Avi Salmon's </w:t>
      </w:r>
      <w:r w:rsidR="00F45512">
        <w:t>remarks</w:t>
      </w:r>
      <w:r w:rsidR="007B3402">
        <w:t xml:space="preserve">, we encourage the use of challenging AI tools </w:t>
      </w:r>
      <w:r w:rsidR="00F45512">
        <w:t xml:space="preserve">for </w:t>
      </w:r>
      <w:r w:rsidR="007B3402">
        <w:t xml:space="preserve">problems that AI tools </w:t>
      </w:r>
      <w:r w:rsidR="00F45512">
        <w:t>don't</w:t>
      </w:r>
      <w:r w:rsidR="007B3402">
        <w:t xml:space="preserve"> solve correctly or </w:t>
      </w:r>
      <w:r w:rsidR="00F45512">
        <w:t xml:space="preserve">that </w:t>
      </w:r>
      <w:r w:rsidR="007B3402">
        <w:t>produce biased perceptions</w:t>
      </w:r>
      <w:r w:rsidR="00F45512">
        <w:t>. We</w:t>
      </w:r>
      <w:r w:rsidR="007B3402">
        <w:t xml:space="preserve"> </w:t>
      </w:r>
      <w:r w:rsidR="00F45512">
        <w:t>assess students' ability to think critically and produce work that is not solely reliant on AI tools, and we assess them across all products</w:t>
      </w:r>
      <w:r w:rsidR="007B3402">
        <w:t>. More</w:t>
      </w:r>
      <w:r w:rsidR="00F45512">
        <w:t>over</w:t>
      </w:r>
      <w:r w:rsidR="007B3402">
        <w:t>, we share and discuss their insights. For example, each student uses a different AI tool</w:t>
      </w:r>
      <w:r w:rsidR="00F45512">
        <w:t>,</w:t>
      </w:r>
      <w:r w:rsidR="007B3402">
        <w:t xml:space="preserve"> and at the end</w:t>
      </w:r>
      <w:r w:rsidR="00F45512">
        <w:t>,</w:t>
      </w:r>
      <w:r w:rsidR="007B3402">
        <w:t xml:space="preserve"> </w:t>
      </w:r>
      <w:r w:rsidR="00F45512">
        <w:t>we hold</w:t>
      </w:r>
      <w:r w:rsidR="007B3402">
        <w:t xml:space="preserve"> a class discussion to </w:t>
      </w:r>
      <w:r w:rsidR="00192A74">
        <w:t xml:space="preserve">come up with </w:t>
      </w:r>
      <w:r w:rsidR="007B3402">
        <w:t>the right solution.</w:t>
      </w:r>
    </w:p>
    <w:p w14:paraId="0850556F" w14:textId="5B56A748" w:rsidR="00B2294F" w:rsidRDefault="00192A74" w:rsidP="0022599D">
      <w:pPr>
        <w:rPr>
          <w:rtl/>
        </w:rPr>
      </w:pPr>
      <w:r>
        <w:t xml:space="preserve">At </w:t>
      </w:r>
      <w:proofErr w:type="spellStart"/>
      <w:r>
        <w:t>Afeka</w:t>
      </w:r>
      <w:proofErr w:type="spellEnd"/>
      <w:r>
        <w:t>, we define</w:t>
      </w:r>
      <w:r w:rsidR="00D9719B">
        <w:t xml:space="preserve"> the</w:t>
      </w:r>
      <w:r>
        <w:t xml:space="preserve"> skills and competencies for</w:t>
      </w:r>
      <w:r w:rsidR="007B3402">
        <w:t xml:space="preserve"> each course. Each lecturer </w:t>
      </w:r>
      <w:r>
        <w:t xml:space="preserve">outlines the </w:t>
      </w:r>
      <w:r w:rsidR="007B3402">
        <w:t xml:space="preserve">skills </w:t>
      </w:r>
      <w:r w:rsidR="00D9719B">
        <w:t>students</w:t>
      </w:r>
      <w:r>
        <w:t xml:space="preserve"> are expected to </w:t>
      </w:r>
      <w:r w:rsidR="00D9719B">
        <w:t xml:space="preserve">acquire </w:t>
      </w:r>
      <w:proofErr w:type="gramStart"/>
      <w:r w:rsidR="00D9719B">
        <w:t>by</w:t>
      </w:r>
      <w:r>
        <w:t xml:space="preserve">  the</w:t>
      </w:r>
      <w:proofErr w:type="gramEnd"/>
      <w:r>
        <w:t xml:space="preserve"> end of the course, and we are currently conducting evaluations</w:t>
      </w:r>
      <w:r w:rsidR="007B3402">
        <w:t xml:space="preserve">. How are the skills defined </w:t>
      </w:r>
      <w:r w:rsidR="00D9719B">
        <w:t xml:space="preserve">for </w:t>
      </w:r>
      <w:r w:rsidR="007B3402">
        <w:t>each course assessed and tested in each exam? Were they achieved?</w:t>
      </w:r>
    </w:p>
    <w:p w14:paraId="17A602E4" w14:textId="6842732B" w:rsidR="0008196B" w:rsidRDefault="001468B4" w:rsidP="0022599D">
      <w:r w:rsidRPr="00693DB8">
        <w:rPr>
          <w:u w:val="single"/>
        </w:rPr>
        <w:t>Avi Salmon</w:t>
      </w:r>
      <w:r w:rsidR="00A222A1">
        <w:t xml:space="preserve"> – </w:t>
      </w:r>
      <w:r w:rsidR="00716084">
        <w:t>T</w:t>
      </w:r>
      <w:r w:rsidR="00716084" w:rsidRPr="00716084">
        <w:t xml:space="preserve">he real question is not how to test students or not </w:t>
      </w:r>
      <w:r w:rsidR="00D9719B">
        <w:t>but</w:t>
      </w:r>
      <w:r w:rsidR="00D9719B" w:rsidRPr="00716084">
        <w:t xml:space="preserve"> </w:t>
      </w:r>
      <w:r w:rsidR="00716084" w:rsidRPr="00716084">
        <w:t>how to get the professors in</w:t>
      </w:r>
      <w:r w:rsidR="00D9719B">
        <w:t>volved</w:t>
      </w:r>
      <w:r w:rsidR="00E6301F">
        <w:t>?</w:t>
      </w:r>
    </w:p>
    <w:p w14:paraId="25D42D02" w14:textId="10BAFFB3" w:rsidR="00E6301F" w:rsidRDefault="00E10186" w:rsidP="0022599D">
      <w:r w:rsidRPr="00E10186">
        <w:t xml:space="preserve">The primary challenge is not redefining curriculum </w:t>
      </w:r>
      <w:r w:rsidR="00B8605B" w:rsidRPr="00E10186">
        <w:t>content but</w:t>
      </w:r>
      <w:r w:rsidRPr="00E10186">
        <w:t xml:space="preserve"> enabling teachers and lecturers to personally experience new pedagogical and technological realities. </w:t>
      </w:r>
      <w:r w:rsidR="00AD0C62">
        <w:t>Im</w:t>
      </w:r>
      <w:r w:rsidRPr="00E10186">
        <w:t>mersing educators in these emerging practices</w:t>
      </w:r>
      <w:r w:rsidR="00AD0C62">
        <w:t xml:space="preserve"> </w:t>
      </w:r>
      <w:r w:rsidR="00E41C36">
        <w:t>increases the likelihood that they will</w:t>
      </w:r>
      <w:r w:rsidRPr="00E10186">
        <w:t xml:space="preserve"> internalize change and adapt their teaching accordingly. Creating this experiential shift is </w:t>
      </w:r>
      <w:r w:rsidR="0024464D">
        <w:t>considered</w:t>
      </w:r>
      <w:r w:rsidRPr="00E10186">
        <w:t xml:space="preserve"> a necessary first step before formal curricular decisions </w:t>
      </w:r>
      <w:proofErr w:type="gramStart"/>
      <w:r w:rsidRPr="00E10186">
        <w:t>are</w:t>
      </w:r>
      <w:proofErr w:type="gramEnd"/>
      <w:r w:rsidRPr="00E10186">
        <w:t xml:space="preserve"> </w:t>
      </w:r>
      <w:r w:rsidR="00C4751E">
        <w:t>made</w:t>
      </w:r>
      <w:r w:rsidRPr="00E10186">
        <w:t>.</w:t>
      </w:r>
    </w:p>
    <w:p w14:paraId="56B447F2" w14:textId="52CC25B1" w:rsidR="00BC3623" w:rsidRDefault="0041464E" w:rsidP="0022599D">
      <w:r w:rsidRPr="00693DB8">
        <w:rPr>
          <w:u w:val="single"/>
        </w:rPr>
        <w:t>Dr</w:t>
      </w:r>
      <w:r w:rsidR="00AD732F" w:rsidRPr="00693DB8">
        <w:rPr>
          <w:u w:val="single"/>
        </w:rPr>
        <w:t xml:space="preserve">. Marwa </w:t>
      </w:r>
      <w:proofErr w:type="spellStart"/>
      <w:r w:rsidR="00AD732F" w:rsidRPr="00693DB8">
        <w:rPr>
          <w:u w:val="single"/>
        </w:rPr>
        <w:t>Maklada</w:t>
      </w:r>
      <w:proofErr w:type="spellEnd"/>
      <w:r w:rsidR="00AD732F">
        <w:t xml:space="preserve"> </w:t>
      </w:r>
      <w:r w:rsidR="003675AB">
        <w:t>–</w:t>
      </w:r>
      <w:r w:rsidR="00AD732F">
        <w:t xml:space="preserve"> </w:t>
      </w:r>
      <w:r w:rsidR="00C4751E">
        <w:t>T</w:t>
      </w:r>
      <w:r w:rsidR="0034691F" w:rsidRPr="0034691F">
        <w:t xml:space="preserve">he program </w:t>
      </w:r>
      <w:r w:rsidR="00C4751E">
        <w:t>I</w:t>
      </w:r>
      <w:r w:rsidR="00C4751E" w:rsidRPr="0034691F">
        <w:t xml:space="preserve"> </w:t>
      </w:r>
      <w:r w:rsidR="0034691F" w:rsidRPr="0034691F">
        <w:t>lead</w:t>
      </w:r>
      <w:r w:rsidR="00C4751E">
        <w:t>, which</w:t>
      </w:r>
      <w:r w:rsidR="00964025">
        <w:t xml:space="preserve"> </w:t>
      </w:r>
      <w:r w:rsidR="00C4751E">
        <w:t>focuses</w:t>
      </w:r>
      <w:r w:rsidR="00C4751E" w:rsidRPr="0034691F">
        <w:t xml:space="preserve"> </w:t>
      </w:r>
      <w:r w:rsidR="0034691F" w:rsidRPr="0034691F">
        <w:t>on integrati</w:t>
      </w:r>
      <w:r w:rsidR="00C4751E">
        <w:t>ng</w:t>
      </w:r>
      <w:r w:rsidR="0034691F" w:rsidRPr="0034691F">
        <w:t xml:space="preserve"> </w:t>
      </w:r>
      <w:r w:rsidR="00C4751E" w:rsidRPr="0034691F">
        <w:t xml:space="preserve">skills </w:t>
      </w:r>
      <w:r w:rsidR="0034691F" w:rsidRPr="0034691F">
        <w:t>in STEM subjects</w:t>
      </w:r>
      <w:r w:rsidR="00C4751E">
        <w:t>,</w:t>
      </w:r>
      <w:r w:rsidR="00964025">
        <w:t xml:space="preserve"> </w:t>
      </w:r>
      <w:r w:rsidR="0034691F" w:rsidRPr="0034691F">
        <w:t>has made significant progress in advancing competency-based approaches. Building on Prof. Gil Noam’s remarks</w:t>
      </w:r>
      <w:r w:rsidR="00C4751E">
        <w:t xml:space="preserve"> on the need to align expectations for teacher and lecturer profiles, we also need</w:t>
      </w:r>
      <w:r w:rsidR="0034691F" w:rsidRPr="0034691F">
        <w:t xml:space="preserve"> to recognize important differences among teachers across educational stages, such as between middle school and upper secondary education, due to pedagogical and technical considerations. Additional variations were observed among </w:t>
      </w:r>
      <w:r w:rsidR="00C4751E">
        <w:t>humanities teachers in how they integrate competencies, highlighting the issue's complexity and breadth and its</w:t>
      </w:r>
      <w:r w:rsidR="0034691F" w:rsidRPr="0034691F">
        <w:t xml:space="preserve"> growing attention in Israel. In response to </w:t>
      </w:r>
      <w:r w:rsidR="00AD308B" w:rsidRPr="00AD308B">
        <w:t>Prof. Sigal Tifferet</w:t>
      </w:r>
      <w:r w:rsidR="0034691F" w:rsidRPr="00AD308B">
        <w:t>’s</w:t>
      </w:r>
      <w:r w:rsidR="0034691F" w:rsidRPr="0034691F">
        <w:t xml:space="preserve"> question, embedding competencies within disciplinary content has yielded strong results, and recent efforts include validating competency-based tasks within matriculation (</w:t>
      </w:r>
      <w:proofErr w:type="spellStart"/>
      <w:r w:rsidR="0034691F" w:rsidRPr="0034691F">
        <w:t>Bagrut</w:t>
      </w:r>
      <w:proofErr w:type="spellEnd"/>
      <w:r w:rsidR="0034691F" w:rsidRPr="0034691F">
        <w:t>) exams and student assessment processes.</w:t>
      </w:r>
    </w:p>
    <w:p w14:paraId="0B098ADB" w14:textId="249CB915" w:rsidR="00AD308B" w:rsidRDefault="00AD308B" w:rsidP="0022599D">
      <w:r w:rsidRPr="00AD308B">
        <w:rPr>
          <w:u w:val="single"/>
        </w:rPr>
        <w:t>Jan Morrison</w:t>
      </w:r>
      <w:r w:rsidR="00A222A1">
        <w:t xml:space="preserve"> – </w:t>
      </w:r>
      <w:r w:rsidR="00720DB5">
        <w:t>H</w:t>
      </w:r>
      <w:r w:rsidR="00720DB5" w:rsidRPr="00CA078A">
        <w:t xml:space="preserve">ow can </w:t>
      </w:r>
      <w:r w:rsidR="00CA078A" w:rsidRPr="00CA078A">
        <w:t>education systems in the U.S. move beyond isolated initiatives and conferences to establish ongoing, structured collaboration with industry and business</w:t>
      </w:r>
      <w:r w:rsidR="00163D2E">
        <w:t>?</w:t>
      </w:r>
      <w:r w:rsidR="00CA078A" w:rsidRPr="00CA078A">
        <w:t xml:space="preserve"> The emphasis is on creating cross-sector communication and shared learning mechanisms that inform decision-making across education systems, enabling sustained alignment and collective problem-solving rather than sporadic engagement.</w:t>
      </w:r>
    </w:p>
    <w:p w14:paraId="681992A8" w14:textId="480C2C8E" w:rsidR="005E2BFA" w:rsidRDefault="00D63820" w:rsidP="0022599D">
      <w:pPr>
        <w:rPr>
          <w:rtl/>
        </w:rPr>
      </w:pPr>
      <w:r w:rsidRPr="00D63820">
        <w:rPr>
          <w:u w:val="single"/>
        </w:rPr>
        <w:t xml:space="preserve">Dr. Einat </w:t>
      </w:r>
      <w:proofErr w:type="spellStart"/>
      <w:r w:rsidRPr="00D63820">
        <w:rPr>
          <w:u w:val="single"/>
        </w:rPr>
        <w:t>Sprinzak</w:t>
      </w:r>
      <w:proofErr w:type="spellEnd"/>
      <w:r>
        <w:t xml:space="preserve"> </w:t>
      </w:r>
      <w:r w:rsidR="00EE4749">
        <w:t>–</w:t>
      </w:r>
      <w:r>
        <w:t xml:space="preserve"> </w:t>
      </w:r>
      <w:r w:rsidR="00674DD0" w:rsidRPr="00674DD0">
        <w:t>1.</w:t>
      </w:r>
      <w:r w:rsidR="002C6BD5">
        <w:t xml:space="preserve"> F</w:t>
      </w:r>
      <w:r w:rsidR="00674DD0" w:rsidRPr="00674DD0">
        <w:t xml:space="preserve">or teachers to effectively mediate skills and competencies, they must first experience these learning processes themselves as learners, gaining </w:t>
      </w:r>
      <w:r w:rsidR="001948FE">
        <w:t xml:space="preserve">a </w:t>
      </w:r>
      <w:r w:rsidR="00674DD0" w:rsidRPr="00674DD0">
        <w:t>firsthand understanding of the student journey. 2.</w:t>
      </w:r>
      <w:r w:rsidR="002C6BD5">
        <w:t xml:space="preserve"> </w:t>
      </w:r>
      <w:r w:rsidR="00674DD0" w:rsidRPr="00674DD0">
        <w:t xml:space="preserve">Regarding the future teacher profile, the role should </w:t>
      </w:r>
      <w:r w:rsidR="00674DD0" w:rsidRPr="00674DD0">
        <w:lastRenderedPageBreak/>
        <w:t xml:space="preserve">shift toward that of a learning facilitator, as most content is already widely accessible; the added value lies in guiding learning and mediating between content and skills. 3. A key distinction between </w:t>
      </w:r>
      <w:proofErr w:type="gramStart"/>
      <w:r w:rsidR="00674DD0" w:rsidRPr="00674DD0">
        <w:t>school teachers</w:t>
      </w:r>
      <w:proofErr w:type="gramEnd"/>
      <w:r w:rsidR="00674DD0" w:rsidRPr="00674DD0">
        <w:t xml:space="preserve"> and university </w:t>
      </w:r>
      <w:r w:rsidR="002C6BD5" w:rsidRPr="00674DD0">
        <w:t>lecturers</w:t>
      </w:r>
      <w:r w:rsidR="00C01273">
        <w:t>,</w:t>
      </w:r>
      <w:r w:rsidR="002C6BD5" w:rsidRPr="00674DD0">
        <w:t xml:space="preserve"> particularly</w:t>
      </w:r>
      <w:r w:rsidR="00674DD0" w:rsidRPr="00674DD0">
        <w:t xml:space="preserve"> </w:t>
      </w:r>
      <w:r w:rsidR="00C01273">
        <w:t>regarding</w:t>
      </w:r>
      <w:r w:rsidR="00674DD0" w:rsidRPr="00674DD0">
        <w:t xml:space="preserve"> student motivation: while university students are generally intrinsically motivated, high school students often are not. This raises a central challenge of how to design meaningful learning tasks and foster engagement when intrinsic motivation is low</w:t>
      </w:r>
      <w:r w:rsidR="00C01273">
        <w:t>.</w:t>
      </w:r>
    </w:p>
    <w:p w14:paraId="16A9961D" w14:textId="582C9C8D" w:rsidR="00163D2E" w:rsidRDefault="00D93935" w:rsidP="0022599D">
      <w:r w:rsidRPr="00D93935">
        <w:rPr>
          <w:u w:val="single"/>
        </w:rPr>
        <w:t>Emlen Metz</w:t>
      </w:r>
      <w:r w:rsidR="00A222A1">
        <w:t xml:space="preserve"> – </w:t>
      </w:r>
      <w:r w:rsidR="00E47BEC">
        <w:t>W</w:t>
      </w:r>
      <w:r w:rsidR="00E47BEC" w:rsidRPr="00E47BEC">
        <w:t xml:space="preserve">hile there is strong momentum </w:t>
      </w:r>
      <w:r w:rsidR="004564A4">
        <w:t>encouraging</w:t>
      </w:r>
      <w:r w:rsidR="00E47BEC" w:rsidRPr="00E47BEC">
        <w:t xml:space="preserve"> teachers to use AI, equal emphasis must be placed on using </w:t>
      </w:r>
      <w:r w:rsidR="004564A4">
        <w:t>it</w:t>
      </w:r>
      <w:r w:rsidR="004564A4" w:rsidRPr="00E47BEC">
        <w:t xml:space="preserve"> </w:t>
      </w:r>
      <w:r w:rsidR="00E47BEC" w:rsidRPr="00E47BEC">
        <w:t xml:space="preserve">thoughtfully and critically. Effective teaching should remain intellectually engaging and go beyond AI-generated outputs, as deep understanding, critical thinking, and writing skills require students to think and produce work independently, not merely edit AI-generated content. </w:t>
      </w:r>
      <w:r w:rsidR="00E47BEC">
        <w:t>T</w:t>
      </w:r>
      <w:r w:rsidR="00E47BEC" w:rsidRPr="00E47BEC">
        <w:t xml:space="preserve">here are </w:t>
      </w:r>
      <w:r w:rsidR="005B73E8">
        <w:t>c</w:t>
      </w:r>
      <w:r w:rsidR="005B73E8" w:rsidRPr="00E47BEC">
        <w:t xml:space="preserve">oncerns </w:t>
      </w:r>
      <w:r w:rsidR="00E47BEC" w:rsidRPr="00E47BEC">
        <w:t xml:space="preserve">about the potential demotivating effects of AI on learners, particularly the risk that students may disengage if they perceive AI as a superior substitute for their own thinking. </w:t>
      </w:r>
      <w:r w:rsidR="00E47BEC">
        <w:t>D</w:t>
      </w:r>
      <w:r w:rsidR="00E47BEC" w:rsidRPr="00E47BEC">
        <w:t>ecision-making and responsibility cannot be delegated to machines, especially in a world facing complex societal challenges.</w:t>
      </w:r>
      <w:r w:rsidR="003B6088">
        <w:t xml:space="preserve"> </w:t>
      </w:r>
      <w:r w:rsidR="005B73E8">
        <w:t>Emphasizing</w:t>
      </w:r>
      <w:r w:rsidR="00E47BEC" w:rsidRPr="00E47BEC">
        <w:t xml:space="preserve"> the importance of balancing AI as a supportive tool</w:t>
      </w:r>
      <w:r w:rsidR="00A222A1">
        <w:t xml:space="preserve"> – </w:t>
      </w:r>
      <w:r w:rsidR="00E47BEC" w:rsidRPr="00E47BEC">
        <w:t>without allowing it to replace human judgment, collaboration, and real-world problem-solving</w:t>
      </w:r>
      <w:r w:rsidR="007E5A65">
        <w:t>.</w:t>
      </w:r>
    </w:p>
    <w:p w14:paraId="6546BAB7" w14:textId="141602FA" w:rsidR="00E47BEC" w:rsidRDefault="00E47BEC" w:rsidP="0022599D">
      <w:r w:rsidRPr="00B75D6C">
        <w:rPr>
          <w:u w:val="single"/>
        </w:rPr>
        <w:t>Prof. Russel T</w:t>
      </w:r>
      <w:r w:rsidR="00B75D6C" w:rsidRPr="00B75D6C">
        <w:rPr>
          <w:u w:val="single"/>
        </w:rPr>
        <w:t>ytler</w:t>
      </w:r>
      <w:r w:rsidR="00A222A1">
        <w:t xml:space="preserve"> – </w:t>
      </w:r>
      <w:r w:rsidR="007C62B6" w:rsidRPr="007C62B6">
        <w:t>I think there are growing concerns that increased use of AI by students may lead them to relinquish control over their thinking processes. As AI becomes more sophisticated, there is a risk of fostering a generation that avoids deep, sustained thinking and shortens cognitive processes.</w:t>
      </w:r>
      <w:r w:rsidR="003B6088">
        <w:t xml:space="preserve"> </w:t>
      </w:r>
      <w:r w:rsidR="00E06A89">
        <w:t>I</w:t>
      </w:r>
      <w:r w:rsidR="007C62B6" w:rsidRPr="007C62B6">
        <w:t>t is importan</w:t>
      </w:r>
      <w:r w:rsidR="00E06A89">
        <w:t>t</w:t>
      </w:r>
      <w:r w:rsidR="007C62B6" w:rsidRPr="007C62B6">
        <w:t xml:space="preserve"> </w:t>
      </w:r>
      <w:r w:rsidR="00E06A89">
        <w:t>to</w:t>
      </w:r>
      <w:r w:rsidR="00E06A89" w:rsidRPr="007C62B6">
        <w:t xml:space="preserve"> </w:t>
      </w:r>
      <w:r w:rsidR="007C62B6" w:rsidRPr="007C62B6">
        <w:t xml:space="preserve">deliberately develop both AI literacy and critical thinking skills, </w:t>
      </w:r>
      <w:r w:rsidR="00E11EA7">
        <w:t>and to cultivate</w:t>
      </w:r>
      <w:r w:rsidR="007C62B6" w:rsidRPr="007C62B6">
        <w:t xml:space="preserve"> long-term habits associated with STEM learning and independent</w:t>
      </w:r>
      <w:r w:rsidR="00090D08">
        <w:t>,</w:t>
      </w:r>
      <w:r w:rsidR="007C62B6" w:rsidRPr="007C62B6">
        <w:t xml:space="preserve"> </w:t>
      </w:r>
      <w:r w:rsidR="00090D08" w:rsidRPr="007C62B6">
        <w:t>reflective</w:t>
      </w:r>
      <w:r w:rsidR="00090D08">
        <w:t xml:space="preserve"> </w:t>
      </w:r>
      <w:r w:rsidR="007C62B6" w:rsidRPr="007C62B6">
        <w:t>reasoning.</w:t>
      </w:r>
    </w:p>
    <w:p w14:paraId="67332718" w14:textId="46D18D5C" w:rsidR="006D0A54" w:rsidRDefault="003F3398" w:rsidP="0022599D">
      <w:r w:rsidRPr="003F3398">
        <w:rPr>
          <w:u w:val="single"/>
        </w:rPr>
        <w:t>Avi Salmon</w:t>
      </w:r>
      <w:r w:rsidR="00A222A1">
        <w:t xml:space="preserve"> – </w:t>
      </w:r>
      <w:r w:rsidR="00B2075A" w:rsidRPr="00B2075A">
        <w:t>AI is now ubiquitous</w:t>
      </w:r>
      <w:r w:rsidR="00E4708C">
        <w:t>,</w:t>
      </w:r>
      <w:r w:rsidR="00B2075A" w:rsidRPr="00B2075A">
        <w:t xml:space="preserve"> and the key challenge is not whether to use it, but how to use it wisely. The argu</w:t>
      </w:r>
      <w:r w:rsidR="009C74DB">
        <w:t>ment</w:t>
      </w:r>
      <w:r w:rsidR="00B2075A" w:rsidRPr="00B2075A">
        <w:t xml:space="preserve"> </w:t>
      </w:r>
      <w:r w:rsidR="009C74DB">
        <w:t xml:space="preserve">is </w:t>
      </w:r>
      <w:r w:rsidR="00B2075A" w:rsidRPr="00B2075A">
        <w:t>that teachers and lecturers must remain “above” AI</w:t>
      </w:r>
      <w:r w:rsidR="00964025">
        <w:t xml:space="preserve"> – </w:t>
      </w:r>
      <w:r w:rsidR="00B2075A" w:rsidRPr="00B2075A">
        <w:t xml:space="preserve">acting as human mediators who foster curiosity, understanding, and meaningful engagement between knowledge, technology, and learners. While independent learning through AI tools is possible, the unique value of educators lies in their ability to inspire, contextualize, and humanize learning. To fulfill this role, teachers </w:t>
      </w:r>
      <w:r w:rsidR="009C74DB" w:rsidRPr="00B2075A">
        <w:t xml:space="preserve">must </w:t>
      </w:r>
      <w:r w:rsidR="00B2075A" w:rsidRPr="00B2075A">
        <w:t xml:space="preserve">themselves experience learning with AI while maintaining critical judgment and a </w:t>
      </w:r>
      <w:r w:rsidR="00DB2625" w:rsidRPr="00B2075A">
        <w:t>distinct</w:t>
      </w:r>
      <w:r w:rsidR="00B2075A" w:rsidRPr="00B2075A">
        <w:t xml:space="preserve"> human perspective.</w:t>
      </w:r>
    </w:p>
    <w:p w14:paraId="5226EF76" w14:textId="37DB4FE9" w:rsidR="0060292A" w:rsidRDefault="0060292A" w:rsidP="0022599D">
      <w:r>
        <w:rPr>
          <w:u w:val="single"/>
        </w:rPr>
        <w:t xml:space="preserve">Dr. </w:t>
      </w:r>
      <w:r w:rsidRPr="009107BA">
        <w:rPr>
          <w:u w:val="single"/>
        </w:rPr>
        <w:t>Eli Eisenberg</w:t>
      </w:r>
      <w:r w:rsidRPr="00090C78">
        <w:t xml:space="preserve"> </w:t>
      </w:r>
      <w:r w:rsidR="00174A34" w:rsidRPr="00174A34">
        <w:t>– 1.</w:t>
      </w:r>
      <w:r w:rsidR="003B6088">
        <w:t xml:space="preserve"> </w:t>
      </w:r>
      <w:r w:rsidR="00D05F52">
        <w:t xml:space="preserve">At our fourth meeting, a full session will be dedicated to AI and the evolving collaboration among AI, teachers, and students, framed as a </w:t>
      </w:r>
      <w:r w:rsidR="00D05F52" w:rsidRPr="00D05F52">
        <w:t xml:space="preserve">tripartite </w:t>
      </w:r>
      <w:r w:rsidR="0041391F" w:rsidRPr="0041391F">
        <w:t>collaboration.</w:t>
      </w:r>
      <w:r w:rsidR="003B6088">
        <w:t xml:space="preserve"> </w:t>
      </w:r>
      <w:r w:rsidR="00024C9B">
        <w:t>M</w:t>
      </w:r>
      <w:r w:rsidR="0041391F" w:rsidRPr="0041391F">
        <w:t xml:space="preserve">eaningful learning cannot occur without reflection and evaluation, </w:t>
      </w:r>
      <w:r w:rsidR="00FA24E0">
        <w:t>underscoring</w:t>
      </w:r>
      <w:r w:rsidR="00FA24E0" w:rsidRPr="0041391F">
        <w:t xml:space="preserve"> </w:t>
      </w:r>
      <w:r w:rsidR="0041391F" w:rsidRPr="0041391F">
        <w:t xml:space="preserve">the importance of continuous, timely feedback rather than measurement alone. </w:t>
      </w:r>
      <w:r w:rsidR="003463A3">
        <w:t xml:space="preserve">2. </w:t>
      </w:r>
      <w:r w:rsidR="0041391F" w:rsidRPr="0041391F">
        <w:t>Establishing effective feedback, evaluation, and assessment mechanisms was identified as a major challenge across higher education, schools, and the education system as a whole</w:t>
      </w:r>
      <w:r w:rsidR="0041391F">
        <w:t>.</w:t>
      </w:r>
    </w:p>
    <w:p w14:paraId="27455270" w14:textId="0CEA3C33" w:rsidR="005F6CF2" w:rsidRPr="002D30CC" w:rsidRDefault="002D30CC" w:rsidP="0022599D">
      <w:pPr>
        <w:rPr>
          <w:rFonts w:asciiTheme="majorHAnsi" w:eastAsiaTheme="minorEastAsia" w:hAnsiTheme="majorHAnsi" w:cstheme="majorHAnsi"/>
          <w:color w:val="1A4B53" w:themeColor="text2"/>
          <w:spacing w:val="15"/>
          <w:sz w:val="36"/>
          <w:szCs w:val="36"/>
        </w:rPr>
      </w:pPr>
      <w:r w:rsidRPr="002D30CC">
        <w:rPr>
          <w:rFonts w:asciiTheme="majorHAnsi" w:eastAsiaTheme="minorEastAsia" w:hAnsiTheme="majorHAnsi" w:cstheme="majorHAnsi"/>
          <w:color w:val="1A4B53" w:themeColor="text2"/>
          <w:spacing w:val="15"/>
          <w:sz w:val="36"/>
          <w:szCs w:val="36"/>
        </w:rPr>
        <w:t>Summary</w:t>
      </w:r>
      <w:r>
        <w:rPr>
          <w:rFonts w:asciiTheme="majorHAnsi" w:eastAsiaTheme="minorEastAsia" w:hAnsiTheme="majorHAnsi" w:cstheme="majorHAnsi"/>
          <w:color w:val="1A4B53" w:themeColor="text2"/>
          <w:spacing w:val="15"/>
          <w:sz w:val="36"/>
          <w:szCs w:val="36"/>
        </w:rPr>
        <w:t xml:space="preserve">, Dr. </w:t>
      </w:r>
      <w:r w:rsidR="001825F1" w:rsidRPr="001825F1">
        <w:rPr>
          <w:rFonts w:asciiTheme="majorHAnsi" w:eastAsiaTheme="minorEastAsia" w:hAnsiTheme="majorHAnsi" w:cstheme="majorHAnsi"/>
          <w:color w:val="1A4B53" w:themeColor="text2"/>
          <w:spacing w:val="15"/>
          <w:sz w:val="36"/>
          <w:szCs w:val="36"/>
        </w:rPr>
        <w:t>Avigdor Zonnenshain</w:t>
      </w:r>
    </w:p>
    <w:p w14:paraId="2F5B8BC1" w14:textId="688071DB" w:rsidR="00D671A5" w:rsidRPr="00D671A5" w:rsidRDefault="004C3926" w:rsidP="00167E18">
      <w:pPr>
        <w:pStyle w:val="FirstParagraph"/>
        <w:spacing w:after="120"/>
      </w:pPr>
      <w:r w:rsidRPr="004C3926">
        <w:t xml:space="preserve">I want to thank everyone for a highly engaging and meaningful meeting, and to note that the presentations by John and Gabi were particularly thought-provoking, both in </w:t>
      </w:r>
      <w:r w:rsidRPr="004C3926">
        <w:lastRenderedPageBreak/>
        <w:t>their formal talks and in their contributions to the discussion. I want to emphasize that the issues raised are critically important not only for education systems but</w:t>
      </w:r>
      <w:r w:rsidR="00F47C6E">
        <w:t xml:space="preserve"> also</w:t>
      </w:r>
      <w:r w:rsidRPr="004C3926">
        <w:t xml:space="preserve"> for society as a whole, as education must go beyond knowledge transmission and foster students’ love for their professions and lifelong learning. I want to stress that education needs to be team-driven, reflecting the realities of industry</w:t>
      </w:r>
      <w:r w:rsidR="00A222A1">
        <w:t xml:space="preserve"> – </w:t>
      </w:r>
      <w:r w:rsidRPr="004C3926">
        <w:t>especially engineering</w:t>
      </w:r>
      <w:r w:rsidR="00A222A1">
        <w:t xml:space="preserve"> – </w:t>
      </w:r>
      <w:r w:rsidRPr="004C3926">
        <w:t xml:space="preserve">and that teamwork should therefore be taught through collaborative, team-based learning. I want to highlight the importance of industry involvement in education and the growing role of project-based learning, which supports active learning, meaningful assessment, and student motivation. Finally, I suggest that Israel’s work on competency-based education be presented </w:t>
      </w:r>
      <w:r w:rsidR="00B52CE6">
        <w:t>at</w:t>
      </w:r>
      <w:r w:rsidR="00B52CE6" w:rsidRPr="004C3926">
        <w:t xml:space="preserve"> </w:t>
      </w:r>
      <w:r w:rsidRPr="004C3926">
        <w:t xml:space="preserve">future meetings and that we continue to learn from international models, including </w:t>
      </w:r>
      <w:r w:rsidR="004A549B">
        <w:t>Egypt's</w:t>
      </w:r>
      <w:r w:rsidR="004A549B" w:rsidRPr="004C3926">
        <w:t xml:space="preserve"> </w:t>
      </w:r>
      <w:r w:rsidRPr="004C3926">
        <w:t>long-standing STEM initiatives</w:t>
      </w:r>
      <w:r w:rsidR="004A549B">
        <w:t xml:space="preserve"> in </w:t>
      </w:r>
      <w:r w:rsidRPr="004C3926">
        <w:t>Egypt.</w:t>
      </w:r>
    </w:p>
    <w:p w14:paraId="211C27E2" w14:textId="6D6CAEE0" w:rsidR="00A05598" w:rsidRPr="000B30DF" w:rsidRDefault="00A05598" w:rsidP="0022599D">
      <w:pPr>
        <w:pStyle w:val="BOX"/>
        <w:rPr>
          <w:sz w:val="28"/>
          <w:szCs w:val="32"/>
          <w:rtl/>
        </w:rPr>
      </w:pPr>
      <w:r w:rsidRPr="000B30DF">
        <w:rPr>
          <w:sz w:val="28"/>
          <w:szCs w:val="32"/>
        </w:rPr>
        <w:t xml:space="preserve">The next session on </w:t>
      </w:r>
      <w:r w:rsidR="001B3086">
        <w:rPr>
          <w:sz w:val="28"/>
          <w:szCs w:val="32"/>
        </w:rPr>
        <w:t>March 10</w:t>
      </w:r>
      <w:r w:rsidRPr="000B30DF">
        <w:rPr>
          <w:sz w:val="28"/>
          <w:szCs w:val="32"/>
        </w:rPr>
        <w:t>th, 2026</w:t>
      </w:r>
    </w:p>
    <w:sectPr w:rsidR="00A05598" w:rsidRPr="000B30DF" w:rsidSect="00FB3215">
      <w:headerReference w:type="default" r:id="rId14"/>
      <w:footerReference w:type="default" r:id="rId15"/>
      <w:headerReference w:type="first" r:id="rId16"/>
      <w:footerReference w:type="first" r:id="rId17"/>
      <w:pgSz w:w="11906" w:h="16838" w:code="9"/>
      <w:pgMar w:top="1440" w:right="1440" w:bottom="1440" w:left="1296" w:header="340" w:footer="14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445C6" w14:textId="77777777" w:rsidR="002F3AC4" w:rsidRDefault="002F3AC4" w:rsidP="002E6DE8">
      <w:r>
        <w:separator/>
      </w:r>
    </w:p>
  </w:endnote>
  <w:endnote w:type="continuationSeparator" w:id="0">
    <w:p w14:paraId="05D0260E" w14:textId="77777777" w:rsidR="002F3AC4" w:rsidRDefault="002F3AC4" w:rsidP="002E6DE8">
      <w:r>
        <w:continuationSeparator/>
      </w:r>
    </w:p>
  </w:endnote>
  <w:endnote w:type="continuationNotice" w:id="1">
    <w:p w14:paraId="38015B17" w14:textId="77777777" w:rsidR="002F3AC4" w:rsidRDefault="002F3AC4">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Segoe UI Light">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EABD1" w14:textId="77777777" w:rsidR="0019140B" w:rsidRPr="00AC2E0E" w:rsidRDefault="0019140B">
    <w:pPr>
      <w:pStyle w:val="Footer"/>
      <w:jc w:val="center"/>
      <w:rPr>
        <w:caps/>
        <w:noProof/>
        <w:color w:val="08213F" w:themeColor="accent1"/>
        <w:sz w:val="20"/>
        <w:szCs w:val="20"/>
      </w:rPr>
    </w:pPr>
    <w:r w:rsidRPr="00AC2E0E">
      <w:rPr>
        <w:caps/>
        <w:color w:val="08213F" w:themeColor="accent1"/>
        <w:sz w:val="20"/>
        <w:szCs w:val="20"/>
      </w:rPr>
      <w:fldChar w:fldCharType="begin"/>
    </w:r>
    <w:r w:rsidRPr="00AC2E0E">
      <w:rPr>
        <w:caps/>
        <w:color w:val="08213F" w:themeColor="accent1"/>
        <w:sz w:val="20"/>
        <w:szCs w:val="20"/>
      </w:rPr>
      <w:instrText xml:space="preserve"> PAGE   \* MERGEFORMAT </w:instrText>
    </w:r>
    <w:r w:rsidRPr="00AC2E0E">
      <w:rPr>
        <w:caps/>
        <w:color w:val="08213F" w:themeColor="accent1"/>
        <w:sz w:val="20"/>
        <w:szCs w:val="20"/>
      </w:rPr>
      <w:fldChar w:fldCharType="separate"/>
    </w:r>
    <w:r w:rsidRPr="00AC2E0E">
      <w:rPr>
        <w:caps/>
        <w:noProof/>
        <w:color w:val="08213F" w:themeColor="accent1"/>
        <w:sz w:val="20"/>
        <w:szCs w:val="20"/>
      </w:rPr>
      <w:t>2</w:t>
    </w:r>
    <w:r w:rsidRPr="00AC2E0E">
      <w:rPr>
        <w:caps/>
        <w:noProof/>
        <w:color w:val="08213F" w:themeColor="accent1"/>
        <w:sz w:val="20"/>
        <w:szCs w:val="20"/>
      </w:rPr>
      <w:fldChar w:fldCharType="end"/>
    </w:r>
  </w:p>
  <w:p w14:paraId="7DB25673" w14:textId="77777777" w:rsidR="0019140B" w:rsidRDefault="001914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84634" w14:textId="77777777" w:rsidR="005A5EEF" w:rsidRPr="00395627" w:rsidRDefault="005A5EEF" w:rsidP="000E059C">
    <w:pPr>
      <w:pStyle w:val="Footer"/>
      <w:jc w:val="center"/>
      <w:rPr>
        <w:rFonts w:asciiTheme="minorHAnsi" w:hAnsiTheme="minorHAnsi" w:cstheme="minorHAnsi"/>
      </w:rPr>
    </w:pPr>
    <w:r w:rsidRPr="00395627">
      <w:rPr>
        <w:rFonts w:asciiTheme="minorHAnsi" w:hAnsiTheme="minorHAnsi" w:cstheme="minorHAnsi"/>
        <w:b/>
        <w:bCs/>
      </w:rPr>
      <w:t>Samuel Neaman Institute</w:t>
    </w:r>
    <w:r w:rsidRPr="00395627">
      <w:rPr>
        <w:rFonts w:asciiTheme="minorHAnsi" w:hAnsiTheme="minorHAnsi" w:cstheme="minorHAnsi"/>
      </w:rPr>
      <w:t xml:space="preserve"> for National Policy Research </w:t>
    </w:r>
    <w:r w:rsidRPr="00395627">
      <w:rPr>
        <w:rFonts w:asciiTheme="minorHAnsi" w:hAnsiTheme="minorHAnsi" w:cstheme="minorHAnsi"/>
        <w:b/>
        <w:bCs/>
      </w:rPr>
      <w:t>(CIC)</w:t>
    </w:r>
  </w:p>
  <w:p w14:paraId="647A4202" w14:textId="77777777" w:rsidR="000E059C" w:rsidRPr="00395627" w:rsidRDefault="005A5EEF" w:rsidP="00CB19C8">
    <w:pPr>
      <w:pStyle w:val="Footer"/>
      <w:jc w:val="center"/>
      <w:rPr>
        <w:rFonts w:asciiTheme="minorHAnsi" w:hAnsiTheme="minorHAnsi" w:cstheme="minorHAnsi"/>
      </w:rPr>
    </w:pPr>
    <w:r w:rsidRPr="00395627">
      <w:rPr>
        <w:rFonts w:asciiTheme="minorHAnsi" w:hAnsiTheme="minorHAnsi" w:cstheme="minorHAnsi"/>
      </w:rPr>
      <w:t xml:space="preserve">Technion City, Haifa </w:t>
    </w:r>
    <w:r w:rsidR="00CB19C8" w:rsidRPr="00395627">
      <w:rPr>
        <w:rFonts w:asciiTheme="minorHAnsi" w:hAnsiTheme="minorHAnsi" w:cstheme="minorHAnsi"/>
      </w:rPr>
      <w:t>| +</w:t>
    </w:r>
    <w:r w:rsidRPr="00395627">
      <w:rPr>
        <w:rFonts w:asciiTheme="minorHAnsi" w:hAnsiTheme="minorHAnsi" w:cstheme="minorHAnsi"/>
      </w:rPr>
      <w:t>972-4-</w:t>
    </w:r>
    <w:proofErr w:type="gramStart"/>
    <w:r w:rsidR="00CB19C8" w:rsidRPr="00395627">
      <w:rPr>
        <w:rFonts w:asciiTheme="minorHAnsi" w:hAnsiTheme="minorHAnsi" w:cstheme="minorHAnsi"/>
      </w:rPr>
      <w:t>8292329  |</w:t>
    </w:r>
    <w:proofErr w:type="gramEnd"/>
    <w:r w:rsidR="00CB19C8" w:rsidRPr="00395627">
      <w:rPr>
        <w:rFonts w:asciiTheme="minorHAnsi" w:hAnsiTheme="minorHAnsi" w:cstheme="minorHAnsi"/>
      </w:rPr>
      <w:t xml:space="preserve"> </w:t>
    </w:r>
    <w:r w:rsidRPr="00395627">
      <w:rPr>
        <w:rFonts w:asciiTheme="minorHAnsi" w:hAnsiTheme="minorHAnsi" w:cstheme="minorHAnsi"/>
      </w:rPr>
      <w:t xml:space="preserve"> </w:t>
    </w:r>
    <w:hyperlink r:id="rId1" w:history="1">
      <w:r w:rsidRPr="00395627">
        <w:rPr>
          <w:rStyle w:val="Hyperlink"/>
          <w:rFonts w:asciiTheme="minorHAnsi" w:hAnsiTheme="minorHAnsi" w:cstheme="minorHAnsi"/>
        </w:rPr>
        <w:t>info@neaman.org.il</w:t>
      </w:r>
    </w:hyperlink>
    <w:r w:rsidR="00CB19C8" w:rsidRPr="00395627">
      <w:rPr>
        <w:rFonts w:asciiTheme="minorHAnsi" w:hAnsiTheme="minorHAnsi" w:cstheme="minorHAnsi"/>
      </w:rPr>
      <w:t xml:space="preserve"> </w:t>
    </w:r>
  </w:p>
  <w:p w14:paraId="41433027" w14:textId="77777777" w:rsidR="005A5EEF" w:rsidRDefault="005A5EEF" w:rsidP="000E059C">
    <w:pPr>
      <w:pStyle w:val="Footer"/>
      <w:jc w:val="center"/>
    </w:pPr>
  </w:p>
  <w:p w14:paraId="499B1173" w14:textId="77777777" w:rsidR="005A5EEF" w:rsidRDefault="005A5EEF" w:rsidP="000E059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616D0" w14:textId="77777777" w:rsidR="002F3AC4" w:rsidRPr="007E05C3" w:rsidRDefault="002F3AC4" w:rsidP="007E05C3">
      <w:pPr>
        <w:pStyle w:val="Footer"/>
        <w:rPr>
          <w:color w:val="1A4B53" w:themeColor="text2"/>
        </w:rPr>
      </w:pPr>
      <w:r w:rsidRPr="007E05C3">
        <w:rPr>
          <w:color w:val="1A4B53" w:themeColor="text2"/>
        </w:rPr>
        <w:separator/>
      </w:r>
    </w:p>
  </w:footnote>
  <w:footnote w:type="continuationSeparator" w:id="0">
    <w:p w14:paraId="1EEC9B66" w14:textId="77777777" w:rsidR="002F3AC4" w:rsidRDefault="002F3AC4" w:rsidP="002E6DE8">
      <w:r>
        <w:continuationSeparator/>
      </w:r>
    </w:p>
  </w:footnote>
  <w:footnote w:type="continuationNotice" w:id="1">
    <w:p w14:paraId="38B73D42" w14:textId="77777777" w:rsidR="002F3AC4" w:rsidRDefault="002F3AC4">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61917" w14:textId="77777777" w:rsidR="001110CA" w:rsidRDefault="001110CA" w:rsidP="00FB3215">
    <w:pPr>
      <w:pStyle w:val="Header"/>
      <w:spacing w:before="240" w:after="240" w:line="360" w:lineRule="auto"/>
    </w:pPr>
    <w:r>
      <w:rPr>
        <w:noProof/>
      </w:rPr>
      <w:drawing>
        <wp:inline distT="0" distB="0" distL="0" distR="0" wp14:anchorId="3F8B38D4" wp14:editId="5B0FF3C8">
          <wp:extent cx="1607344" cy="4286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
                    <a:extLst>
                      <a:ext uri="{28A0092B-C50C-407E-A947-70E740481C1C}">
                        <a14:useLocalDpi xmlns:a14="http://schemas.microsoft.com/office/drawing/2010/main" val="0"/>
                      </a:ext>
                    </a:extLst>
                  </a:blip>
                  <a:stretch>
                    <a:fillRect/>
                  </a:stretch>
                </pic:blipFill>
                <pic:spPr>
                  <a:xfrm>
                    <a:off x="0" y="0"/>
                    <a:ext cx="1609962" cy="429323"/>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87BDB" w14:textId="598B54A7" w:rsidR="000E059C" w:rsidRDefault="000E059C" w:rsidP="005A5EEF">
    <w:pPr>
      <w:pStyle w:val="Header"/>
      <w:spacing w:before="240" w:after="240" w:line="360" w:lineRule="auto"/>
    </w:pPr>
    <w:r>
      <w:rPr>
        <w:noProof/>
      </w:rPr>
      <w:drawing>
        <wp:inline distT="0" distB="0" distL="0" distR="0" wp14:anchorId="0E082689" wp14:editId="69BB184E">
          <wp:extent cx="2450074" cy="454899"/>
          <wp:effectExtent l="0" t="0" r="7620" b="2540"/>
          <wp:docPr id="131348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8460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450074" cy="454899"/>
                  </a:xfrm>
                  <a:prstGeom prst="rect">
                    <a:avLst/>
                  </a:prstGeom>
                </pic:spPr>
              </pic:pic>
            </a:graphicData>
          </a:graphic>
        </wp:inline>
      </w:drawing>
    </w:r>
    <w:r w:rsidR="00E63FFC">
      <w:t xml:space="preserve">                                                                 </w:t>
    </w:r>
    <w:r w:rsidR="00E63FFC">
      <w:rPr>
        <w:noProof/>
        <w:rtl/>
      </w:rPr>
      <w:drawing>
        <wp:inline distT="0" distB="0" distL="0" distR="0" wp14:anchorId="0FBA50A8" wp14:editId="79B4F11A">
          <wp:extent cx="990600" cy="765810"/>
          <wp:effectExtent l="0" t="0" r="0" b="0"/>
          <wp:docPr id="4" name="Pictur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4" name="Picture 1">
                    <a:extLst>
                      <a:ext uri="{C183D7F6-B498-43B3-948B-1728B52AA6E4}">
                        <adec:decorative xmlns:adec="http://schemas.microsoft.com/office/drawing/2017/decorative" val="1"/>
                      </a:ext>
                    </a:extLst>
                  </pic:cNvPr>
                  <pic:cNvPicPr/>
                </pic:nvPicPr>
                <pic:blipFill>
                  <a:blip r:embed="rId2"/>
                  <a:srcRect b="30666"/>
                  <a:stretch>
                    <a:fillRect/>
                  </a:stretch>
                </pic:blipFill>
                <pic:spPr>
                  <a:xfrm>
                    <a:off x="0" y="0"/>
                    <a:ext cx="990822" cy="765982"/>
                  </a:xfrm>
                  <a:prstGeom prst="rect">
                    <a:avLst/>
                  </a:prstGeom>
                  <a:noFill/>
                  <a:ln>
                    <a:noFill/>
                    <a:prstDash/>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788831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3302BA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8DC454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DC2DB7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CEEA36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EDCF51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D0AFE4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07609E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1043F7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3EA64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1"/>
    <w:multiLevelType w:val="multilevel"/>
    <w:tmpl w:val="16785D1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201"/>
    <w:multiLevelType w:val="multilevel"/>
    <w:tmpl w:val="DEF052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2" w15:restartNumberingAfterBreak="0">
    <w:nsid w:val="0A5C203E"/>
    <w:multiLevelType w:val="hybridMultilevel"/>
    <w:tmpl w:val="41166C7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0A800D4D"/>
    <w:multiLevelType w:val="multilevel"/>
    <w:tmpl w:val="E5B4D8CA"/>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0" w:firstLine="72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0CF716E0"/>
    <w:multiLevelType w:val="multilevel"/>
    <w:tmpl w:val="AEA69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DE06F1"/>
    <w:multiLevelType w:val="hybridMultilevel"/>
    <w:tmpl w:val="4136190A"/>
    <w:lvl w:ilvl="0" w:tplc="EE14F958">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D377C2"/>
    <w:multiLevelType w:val="hybridMultilevel"/>
    <w:tmpl w:val="1402131A"/>
    <w:lvl w:ilvl="0" w:tplc="3DF40D38">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7" w15:restartNumberingAfterBreak="0">
    <w:nsid w:val="27BA3ABC"/>
    <w:multiLevelType w:val="multilevel"/>
    <w:tmpl w:val="0394AAA4"/>
    <w:lvl w:ilvl="0">
      <w:start w:val="1"/>
      <w:numFmt w:val="decimal"/>
      <w:lvlText w:val="%1."/>
      <w:lvlJc w:val="left"/>
      <w:pPr>
        <w:ind w:left="360" w:hanging="360"/>
      </w:pPr>
      <w:rPr>
        <w:rFonts w:hint="default"/>
      </w:rPr>
    </w:lvl>
    <w:lvl w:ilvl="1">
      <w:start w:val="1"/>
      <w:numFmt w:val="hebrew1"/>
      <w:pStyle w:val="a"/>
      <w:lvlText w:val="%2."/>
      <w:lvlJc w:val="center"/>
      <w:pPr>
        <w:ind w:left="792" w:hanging="432"/>
      </w:pPr>
      <w:rPr>
        <w:rFonts w:hint="default"/>
      </w:rPr>
    </w:lvl>
    <w:lvl w:ilvl="2">
      <w:start w:val="1"/>
      <w:numFmt w:val="decimal"/>
      <w:lvlText w:val="%1.%2.%3"/>
      <w:lvlJc w:val="left"/>
      <w:pPr>
        <w:ind w:left="0" w:firstLine="72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A8D7BBA"/>
    <w:multiLevelType w:val="multilevel"/>
    <w:tmpl w:val="9E1044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291290"/>
    <w:multiLevelType w:val="hybridMultilevel"/>
    <w:tmpl w:val="81C01CF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0" w15:restartNumberingAfterBreak="0">
    <w:nsid w:val="47820A79"/>
    <w:multiLevelType w:val="multilevel"/>
    <w:tmpl w:val="E436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1B3576"/>
    <w:multiLevelType w:val="hybridMultilevel"/>
    <w:tmpl w:val="5B3C8FF6"/>
    <w:lvl w:ilvl="0" w:tplc="7C58DA52">
      <w:start w:val="1"/>
      <w:numFmt w:val="decimal"/>
      <w:lvlText w:val="%1.1"/>
      <w:lvlJc w:val="left"/>
      <w:pPr>
        <w:ind w:left="720" w:hanging="360"/>
      </w:pPr>
      <w:rPr>
        <w:rFonts w:ascii="Segoe UI" w:hAnsi="Segoe UI" w:cs="Segoe UI" w:hint="default"/>
        <w:sz w:val="22"/>
        <w:szCs w:val="24"/>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2" w15:restartNumberingAfterBreak="0">
    <w:nsid w:val="5BA77246"/>
    <w:multiLevelType w:val="multilevel"/>
    <w:tmpl w:val="710C36A0"/>
    <w:styleLink w:val="Style1"/>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60B96D00"/>
    <w:multiLevelType w:val="multilevel"/>
    <w:tmpl w:val="E680703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bullet"/>
      <w:pStyle w:val="a0"/>
      <w:lvlText w:val=""/>
      <w:lvlJc w:val="left"/>
      <w:pPr>
        <w:ind w:left="0" w:firstLine="720"/>
      </w:pPr>
      <w:rPr>
        <w:rFonts w:ascii="Wingdings" w:hAnsi="Wingding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648802D3"/>
    <w:multiLevelType w:val="hybridMultilevel"/>
    <w:tmpl w:val="AEBE22C6"/>
    <w:lvl w:ilvl="0" w:tplc="844A86C4">
      <w:start w:val="1"/>
      <w:numFmt w:val="bullet"/>
      <w:pStyle w:val="BulletedList"/>
      <w:lvlText w:val=""/>
      <w:lvlJc w:val="left"/>
      <w:pPr>
        <w:ind w:left="720" w:hanging="360"/>
      </w:pPr>
      <w:rPr>
        <w:rFonts w:ascii="Wingdings" w:hAnsi="Wingdings" w:cs="Wingdings" w:hint="default"/>
        <w:color w:val="1A4B53" w:themeColor="text2"/>
      </w:rPr>
    </w:lvl>
    <w:lvl w:ilvl="1" w:tplc="C8EA50B6">
      <w:start w:val="1"/>
      <w:numFmt w:val="bullet"/>
      <w:lvlText w:val=""/>
      <w:lvlJc w:val="left"/>
      <w:pPr>
        <w:tabs>
          <w:tab w:val="num" w:pos="1440"/>
        </w:tabs>
        <w:ind w:left="1440" w:hanging="360"/>
      </w:pPr>
      <w:rPr>
        <w:rFonts w:ascii="Wingdings" w:hAnsi="Wingdings" w:hint="default"/>
      </w:rPr>
    </w:lvl>
    <w:lvl w:ilvl="2" w:tplc="AF9EACBC" w:tentative="1">
      <w:start w:val="1"/>
      <w:numFmt w:val="bullet"/>
      <w:lvlText w:val=""/>
      <w:lvlJc w:val="left"/>
      <w:pPr>
        <w:tabs>
          <w:tab w:val="num" w:pos="2160"/>
        </w:tabs>
        <w:ind w:left="2160" w:hanging="360"/>
      </w:pPr>
      <w:rPr>
        <w:rFonts w:ascii="Wingdings" w:hAnsi="Wingdings" w:hint="default"/>
      </w:rPr>
    </w:lvl>
    <w:lvl w:ilvl="3" w:tplc="40D23E1E" w:tentative="1">
      <w:start w:val="1"/>
      <w:numFmt w:val="bullet"/>
      <w:lvlText w:val=""/>
      <w:lvlJc w:val="left"/>
      <w:pPr>
        <w:tabs>
          <w:tab w:val="num" w:pos="2880"/>
        </w:tabs>
        <w:ind w:left="2880" w:hanging="360"/>
      </w:pPr>
      <w:rPr>
        <w:rFonts w:ascii="Wingdings" w:hAnsi="Wingdings" w:hint="default"/>
      </w:rPr>
    </w:lvl>
    <w:lvl w:ilvl="4" w:tplc="7C9E1DE0" w:tentative="1">
      <w:start w:val="1"/>
      <w:numFmt w:val="bullet"/>
      <w:lvlText w:val=""/>
      <w:lvlJc w:val="left"/>
      <w:pPr>
        <w:tabs>
          <w:tab w:val="num" w:pos="3600"/>
        </w:tabs>
        <w:ind w:left="3600" w:hanging="360"/>
      </w:pPr>
      <w:rPr>
        <w:rFonts w:ascii="Wingdings" w:hAnsi="Wingdings" w:hint="default"/>
      </w:rPr>
    </w:lvl>
    <w:lvl w:ilvl="5" w:tplc="8E9C6300" w:tentative="1">
      <w:start w:val="1"/>
      <w:numFmt w:val="bullet"/>
      <w:lvlText w:val=""/>
      <w:lvlJc w:val="left"/>
      <w:pPr>
        <w:tabs>
          <w:tab w:val="num" w:pos="4320"/>
        </w:tabs>
        <w:ind w:left="4320" w:hanging="360"/>
      </w:pPr>
      <w:rPr>
        <w:rFonts w:ascii="Wingdings" w:hAnsi="Wingdings" w:hint="default"/>
      </w:rPr>
    </w:lvl>
    <w:lvl w:ilvl="6" w:tplc="876832C6" w:tentative="1">
      <w:start w:val="1"/>
      <w:numFmt w:val="bullet"/>
      <w:lvlText w:val=""/>
      <w:lvlJc w:val="left"/>
      <w:pPr>
        <w:tabs>
          <w:tab w:val="num" w:pos="5040"/>
        </w:tabs>
        <w:ind w:left="5040" w:hanging="360"/>
      </w:pPr>
      <w:rPr>
        <w:rFonts w:ascii="Wingdings" w:hAnsi="Wingdings" w:hint="default"/>
      </w:rPr>
    </w:lvl>
    <w:lvl w:ilvl="7" w:tplc="638C73B0" w:tentative="1">
      <w:start w:val="1"/>
      <w:numFmt w:val="bullet"/>
      <w:lvlText w:val=""/>
      <w:lvlJc w:val="left"/>
      <w:pPr>
        <w:tabs>
          <w:tab w:val="num" w:pos="5760"/>
        </w:tabs>
        <w:ind w:left="5760" w:hanging="360"/>
      </w:pPr>
      <w:rPr>
        <w:rFonts w:ascii="Wingdings" w:hAnsi="Wingdings" w:hint="default"/>
      </w:rPr>
    </w:lvl>
    <w:lvl w:ilvl="8" w:tplc="CB1A3F60" w:tentative="1">
      <w:start w:val="1"/>
      <w:numFmt w:val="bullet"/>
      <w:lvlText w:val=""/>
      <w:lvlJc w:val="left"/>
      <w:pPr>
        <w:tabs>
          <w:tab w:val="num" w:pos="6480"/>
        </w:tabs>
        <w:ind w:left="6480" w:hanging="360"/>
      </w:pPr>
      <w:rPr>
        <w:rFonts w:ascii="Wingdings" w:hAnsi="Wingdings" w:hint="default"/>
      </w:rPr>
    </w:lvl>
  </w:abstractNum>
  <w:num w:numId="1" w16cid:durableId="562103261">
    <w:abstractNumId w:val="13"/>
  </w:num>
  <w:num w:numId="2" w16cid:durableId="404651400">
    <w:abstractNumId w:val="24"/>
  </w:num>
  <w:num w:numId="3" w16cid:durableId="258566558">
    <w:abstractNumId w:val="15"/>
  </w:num>
  <w:num w:numId="4" w16cid:durableId="726034888">
    <w:abstractNumId w:val="22"/>
  </w:num>
  <w:num w:numId="5" w16cid:durableId="238751676">
    <w:abstractNumId w:val="17"/>
  </w:num>
  <w:num w:numId="6" w16cid:durableId="516575223">
    <w:abstractNumId w:val="23"/>
  </w:num>
  <w:num w:numId="7" w16cid:durableId="1452554196">
    <w:abstractNumId w:val="12"/>
  </w:num>
  <w:num w:numId="8" w16cid:durableId="1222403490">
    <w:abstractNumId w:val="13"/>
  </w:num>
  <w:num w:numId="9" w16cid:durableId="1665469138">
    <w:abstractNumId w:val="9"/>
  </w:num>
  <w:num w:numId="10" w16cid:durableId="1900826669">
    <w:abstractNumId w:val="7"/>
  </w:num>
  <w:num w:numId="11" w16cid:durableId="439834098">
    <w:abstractNumId w:val="6"/>
  </w:num>
  <w:num w:numId="12" w16cid:durableId="1209995518">
    <w:abstractNumId w:val="5"/>
  </w:num>
  <w:num w:numId="13" w16cid:durableId="52852440">
    <w:abstractNumId w:val="4"/>
  </w:num>
  <w:num w:numId="14" w16cid:durableId="1264655710">
    <w:abstractNumId w:val="8"/>
  </w:num>
  <w:num w:numId="15" w16cid:durableId="313992477">
    <w:abstractNumId w:val="3"/>
  </w:num>
  <w:num w:numId="16" w16cid:durableId="438720119">
    <w:abstractNumId w:val="2"/>
  </w:num>
  <w:num w:numId="17" w16cid:durableId="439421730">
    <w:abstractNumId w:val="1"/>
  </w:num>
  <w:num w:numId="18" w16cid:durableId="49152112">
    <w:abstractNumId w:val="0"/>
  </w:num>
  <w:num w:numId="19" w16cid:durableId="2119057754">
    <w:abstractNumId w:val="21"/>
  </w:num>
  <w:num w:numId="20" w16cid:durableId="1762330538">
    <w:abstractNumId w:val="16"/>
  </w:num>
  <w:num w:numId="21" w16cid:durableId="757873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39897994">
    <w:abstractNumId w:val="10"/>
  </w:num>
  <w:num w:numId="23" w16cid:durableId="1168325568">
    <w:abstractNumId w:val="24"/>
  </w:num>
  <w:num w:numId="24" w16cid:durableId="667707331">
    <w:abstractNumId w:val="24"/>
  </w:num>
  <w:num w:numId="25" w16cid:durableId="1462116265">
    <w:abstractNumId w:val="18"/>
  </w:num>
  <w:num w:numId="26" w16cid:durableId="2022974061">
    <w:abstractNumId w:val="14"/>
  </w:num>
  <w:num w:numId="27" w16cid:durableId="1146627613">
    <w:abstractNumId w:val="24"/>
  </w:num>
  <w:num w:numId="28" w16cid:durableId="1412773516">
    <w:abstractNumId w:val="24"/>
  </w:num>
  <w:num w:numId="29" w16cid:durableId="1023744090">
    <w:abstractNumId w:val="20"/>
  </w:num>
  <w:num w:numId="30" w16cid:durableId="1924023718">
    <w:abstractNumId w:val="1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ar-SA" w:vendorID="64" w:dllVersion="6" w:nlCheck="1" w:checkStyle="0"/>
  <w:activeWritingStyle w:appName="MSWord" w:lang="en-US" w:vendorID="64" w:dllVersion="6" w:nlCheck="1" w:checkStyle="0"/>
  <w:activeWritingStyle w:appName="MSWord" w:lang="en-US" w:vendorID="64" w:dllVersion="0" w:nlCheck="1" w:checkStyle="0"/>
  <w:activeWritingStyle w:appName="MSWord" w:lang="ar-SA" w:vendorID="64" w:dllVersion="0" w:nlCheck="1" w:checkStyle="0"/>
  <w:activeWritingStyle w:appName="MSWord" w:lang="en-CA" w:vendorID="64" w:dllVersion="0" w:nlCheck="1" w:checkStyle="0"/>
  <w:activeWritingStyle w:appName="MSWord" w:lang="fr-FR" w:vendorID="64" w:dllVersion="0" w:nlCheck="1" w:checkStyle="0"/>
  <w:activeWritingStyle w:appName="MSWord" w:lang="en-US" w:vendorID="64" w:dllVersion="4096" w:nlCheck="1" w:checkStyle="0"/>
  <w:activeWritingStyle w:appName="MSWord" w:lang="fr-FR" w:vendorID="64" w:dllVersion="4096" w:nlCheck="1" w:checkStyle="0"/>
  <w:proofState w:spelling="clean" w:grammar="clean"/>
  <w:attachedTemplate r:id="rId1"/>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FFC"/>
    <w:rsid w:val="00001EA2"/>
    <w:rsid w:val="000023AE"/>
    <w:rsid w:val="00003734"/>
    <w:rsid w:val="00004C86"/>
    <w:rsid w:val="00004C96"/>
    <w:rsid w:val="00005D1D"/>
    <w:rsid w:val="00006EC5"/>
    <w:rsid w:val="00010AFC"/>
    <w:rsid w:val="00010C2A"/>
    <w:rsid w:val="00011F0E"/>
    <w:rsid w:val="0001229F"/>
    <w:rsid w:val="00013E5C"/>
    <w:rsid w:val="00014AE2"/>
    <w:rsid w:val="00014FCD"/>
    <w:rsid w:val="00014FCF"/>
    <w:rsid w:val="00015B65"/>
    <w:rsid w:val="000163BC"/>
    <w:rsid w:val="00016412"/>
    <w:rsid w:val="000173D9"/>
    <w:rsid w:val="00021EC9"/>
    <w:rsid w:val="00022496"/>
    <w:rsid w:val="000225A5"/>
    <w:rsid w:val="000231EF"/>
    <w:rsid w:val="0002426C"/>
    <w:rsid w:val="00024C9B"/>
    <w:rsid w:val="000257F2"/>
    <w:rsid w:val="000277EC"/>
    <w:rsid w:val="000279FF"/>
    <w:rsid w:val="00030217"/>
    <w:rsid w:val="00030CA8"/>
    <w:rsid w:val="00032256"/>
    <w:rsid w:val="000329EE"/>
    <w:rsid w:val="000336A6"/>
    <w:rsid w:val="000348B6"/>
    <w:rsid w:val="00034CCB"/>
    <w:rsid w:val="00035321"/>
    <w:rsid w:val="00035497"/>
    <w:rsid w:val="00036BD5"/>
    <w:rsid w:val="00036C03"/>
    <w:rsid w:val="0004091B"/>
    <w:rsid w:val="000410AB"/>
    <w:rsid w:val="00041CE7"/>
    <w:rsid w:val="00042747"/>
    <w:rsid w:val="00043800"/>
    <w:rsid w:val="00044801"/>
    <w:rsid w:val="00046D41"/>
    <w:rsid w:val="00047136"/>
    <w:rsid w:val="00047C2B"/>
    <w:rsid w:val="000502EE"/>
    <w:rsid w:val="00054080"/>
    <w:rsid w:val="00054BC1"/>
    <w:rsid w:val="00055E6E"/>
    <w:rsid w:val="00060279"/>
    <w:rsid w:val="000610D5"/>
    <w:rsid w:val="00062799"/>
    <w:rsid w:val="0006290D"/>
    <w:rsid w:val="00063658"/>
    <w:rsid w:val="000651A8"/>
    <w:rsid w:val="0006531D"/>
    <w:rsid w:val="00065395"/>
    <w:rsid w:val="000653E5"/>
    <w:rsid w:val="000655FB"/>
    <w:rsid w:val="0006599F"/>
    <w:rsid w:val="000664BB"/>
    <w:rsid w:val="0006657F"/>
    <w:rsid w:val="0006685D"/>
    <w:rsid w:val="00067C18"/>
    <w:rsid w:val="00067DF5"/>
    <w:rsid w:val="000709BF"/>
    <w:rsid w:val="000711B6"/>
    <w:rsid w:val="00071C14"/>
    <w:rsid w:val="000725EA"/>
    <w:rsid w:val="00072621"/>
    <w:rsid w:val="00072D3A"/>
    <w:rsid w:val="00075065"/>
    <w:rsid w:val="00076275"/>
    <w:rsid w:val="0007627F"/>
    <w:rsid w:val="000774E7"/>
    <w:rsid w:val="00077A4A"/>
    <w:rsid w:val="00077E6F"/>
    <w:rsid w:val="00080C3C"/>
    <w:rsid w:val="00081824"/>
    <w:rsid w:val="0008196B"/>
    <w:rsid w:val="0008258E"/>
    <w:rsid w:val="00082654"/>
    <w:rsid w:val="00082A99"/>
    <w:rsid w:val="00082B21"/>
    <w:rsid w:val="00082B9E"/>
    <w:rsid w:val="00082BE2"/>
    <w:rsid w:val="000830AC"/>
    <w:rsid w:val="0008364F"/>
    <w:rsid w:val="00085928"/>
    <w:rsid w:val="00086FC1"/>
    <w:rsid w:val="00090C78"/>
    <w:rsid w:val="00090D08"/>
    <w:rsid w:val="00092AD5"/>
    <w:rsid w:val="00092F91"/>
    <w:rsid w:val="0009378B"/>
    <w:rsid w:val="00093993"/>
    <w:rsid w:val="00094596"/>
    <w:rsid w:val="00094634"/>
    <w:rsid w:val="00097940"/>
    <w:rsid w:val="000A02FF"/>
    <w:rsid w:val="000A2131"/>
    <w:rsid w:val="000A3EC6"/>
    <w:rsid w:val="000A5A34"/>
    <w:rsid w:val="000A6747"/>
    <w:rsid w:val="000A6B84"/>
    <w:rsid w:val="000A6BB2"/>
    <w:rsid w:val="000B06CB"/>
    <w:rsid w:val="000B15FF"/>
    <w:rsid w:val="000B1E54"/>
    <w:rsid w:val="000B29C4"/>
    <w:rsid w:val="000B30DF"/>
    <w:rsid w:val="000B363B"/>
    <w:rsid w:val="000B67AC"/>
    <w:rsid w:val="000B6E07"/>
    <w:rsid w:val="000B7876"/>
    <w:rsid w:val="000C0BDF"/>
    <w:rsid w:val="000C126B"/>
    <w:rsid w:val="000C20D9"/>
    <w:rsid w:val="000C2669"/>
    <w:rsid w:val="000C3C2B"/>
    <w:rsid w:val="000C3CE0"/>
    <w:rsid w:val="000C3E67"/>
    <w:rsid w:val="000C567E"/>
    <w:rsid w:val="000C56BC"/>
    <w:rsid w:val="000C6EB0"/>
    <w:rsid w:val="000C7568"/>
    <w:rsid w:val="000D0059"/>
    <w:rsid w:val="000D0081"/>
    <w:rsid w:val="000D03E1"/>
    <w:rsid w:val="000D0A0D"/>
    <w:rsid w:val="000D13C1"/>
    <w:rsid w:val="000D1FF0"/>
    <w:rsid w:val="000D268E"/>
    <w:rsid w:val="000D3ACE"/>
    <w:rsid w:val="000D43F6"/>
    <w:rsid w:val="000D461A"/>
    <w:rsid w:val="000D51C0"/>
    <w:rsid w:val="000D72FC"/>
    <w:rsid w:val="000D7EDE"/>
    <w:rsid w:val="000E059C"/>
    <w:rsid w:val="000E11E5"/>
    <w:rsid w:val="000E1E68"/>
    <w:rsid w:val="000E2530"/>
    <w:rsid w:val="000E295C"/>
    <w:rsid w:val="000E3AB5"/>
    <w:rsid w:val="000E3FE9"/>
    <w:rsid w:val="000E4036"/>
    <w:rsid w:val="000E44F2"/>
    <w:rsid w:val="000E460E"/>
    <w:rsid w:val="000E52A0"/>
    <w:rsid w:val="000E5522"/>
    <w:rsid w:val="000E597D"/>
    <w:rsid w:val="000E6452"/>
    <w:rsid w:val="000E6BA9"/>
    <w:rsid w:val="000E70C4"/>
    <w:rsid w:val="000E72E7"/>
    <w:rsid w:val="000E7CE3"/>
    <w:rsid w:val="000F0210"/>
    <w:rsid w:val="000F0343"/>
    <w:rsid w:val="000F03D9"/>
    <w:rsid w:val="000F0899"/>
    <w:rsid w:val="000F1449"/>
    <w:rsid w:val="000F179E"/>
    <w:rsid w:val="000F1DD9"/>
    <w:rsid w:val="000F32A4"/>
    <w:rsid w:val="000F3FE3"/>
    <w:rsid w:val="000F54D5"/>
    <w:rsid w:val="000F5CAE"/>
    <w:rsid w:val="000F65BA"/>
    <w:rsid w:val="000F7B5F"/>
    <w:rsid w:val="001011E3"/>
    <w:rsid w:val="00106449"/>
    <w:rsid w:val="00107434"/>
    <w:rsid w:val="00107EC5"/>
    <w:rsid w:val="001110CA"/>
    <w:rsid w:val="00111698"/>
    <w:rsid w:val="00111B77"/>
    <w:rsid w:val="00111FA6"/>
    <w:rsid w:val="001120BE"/>
    <w:rsid w:val="00112791"/>
    <w:rsid w:val="00112C1F"/>
    <w:rsid w:val="00112E7C"/>
    <w:rsid w:val="001137A1"/>
    <w:rsid w:val="00113C76"/>
    <w:rsid w:val="00113F37"/>
    <w:rsid w:val="0011409D"/>
    <w:rsid w:val="001142CB"/>
    <w:rsid w:val="001159E6"/>
    <w:rsid w:val="001161D0"/>
    <w:rsid w:val="00116C1B"/>
    <w:rsid w:val="0012014A"/>
    <w:rsid w:val="00123075"/>
    <w:rsid w:val="0012384A"/>
    <w:rsid w:val="001249CA"/>
    <w:rsid w:val="00125903"/>
    <w:rsid w:val="00125F0C"/>
    <w:rsid w:val="001277B6"/>
    <w:rsid w:val="00127E37"/>
    <w:rsid w:val="001309BB"/>
    <w:rsid w:val="00130AF9"/>
    <w:rsid w:val="00131245"/>
    <w:rsid w:val="001326C4"/>
    <w:rsid w:val="00133A83"/>
    <w:rsid w:val="00133F7E"/>
    <w:rsid w:val="001363DE"/>
    <w:rsid w:val="001368C7"/>
    <w:rsid w:val="00137C4C"/>
    <w:rsid w:val="00137EAE"/>
    <w:rsid w:val="0014007C"/>
    <w:rsid w:val="0014029F"/>
    <w:rsid w:val="0014143B"/>
    <w:rsid w:val="00142AC8"/>
    <w:rsid w:val="0014367E"/>
    <w:rsid w:val="00143F87"/>
    <w:rsid w:val="001440DF"/>
    <w:rsid w:val="001444DE"/>
    <w:rsid w:val="00144741"/>
    <w:rsid w:val="00146147"/>
    <w:rsid w:val="00146866"/>
    <w:rsid w:val="001468B4"/>
    <w:rsid w:val="00150813"/>
    <w:rsid w:val="00151191"/>
    <w:rsid w:val="001511B0"/>
    <w:rsid w:val="00151CD7"/>
    <w:rsid w:val="0015224D"/>
    <w:rsid w:val="001525EA"/>
    <w:rsid w:val="0015381B"/>
    <w:rsid w:val="00153E0A"/>
    <w:rsid w:val="001544B2"/>
    <w:rsid w:val="0015454F"/>
    <w:rsid w:val="00154647"/>
    <w:rsid w:val="001558BC"/>
    <w:rsid w:val="00155955"/>
    <w:rsid w:val="00156ED9"/>
    <w:rsid w:val="001626ED"/>
    <w:rsid w:val="0016285D"/>
    <w:rsid w:val="001629B5"/>
    <w:rsid w:val="00162C38"/>
    <w:rsid w:val="0016359D"/>
    <w:rsid w:val="00163BB0"/>
    <w:rsid w:val="00163D2E"/>
    <w:rsid w:val="001641BB"/>
    <w:rsid w:val="0016441D"/>
    <w:rsid w:val="00165234"/>
    <w:rsid w:val="0016539B"/>
    <w:rsid w:val="0016601E"/>
    <w:rsid w:val="00166055"/>
    <w:rsid w:val="00167226"/>
    <w:rsid w:val="00167E18"/>
    <w:rsid w:val="001703AC"/>
    <w:rsid w:val="00172BC7"/>
    <w:rsid w:val="0017449D"/>
    <w:rsid w:val="001749D6"/>
    <w:rsid w:val="00174A34"/>
    <w:rsid w:val="0017533C"/>
    <w:rsid w:val="0018014A"/>
    <w:rsid w:val="00181174"/>
    <w:rsid w:val="001818E6"/>
    <w:rsid w:val="00181A11"/>
    <w:rsid w:val="00182487"/>
    <w:rsid w:val="001825F1"/>
    <w:rsid w:val="0018271C"/>
    <w:rsid w:val="00182AB5"/>
    <w:rsid w:val="00183E4B"/>
    <w:rsid w:val="001857CF"/>
    <w:rsid w:val="00186D0B"/>
    <w:rsid w:val="00187052"/>
    <w:rsid w:val="0018724F"/>
    <w:rsid w:val="00187C5E"/>
    <w:rsid w:val="00187DCC"/>
    <w:rsid w:val="0019069E"/>
    <w:rsid w:val="00190E82"/>
    <w:rsid w:val="0019140B"/>
    <w:rsid w:val="0019155C"/>
    <w:rsid w:val="00192A74"/>
    <w:rsid w:val="00192E48"/>
    <w:rsid w:val="001936E0"/>
    <w:rsid w:val="00194348"/>
    <w:rsid w:val="001948FE"/>
    <w:rsid w:val="0019536E"/>
    <w:rsid w:val="00195DA3"/>
    <w:rsid w:val="001A0CFD"/>
    <w:rsid w:val="001A10BD"/>
    <w:rsid w:val="001A16F7"/>
    <w:rsid w:val="001A1B23"/>
    <w:rsid w:val="001A1C74"/>
    <w:rsid w:val="001A2129"/>
    <w:rsid w:val="001A2C49"/>
    <w:rsid w:val="001A3298"/>
    <w:rsid w:val="001A3363"/>
    <w:rsid w:val="001A4DCB"/>
    <w:rsid w:val="001A5693"/>
    <w:rsid w:val="001A5C1D"/>
    <w:rsid w:val="001A60B0"/>
    <w:rsid w:val="001A64EA"/>
    <w:rsid w:val="001A709B"/>
    <w:rsid w:val="001B19A3"/>
    <w:rsid w:val="001B1EBE"/>
    <w:rsid w:val="001B258A"/>
    <w:rsid w:val="001B276E"/>
    <w:rsid w:val="001B3086"/>
    <w:rsid w:val="001B3AC4"/>
    <w:rsid w:val="001B550F"/>
    <w:rsid w:val="001C0025"/>
    <w:rsid w:val="001C1595"/>
    <w:rsid w:val="001C29E7"/>
    <w:rsid w:val="001C3FD0"/>
    <w:rsid w:val="001C43B5"/>
    <w:rsid w:val="001C4E21"/>
    <w:rsid w:val="001C54E0"/>
    <w:rsid w:val="001C5704"/>
    <w:rsid w:val="001C5C08"/>
    <w:rsid w:val="001C6134"/>
    <w:rsid w:val="001C6A3F"/>
    <w:rsid w:val="001D07DE"/>
    <w:rsid w:val="001D61BD"/>
    <w:rsid w:val="001D68C0"/>
    <w:rsid w:val="001D6968"/>
    <w:rsid w:val="001D6FC7"/>
    <w:rsid w:val="001E0081"/>
    <w:rsid w:val="001E0B09"/>
    <w:rsid w:val="001E2625"/>
    <w:rsid w:val="001E2913"/>
    <w:rsid w:val="001E319A"/>
    <w:rsid w:val="001E5CAA"/>
    <w:rsid w:val="001E6185"/>
    <w:rsid w:val="001E6830"/>
    <w:rsid w:val="001E71BF"/>
    <w:rsid w:val="001F03A8"/>
    <w:rsid w:val="001F3DB7"/>
    <w:rsid w:val="001F4509"/>
    <w:rsid w:val="001F5EEC"/>
    <w:rsid w:val="001F5FFA"/>
    <w:rsid w:val="001F6693"/>
    <w:rsid w:val="002013AC"/>
    <w:rsid w:val="002014E0"/>
    <w:rsid w:val="002029DE"/>
    <w:rsid w:val="00203B18"/>
    <w:rsid w:val="0020565B"/>
    <w:rsid w:val="00206BA3"/>
    <w:rsid w:val="002111D8"/>
    <w:rsid w:val="00212169"/>
    <w:rsid w:val="00212363"/>
    <w:rsid w:val="0021255F"/>
    <w:rsid w:val="00212776"/>
    <w:rsid w:val="00212F4E"/>
    <w:rsid w:val="002130E5"/>
    <w:rsid w:val="00213E7E"/>
    <w:rsid w:val="002157E8"/>
    <w:rsid w:val="00221286"/>
    <w:rsid w:val="00221EC4"/>
    <w:rsid w:val="00223758"/>
    <w:rsid w:val="002254DE"/>
    <w:rsid w:val="00225830"/>
    <w:rsid w:val="0022599D"/>
    <w:rsid w:val="002264F4"/>
    <w:rsid w:val="00226D6B"/>
    <w:rsid w:val="00226F53"/>
    <w:rsid w:val="002302D5"/>
    <w:rsid w:val="002308DD"/>
    <w:rsid w:val="00231527"/>
    <w:rsid w:val="0023224E"/>
    <w:rsid w:val="0023275F"/>
    <w:rsid w:val="00232B8C"/>
    <w:rsid w:val="00233095"/>
    <w:rsid w:val="002331FF"/>
    <w:rsid w:val="0023342F"/>
    <w:rsid w:val="00235AE2"/>
    <w:rsid w:val="00235C3A"/>
    <w:rsid w:val="002361D4"/>
    <w:rsid w:val="00236ADC"/>
    <w:rsid w:val="002372F8"/>
    <w:rsid w:val="002428BA"/>
    <w:rsid w:val="0024464D"/>
    <w:rsid w:val="00244A40"/>
    <w:rsid w:val="00244B1E"/>
    <w:rsid w:val="00244DC9"/>
    <w:rsid w:val="0024568B"/>
    <w:rsid w:val="00246DCD"/>
    <w:rsid w:val="00247FF6"/>
    <w:rsid w:val="00250DA2"/>
    <w:rsid w:val="00250DD4"/>
    <w:rsid w:val="00250E01"/>
    <w:rsid w:val="00252432"/>
    <w:rsid w:val="00254C14"/>
    <w:rsid w:val="00256282"/>
    <w:rsid w:val="00256F03"/>
    <w:rsid w:val="002606DA"/>
    <w:rsid w:val="00260F3C"/>
    <w:rsid w:val="002616BB"/>
    <w:rsid w:val="002628AA"/>
    <w:rsid w:val="002640EF"/>
    <w:rsid w:val="0026437C"/>
    <w:rsid w:val="002646B0"/>
    <w:rsid w:val="00265634"/>
    <w:rsid w:val="0026688F"/>
    <w:rsid w:val="0026701D"/>
    <w:rsid w:val="00267B17"/>
    <w:rsid w:val="002707BB"/>
    <w:rsid w:val="0027107C"/>
    <w:rsid w:val="002714CA"/>
    <w:rsid w:val="0027159B"/>
    <w:rsid w:val="00271A9D"/>
    <w:rsid w:val="00272048"/>
    <w:rsid w:val="002741EE"/>
    <w:rsid w:val="00274CA7"/>
    <w:rsid w:val="00276E9F"/>
    <w:rsid w:val="00280581"/>
    <w:rsid w:val="00280F23"/>
    <w:rsid w:val="002821D6"/>
    <w:rsid w:val="002821E7"/>
    <w:rsid w:val="00282BF7"/>
    <w:rsid w:val="00283A59"/>
    <w:rsid w:val="00284E4F"/>
    <w:rsid w:val="00285F3E"/>
    <w:rsid w:val="002876B1"/>
    <w:rsid w:val="00287C48"/>
    <w:rsid w:val="002904F6"/>
    <w:rsid w:val="00292065"/>
    <w:rsid w:val="002925A9"/>
    <w:rsid w:val="002936C3"/>
    <w:rsid w:val="00293E3A"/>
    <w:rsid w:val="0029635C"/>
    <w:rsid w:val="002966BD"/>
    <w:rsid w:val="00297450"/>
    <w:rsid w:val="00297761"/>
    <w:rsid w:val="00297881"/>
    <w:rsid w:val="002A0841"/>
    <w:rsid w:val="002A1999"/>
    <w:rsid w:val="002A28FA"/>
    <w:rsid w:val="002A42DA"/>
    <w:rsid w:val="002A4406"/>
    <w:rsid w:val="002A4BB2"/>
    <w:rsid w:val="002A7EA0"/>
    <w:rsid w:val="002B0871"/>
    <w:rsid w:val="002B122B"/>
    <w:rsid w:val="002B1423"/>
    <w:rsid w:val="002B20FB"/>
    <w:rsid w:val="002B3F20"/>
    <w:rsid w:val="002B47DB"/>
    <w:rsid w:val="002B53B7"/>
    <w:rsid w:val="002B7097"/>
    <w:rsid w:val="002B7730"/>
    <w:rsid w:val="002B798B"/>
    <w:rsid w:val="002C02FE"/>
    <w:rsid w:val="002C044F"/>
    <w:rsid w:val="002C05A4"/>
    <w:rsid w:val="002C0B3E"/>
    <w:rsid w:val="002C0F62"/>
    <w:rsid w:val="002C1479"/>
    <w:rsid w:val="002C17C4"/>
    <w:rsid w:val="002C1FCE"/>
    <w:rsid w:val="002C23BC"/>
    <w:rsid w:val="002C3C6F"/>
    <w:rsid w:val="002C3DDC"/>
    <w:rsid w:val="002C5C1C"/>
    <w:rsid w:val="002C5F8A"/>
    <w:rsid w:val="002C6074"/>
    <w:rsid w:val="002C6BD5"/>
    <w:rsid w:val="002C7095"/>
    <w:rsid w:val="002C709C"/>
    <w:rsid w:val="002D02E3"/>
    <w:rsid w:val="002D068D"/>
    <w:rsid w:val="002D15C4"/>
    <w:rsid w:val="002D1B14"/>
    <w:rsid w:val="002D2279"/>
    <w:rsid w:val="002D30CC"/>
    <w:rsid w:val="002D3692"/>
    <w:rsid w:val="002D3AA0"/>
    <w:rsid w:val="002D3E5C"/>
    <w:rsid w:val="002D4C26"/>
    <w:rsid w:val="002D5196"/>
    <w:rsid w:val="002D5E28"/>
    <w:rsid w:val="002D6627"/>
    <w:rsid w:val="002D72C6"/>
    <w:rsid w:val="002D7403"/>
    <w:rsid w:val="002D7CCC"/>
    <w:rsid w:val="002E071D"/>
    <w:rsid w:val="002E085E"/>
    <w:rsid w:val="002E3C4B"/>
    <w:rsid w:val="002E53E5"/>
    <w:rsid w:val="002E643F"/>
    <w:rsid w:val="002E6621"/>
    <w:rsid w:val="002E6DE8"/>
    <w:rsid w:val="002E7F32"/>
    <w:rsid w:val="002F0DD1"/>
    <w:rsid w:val="002F2111"/>
    <w:rsid w:val="002F26D9"/>
    <w:rsid w:val="002F276B"/>
    <w:rsid w:val="002F2CA8"/>
    <w:rsid w:val="002F3AC4"/>
    <w:rsid w:val="002F62A5"/>
    <w:rsid w:val="002F6AFC"/>
    <w:rsid w:val="002F79AD"/>
    <w:rsid w:val="00300B96"/>
    <w:rsid w:val="003017A6"/>
    <w:rsid w:val="0030182E"/>
    <w:rsid w:val="00301C18"/>
    <w:rsid w:val="003020A2"/>
    <w:rsid w:val="00305134"/>
    <w:rsid w:val="003061E2"/>
    <w:rsid w:val="00306C31"/>
    <w:rsid w:val="003072A0"/>
    <w:rsid w:val="003101A8"/>
    <w:rsid w:val="00310882"/>
    <w:rsid w:val="00313ECF"/>
    <w:rsid w:val="00314CAF"/>
    <w:rsid w:val="003151A4"/>
    <w:rsid w:val="00316009"/>
    <w:rsid w:val="00317AB1"/>
    <w:rsid w:val="00320838"/>
    <w:rsid w:val="00320847"/>
    <w:rsid w:val="00321918"/>
    <w:rsid w:val="003229F7"/>
    <w:rsid w:val="00323795"/>
    <w:rsid w:val="003237BA"/>
    <w:rsid w:val="00323BB5"/>
    <w:rsid w:val="003247D3"/>
    <w:rsid w:val="00324898"/>
    <w:rsid w:val="00325148"/>
    <w:rsid w:val="003254B4"/>
    <w:rsid w:val="0032669E"/>
    <w:rsid w:val="00326CC6"/>
    <w:rsid w:val="00326F4A"/>
    <w:rsid w:val="00330320"/>
    <w:rsid w:val="00330D78"/>
    <w:rsid w:val="00332482"/>
    <w:rsid w:val="0033256F"/>
    <w:rsid w:val="003335F3"/>
    <w:rsid w:val="0033396A"/>
    <w:rsid w:val="003352D6"/>
    <w:rsid w:val="00335CC9"/>
    <w:rsid w:val="003365E5"/>
    <w:rsid w:val="0033730B"/>
    <w:rsid w:val="00337692"/>
    <w:rsid w:val="00341748"/>
    <w:rsid w:val="00341F90"/>
    <w:rsid w:val="003434F9"/>
    <w:rsid w:val="00344A17"/>
    <w:rsid w:val="003463A3"/>
    <w:rsid w:val="003463C1"/>
    <w:rsid w:val="00346693"/>
    <w:rsid w:val="0034691F"/>
    <w:rsid w:val="00347348"/>
    <w:rsid w:val="003475A5"/>
    <w:rsid w:val="00350719"/>
    <w:rsid w:val="00350C88"/>
    <w:rsid w:val="00352552"/>
    <w:rsid w:val="00352600"/>
    <w:rsid w:val="00352760"/>
    <w:rsid w:val="00354E2A"/>
    <w:rsid w:val="003563A1"/>
    <w:rsid w:val="00356F6E"/>
    <w:rsid w:val="003603F4"/>
    <w:rsid w:val="0036046E"/>
    <w:rsid w:val="003615FB"/>
    <w:rsid w:val="0036178D"/>
    <w:rsid w:val="00361B40"/>
    <w:rsid w:val="00362FA8"/>
    <w:rsid w:val="003631CE"/>
    <w:rsid w:val="00364A53"/>
    <w:rsid w:val="00364B14"/>
    <w:rsid w:val="00364E57"/>
    <w:rsid w:val="00365D95"/>
    <w:rsid w:val="003675AB"/>
    <w:rsid w:val="00370B18"/>
    <w:rsid w:val="00370ECC"/>
    <w:rsid w:val="00372A42"/>
    <w:rsid w:val="00373C82"/>
    <w:rsid w:val="00374B19"/>
    <w:rsid w:val="00374B45"/>
    <w:rsid w:val="00376FE2"/>
    <w:rsid w:val="00377356"/>
    <w:rsid w:val="00377866"/>
    <w:rsid w:val="00381F27"/>
    <w:rsid w:val="00382119"/>
    <w:rsid w:val="00383CE3"/>
    <w:rsid w:val="003841AC"/>
    <w:rsid w:val="003873B8"/>
    <w:rsid w:val="00390895"/>
    <w:rsid w:val="00390FBE"/>
    <w:rsid w:val="00391617"/>
    <w:rsid w:val="00391EAB"/>
    <w:rsid w:val="00391FD9"/>
    <w:rsid w:val="003930B2"/>
    <w:rsid w:val="00395627"/>
    <w:rsid w:val="00396217"/>
    <w:rsid w:val="00396E48"/>
    <w:rsid w:val="0039785F"/>
    <w:rsid w:val="003A1751"/>
    <w:rsid w:val="003A1839"/>
    <w:rsid w:val="003A3521"/>
    <w:rsid w:val="003A3BA4"/>
    <w:rsid w:val="003A4011"/>
    <w:rsid w:val="003A4568"/>
    <w:rsid w:val="003A48A4"/>
    <w:rsid w:val="003A49CC"/>
    <w:rsid w:val="003A4AD5"/>
    <w:rsid w:val="003A4C54"/>
    <w:rsid w:val="003A5B17"/>
    <w:rsid w:val="003A7D1E"/>
    <w:rsid w:val="003B0545"/>
    <w:rsid w:val="003B2830"/>
    <w:rsid w:val="003B3AB0"/>
    <w:rsid w:val="003B4C24"/>
    <w:rsid w:val="003B6088"/>
    <w:rsid w:val="003B6D89"/>
    <w:rsid w:val="003B6E00"/>
    <w:rsid w:val="003B7D4A"/>
    <w:rsid w:val="003C1235"/>
    <w:rsid w:val="003C18AD"/>
    <w:rsid w:val="003C1BB4"/>
    <w:rsid w:val="003C387B"/>
    <w:rsid w:val="003C4BC6"/>
    <w:rsid w:val="003C4C7D"/>
    <w:rsid w:val="003C521E"/>
    <w:rsid w:val="003C5F30"/>
    <w:rsid w:val="003C6CC3"/>
    <w:rsid w:val="003C7FEA"/>
    <w:rsid w:val="003D02A5"/>
    <w:rsid w:val="003D0582"/>
    <w:rsid w:val="003D0965"/>
    <w:rsid w:val="003D0EC9"/>
    <w:rsid w:val="003D147D"/>
    <w:rsid w:val="003D250C"/>
    <w:rsid w:val="003D2B54"/>
    <w:rsid w:val="003D2F09"/>
    <w:rsid w:val="003D3733"/>
    <w:rsid w:val="003D3B60"/>
    <w:rsid w:val="003D3B8D"/>
    <w:rsid w:val="003D4C53"/>
    <w:rsid w:val="003D4CCA"/>
    <w:rsid w:val="003D542D"/>
    <w:rsid w:val="003D69CD"/>
    <w:rsid w:val="003D7618"/>
    <w:rsid w:val="003D7749"/>
    <w:rsid w:val="003D7E07"/>
    <w:rsid w:val="003E0C7B"/>
    <w:rsid w:val="003E0F78"/>
    <w:rsid w:val="003E1A86"/>
    <w:rsid w:val="003E2A1A"/>
    <w:rsid w:val="003E31C6"/>
    <w:rsid w:val="003E39A6"/>
    <w:rsid w:val="003E4A16"/>
    <w:rsid w:val="003E4AFB"/>
    <w:rsid w:val="003E5AB9"/>
    <w:rsid w:val="003E73D6"/>
    <w:rsid w:val="003E7EEB"/>
    <w:rsid w:val="003F080B"/>
    <w:rsid w:val="003F0D36"/>
    <w:rsid w:val="003F0EE1"/>
    <w:rsid w:val="003F1D38"/>
    <w:rsid w:val="003F2B6A"/>
    <w:rsid w:val="003F30B7"/>
    <w:rsid w:val="003F3398"/>
    <w:rsid w:val="003F4851"/>
    <w:rsid w:val="003F49B9"/>
    <w:rsid w:val="003F5520"/>
    <w:rsid w:val="003F7F1B"/>
    <w:rsid w:val="00400603"/>
    <w:rsid w:val="00401649"/>
    <w:rsid w:val="00402267"/>
    <w:rsid w:val="00402AB7"/>
    <w:rsid w:val="00402AFF"/>
    <w:rsid w:val="00402D71"/>
    <w:rsid w:val="00404879"/>
    <w:rsid w:val="00405350"/>
    <w:rsid w:val="00406573"/>
    <w:rsid w:val="004065AA"/>
    <w:rsid w:val="004067E1"/>
    <w:rsid w:val="0040728D"/>
    <w:rsid w:val="0040751A"/>
    <w:rsid w:val="00410EDB"/>
    <w:rsid w:val="00410EFB"/>
    <w:rsid w:val="00411F84"/>
    <w:rsid w:val="004120AE"/>
    <w:rsid w:val="004120B5"/>
    <w:rsid w:val="0041391F"/>
    <w:rsid w:val="0041464E"/>
    <w:rsid w:val="0041494D"/>
    <w:rsid w:val="00414A42"/>
    <w:rsid w:val="00415304"/>
    <w:rsid w:val="00415DA5"/>
    <w:rsid w:val="00416696"/>
    <w:rsid w:val="00416856"/>
    <w:rsid w:val="00416E87"/>
    <w:rsid w:val="004172FE"/>
    <w:rsid w:val="00420B2A"/>
    <w:rsid w:val="00421677"/>
    <w:rsid w:val="00422AFB"/>
    <w:rsid w:val="004233D8"/>
    <w:rsid w:val="00423CA9"/>
    <w:rsid w:val="00424438"/>
    <w:rsid w:val="00425CBB"/>
    <w:rsid w:val="00426DDF"/>
    <w:rsid w:val="00427970"/>
    <w:rsid w:val="00431D8C"/>
    <w:rsid w:val="004330DD"/>
    <w:rsid w:val="0043400C"/>
    <w:rsid w:val="0043550E"/>
    <w:rsid w:val="00435A1F"/>
    <w:rsid w:val="00435DC9"/>
    <w:rsid w:val="0043660B"/>
    <w:rsid w:val="00437481"/>
    <w:rsid w:val="00440372"/>
    <w:rsid w:val="0044154B"/>
    <w:rsid w:val="0044268F"/>
    <w:rsid w:val="004429D5"/>
    <w:rsid w:val="00443836"/>
    <w:rsid w:val="004438C8"/>
    <w:rsid w:val="00444A5C"/>
    <w:rsid w:val="004454E0"/>
    <w:rsid w:val="004456F0"/>
    <w:rsid w:val="00450677"/>
    <w:rsid w:val="00450759"/>
    <w:rsid w:val="0045191A"/>
    <w:rsid w:val="00452097"/>
    <w:rsid w:val="004526A9"/>
    <w:rsid w:val="004549FC"/>
    <w:rsid w:val="004559AF"/>
    <w:rsid w:val="004564A4"/>
    <w:rsid w:val="004613D2"/>
    <w:rsid w:val="00461A6F"/>
    <w:rsid w:val="00462401"/>
    <w:rsid w:val="00462A2B"/>
    <w:rsid w:val="00462F21"/>
    <w:rsid w:val="00463B2A"/>
    <w:rsid w:val="004646AD"/>
    <w:rsid w:val="004652CD"/>
    <w:rsid w:val="0046685E"/>
    <w:rsid w:val="00467206"/>
    <w:rsid w:val="00467AC9"/>
    <w:rsid w:val="00467D43"/>
    <w:rsid w:val="00471DE2"/>
    <w:rsid w:val="00473A7C"/>
    <w:rsid w:val="00473D45"/>
    <w:rsid w:val="004742B2"/>
    <w:rsid w:val="00474F09"/>
    <w:rsid w:val="004760E1"/>
    <w:rsid w:val="004770CA"/>
    <w:rsid w:val="00484618"/>
    <w:rsid w:val="00484E1C"/>
    <w:rsid w:val="00485CFC"/>
    <w:rsid w:val="00485F5A"/>
    <w:rsid w:val="00486EA4"/>
    <w:rsid w:val="00487E5D"/>
    <w:rsid w:val="004908EF"/>
    <w:rsid w:val="00490B6E"/>
    <w:rsid w:val="00490ED5"/>
    <w:rsid w:val="00491E0A"/>
    <w:rsid w:val="0049417A"/>
    <w:rsid w:val="00494D06"/>
    <w:rsid w:val="00494FB2"/>
    <w:rsid w:val="00495A0A"/>
    <w:rsid w:val="004A07C2"/>
    <w:rsid w:val="004A0A28"/>
    <w:rsid w:val="004A18AC"/>
    <w:rsid w:val="004A23F8"/>
    <w:rsid w:val="004A3BEE"/>
    <w:rsid w:val="004A3D7A"/>
    <w:rsid w:val="004A549B"/>
    <w:rsid w:val="004A58BA"/>
    <w:rsid w:val="004A5A86"/>
    <w:rsid w:val="004A62FC"/>
    <w:rsid w:val="004A66B3"/>
    <w:rsid w:val="004A7335"/>
    <w:rsid w:val="004A76AF"/>
    <w:rsid w:val="004B02D2"/>
    <w:rsid w:val="004B041A"/>
    <w:rsid w:val="004B0F91"/>
    <w:rsid w:val="004B18D4"/>
    <w:rsid w:val="004B1C81"/>
    <w:rsid w:val="004B1EE9"/>
    <w:rsid w:val="004B1F46"/>
    <w:rsid w:val="004B22CB"/>
    <w:rsid w:val="004B3A56"/>
    <w:rsid w:val="004B3D1A"/>
    <w:rsid w:val="004B5137"/>
    <w:rsid w:val="004B5654"/>
    <w:rsid w:val="004B63BA"/>
    <w:rsid w:val="004B6766"/>
    <w:rsid w:val="004B7E6C"/>
    <w:rsid w:val="004B7FDE"/>
    <w:rsid w:val="004C061C"/>
    <w:rsid w:val="004C0E1A"/>
    <w:rsid w:val="004C1791"/>
    <w:rsid w:val="004C1DAC"/>
    <w:rsid w:val="004C1FBB"/>
    <w:rsid w:val="004C3926"/>
    <w:rsid w:val="004C3FD1"/>
    <w:rsid w:val="004C4198"/>
    <w:rsid w:val="004C4D9C"/>
    <w:rsid w:val="004C4E5C"/>
    <w:rsid w:val="004C6546"/>
    <w:rsid w:val="004C6C06"/>
    <w:rsid w:val="004C72AC"/>
    <w:rsid w:val="004C7350"/>
    <w:rsid w:val="004C756D"/>
    <w:rsid w:val="004C77BE"/>
    <w:rsid w:val="004D0BC5"/>
    <w:rsid w:val="004D0DD0"/>
    <w:rsid w:val="004D22F1"/>
    <w:rsid w:val="004D2443"/>
    <w:rsid w:val="004D2A84"/>
    <w:rsid w:val="004D3319"/>
    <w:rsid w:val="004D371E"/>
    <w:rsid w:val="004D387B"/>
    <w:rsid w:val="004D4CA1"/>
    <w:rsid w:val="004D51E6"/>
    <w:rsid w:val="004D66A7"/>
    <w:rsid w:val="004D66AC"/>
    <w:rsid w:val="004E01FC"/>
    <w:rsid w:val="004E06E7"/>
    <w:rsid w:val="004E242F"/>
    <w:rsid w:val="004E33C5"/>
    <w:rsid w:val="004E4420"/>
    <w:rsid w:val="004E550B"/>
    <w:rsid w:val="004E5A88"/>
    <w:rsid w:val="004E6956"/>
    <w:rsid w:val="004E7ECB"/>
    <w:rsid w:val="004F0067"/>
    <w:rsid w:val="004F0233"/>
    <w:rsid w:val="004F083B"/>
    <w:rsid w:val="004F1499"/>
    <w:rsid w:val="004F1AF9"/>
    <w:rsid w:val="004F1E15"/>
    <w:rsid w:val="004F4277"/>
    <w:rsid w:val="004F49A6"/>
    <w:rsid w:val="004F4AFA"/>
    <w:rsid w:val="004F668D"/>
    <w:rsid w:val="004F7B4D"/>
    <w:rsid w:val="005007DD"/>
    <w:rsid w:val="005011F5"/>
    <w:rsid w:val="005015D5"/>
    <w:rsid w:val="00501AEB"/>
    <w:rsid w:val="00501EC7"/>
    <w:rsid w:val="00502F99"/>
    <w:rsid w:val="0050346C"/>
    <w:rsid w:val="00503DF1"/>
    <w:rsid w:val="00505644"/>
    <w:rsid w:val="00506AF6"/>
    <w:rsid w:val="005074C0"/>
    <w:rsid w:val="00510001"/>
    <w:rsid w:val="00510563"/>
    <w:rsid w:val="00510BFF"/>
    <w:rsid w:val="00510F3F"/>
    <w:rsid w:val="00510FFB"/>
    <w:rsid w:val="00511C8A"/>
    <w:rsid w:val="0051271D"/>
    <w:rsid w:val="0051276E"/>
    <w:rsid w:val="00512F3C"/>
    <w:rsid w:val="0051303D"/>
    <w:rsid w:val="00514165"/>
    <w:rsid w:val="005144FD"/>
    <w:rsid w:val="005145C0"/>
    <w:rsid w:val="005153C0"/>
    <w:rsid w:val="00517710"/>
    <w:rsid w:val="00520821"/>
    <w:rsid w:val="00520C74"/>
    <w:rsid w:val="00520D71"/>
    <w:rsid w:val="005219D0"/>
    <w:rsid w:val="00521D0F"/>
    <w:rsid w:val="00523EC0"/>
    <w:rsid w:val="005249E6"/>
    <w:rsid w:val="00524C71"/>
    <w:rsid w:val="00525333"/>
    <w:rsid w:val="00525661"/>
    <w:rsid w:val="00526126"/>
    <w:rsid w:val="00531D94"/>
    <w:rsid w:val="005324BA"/>
    <w:rsid w:val="00532D8E"/>
    <w:rsid w:val="00532FEA"/>
    <w:rsid w:val="0053498B"/>
    <w:rsid w:val="00534B44"/>
    <w:rsid w:val="00535438"/>
    <w:rsid w:val="0053705C"/>
    <w:rsid w:val="005400B0"/>
    <w:rsid w:val="005400B2"/>
    <w:rsid w:val="005408E6"/>
    <w:rsid w:val="005418F4"/>
    <w:rsid w:val="00541BC7"/>
    <w:rsid w:val="0054207B"/>
    <w:rsid w:val="00544109"/>
    <w:rsid w:val="00544D0A"/>
    <w:rsid w:val="00547418"/>
    <w:rsid w:val="005505C9"/>
    <w:rsid w:val="005527B3"/>
    <w:rsid w:val="00552C04"/>
    <w:rsid w:val="00553F2A"/>
    <w:rsid w:val="005547DA"/>
    <w:rsid w:val="005572E2"/>
    <w:rsid w:val="00560B15"/>
    <w:rsid w:val="005619F7"/>
    <w:rsid w:val="00561AA0"/>
    <w:rsid w:val="00561C1E"/>
    <w:rsid w:val="00562BBA"/>
    <w:rsid w:val="005645A4"/>
    <w:rsid w:val="005649E4"/>
    <w:rsid w:val="00564DC7"/>
    <w:rsid w:val="00565035"/>
    <w:rsid w:val="0056538D"/>
    <w:rsid w:val="0056570E"/>
    <w:rsid w:val="005678E8"/>
    <w:rsid w:val="00567EFE"/>
    <w:rsid w:val="005702AC"/>
    <w:rsid w:val="005703EB"/>
    <w:rsid w:val="00570E72"/>
    <w:rsid w:val="00572849"/>
    <w:rsid w:val="0057433A"/>
    <w:rsid w:val="00575C8D"/>
    <w:rsid w:val="00575E51"/>
    <w:rsid w:val="00576185"/>
    <w:rsid w:val="00576534"/>
    <w:rsid w:val="00576A89"/>
    <w:rsid w:val="00577081"/>
    <w:rsid w:val="0058037A"/>
    <w:rsid w:val="0058180D"/>
    <w:rsid w:val="00582A02"/>
    <w:rsid w:val="00583856"/>
    <w:rsid w:val="0058654E"/>
    <w:rsid w:val="00590D62"/>
    <w:rsid w:val="005910A3"/>
    <w:rsid w:val="00592D6C"/>
    <w:rsid w:val="005930A3"/>
    <w:rsid w:val="00593BA9"/>
    <w:rsid w:val="00593DD8"/>
    <w:rsid w:val="0059594F"/>
    <w:rsid w:val="00595994"/>
    <w:rsid w:val="005966DA"/>
    <w:rsid w:val="005A2CCD"/>
    <w:rsid w:val="005A3F31"/>
    <w:rsid w:val="005A4545"/>
    <w:rsid w:val="005A5EEF"/>
    <w:rsid w:val="005A6722"/>
    <w:rsid w:val="005A6833"/>
    <w:rsid w:val="005B0753"/>
    <w:rsid w:val="005B0C22"/>
    <w:rsid w:val="005B2EEC"/>
    <w:rsid w:val="005B3736"/>
    <w:rsid w:val="005B38FD"/>
    <w:rsid w:val="005B47B3"/>
    <w:rsid w:val="005B64F4"/>
    <w:rsid w:val="005B6E78"/>
    <w:rsid w:val="005B73E8"/>
    <w:rsid w:val="005B754C"/>
    <w:rsid w:val="005C051F"/>
    <w:rsid w:val="005C0863"/>
    <w:rsid w:val="005C0948"/>
    <w:rsid w:val="005C1607"/>
    <w:rsid w:val="005C1A77"/>
    <w:rsid w:val="005C23DA"/>
    <w:rsid w:val="005C2692"/>
    <w:rsid w:val="005C3602"/>
    <w:rsid w:val="005C36EC"/>
    <w:rsid w:val="005C4762"/>
    <w:rsid w:val="005C51F0"/>
    <w:rsid w:val="005C5A69"/>
    <w:rsid w:val="005C5D98"/>
    <w:rsid w:val="005C6AA8"/>
    <w:rsid w:val="005C6D7F"/>
    <w:rsid w:val="005C7B64"/>
    <w:rsid w:val="005D0F8D"/>
    <w:rsid w:val="005D12D8"/>
    <w:rsid w:val="005D1552"/>
    <w:rsid w:val="005D163A"/>
    <w:rsid w:val="005D257C"/>
    <w:rsid w:val="005D2C51"/>
    <w:rsid w:val="005D5C1E"/>
    <w:rsid w:val="005D5E86"/>
    <w:rsid w:val="005D5E8C"/>
    <w:rsid w:val="005D6671"/>
    <w:rsid w:val="005D67AF"/>
    <w:rsid w:val="005D7679"/>
    <w:rsid w:val="005E0171"/>
    <w:rsid w:val="005E14C0"/>
    <w:rsid w:val="005E14FC"/>
    <w:rsid w:val="005E1F09"/>
    <w:rsid w:val="005E2913"/>
    <w:rsid w:val="005E2BFA"/>
    <w:rsid w:val="005E3197"/>
    <w:rsid w:val="005E34D7"/>
    <w:rsid w:val="005E3910"/>
    <w:rsid w:val="005E5760"/>
    <w:rsid w:val="005E5764"/>
    <w:rsid w:val="005E5BB6"/>
    <w:rsid w:val="005E72E8"/>
    <w:rsid w:val="005F01C0"/>
    <w:rsid w:val="005F0311"/>
    <w:rsid w:val="005F2554"/>
    <w:rsid w:val="005F25DC"/>
    <w:rsid w:val="005F315B"/>
    <w:rsid w:val="005F3549"/>
    <w:rsid w:val="005F4A4A"/>
    <w:rsid w:val="005F4A87"/>
    <w:rsid w:val="005F5BD0"/>
    <w:rsid w:val="005F6C7C"/>
    <w:rsid w:val="005F6CF2"/>
    <w:rsid w:val="005F7121"/>
    <w:rsid w:val="005F7F82"/>
    <w:rsid w:val="006004CD"/>
    <w:rsid w:val="00600577"/>
    <w:rsid w:val="00601861"/>
    <w:rsid w:val="0060292A"/>
    <w:rsid w:val="006034D7"/>
    <w:rsid w:val="00604A8B"/>
    <w:rsid w:val="00604EB2"/>
    <w:rsid w:val="0060545E"/>
    <w:rsid w:val="00605FE5"/>
    <w:rsid w:val="0060621F"/>
    <w:rsid w:val="00606D3D"/>
    <w:rsid w:val="00606F77"/>
    <w:rsid w:val="00607272"/>
    <w:rsid w:val="00607C42"/>
    <w:rsid w:val="006105CA"/>
    <w:rsid w:val="00611E0B"/>
    <w:rsid w:val="00613522"/>
    <w:rsid w:val="006139F1"/>
    <w:rsid w:val="00614FCC"/>
    <w:rsid w:val="006157A4"/>
    <w:rsid w:val="006157B8"/>
    <w:rsid w:val="00616055"/>
    <w:rsid w:val="00616093"/>
    <w:rsid w:val="006173BC"/>
    <w:rsid w:val="00617F1A"/>
    <w:rsid w:val="006209FC"/>
    <w:rsid w:val="00621245"/>
    <w:rsid w:val="00622438"/>
    <w:rsid w:val="00623413"/>
    <w:rsid w:val="00624A0C"/>
    <w:rsid w:val="0062606C"/>
    <w:rsid w:val="0062634A"/>
    <w:rsid w:val="00626DE8"/>
    <w:rsid w:val="00630A63"/>
    <w:rsid w:val="0063103E"/>
    <w:rsid w:val="0063144F"/>
    <w:rsid w:val="006314DB"/>
    <w:rsid w:val="00631FB1"/>
    <w:rsid w:val="00632840"/>
    <w:rsid w:val="00632BD3"/>
    <w:rsid w:val="00632D83"/>
    <w:rsid w:val="00632EDE"/>
    <w:rsid w:val="00634753"/>
    <w:rsid w:val="0063542D"/>
    <w:rsid w:val="0063543F"/>
    <w:rsid w:val="00635EFC"/>
    <w:rsid w:val="00636B82"/>
    <w:rsid w:val="00636E5F"/>
    <w:rsid w:val="00637CD9"/>
    <w:rsid w:val="006412A9"/>
    <w:rsid w:val="00644190"/>
    <w:rsid w:val="006505B2"/>
    <w:rsid w:val="00651278"/>
    <w:rsid w:val="006515AC"/>
    <w:rsid w:val="00651AB9"/>
    <w:rsid w:val="0065226B"/>
    <w:rsid w:val="00652B00"/>
    <w:rsid w:val="006542D5"/>
    <w:rsid w:val="0065454E"/>
    <w:rsid w:val="00654F78"/>
    <w:rsid w:val="00655200"/>
    <w:rsid w:val="0065524A"/>
    <w:rsid w:val="00655DD5"/>
    <w:rsid w:val="006566D9"/>
    <w:rsid w:val="006567B3"/>
    <w:rsid w:val="0065747A"/>
    <w:rsid w:val="00657633"/>
    <w:rsid w:val="00657C74"/>
    <w:rsid w:val="00660B48"/>
    <w:rsid w:val="00661B26"/>
    <w:rsid w:val="00662C6D"/>
    <w:rsid w:val="00662D2A"/>
    <w:rsid w:val="006631BD"/>
    <w:rsid w:val="00663BDC"/>
    <w:rsid w:val="00664A01"/>
    <w:rsid w:val="006651BC"/>
    <w:rsid w:val="00666927"/>
    <w:rsid w:val="00666D99"/>
    <w:rsid w:val="0066763D"/>
    <w:rsid w:val="00667A89"/>
    <w:rsid w:val="00667AB8"/>
    <w:rsid w:val="0067080D"/>
    <w:rsid w:val="00671950"/>
    <w:rsid w:val="00672B83"/>
    <w:rsid w:val="00673119"/>
    <w:rsid w:val="00673A64"/>
    <w:rsid w:val="00674839"/>
    <w:rsid w:val="00674DD0"/>
    <w:rsid w:val="0067559A"/>
    <w:rsid w:val="00676319"/>
    <w:rsid w:val="0067720F"/>
    <w:rsid w:val="00677620"/>
    <w:rsid w:val="00677F4E"/>
    <w:rsid w:val="0068103A"/>
    <w:rsid w:val="006817F0"/>
    <w:rsid w:val="00681DF3"/>
    <w:rsid w:val="00683F1B"/>
    <w:rsid w:val="006843BA"/>
    <w:rsid w:val="00685233"/>
    <w:rsid w:val="006857B4"/>
    <w:rsid w:val="00686834"/>
    <w:rsid w:val="0068735E"/>
    <w:rsid w:val="0068758E"/>
    <w:rsid w:val="00687953"/>
    <w:rsid w:val="00687C1C"/>
    <w:rsid w:val="0069255D"/>
    <w:rsid w:val="00692C71"/>
    <w:rsid w:val="00692D8C"/>
    <w:rsid w:val="00692FF3"/>
    <w:rsid w:val="00693DB8"/>
    <w:rsid w:val="006942BA"/>
    <w:rsid w:val="00695A57"/>
    <w:rsid w:val="00696BE2"/>
    <w:rsid w:val="006A06FE"/>
    <w:rsid w:val="006A12A9"/>
    <w:rsid w:val="006A1AC7"/>
    <w:rsid w:val="006A1B32"/>
    <w:rsid w:val="006A23B4"/>
    <w:rsid w:val="006A2400"/>
    <w:rsid w:val="006A46FA"/>
    <w:rsid w:val="006A6284"/>
    <w:rsid w:val="006A6DEC"/>
    <w:rsid w:val="006B08CE"/>
    <w:rsid w:val="006B106E"/>
    <w:rsid w:val="006B20EE"/>
    <w:rsid w:val="006B2521"/>
    <w:rsid w:val="006B345E"/>
    <w:rsid w:val="006B3971"/>
    <w:rsid w:val="006B49D0"/>
    <w:rsid w:val="006B545B"/>
    <w:rsid w:val="006B7598"/>
    <w:rsid w:val="006B7A06"/>
    <w:rsid w:val="006C0C85"/>
    <w:rsid w:val="006C0D94"/>
    <w:rsid w:val="006C1040"/>
    <w:rsid w:val="006C1229"/>
    <w:rsid w:val="006C1637"/>
    <w:rsid w:val="006C1E5C"/>
    <w:rsid w:val="006C26CF"/>
    <w:rsid w:val="006C3186"/>
    <w:rsid w:val="006C4217"/>
    <w:rsid w:val="006C4F42"/>
    <w:rsid w:val="006C6187"/>
    <w:rsid w:val="006D0A54"/>
    <w:rsid w:val="006D1DD5"/>
    <w:rsid w:val="006D38AE"/>
    <w:rsid w:val="006D3A16"/>
    <w:rsid w:val="006D3AEF"/>
    <w:rsid w:val="006D49B5"/>
    <w:rsid w:val="006D73F6"/>
    <w:rsid w:val="006D7A60"/>
    <w:rsid w:val="006D7FF7"/>
    <w:rsid w:val="006E06D6"/>
    <w:rsid w:val="006E0737"/>
    <w:rsid w:val="006E1B50"/>
    <w:rsid w:val="006E1C5E"/>
    <w:rsid w:val="006E1D3B"/>
    <w:rsid w:val="006E2255"/>
    <w:rsid w:val="006E28B7"/>
    <w:rsid w:val="006E3410"/>
    <w:rsid w:val="006E3555"/>
    <w:rsid w:val="006E3C2A"/>
    <w:rsid w:val="006E5AAE"/>
    <w:rsid w:val="006E6178"/>
    <w:rsid w:val="006E7A7B"/>
    <w:rsid w:val="006F0526"/>
    <w:rsid w:val="006F2970"/>
    <w:rsid w:val="006F2B00"/>
    <w:rsid w:val="006F3587"/>
    <w:rsid w:val="006F3892"/>
    <w:rsid w:val="006F5FD0"/>
    <w:rsid w:val="006F7355"/>
    <w:rsid w:val="006F76DA"/>
    <w:rsid w:val="006F7E9C"/>
    <w:rsid w:val="00700092"/>
    <w:rsid w:val="00700452"/>
    <w:rsid w:val="00700B15"/>
    <w:rsid w:val="00700B26"/>
    <w:rsid w:val="00702366"/>
    <w:rsid w:val="00702443"/>
    <w:rsid w:val="00702924"/>
    <w:rsid w:val="0070591A"/>
    <w:rsid w:val="0070750A"/>
    <w:rsid w:val="00707F3E"/>
    <w:rsid w:val="0071385B"/>
    <w:rsid w:val="007142ED"/>
    <w:rsid w:val="00715033"/>
    <w:rsid w:val="00715BA5"/>
    <w:rsid w:val="00716084"/>
    <w:rsid w:val="00716B68"/>
    <w:rsid w:val="0072004F"/>
    <w:rsid w:val="00720CFA"/>
    <w:rsid w:val="00720DB5"/>
    <w:rsid w:val="007214A4"/>
    <w:rsid w:val="00723225"/>
    <w:rsid w:val="0072419F"/>
    <w:rsid w:val="00726550"/>
    <w:rsid w:val="007269AD"/>
    <w:rsid w:val="00730942"/>
    <w:rsid w:val="00732CCD"/>
    <w:rsid w:val="00735540"/>
    <w:rsid w:val="00737F32"/>
    <w:rsid w:val="00740060"/>
    <w:rsid w:val="007400C3"/>
    <w:rsid w:val="00740ED9"/>
    <w:rsid w:val="0074178E"/>
    <w:rsid w:val="00741FC9"/>
    <w:rsid w:val="007423B4"/>
    <w:rsid w:val="007438BE"/>
    <w:rsid w:val="00743AE3"/>
    <w:rsid w:val="00744A2C"/>
    <w:rsid w:val="00744E20"/>
    <w:rsid w:val="00745B8E"/>
    <w:rsid w:val="00746B55"/>
    <w:rsid w:val="00747490"/>
    <w:rsid w:val="00747DA4"/>
    <w:rsid w:val="00750E10"/>
    <w:rsid w:val="00751B11"/>
    <w:rsid w:val="00752C3F"/>
    <w:rsid w:val="00753C93"/>
    <w:rsid w:val="00754B41"/>
    <w:rsid w:val="00754E07"/>
    <w:rsid w:val="007577D0"/>
    <w:rsid w:val="0076029D"/>
    <w:rsid w:val="007604E6"/>
    <w:rsid w:val="00760B6D"/>
    <w:rsid w:val="0076122F"/>
    <w:rsid w:val="007618F3"/>
    <w:rsid w:val="0076499B"/>
    <w:rsid w:val="00764CBD"/>
    <w:rsid w:val="00764FD9"/>
    <w:rsid w:val="00765850"/>
    <w:rsid w:val="00767553"/>
    <w:rsid w:val="00767A1B"/>
    <w:rsid w:val="00770186"/>
    <w:rsid w:val="0077091F"/>
    <w:rsid w:val="00771228"/>
    <w:rsid w:val="00771332"/>
    <w:rsid w:val="00771A5A"/>
    <w:rsid w:val="007726B6"/>
    <w:rsid w:val="007731D7"/>
    <w:rsid w:val="007741F2"/>
    <w:rsid w:val="00775DB7"/>
    <w:rsid w:val="007762FA"/>
    <w:rsid w:val="00776AB6"/>
    <w:rsid w:val="00776E98"/>
    <w:rsid w:val="0077793D"/>
    <w:rsid w:val="00777A70"/>
    <w:rsid w:val="00780378"/>
    <w:rsid w:val="00780CF2"/>
    <w:rsid w:val="00781307"/>
    <w:rsid w:val="00782AC9"/>
    <w:rsid w:val="0078310D"/>
    <w:rsid w:val="00786D83"/>
    <w:rsid w:val="007870A5"/>
    <w:rsid w:val="0078746C"/>
    <w:rsid w:val="00787483"/>
    <w:rsid w:val="007877DA"/>
    <w:rsid w:val="00790217"/>
    <w:rsid w:val="00790409"/>
    <w:rsid w:val="00790F5A"/>
    <w:rsid w:val="00792CA5"/>
    <w:rsid w:val="00792F9C"/>
    <w:rsid w:val="00793F20"/>
    <w:rsid w:val="00795085"/>
    <w:rsid w:val="0079725A"/>
    <w:rsid w:val="00797F67"/>
    <w:rsid w:val="007A0155"/>
    <w:rsid w:val="007A0F76"/>
    <w:rsid w:val="007A1950"/>
    <w:rsid w:val="007A1B6F"/>
    <w:rsid w:val="007A2094"/>
    <w:rsid w:val="007A4138"/>
    <w:rsid w:val="007A456F"/>
    <w:rsid w:val="007A4A67"/>
    <w:rsid w:val="007A4CF2"/>
    <w:rsid w:val="007A5CFD"/>
    <w:rsid w:val="007A693C"/>
    <w:rsid w:val="007A7216"/>
    <w:rsid w:val="007A73BB"/>
    <w:rsid w:val="007B0515"/>
    <w:rsid w:val="007B1C0F"/>
    <w:rsid w:val="007B1C2F"/>
    <w:rsid w:val="007B21D8"/>
    <w:rsid w:val="007B24E0"/>
    <w:rsid w:val="007B3402"/>
    <w:rsid w:val="007B38F1"/>
    <w:rsid w:val="007B3F01"/>
    <w:rsid w:val="007B47BD"/>
    <w:rsid w:val="007B7FD2"/>
    <w:rsid w:val="007C06C5"/>
    <w:rsid w:val="007C0747"/>
    <w:rsid w:val="007C09FC"/>
    <w:rsid w:val="007C100C"/>
    <w:rsid w:val="007C1544"/>
    <w:rsid w:val="007C2E86"/>
    <w:rsid w:val="007C5AA6"/>
    <w:rsid w:val="007C6178"/>
    <w:rsid w:val="007C62B6"/>
    <w:rsid w:val="007C67BB"/>
    <w:rsid w:val="007C7C67"/>
    <w:rsid w:val="007D1EE9"/>
    <w:rsid w:val="007D23A2"/>
    <w:rsid w:val="007D371B"/>
    <w:rsid w:val="007D3811"/>
    <w:rsid w:val="007D3BB1"/>
    <w:rsid w:val="007D4159"/>
    <w:rsid w:val="007D60F8"/>
    <w:rsid w:val="007D78DD"/>
    <w:rsid w:val="007D7990"/>
    <w:rsid w:val="007E05C3"/>
    <w:rsid w:val="007E07E9"/>
    <w:rsid w:val="007E16C8"/>
    <w:rsid w:val="007E27B0"/>
    <w:rsid w:val="007E3051"/>
    <w:rsid w:val="007E4D16"/>
    <w:rsid w:val="007E5043"/>
    <w:rsid w:val="007E592E"/>
    <w:rsid w:val="007E5A65"/>
    <w:rsid w:val="007E6317"/>
    <w:rsid w:val="007E6544"/>
    <w:rsid w:val="007F03D7"/>
    <w:rsid w:val="007F275C"/>
    <w:rsid w:val="007F389A"/>
    <w:rsid w:val="007F48C3"/>
    <w:rsid w:val="007F53F4"/>
    <w:rsid w:val="007F5528"/>
    <w:rsid w:val="007F5B7A"/>
    <w:rsid w:val="007F623B"/>
    <w:rsid w:val="007F62C2"/>
    <w:rsid w:val="007F6F18"/>
    <w:rsid w:val="007F7ABE"/>
    <w:rsid w:val="007F7F1B"/>
    <w:rsid w:val="00801813"/>
    <w:rsid w:val="00801D1D"/>
    <w:rsid w:val="00801E0D"/>
    <w:rsid w:val="00802129"/>
    <w:rsid w:val="008026E6"/>
    <w:rsid w:val="00803969"/>
    <w:rsid w:val="00804D82"/>
    <w:rsid w:val="00804E51"/>
    <w:rsid w:val="008051C6"/>
    <w:rsid w:val="0080722C"/>
    <w:rsid w:val="0081036B"/>
    <w:rsid w:val="0081139F"/>
    <w:rsid w:val="00811FC5"/>
    <w:rsid w:val="00812509"/>
    <w:rsid w:val="00813DA7"/>
    <w:rsid w:val="008143E3"/>
    <w:rsid w:val="00814F5C"/>
    <w:rsid w:val="008169DD"/>
    <w:rsid w:val="00816A25"/>
    <w:rsid w:val="00817E87"/>
    <w:rsid w:val="008210A8"/>
    <w:rsid w:val="00821A6E"/>
    <w:rsid w:val="008226A3"/>
    <w:rsid w:val="0082284B"/>
    <w:rsid w:val="0082423B"/>
    <w:rsid w:val="00825824"/>
    <w:rsid w:val="00825C6D"/>
    <w:rsid w:val="008262F0"/>
    <w:rsid w:val="00827C98"/>
    <w:rsid w:val="00827E2A"/>
    <w:rsid w:val="00833999"/>
    <w:rsid w:val="00834683"/>
    <w:rsid w:val="0083526E"/>
    <w:rsid w:val="0083529F"/>
    <w:rsid w:val="00836B4D"/>
    <w:rsid w:val="00836BBC"/>
    <w:rsid w:val="00840DDC"/>
    <w:rsid w:val="0084107A"/>
    <w:rsid w:val="008410F7"/>
    <w:rsid w:val="00841A0D"/>
    <w:rsid w:val="00842AFC"/>
    <w:rsid w:val="00842F35"/>
    <w:rsid w:val="008434D3"/>
    <w:rsid w:val="00843A73"/>
    <w:rsid w:val="0084503D"/>
    <w:rsid w:val="00845879"/>
    <w:rsid w:val="00845A91"/>
    <w:rsid w:val="00851C7B"/>
    <w:rsid w:val="00851F01"/>
    <w:rsid w:val="0085284B"/>
    <w:rsid w:val="00852CE2"/>
    <w:rsid w:val="008533D4"/>
    <w:rsid w:val="00853A0B"/>
    <w:rsid w:val="00853BF2"/>
    <w:rsid w:val="00854D5D"/>
    <w:rsid w:val="008572BE"/>
    <w:rsid w:val="0085743D"/>
    <w:rsid w:val="008579C3"/>
    <w:rsid w:val="00857C38"/>
    <w:rsid w:val="00860A74"/>
    <w:rsid w:val="008624B9"/>
    <w:rsid w:val="00862DBA"/>
    <w:rsid w:val="00862FA8"/>
    <w:rsid w:val="008634A1"/>
    <w:rsid w:val="00863C91"/>
    <w:rsid w:val="008642C2"/>
    <w:rsid w:val="008643CC"/>
    <w:rsid w:val="0086441E"/>
    <w:rsid w:val="008647D2"/>
    <w:rsid w:val="00864F81"/>
    <w:rsid w:val="008653B4"/>
    <w:rsid w:val="00866038"/>
    <w:rsid w:val="008676A9"/>
    <w:rsid w:val="00871FC3"/>
    <w:rsid w:val="00873E61"/>
    <w:rsid w:val="00874F20"/>
    <w:rsid w:val="008773CE"/>
    <w:rsid w:val="00882257"/>
    <w:rsid w:val="00882303"/>
    <w:rsid w:val="0088408B"/>
    <w:rsid w:val="00885A31"/>
    <w:rsid w:val="00886790"/>
    <w:rsid w:val="008873FE"/>
    <w:rsid w:val="00892ABD"/>
    <w:rsid w:val="00893A5D"/>
    <w:rsid w:val="00894FB9"/>
    <w:rsid w:val="00896732"/>
    <w:rsid w:val="008968D1"/>
    <w:rsid w:val="00896D05"/>
    <w:rsid w:val="00896D8A"/>
    <w:rsid w:val="00897F80"/>
    <w:rsid w:val="008A129A"/>
    <w:rsid w:val="008A2534"/>
    <w:rsid w:val="008A26CF"/>
    <w:rsid w:val="008A3929"/>
    <w:rsid w:val="008A4083"/>
    <w:rsid w:val="008A4A90"/>
    <w:rsid w:val="008A5634"/>
    <w:rsid w:val="008A5DC5"/>
    <w:rsid w:val="008A66F4"/>
    <w:rsid w:val="008A7CE8"/>
    <w:rsid w:val="008B0F3A"/>
    <w:rsid w:val="008B10BA"/>
    <w:rsid w:val="008B1BA9"/>
    <w:rsid w:val="008B1CF1"/>
    <w:rsid w:val="008B23D7"/>
    <w:rsid w:val="008B27E8"/>
    <w:rsid w:val="008B2A13"/>
    <w:rsid w:val="008B2CF9"/>
    <w:rsid w:val="008B2FA6"/>
    <w:rsid w:val="008B3233"/>
    <w:rsid w:val="008B346F"/>
    <w:rsid w:val="008B3F8E"/>
    <w:rsid w:val="008B49DC"/>
    <w:rsid w:val="008B57C8"/>
    <w:rsid w:val="008B60AB"/>
    <w:rsid w:val="008B6BBF"/>
    <w:rsid w:val="008B72C6"/>
    <w:rsid w:val="008C0F2E"/>
    <w:rsid w:val="008C0F52"/>
    <w:rsid w:val="008C1EC2"/>
    <w:rsid w:val="008C26AF"/>
    <w:rsid w:val="008C3470"/>
    <w:rsid w:val="008C464B"/>
    <w:rsid w:val="008C4B1A"/>
    <w:rsid w:val="008C59A8"/>
    <w:rsid w:val="008C6733"/>
    <w:rsid w:val="008C6985"/>
    <w:rsid w:val="008C743E"/>
    <w:rsid w:val="008D177F"/>
    <w:rsid w:val="008D23A6"/>
    <w:rsid w:val="008D2D97"/>
    <w:rsid w:val="008D30B9"/>
    <w:rsid w:val="008D350C"/>
    <w:rsid w:val="008D3F83"/>
    <w:rsid w:val="008D451D"/>
    <w:rsid w:val="008D4B8C"/>
    <w:rsid w:val="008E0334"/>
    <w:rsid w:val="008E0D1A"/>
    <w:rsid w:val="008E12C1"/>
    <w:rsid w:val="008E1636"/>
    <w:rsid w:val="008E1F17"/>
    <w:rsid w:val="008E2719"/>
    <w:rsid w:val="008E45C7"/>
    <w:rsid w:val="008E46DF"/>
    <w:rsid w:val="008E6CBA"/>
    <w:rsid w:val="008E6E2A"/>
    <w:rsid w:val="008E6EA3"/>
    <w:rsid w:val="008E7572"/>
    <w:rsid w:val="008F11C5"/>
    <w:rsid w:val="008F1B15"/>
    <w:rsid w:val="008F204C"/>
    <w:rsid w:val="008F219B"/>
    <w:rsid w:val="008F2ED2"/>
    <w:rsid w:val="008F3D98"/>
    <w:rsid w:val="008F44A6"/>
    <w:rsid w:val="008F50A3"/>
    <w:rsid w:val="008F5447"/>
    <w:rsid w:val="008F62D4"/>
    <w:rsid w:val="008F67DF"/>
    <w:rsid w:val="008F6F50"/>
    <w:rsid w:val="008F76E1"/>
    <w:rsid w:val="008F781B"/>
    <w:rsid w:val="0090069F"/>
    <w:rsid w:val="00900756"/>
    <w:rsid w:val="00900CFA"/>
    <w:rsid w:val="00901F33"/>
    <w:rsid w:val="00903644"/>
    <w:rsid w:val="0090367F"/>
    <w:rsid w:val="009041D9"/>
    <w:rsid w:val="0090429F"/>
    <w:rsid w:val="009044B3"/>
    <w:rsid w:val="00904B1F"/>
    <w:rsid w:val="00907159"/>
    <w:rsid w:val="00911636"/>
    <w:rsid w:val="00911815"/>
    <w:rsid w:val="00912480"/>
    <w:rsid w:val="00913021"/>
    <w:rsid w:val="00913FC2"/>
    <w:rsid w:val="00915AFF"/>
    <w:rsid w:val="00917331"/>
    <w:rsid w:val="00917858"/>
    <w:rsid w:val="00921D4B"/>
    <w:rsid w:val="00922DB6"/>
    <w:rsid w:val="00922F64"/>
    <w:rsid w:val="00924F5C"/>
    <w:rsid w:val="00925BD7"/>
    <w:rsid w:val="00925D73"/>
    <w:rsid w:val="00926229"/>
    <w:rsid w:val="00926CBB"/>
    <w:rsid w:val="00930F12"/>
    <w:rsid w:val="00931B66"/>
    <w:rsid w:val="00933047"/>
    <w:rsid w:val="0093347B"/>
    <w:rsid w:val="00937C86"/>
    <w:rsid w:val="00937F5C"/>
    <w:rsid w:val="009406A8"/>
    <w:rsid w:val="009409B9"/>
    <w:rsid w:val="00940CA8"/>
    <w:rsid w:val="00941172"/>
    <w:rsid w:val="009417F4"/>
    <w:rsid w:val="009442B7"/>
    <w:rsid w:val="009449FC"/>
    <w:rsid w:val="009450B5"/>
    <w:rsid w:val="00946457"/>
    <w:rsid w:val="00947480"/>
    <w:rsid w:val="00947900"/>
    <w:rsid w:val="00947FAC"/>
    <w:rsid w:val="00951075"/>
    <w:rsid w:val="00951088"/>
    <w:rsid w:val="00951129"/>
    <w:rsid w:val="0095162A"/>
    <w:rsid w:val="00951BD0"/>
    <w:rsid w:val="0095319C"/>
    <w:rsid w:val="009537E6"/>
    <w:rsid w:val="00954C59"/>
    <w:rsid w:val="00954F9D"/>
    <w:rsid w:val="00954FAC"/>
    <w:rsid w:val="00955012"/>
    <w:rsid w:val="009571F0"/>
    <w:rsid w:val="009577B1"/>
    <w:rsid w:val="00957974"/>
    <w:rsid w:val="009605F3"/>
    <w:rsid w:val="009606F0"/>
    <w:rsid w:val="009611A0"/>
    <w:rsid w:val="0096133C"/>
    <w:rsid w:val="00961FC4"/>
    <w:rsid w:val="0096385D"/>
    <w:rsid w:val="00964025"/>
    <w:rsid w:val="0096692D"/>
    <w:rsid w:val="00966F65"/>
    <w:rsid w:val="0097057F"/>
    <w:rsid w:val="00970952"/>
    <w:rsid w:val="00970F37"/>
    <w:rsid w:val="00972B58"/>
    <w:rsid w:val="00973C70"/>
    <w:rsid w:val="00973FF8"/>
    <w:rsid w:val="00974EAD"/>
    <w:rsid w:val="00977219"/>
    <w:rsid w:val="00977A10"/>
    <w:rsid w:val="00977BFC"/>
    <w:rsid w:val="00977ED0"/>
    <w:rsid w:val="00980AA4"/>
    <w:rsid w:val="009815C1"/>
    <w:rsid w:val="0098188C"/>
    <w:rsid w:val="00982ADE"/>
    <w:rsid w:val="00982CE7"/>
    <w:rsid w:val="0098332D"/>
    <w:rsid w:val="0098453D"/>
    <w:rsid w:val="00986086"/>
    <w:rsid w:val="009870FB"/>
    <w:rsid w:val="00987202"/>
    <w:rsid w:val="00987657"/>
    <w:rsid w:val="0099158C"/>
    <w:rsid w:val="00991E0B"/>
    <w:rsid w:val="00991FDF"/>
    <w:rsid w:val="009927CB"/>
    <w:rsid w:val="009928D5"/>
    <w:rsid w:val="00993A57"/>
    <w:rsid w:val="00994830"/>
    <w:rsid w:val="00994E85"/>
    <w:rsid w:val="00994F53"/>
    <w:rsid w:val="009973AD"/>
    <w:rsid w:val="009A053A"/>
    <w:rsid w:val="009A08E7"/>
    <w:rsid w:val="009A212A"/>
    <w:rsid w:val="009A44C4"/>
    <w:rsid w:val="009A4723"/>
    <w:rsid w:val="009A478A"/>
    <w:rsid w:val="009A5D57"/>
    <w:rsid w:val="009A5EF9"/>
    <w:rsid w:val="009A711D"/>
    <w:rsid w:val="009A7557"/>
    <w:rsid w:val="009A78FE"/>
    <w:rsid w:val="009B078F"/>
    <w:rsid w:val="009B0FF5"/>
    <w:rsid w:val="009B1B98"/>
    <w:rsid w:val="009B28E1"/>
    <w:rsid w:val="009B4538"/>
    <w:rsid w:val="009B4BE6"/>
    <w:rsid w:val="009B54F0"/>
    <w:rsid w:val="009B5AB7"/>
    <w:rsid w:val="009B5B94"/>
    <w:rsid w:val="009B648C"/>
    <w:rsid w:val="009B6505"/>
    <w:rsid w:val="009B659F"/>
    <w:rsid w:val="009B74B4"/>
    <w:rsid w:val="009B7F42"/>
    <w:rsid w:val="009C040D"/>
    <w:rsid w:val="009C065D"/>
    <w:rsid w:val="009C0F25"/>
    <w:rsid w:val="009C1864"/>
    <w:rsid w:val="009C199F"/>
    <w:rsid w:val="009C1CB0"/>
    <w:rsid w:val="009C24ED"/>
    <w:rsid w:val="009C2C8E"/>
    <w:rsid w:val="009C3557"/>
    <w:rsid w:val="009C39D7"/>
    <w:rsid w:val="009C4626"/>
    <w:rsid w:val="009C47CA"/>
    <w:rsid w:val="009C5AA3"/>
    <w:rsid w:val="009C5B68"/>
    <w:rsid w:val="009C6314"/>
    <w:rsid w:val="009C694C"/>
    <w:rsid w:val="009C74DB"/>
    <w:rsid w:val="009C7E97"/>
    <w:rsid w:val="009D3570"/>
    <w:rsid w:val="009D3F5D"/>
    <w:rsid w:val="009D452B"/>
    <w:rsid w:val="009D6E9C"/>
    <w:rsid w:val="009E002D"/>
    <w:rsid w:val="009E0343"/>
    <w:rsid w:val="009E0971"/>
    <w:rsid w:val="009E0A42"/>
    <w:rsid w:val="009E13A3"/>
    <w:rsid w:val="009E18A9"/>
    <w:rsid w:val="009E2566"/>
    <w:rsid w:val="009E3E84"/>
    <w:rsid w:val="009E4532"/>
    <w:rsid w:val="009E4EBD"/>
    <w:rsid w:val="009E4ECE"/>
    <w:rsid w:val="009E6133"/>
    <w:rsid w:val="009E7E36"/>
    <w:rsid w:val="009F00AC"/>
    <w:rsid w:val="009F07AD"/>
    <w:rsid w:val="009F109E"/>
    <w:rsid w:val="009F14F1"/>
    <w:rsid w:val="009F1C8B"/>
    <w:rsid w:val="009F26CF"/>
    <w:rsid w:val="009F2A57"/>
    <w:rsid w:val="009F2AC4"/>
    <w:rsid w:val="009F3574"/>
    <w:rsid w:val="009F3C5F"/>
    <w:rsid w:val="009F46BC"/>
    <w:rsid w:val="009F7505"/>
    <w:rsid w:val="00A00222"/>
    <w:rsid w:val="00A00B4D"/>
    <w:rsid w:val="00A01453"/>
    <w:rsid w:val="00A01C4B"/>
    <w:rsid w:val="00A02091"/>
    <w:rsid w:val="00A0338C"/>
    <w:rsid w:val="00A03B70"/>
    <w:rsid w:val="00A048EE"/>
    <w:rsid w:val="00A05598"/>
    <w:rsid w:val="00A05C1E"/>
    <w:rsid w:val="00A06325"/>
    <w:rsid w:val="00A06D2D"/>
    <w:rsid w:val="00A06F7A"/>
    <w:rsid w:val="00A07719"/>
    <w:rsid w:val="00A10486"/>
    <w:rsid w:val="00A1076E"/>
    <w:rsid w:val="00A107AD"/>
    <w:rsid w:val="00A12006"/>
    <w:rsid w:val="00A167A2"/>
    <w:rsid w:val="00A1715D"/>
    <w:rsid w:val="00A17294"/>
    <w:rsid w:val="00A179D6"/>
    <w:rsid w:val="00A2080D"/>
    <w:rsid w:val="00A2159C"/>
    <w:rsid w:val="00A222A1"/>
    <w:rsid w:val="00A224C8"/>
    <w:rsid w:val="00A22832"/>
    <w:rsid w:val="00A232C9"/>
    <w:rsid w:val="00A23812"/>
    <w:rsid w:val="00A245BF"/>
    <w:rsid w:val="00A24D14"/>
    <w:rsid w:val="00A258B3"/>
    <w:rsid w:val="00A267D4"/>
    <w:rsid w:val="00A26931"/>
    <w:rsid w:val="00A30902"/>
    <w:rsid w:val="00A336B8"/>
    <w:rsid w:val="00A338AD"/>
    <w:rsid w:val="00A34636"/>
    <w:rsid w:val="00A346CB"/>
    <w:rsid w:val="00A34FAA"/>
    <w:rsid w:val="00A360F0"/>
    <w:rsid w:val="00A36277"/>
    <w:rsid w:val="00A36634"/>
    <w:rsid w:val="00A370A1"/>
    <w:rsid w:val="00A3742C"/>
    <w:rsid w:val="00A37757"/>
    <w:rsid w:val="00A3799D"/>
    <w:rsid w:val="00A37F69"/>
    <w:rsid w:val="00A4049C"/>
    <w:rsid w:val="00A41586"/>
    <w:rsid w:val="00A41590"/>
    <w:rsid w:val="00A415AA"/>
    <w:rsid w:val="00A416E6"/>
    <w:rsid w:val="00A41775"/>
    <w:rsid w:val="00A42672"/>
    <w:rsid w:val="00A42864"/>
    <w:rsid w:val="00A42DF7"/>
    <w:rsid w:val="00A44F81"/>
    <w:rsid w:val="00A472F3"/>
    <w:rsid w:val="00A5078D"/>
    <w:rsid w:val="00A51339"/>
    <w:rsid w:val="00A530B9"/>
    <w:rsid w:val="00A5321F"/>
    <w:rsid w:val="00A53C0C"/>
    <w:rsid w:val="00A543F8"/>
    <w:rsid w:val="00A56BE3"/>
    <w:rsid w:val="00A57CBF"/>
    <w:rsid w:val="00A60167"/>
    <w:rsid w:val="00A6239A"/>
    <w:rsid w:val="00A63BF6"/>
    <w:rsid w:val="00A647BA"/>
    <w:rsid w:val="00A6497F"/>
    <w:rsid w:val="00A64BAA"/>
    <w:rsid w:val="00A65965"/>
    <w:rsid w:val="00A6636E"/>
    <w:rsid w:val="00A66685"/>
    <w:rsid w:val="00A66BDD"/>
    <w:rsid w:val="00A71365"/>
    <w:rsid w:val="00A71952"/>
    <w:rsid w:val="00A71980"/>
    <w:rsid w:val="00A71C5A"/>
    <w:rsid w:val="00A71E0D"/>
    <w:rsid w:val="00A71FA2"/>
    <w:rsid w:val="00A72FC6"/>
    <w:rsid w:val="00A73E36"/>
    <w:rsid w:val="00A7401A"/>
    <w:rsid w:val="00A747E6"/>
    <w:rsid w:val="00A74DCD"/>
    <w:rsid w:val="00A7511F"/>
    <w:rsid w:val="00A7554A"/>
    <w:rsid w:val="00A7590C"/>
    <w:rsid w:val="00A75C78"/>
    <w:rsid w:val="00A7611A"/>
    <w:rsid w:val="00A76547"/>
    <w:rsid w:val="00A76CC1"/>
    <w:rsid w:val="00A7776C"/>
    <w:rsid w:val="00A81017"/>
    <w:rsid w:val="00A81675"/>
    <w:rsid w:val="00A81CA9"/>
    <w:rsid w:val="00A8259B"/>
    <w:rsid w:val="00A82BF5"/>
    <w:rsid w:val="00A82F83"/>
    <w:rsid w:val="00A84B52"/>
    <w:rsid w:val="00A85047"/>
    <w:rsid w:val="00A85296"/>
    <w:rsid w:val="00A852C3"/>
    <w:rsid w:val="00A856D1"/>
    <w:rsid w:val="00A86172"/>
    <w:rsid w:val="00A934BF"/>
    <w:rsid w:val="00A939A0"/>
    <w:rsid w:val="00A93B2E"/>
    <w:rsid w:val="00A9601D"/>
    <w:rsid w:val="00A96064"/>
    <w:rsid w:val="00A9659F"/>
    <w:rsid w:val="00A96878"/>
    <w:rsid w:val="00A96AD6"/>
    <w:rsid w:val="00A96D6C"/>
    <w:rsid w:val="00A97AC1"/>
    <w:rsid w:val="00A97C6D"/>
    <w:rsid w:val="00AA00EC"/>
    <w:rsid w:val="00AA0E13"/>
    <w:rsid w:val="00AA22CF"/>
    <w:rsid w:val="00AA4ABC"/>
    <w:rsid w:val="00AA4D03"/>
    <w:rsid w:val="00AA6FF6"/>
    <w:rsid w:val="00AA71AC"/>
    <w:rsid w:val="00AA746E"/>
    <w:rsid w:val="00AA75F6"/>
    <w:rsid w:val="00AA7690"/>
    <w:rsid w:val="00AA7C2F"/>
    <w:rsid w:val="00AB06CA"/>
    <w:rsid w:val="00AB2AA2"/>
    <w:rsid w:val="00AB3C98"/>
    <w:rsid w:val="00AB3CED"/>
    <w:rsid w:val="00AB3F49"/>
    <w:rsid w:val="00AB5661"/>
    <w:rsid w:val="00AB6490"/>
    <w:rsid w:val="00AB7394"/>
    <w:rsid w:val="00AC0FB2"/>
    <w:rsid w:val="00AC135F"/>
    <w:rsid w:val="00AC2966"/>
    <w:rsid w:val="00AC2B62"/>
    <w:rsid w:val="00AC2E0E"/>
    <w:rsid w:val="00AC3AE2"/>
    <w:rsid w:val="00AC42B4"/>
    <w:rsid w:val="00AC4E75"/>
    <w:rsid w:val="00AC530A"/>
    <w:rsid w:val="00AC5D51"/>
    <w:rsid w:val="00AC6C68"/>
    <w:rsid w:val="00AC761D"/>
    <w:rsid w:val="00AC76DE"/>
    <w:rsid w:val="00AD028B"/>
    <w:rsid w:val="00AD07A3"/>
    <w:rsid w:val="00AD0C62"/>
    <w:rsid w:val="00AD11B7"/>
    <w:rsid w:val="00AD1E80"/>
    <w:rsid w:val="00AD22EB"/>
    <w:rsid w:val="00AD2A52"/>
    <w:rsid w:val="00AD2AF1"/>
    <w:rsid w:val="00AD308B"/>
    <w:rsid w:val="00AD37F9"/>
    <w:rsid w:val="00AD4744"/>
    <w:rsid w:val="00AD6C29"/>
    <w:rsid w:val="00AD729A"/>
    <w:rsid w:val="00AD732F"/>
    <w:rsid w:val="00AD7407"/>
    <w:rsid w:val="00AD7564"/>
    <w:rsid w:val="00AD7A35"/>
    <w:rsid w:val="00AD7CE1"/>
    <w:rsid w:val="00AE185F"/>
    <w:rsid w:val="00AE1C11"/>
    <w:rsid w:val="00AE1E12"/>
    <w:rsid w:val="00AE1E71"/>
    <w:rsid w:val="00AE21E1"/>
    <w:rsid w:val="00AE24E2"/>
    <w:rsid w:val="00AE260B"/>
    <w:rsid w:val="00AE2FE5"/>
    <w:rsid w:val="00AE4A26"/>
    <w:rsid w:val="00AE4D6E"/>
    <w:rsid w:val="00AE4E5A"/>
    <w:rsid w:val="00AE5393"/>
    <w:rsid w:val="00AE553E"/>
    <w:rsid w:val="00AE6E52"/>
    <w:rsid w:val="00AE76B5"/>
    <w:rsid w:val="00AE7C86"/>
    <w:rsid w:val="00AF283C"/>
    <w:rsid w:val="00AF37FC"/>
    <w:rsid w:val="00AF4354"/>
    <w:rsid w:val="00AF57C9"/>
    <w:rsid w:val="00AF7094"/>
    <w:rsid w:val="00B00C81"/>
    <w:rsid w:val="00B01AC3"/>
    <w:rsid w:val="00B01E23"/>
    <w:rsid w:val="00B02543"/>
    <w:rsid w:val="00B02DAF"/>
    <w:rsid w:val="00B03597"/>
    <w:rsid w:val="00B03D67"/>
    <w:rsid w:val="00B0460D"/>
    <w:rsid w:val="00B04FCE"/>
    <w:rsid w:val="00B0616C"/>
    <w:rsid w:val="00B06772"/>
    <w:rsid w:val="00B07382"/>
    <w:rsid w:val="00B1073A"/>
    <w:rsid w:val="00B10741"/>
    <w:rsid w:val="00B114D6"/>
    <w:rsid w:val="00B11707"/>
    <w:rsid w:val="00B13485"/>
    <w:rsid w:val="00B1360B"/>
    <w:rsid w:val="00B13766"/>
    <w:rsid w:val="00B13A7F"/>
    <w:rsid w:val="00B13E01"/>
    <w:rsid w:val="00B14846"/>
    <w:rsid w:val="00B157C9"/>
    <w:rsid w:val="00B15A2D"/>
    <w:rsid w:val="00B17B61"/>
    <w:rsid w:val="00B2075A"/>
    <w:rsid w:val="00B2189F"/>
    <w:rsid w:val="00B218F2"/>
    <w:rsid w:val="00B2294F"/>
    <w:rsid w:val="00B23E63"/>
    <w:rsid w:val="00B254B5"/>
    <w:rsid w:val="00B26AAE"/>
    <w:rsid w:val="00B319F3"/>
    <w:rsid w:val="00B33BEA"/>
    <w:rsid w:val="00B34CFC"/>
    <w:rsid w:val="00B34EB3"/>
    <w:rsid w:val="00B3588C"/>
    <w:rsid w:val="00B35D15"/>
    <w:rsid w:val="00B3713C"/>
    <w:rsid w:val="00B40398"/>
    <w:rsid w:val="00B40791"/>
    <w:rsid w:val="00B40C51"/>
    <w:rsid w:val="00B41FF2"/>
    <w:rsid w:val="00B43238"/>
    <w:rsid w:val="00B4343C"/>
    <w:rsid w:val="00B43A92"/>
    <w:rsid w:val="00B44714"/>
    <w:rsid w:val="00B46294"/>
    <w:rsid w:val="00B462D2"/>
    <w:rsid w:val="00B46B5E"/>
    <w:rsid w:val="00B4721F"/>
    <w:rsid w:val="00B477A5"/>
    <w:rsid w:val="00B477BA"/>
    <w:rsid w:val="00B47A5E"/>
    <w:rsid w:val="00B51CE2"/>
    <w:rsid w:val="00B5243C"/>
    <w:rsid w:val="00B52CE6"/>
    <w:rsid w:val="00B5373D"/>
    <w:rsid w:val="00B54756"/>
    <w:rsid w:val="00B54CE2"/>
    <w:rsid w:val="00B55011"/>
    <w:rsid w:val="00B5511F"/>
    <w:rsid w:val="00B6050E"/>
    <w:rsid w:val="00B60524"/>
    <w:rsid w:val="00B605B4"/>
    <w:rsid w:val="00B60B2A"/>
    <w:rsid w:val="00B60D9E"/>
    <w:rsid w:val="00B61832"/>
    <w:rsid w:val="00B62BC0"/>
    <w:rsid w:val="00B62BE1"/>
    <w:rsid w:val="00B633DE"/>
    <w:rsid w:val="00B64F52"/>
    <w:rsid w:val="00B65398"/>
    <w:rsid w:val="00B6587F"/>
    <w:rsid w:val="00B66449"/>
    <w:rsid w:val="00B667C4"/>
    <w:rsid w:val="00B66A9F"/>
    <w:rsid w:val="00B7039D"/>
    <w:rsid w:val="00B70DB4"/>
    <w:rsid w:val="00B71E12"/>
    <w:rsid w:val="00B72A1D"/>
    <w:rsid w:val="00B73D52"/>
    <w:rsid w:val="00B73EA4"/>
    <w:rsid w:val="00B7444B"/>
    <w:rsid w:val="00B74671"/>
    <w:rsid w:val="00B74958"/>
    <w:rsid w:val="00B75B54"/>
    <w:rsid w:val="00B75D6C"/>
    <w:rsid w:val="00B77290"/>
    <w:rsid w:val="00B772B5"/>
    <w:rsid w:val="00B77824"/>
    <w:rsid w:val="00B77AF1"/>
    <w:rsid w:val="00B8017B"/>
    <w:rsid w:val="00B815A4"/>
    <w:rsid w:val="00B81A9D"/>
    <w:rsid w:val="00B81D11"/>
    <w:rsid w:val="00B82680"/>
    <w:rsid w:val="00B833B1"/>
    <w:rsid w:val="00B8605B"/>
    <w:rsid w:val="00B86FE0"/>
    <w:rsid w:val="00B879FA"/>
    <w:rsid w:val="00B91535"/>
    <w:rsid w:val="00B91E17"/>
    <w:rsid w:val="00B9220D"/>
    <w:rsid w:val="00B929BC"/>
    <w:rsid w:val="00B92A81"/>
    <w:rsid w:val="00B933E2"/>
    <w:rsid w:val="00B9589D"/>
    <w:rsid w:val="00B96758"/>
    <w:rsid w:val="00B96A87"/>
    <w:rsid w:val="00B97AE3"/>
    <w:rsid w:val="00BA1A02"/>
    <w:rsid w:val="00BA223B"/>
    <w:rsid w:val="00BA2D11"/>
    <w:rsid w:val="00BA32CE"/>
    <w:rsid w:val="00BA36FD"/>
    <w:rsid w:val="00BA38B8"/>
    <w:rsid w:val="00BA435C"/>
    <w:rsid w:val="00BA5DF7"/>
    <w:rsid w:val="00BA5EA3"/>
    <w:rsid w:val="00BA6BBC"/>
    <w:rsid w:val="00BA7D2A"/>
    <w:rsid w:val="00BB15E9"/>
    <w:rsid w:val="00BB19D0"/>
    <w:rsid w:val="00BB1C69"/>
    <w:rsid w:val="00BB2333"/>
    <w:rsid w:val="00BB2E8C"/>
    <w:rsid w:val="00BB2F5F"/>
    <w:rsid w:val="00BB6A1A"/>
    <w:rsid w:val="00BB6A6E"/>
    <w:rsid w:val="00BB6B4D"/>
    <w:rsid w:val="00BB7657"/>
    <w:rsid w:val="00BB79F4"/>
    <w:rsid w:val="00BC0B41"/>
    <w:rsid w:val="00BC1957"/>
    <w:rsid w:val="00BC20A1"/>
    <w:rsid w:val="00BC33B4"/>
    <w:rsid w:val="00BC33ED"/>
    <w:rsid w:val="00BC3623"/>
    <w:rsid w:val="00BC5296"/>
    <w:rsid w:val="00BC6E31"/>
    <w:rsid w:val="00BC7008"/>
    <w:rsid w:val="00BC77D1"/>
    <w:rsid w:val="00BD01BA"/>
    <w:rsid w:val="00BD629A"/>
    <w:rsid w:val="00BD62F3"/>
    <w:rsid w:val="00BD6BD7"/>
    <w:rsid w:val="00BD7379"/>
    <w:rsid w:val="00BE03F2"/>
    <w:rsid w:val="00BE074E"/>
    <w:rsid w:val="00BE1572"/>
    <w:rsid w:val="00BE2423"/>
    <w:rsid w:val="00BE3053"/>
    <w:rsid w:val="00BE3779"/>
    <w:rsid w:val="00BE37EC"/>
    <w:rsid w:val="00BE6407"/>
    <w:rsid w:val="00BE6E1A"/>
    <w:rsid w:val="00BE7C26"/>
    <w:rsid w:val="00BF01EB"/>
    <w:rsid w:val="00BF03E6"/>
    <w:rsid w:val="00BF22E6"/>
    <w:rsid w:val="00BF40E3"/>
    <w:rsid w:val="00BF6070"/>
    <w:rsid w:val="00BF6B1E"/>
    <w:rsid w:val="00BF6BE9"/>
    <w:rsid w:val="00BF7DF9"/>
    <w:rsid w:val="00C00D50"/>
    <w:rsid w:val="00C00DE0"/>
    <w:rsid w:val="00C00F58"/>
    <w:rsid w:val="00C01273"/>
    <w:rsid w:val="00C01619"/>
    <w:rsid w:val="00C03372"/>
    <w:rsid w:val="00C03A79"/>
    <w:rsid w:val="00C03B95"/>
    <w:rsid w:val="00C04AD6"/>
    <w:rsid w:val="00C13B7E"/>
    <w:rsid w:val="00C14020"/>
    <w:rsid w:val="00C14541"/>
    <w:rsid w:val="00C1466D"/>
    <w:rsid w:val="00C15058"/>
    <w:rsid w:val="00C1559E"/>
    <w:rsid w:val="00C16310"/>
    <w:rsid w:val="00C16321"/>
    <w:rsid w:val="00C17B88"/>
    <w:rsid w:val="00C2035D"/>
    <w:rsid w:val="00C20B2C"/>
    <w:rsid w:val="00C21175"/>
    <w:rsid w:val="00C21AF2"/>
    <w:rsid w:val="00C21B16"/>
    <w:rsid w:val="00C21DB7"/>
    <w:rsid w:val="00C221A4"/>
    <w:rsid w:val="00C22FD1"/>
    <w:rsid w:val="00C23AF9"/>
    <w:rsid w:val="00C23B39"/>
    <w:rsid w:val="00C257E7"/>
    <w:rsid w:val="00C2592F"/>
    <w:rsid w:val="00C319CE"/>
    <w:rsid w:val="00C33640"/>
    <w:rsid w:val="00C33C32"/>
    <w:rsid w:val="00C33E15"/>
    <w:rsid w:val="00C34D38"/>
    <w:rsid w:val="00C35580"/>
    <w:rsid w:val="00C369C2"/>
    <w:rsid w:val="00C37325"/>
    <w:rsid w:val="00C37612"/>
    <w:rsid w:val="00C40225"/>
    <w:rsid w:val="00C4038C"/>
    <w:rsid w:val="00C406A2"/>
    <w:rsid w:val="00C41949"/>
    <w:rsid w:val="00C41DC7"/>
    <w:rsid w:val="00C425EF"/>
    <w:rsid w:val="00C427E4"/>
    <w:rsid w:val="00C4424F"/>
    <w:rsid w:val="00C44F3E"/>
    <w:rsid w:val="00C451ED"/>
    <w:rsid w:val="00C45843"/>
    <w:rsid w:val="00C45DCA"/>
    <w:rsid w:val="00C46484"/>
    <w:rsid w:val="00C46925"/>
    <w:rsid w:val="00C46D9F"/>
    <w:rsid w:val="00C4751E"/>
    <w:rsid w:val="00C4785A"/>
    <w:rsid w:val="00C5091C"/>
    <w:rsid w:val="00C512F1"/>
    <w:rsid w:val="00C5185C"/>
    <w:rsid w:val="00C523AC"/>
    <w:rsid w:val="00C5240C"/>
    <w:rsid w:val="00C5465B"/>
    <w:rsid w:val="00C55A94"/>
    <w:rsid w:val="00C55E17"/>
    <w:rsid w:val="00C60DF8"/>
    <w:rsid w:val="00C616CD"/>
    <w:rsid w:val="00C62934"/>
    <w:rsid w:val="00C62BB1"/>
    <w:rsid w:val="00C62FCA"/>
    <w:rsid w:val="00C658DD"/>
    <w:rsid w:val="00C667BE"/>
    <w:rsid w:val="00C66D29"/>
    <w:rsid w:val="00C70B6B"/>
    <w:rsid w:val="00C725F0"/>
    <w:rsid w:val="00C736EE"/>
    <w:rsid w:val="00C73A28"/>
    <w:rsid w:val="00C742B1"/>
    <w:rsid w:val="00C7460A"/>
    <w:rsid w:val="00C74665"/>
    <w:rsid w:val="00C74FF2"/>
    <w:rsid w:val="00C7683D"/>
    <w:rsid w:val="00C80EB1"/>
    <w:rsid w:val="00C811B7"/>
    <w:rsid w:val="00C81658"/>
    <w:rsid w:val="00C81AFF"/>
    <w:rsid w:val="00C82EF8"/>
    <w:rsid w:val="00C83859"/>
    <w:rsid w:val="00C84530"/>
    <w:rsid w:val="00C85CC9"/>
    <w:rsid w:val="00C86111"/>
    <w:rsid w:val="00C8664C"/>
    <w:rsid w:val="00C86E6F"/>
    <w:rsid w:val="00C873DF"/>
    <w:rsid w:val="00C875D4"/>
    <w:rsid w:val="00C87B52"/>
    <w:rsid w:val="00C901EF"/>
    <w:rsid w:val="00C922EE"/>
    <w:rsid w:val="00C92EFD"/>
    <w:rsid w:val="00C9344B"/>
    <w:rsid w:val="00C934C0"/>
    <w:rsid w:val="00C94669"/>
    <w:rsid w:val="00C9494A"/>
    <w:rsid w:val="00C94D1C"/>
    <w:rsid w:val="00C9544D"/>
    <w:rsid w:val="00C96498"/>
    <w:rsid w:val="00C96606"/>
    <w:rsid w:val="00C96FDF"/>
    <w:rsid w:val="00C97E92"/>
    <w:rsid w:val="00CA078A"/>
    <w:rsid w:val="00CA0A65"/>
    <w:rsid w:val="00CA2186"/>
    <w:rsid w:val="00CA28B5"/>
    <w:rsid w:val="00CA468C"/>
    <w:rsid w:val="00CA5441"/>
    <w:rsid w:val="00CA6CB4"/>
    <w:rsid w:val="00CA712A"/>
    <w:rsid w:val="00CA7A77"/>
    <w:rsid w:val="00CB1135"/>
    <w:rsid w:val="00CB19C8"/>
    <w:rsid w:val="00CB27E4"/>
    <w:rsid w:val="00CB2DB8"/>
    <w:rsid w:val="00CB3F06"/>
    <w:rsid w:val="00CB40A2"/>
    <w:rsid w:val="00CB40F0"/>
    <w:rsid w:val="00CB412A"/>
    <w:rsid w:val="00CB52CF"/>
    <w:rsid w:val="00CB562F"/>
    <w:rsid w:val="00CB5D2C"/>
    <w:rsid w:val="00CB5E48"/>
    <w:rsid w:val="00CB61E6"/>
    <w:rsid w:val="00CB6417"/>
    <w:rsid w:val="00CB7ADD"/>
    <w:rsid w:val="00CC07D1"/>
    <w:rsid w:val="00CC080A"/>
    <w:rsid w:val="00CC0F63"/>
    <w:rsid w:val="00CC18C2"/>
    <w:rsid w:val="00CC1D37"/>
    <w:rsid w:val="00CC2260"/>
    <w:rsid w:val="00CC226F"/>
    <w:rsid w:val="00CC3AA6"/>
    <w:rsid w:val="00CC3C8F"/>
    <w:rsid w:val="00CC4A8E"/>
    <w:rsid w:val="00CC5109"/>
    <w:rsid w:val="00CC6C0E"/>
    <w:rsid w:val="00CC6E74"/>
    <w:rsid w:val="00CC72D3"/>
    <w:rsid w:val="00CC747F"/>
    <w:rsid w:val="00CC7DD6"/>
    <w:rsid w:val="00CD0319"/>
    <w:rsid w:val="00CD2FF9"/>
    <w:rsid w:val="00CD33F2"/>
    <w:rsid w:val="00CD4B15"/>
    <w:rsid w:val="00CD4D26"/>
    <w:rsid w:val="00CD50E3"/>
    <w:rsid w:val="00CD5D16"/>
    <w:rsid w:val="00CD72C4"/>
    <w:rsid w:val="00CD7A7B"/>
    <w:rsid w:val="00CE0053"/>
    <w:rsid w:val="00CE0DA2"/>
    <w:rsid w:val="00CE21D7"/>
    <w:rsid w:val="00CE24A7"/>
    <w:rsid w:val="00CE24B4"/>
    <w:rsid w:val="00CE357F"/>
    <w:rsid w:val="00CE35B0"/>
    <w:rsid w:val="00CE3915"/>
    <w:rsid w:val="00CE5C19"/>
    <w:rsid w:val="00CE667F"/>
    <w:rsid w:val="00CF2243"/>
    <w:rsid w:val="00CF2E94"/>
    <w:rsid w:val="00CF317F"/>
    <w:rsid w:val="00CF332B"/>
    <w:rsid w:val="00CF3648"/>
    <w:rsid w:val="00CF50C5"/>
    <w:rsid w:val="00CF6D87"/>
    <w:rsid w:val="00CF7B55"/>
    <w:rsid w:val="00D00A57"/>
    <w:rsid w:val="00D0131D"/>
    <w:rsid w:val="00D026E5"/>
    <w:rsid w:val="00D0390B"/>
    <w:rsid w:val="00D039A5"/>
    <w:rsid w:val="00D03D83"/>
    <w:rsid w:val="00D05B10"/>
    <w:rsid w:val="00D05F52"/>
    <w:rsid w:val="00D06ECC"/>
    <w:rsid w:val="00D10BEB"/>
    <w:rsid w:val="00D11E2F"/>
    <w:rsid w:val="00D12981"/>
    <w:rsid w:val="00D135BD"/>
    <w:rsid w:val="00D143E4"/>
    <w:rsid w:val="00D15A68"/>
    <w:rsid w:val="00D16FAE"/>
    <w:rsid w:val="00D17051"/>
    <w:rsid w:val="00D17B57"/>
    <w:rsid w:val="00D17B76"/>
    <w:rsid w:val="00D2034D"/>
    <w:rsid w:val="00D2050B"/>
    <w:rsid w:val="00D20CBB"/>
    <w:rsid w:val="00D21809"/>
    <w:rsid w:val="00D222C4"/>
    <w:rsid w:val="00D2354A"/>
    <w:rsid w:val="00D251C6"/>
    <w:rsid w:val="00D255EB"/>
    <w:rsid w:val="00D2579C"/>
    <w:rsid w:val="00D26818"/>
    <w:rsid w:val="00D2756F"/>
    <w:rsid w:val="00D27898"/>
    <w:rsid w:val="00D30861"/>
    <w:rsid w:val="00D33BFB"/>
    <w:rsid w:val="00D35357"/>
    <w:rsid w:val="00D35CAE"/>
    <w:rsid w:val="00D371F0"/>
    <w:rsid w:val="00D37B52"/>
    <w:rsid w:val="00D37C7B"/>
    <w:rsid w:val="00D40530"/>
    <w:rsid w:val="00D40C88"/>
    <w:rsid w:val="00D42294"/>
    <w:rsid w:val="00D4283D"/>
    <w:rsid w:val="00D42C05"/>
    <w:rsid w:val="00D4394E"/>
    <w:rsid w:val="00D43F33"/>
    <w:rsid w:val="00D44E56"/>
    <w:rsid w:val="00D45A9C"/>
    <w:rsid w:val="00D45CCC"/>
    <w:rsid w:val="00D47C29"/>
    <w:rsid w:val="00D502C7"/>
    <w:rsid w:val="00D51B95"/>
    <w:rsid w:val="00D5384F"/>
    <w:rsid w:val="00D554B4"/>
    <w:rsid w:val="00D557EF"/>
    <w:rsid w:val="00D57C90"/>
    <w:rsid w:val="00D604A5"/>
    <w:rsid w:val="00D6137C"/>
    <w:rsid w:val="00D61DD7"/>
    <w:rsid w:val="00D6263E"/>
    <w:rsid w:val="00D63820"/>
    <w:rsid w:val="00D64A94"/>
    <w:rsid w:val="00D668C5"/>
    <w:rsid w:val="00D66A3F"/>
    <w:rsid w:val="00D66B74"/>
    <w:rsid w:val="00D671A5"/>
    <w:rsid w:val="00D70A8D"/>
    <w:rsid w:val="00D71A9D"/>
    <w:rsid w:val="00D71BEE"/>
    <w:rsid w:val="00D754A8"/>
    <w:rsid w:val="00D762FA"/>
    <w:rsid w:val="00D76F81"/>
    <w:rsid w:val="00D77B58"/>
    <w:rsid w:val="00D8012C"/>
    <w:rsid w:val="00D8041A"/>
    <w:rsid w:val="00D828EF"/>
    <w:rsid w:val="00D82F3F"/>
    <w:rsid w:val="00D84AB8"/>
    <w:rsid w:val="00D862E4"/>
    <w:rsid w:val="00D86589"/>
    <w:rsid w:val="00D867A9"/>
    <w:rsid w:val="00D87148"/>
    <w:rsid w:val="00D90FC0"/>
    <w:rsid w:val="00D91FB9"/>
    <w:rsid w:val="00D92501"/>
    <w:rsid w:val="00D92E09"/>
    <w:rsid w:val="00D9324D"/>
    <w:rsid w:val="00D93787"/>
    <w:rsid w:val="00D93935"/>
    <w:rsid w:val="00D94603"/>
    <w:rsid w:val="00D949C6"/>
    <w:rsid w:val="00D951D7"/>
    <w:rsid w:val="00D95287"/>
    <w:rsid w:val="00D95BE4"/>
    <w:rsid w:val="00D9719B"/>
    <w:rsid w:val="00D97C3F"/>
    <w:rsid w:val="00DA0CC6"/>
    <w:rsid w:val="00DA1C1B"/>
    <w:rsid w:val="00DA1F5D"/>
    <w:rsid w:val="00DA20FE"/>
    <w:rsid w:val="00DA319D"/>
    <w:rsid w:val="00DA356C"/>
    <w:rsid w:val="00DA385E"/>
    <w:rsid w:val="00DA3C9C"/>
    <w:rsid w:val="00DA3E1A"/>
    <w:rsid w:val="00DA43D2"/>
    <w:rsid w:val="00DA4D46"/>
    <w:rsid w:val="00DA5153"/>
    <w:rsid w:val="00DB0B94"/>
    <w:rsid w:val="00DB1A17"/>
    <w:rsid w:val="00DB1E9D"/>
    <w:rsid w:val="00DB2625"/>
    <w:rsid w:val="00DB2D7B"/>
    <w:rsid w:val="00DB3BA1"/>
    <w:rsid w:val="00DB42F9"/>
    <w:rsid w:val="00DB4343"/>
    <w:rsid w:val="00DB6AAA"/>
    <w:rsid w:val="00DB6B37"/>
    <w:rsid w:val="00DB6D96"/>
    <w:rsid w:val="00DB6E9F"/>
    <w:rsid w:val="00DC076C"/>
    <w:rsid w:val="00DC0841"/>
    <w:rsid w:val="00DC0F4E"/>
    <w:rsid w:val="00DC0FA2"/>
    <w:rsid w:val="00DC1627"/>
    <w:rsid w:val="00DC1784"/>
    <w:rsid w:val="00DC2163"/>
    <w:rsid w:val="00DC22C0"/>
    <w:rsid w:val="00DC272B"/>
    <w:rsid w:val="00DC2AD4"/>
    <w:rsid w:val="00DC35F3"/>
    <w:rsid w:val="00DC4BDC"/>
    <w:rsid w:val="00DC4FBE"/>
    <w:rsid w:val="00DC671A"/>
    <w:rsid w:val="00DC7889"/>
    <w:rsid w:val="00DD0DDB"/>
    <w:rsid w:val="00DD13FA"/>
    <w:rsid w:val="00DD3190"/>
    <w:rsid w:val="00DD41D5"/>
    <w:rsid w:val="00DD4ECC"/>
    <w:rsid w:val="00DD5C60"/>
    <w:rsid w:val="00DD6367"/>
    <w:rsid w:val="00DD6D1D"/>
    <w:rsid w:val="00DD6F37"/>
    <w:rsid w:val="00DE09B5"/>
    <w:rsid w:val="00DE1518"/>
    <w:rsid w:val="00DE26B6"/>
    <w:rsid w:val="00DE27A0"/>
    <w:rsid w:val="00DE3609"/>
    <w:rsid w:val="00DE395C"/>
    <w:rsid w:val="00DE5EDC"/>
    <w:rsid w:val="00DE687A"/>
    <w:rsid w:val="00DE6910"/>
    <w:rsid w:val="00DE72C8"/>
    <w:rsid w:val="00DF18D6"/>
    <w:rsid w:val="00DF2828"/>
    <w:rsid w:val="00DF3142"/>
    <w:rsid w:val="00DF3282"/>
    <w:rsid w:val="00DF339C"/>
    <w:rsid w:val="00DF37AB"/>
    <w:rsid w:val="00DF4EA8"/>
    <w:rsid w:val="00DF5AFA"/>
    <w:rsid w:val="00DF6627"/>
    <w:rsid w:val="00DF7274"/>
    <w:rsid w:val="00DF7EFB"/>
    <w:rsid w:val="00E0081C"/>
    <w:rsid w:val="00E012CB"/>
    <w:rsid w:val="00E0180B"/>
    <w:rsid w:val="00E02466"/>
    <w:rsid w:val="00E03EC7"/>
    <w:rsid w:val="00E06136"/>
    <w:rsid w:val="00E06A89"/>
    <w:rsid w:val="00E076BC"/>
    <w:rsid w:val="00E10186"/>
    <w:rsid w:val="00E10B6D"/>
    <w:rsid w:val="00E114F3"/>
    <w:rsid w:val="00E11EA7"/>
    <w:rsid w:val="00E122D3"/>
    <w:rsid w:val="00E12F54"/>
    <w:rsid w:val="00E134A7"/>
    <w:rsid w:val="00E14197"/>
    <w:rsid w:val="00E15D0A"/>
    <w:rsid w:val="00E2145C"/>
    <w:rsid w:val="00E21C9F"/>
    <w:rsid w:val="00E244A1"/>
    <w:rsid w:val="00E2482E"/>
    <w:rsid w:val="00E24EA1"/>
    <w:rsid w:val="00E25DB0"/>
    <w:rsid w:val="00E266F8"/>
    <w:rsid w:val="00E26A2A"/>
    <w:rsid w:val="00E26D51"/>
    <w:rsid w:val="00E309A3"/>
    <w:rsid w:val="00E31224"/>
    <w:rsid w:val="00E3133E"/>
    <w:rsid w:val="00E3226B"/>
    <w:rsid w:val="00E32452"/>
    <w:rsid w:val="00E3251A"/>
    <w:rsid w:val="00E3357F"/>
    <w:rsid w:val="00E33E1F"/>
    <w:rsid w:val="00E3568D"/>
    <w:rsid w:val="00E36E7B"/>
    <w:rsid w:val="00E37B92"/>
    <w:rsid w:val="00E37CB7"/>
    <w:rsid w:val="00E40BAF"/>
    <w:rsid w:val="00E40CBE"/>
    <w:rsid w:val="00E4164D"/>
    <w:rsid w:val="00E41C36"/>
    <w:rsid w:val="00E41E06"/>
    <w:rsid w:val="00E425F2"/>
    <w:rsid w:val="00E42BA7"/>
    <w:rsid w:val="00E4379A"/>
    <w:rsid w:val="00E43E16"/>
    <w:rsid w:val="00E43ED7"/>
    <w:rsid w:val="00E4402A"/>
    <w:rsid w:val="00E44FB8"/>
    <w:rsid w:val="00E45545"/>
    <w:rsid w:val="00E466DA"/>
    <w:rsid w:val="00E4708C"/>
    <w:rsid w:val="00E475D7"/>
    <w:rsid w:val="00E4792A"/>
    <w:rsid w:val="00E47BEC"/>
    <w:rsid w:val="00E47FA3"/>
    <w:rsid w:val="00E50495"/>
    <w:rsid w:val="00E5054F"/>
    <w:rsid w:val="00E50779"/>
    <w:rsid w:val="00E50BEF"/>
    <w:rsid w:val="00E5129E"/>
    <w:rsid w:val="00E5224A"/>
    <w:rsid w:val="00E530A9"/>
    <w:rsid w:val="00E530FB"/>
    <w:rsid w:val="00E546F3"/>
    <w:rsid w:val="00E54C87"/>
    <w:rsid w:val="00E5518C"/>
    <w:rsid w:val="00E553F1"/>
    <w:rsid w:val="00E6023F"/>
    <w:rsid w:val="00E6156A"/>
    <w:rsid w:val="00E6276D"/>
    <w:rsid w:val="00E6301F"/>
    <w:rsid w:val="00E63FFC"/>
    <w:rsid w:val="00E64949"/>
    <w:rsid w:val="00E65152"/>
    <w:rsid w:val="00E66F0B"/>
    <w:rsid w:val="00E67034"/>
    <w:rsid w:val="00E675E6"/>
    <w:rsid w:val="00E67998"/>
    <w:rsid w:val="00E67E59"/>
    <w:rsid w:val="00E70C1A"/>
    <w:rsid w:val="00E70CDD"/>
    <w:rsid w:val="00E73487"/>
    <w:rsid w:val="00E74AAB"/>
    <w:rsid w:val="00E74C86"/>
    <w:rsid w:val="00E750DA"/>
    <w:rsid w:val="00E75655"/>
    <w:rsid w:val="00E762FF"/>
    <w:rsid w:val="00E765FE"/>
    <w:rsid w:val="00E775CA"/>
    <w:rsid w:val="00E77A76"/>
    <w:rsid w:val="00E80ED8"/>
    <w:rsid w:val="00E813C8"/>
    <w:rsid w:val="00E8161B"/>
    <w:rsid w:val="00E82926"/>
    <w:rsid w:val="00E838F7"/>
    <w:rsid w:val="00E83932"/>
    <w:rsid w:val="00E86EC5"/>
    <w:rsid w:val="00E91703"/>
    <w:rsid w:val="00E91DD5"/>
    <w:rsid w:val="00E92671"/>
    <w:rsid w:val="00E92773"/>
    <w:rsid w:val="00E92FD8"/>
    <w:rsid w:val="00E933FE"/>
    <w:rsid w:val="00E946CE"/>
    <w:rsid w:val="00E948BB"/>
    <w:rsid w:val="00E94DC2"/>
    <w:rsid w:val="00E95A9B"/>
    <w:rsid w:val="00E95BFA"/>
    <w:rsid w:val="00E95D4C"/>
    <w:rsid w:val="00E96B56"/>
    <w:rsid w:val="00EA1F94"/>
    <w:rsid w:val="00EA2E99"/>
    <w:rsid w:val="00EA35C2"/>
    <w:rsid w:val="00EA36BE"/>
    <w:rsid w:val="00EA462A"/>
    <w:rsid w:val="00EB2056"/>
    <w:rsid w:val="00EB2077"/>
    <w:rsid w:val="00EB24E7"/>
    <w:rsid w:val="00EB390F"/>
    <w:rsid w:val="00EB50F4"/>
    <w:rsid w:val="00EB5456"/>
    <w:rsid w:val="00EB6A4C"/>
    <w:rsid w:val="00EB6F09"/>
    <w:rsid w:val="00EB7E2F"/>
    <w:rsid w:val="00EC0DF4"/>
    <w:rsid w:val="00EC1B6D"/>
    <w:rsid w:val="00EC1F9E"/>
    <w:rsid w:val="00EC202F"/>
    <w:rsid w:val="00EC22DB"/>
    <w:rsid w:val="00EC3695"/>
    <w:rsid w:val="00EC3855"/>
    <w:rsid w:val="00EC41FF"/>
    <w:rsid w:val="00EC465D"/>
    <w:rsid w:val="00EC4E54"/>
    <w:rsid w:val="00EC602E"/>
    <w:rsid w:val="00EC74DD"/>
    <w:rsid w:val="00EC7B9E"/>
    <w:rsid w:val="00ED081D"/>
    <w:rsid w:val="00ED0B58"/>
    <w:rsid w:val="00ED0DF5"/>
    <w:rsid w:val="00ED255D"/>
    <w:rsid w:val="00ED2770"/>
    <w:rsid w:val="00ED30D0"/>
    <w:rsid w:val="00ED449C"/>
    <w:rsid w:val="00ED466C"/>
    <w:rsid w:val="00ED4E56"/>
    <w:rsid w:val="00ED4F06"/>
    <w:rsid w:val="00ED5322"/>
    <w:rsid w:val="00ED5C9E"/>
    <w:rsid w:val="00ED6371"/>
    <w:rsid w:val="00ED63D5"/>
    <w:rsid w:val="00ED7516"/>
    <w:rsid w:val="00ED7734"/>
    <w:rsid w:val="00EE0BC6"/>
    <w:rsid w:val="00EE1382"/>
    <w:rsid w:val="00EE2230"/>
    <w:rsid w:val="00EE2D57"/>
    <w:rsid w:val="00EE2D69"/>
    <w:rsid w:val="00EE2DA9"/>
    <w:rsid w:val="00EE44D6"/>
    <w:rsid w:val="00EE4749"/>
    <w:rsid w:val="00EE48A2"/>
    <w:rsid w:val="00EE5DF8"/>
    <w:rsid w:val="00EE6264"/>
    <w:rsid w:val="00EE78F2"/>
    <w:rsid w:val="00EF0EA7"/>
    <w:rsid w:val="00EF198A"/>
    <w:rsid w:val="00EF1FCB"/>
    <w:rsid w:val="00EF356E"/>
    <w:rsid w:val="00EF4F04"/>
    <w:rsid w:val="00EF5547"/>
    <w:rsid w:val="00EF5981"/>
    <w:rsid w:val="00EF6243"/>
    <w:rsid w:val="00EF6259"/>
    <w:rsid w:val="00EF6E45"/>
    <w:rsid w:val="00EF73CA"/>
    <w:rsid w:val="00F005F9"/>
    <w:rsid w:val="00F01F48"/>
    <w:rsid w:val="00F01FE0"/>
    <w:rsid w:val="00F02C41"/>
    <w:rsid w:val="00F03041"/>
    <w:rsid w:val="00F03F00"/>
    <w:rsid w:val="00F03FC3"/>
    <w:rsid w:val="00F04351"/>
    <w:rsid w:val="00F05C3F"/>
    <w:rsid w:val="00F07950"/>
    <w:rsid w:val="00F107A5"/>
    <w:rsid w:val="00F10DCB"/>
    <w:rsid w:val="00F11DBB"/>
    <w:rsid w:val="00F1203A"/>
    <w:rsid w:val="00F122F8"/>
    <w:rsid w:val="00F12C37"/>
    <w:rsid w:val="00F12D6C"/>
    <w:rsid w:val="00F1300F"/>
    <w:rsid w:val="00F1305A"/>
    <w:rsid w:val="00F13130"/>
    <w:rsid w:val="00F149A7"/>
    <w:rsid w:val="00F14D78"/>
    <w:rsid w:val="00F2064E"/>
    <w:rsid w:val="00F208D6"/>
    <w:rsid w:val="00F20C7D"/>
    <w:rsid w:val="00F217D0"/>
    <w:rsid w:val="00F22F60"/>
    <w:rsid w:val="00F25A67"/>
    <w:rsid w:val="00F27A48"/>
    <w:rsid w:val="00F27ECF"/>
    <w:rsid w:val="00F3034B"/>
    <w:rsid w:val="00F312F5"/>
    <w:rsid w:val="00F3256D"/>
    <w:rsid w:val="00F32A3D"/>
    <w:rsid w:val="00F32C72"/>
    <w:rsid w:val="00F33C65"/>
    <w:rsid w:val="00F3418D"/>
    <w:rsid w:val="00F3494F"/>
    <w:rsid w:val="00F34E9B"/>
    <w:rsid w:val="00F36FD0"/>
    <w:rsid w:val="00F372C8"/>
    <w:rsid w:val="00F376BF"/>
    <w:rsid w:val="00F37C99"/>
    <w:rsid w:val="00F41067"/>
    <w:rsid w:val="00F42216"/>
    <w:rsid w:val="00F432A3"/>
    <w:rsid w:val="00F43789"/>
    <w:rsid w:val="00F45512"/>
    <w:rsid w:val="00F45A54"/>
    <w:rsid w:val="00F46855"/>
    <w:rsid w:val="00F46E71"/>
    <w:rsid w:val="00F478E2"/>
    <w:rsid w:val="00F47C6E"/>
    <w:rsid w:val="00F47CFF"/>
    <w:rsid w:val="00F50152"/>
    <w:rsid w:val="00F50AB3"/>
    <w:rsid w:val="00F5388C"/>
    <w:rsid w:val="00F5528E"/>
    <w:rsid w:val="00F55993"/>
    <w:rsid w:val="00F56441"/>
    <w:rsid w:val="00F565DB"/>
    <w:rsid w:val="00F5672E"/>
    <w:rsid w:val="00F57523"/>
    <w:rsid w:val="00F5783A"/>
    <w:rsid w:val="00F604E9"/>
    <w:rsid w:val="00F605F2"/>
    <w:rsid w:val="00F607E5"/>
    <w:rsid w:val="00F60EEA"/>
    <w:rsid w:val="00F61019"/>
    <w:rsid w:val="00F61208"/>
    <w:rsid w:val="00F62918"/>
    <w:rsid w:val="00F62EA0"/>
    <w:rsid w:val="00F639E0"/>
    <w:rsid w:val="00F6487E"/>
    <w:rsid w:val="00F65350"/>
    <w:rsid w:val="00F65839"/>
    <w:rsid w:val="00F658FA"/>
    <w:rsid w:val="00F659DA"/>
    <w:rsid w:val="00F65D5C"/>
    <w:rsid w:val="00F661FF"/>
    <w:rsid w:val="00F66859"/>
    <w:rsid w:val="00F66FF8"/>
    <w:rsid w:val="00F672A7"/>
    <w:rsid w:val="00F675EC"/>
    <w:rsid w:val="00F67E7C"/>
    <w:rsid w:val="00F70634"/>
    <w:rsid w:val="00F7093D"/>
    <w:rsid w:val="00F722BB"/>
    <w:rsid w:val="00F72411"/>
    <w:rsid w:val="00F73B1D"/>
    <w:rsid w:val="00F7461F"/>
    <w:rsid w:val="00F74BC2"/>
    <w:rsid w:val="00F75B49"/>
    <w:rsid w:val="00F75E0B"/>
    <w:rsid w:val="00F7619F"/>
    <w:rsid w:val="00F76CF9"/>
    <w:rsid w:val="00F774E1"/>
    <w:rsid w:val="00F774FD"/>
    <w:rsid w:val="00F8000D"/>
    <w:rsid w:val="00F809E3"/>
    <w:rsid w:val="00F811AE"/>
    <w:rsid w:val="00F81648"/>
    <w:rsid w:val="00F82B76"/>
    <w:rsid w:val="00F84693"/>
    <w:rsid w:val="00F85121"/>
    <w:rsid w:val="00F8737B"/>
    <w:rsid w:val="00F874EC"/>
    <w:rsid w:val="00F87F2B"/>
    <w:rsid w:val="00F90C43"/>
    <w:rsid w:val="00F910D1"/>
    <w:rsid w:val="00F92A03"/>
    <w:rsid w:val="00F95453"/>
    <w:rsid w:val="00F957F0"/>
    <w:rsid w:val="00F97977"/>
    <w:rsid w:val="00FA1302"/>
    <w:rsid w:val="00FA14EF"/>
    <w:rsid w:val="00FA24E0"/>
    <w:rsid w:val="00FA5FA6"/>
    <w:rsid w:val="00FA712E"/>
    <w:rsid w:val="00FB1C3F"/>
    <w:rsid w:val="00FB28F6"/>
    <w:rsid w:val="00FB318E"/>
    <w:rsid w:val="00FB3215"/>
    <w:rsid w:val="00FB36EC"/>
    <w:rsid w:val="00FB4BC2"/>
    <w:rsid w:val="00FB539F"/>
    <w:rsid w:val="00FB6313"/>
    <w:rsid w:val="00FB797F"/>
    <w:rsid w:val="00FC0DE8"/>
    <w:rsid w:val="00FC0E4E"/>
    <w:rsid w:val="00FC19C6"/>
    <w:rsid w:val="00FC22F4"/>
    <w:rsid w:val="00FC32FE"/>
    <w:rsid w:val="00FC4918"/>
    <w:rsid w:val="00FC495B"/>
    <w:rsid w:val="00FC5BF7"/>
    <w:rsid w:val="00FC6BDD"/>
    <w:rsid w:val="00FC7795"/>
    <w:rsid w:val="00FD14B8"/>
    <w:rsid w:val="00FD1B24"/>
    <w:rsid w:val="00FD1BD9"/>
    <w:rsid w:val="00FD1F58"/>
    <w:rsid w:val="00FD23B2"/>
    <w:rsid w:val="00FD3638"/>
    <w:rsid w:val="00FD51E7"/>
    <w:rsid w:val="00FD67BC"/>
    <w:rsid w:val="00FD7312"/>
    <w:rsid w:val="00FD7789"/>
    <w:rsid w:val="00FE0E55"/>
    <w:rsid w:val="00FE11FF"/>
    <w:rsid w:val="00FE1F94"/>
    <w:rsid w:val="00FE3D37"/>
    <w:rsid w:val="00FE3D3E"/>
    <w:rsid w:val="00FE4E87"/>
    <w:rsid w:val="00FE6703"/>
    <w:rsid w:val="00FE677F"/>
    <w:rsid w:val="00FE67D9"/>
    <w:rsid w:val="00FF07EB"/>
    <w:rsid w:val="00FF1722"/>
    <w:rsid w:val="00FF1C1B"/>
    <w:rsid w:val="00FF310C"/>
    <w:rsid w:val="00FF40DE"/>
    <w:rsid w:val="00FF4D09"/>
    <w:rsid w:val="00FF51A0"/>
    <w:rsid w:val="00FF5CFE"/>
    <w:rsid w:val="00FF5E4B"/>
    <w:rsid w:val="00FF6AD7"/>
    <w:rsid w:val="00FF7065"/>
    <w:rsid w:val="00FF74B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CC765D"/>
  <w15:docId w15:val="{05369C97-30B7-4D02-BEA9-1EBA0C887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91A"/>
    <w:pPr>
      <w:spacing w:before="120" w:after="120"/>
      <w:jc w:val="both"/>
    </w:pPr>
    <w:rPr>
      <w:rFonts w:ascii="Segoe UI" w:eastAsia="Calibri" w:hAnsi="Segoe UI" w:cs="Segoe UI"/>
      <w:szCs w:val="24"/>
    </w:rPr>
  </w:style>
  <w:style w:type="paragraph" w:styleId="Heading1">
    <w:name w:val="heading 1"/>
    <w:aliases w:val="Subtitle"/>
    <w:basedOn w:val="Normal"/>
    <w:next w:val="Normal"/>
    <w:link w:val="Heading1Char"/>
    <w:uiPriority w:val="9"/>
    <w:qFormat/>
    <w:rsid w:val="006E1D3B"/>
    <w:pPr>
      <w:numPr>
        <w:numId w:val="1"/>
      </w:numPr>
      <w:pBdr>
        <w:bottom w:val="single" w:sz="8" w:space="1" w:color="1A4B53" w:themeColor="text2"/>
      </w:pBdr>
      <w:spacing w:before="360" w:after="360"/>
      <w:ind w:left="0" w:firstLine="0"/>
      <w:jc w:val="left"/>
      <w:outlineLvl w:val="0"/>
    </w:pPr>
    <w:rPr>
      <w:rFonts w:ascii="Segoe UI Semibold" w:eastAsiaTheme="minorEastAsia" w:hAnsi="Segoe UI Semibold" w:cs="Segoe UI Semibold"/>
      <w:color w:val="1A4B53" w:themeColor="text2"/>
      <w:sz w:val="48"/>
      <w:szCs w:val="48"/>
      <w:lang w:eastAsia="ja-JP"/>
    </w:rPr>
  </w:style>
  <w:style w:type="paragraph" w:styleId="Heading2">
    <w:name w:val="heading 2"/>
    <w:aliases w:val="Heading 2 Numbered"/>
    <w:basedOn w:val="Normal"/>
    <w:next w:val="Normal"/>
    <w:link w:val="Heading2Char"/>
    <w:uiPriority w:val="9"/>
    <w:unhideWhenUsed/>
    <w:qFormat/>
    <w:rsid w:val="00D51B95"/>
    <w:pPr>
      <w:keepNext/>
      <w:keepLines/>
      <w:numPr>
        <w:ilvl w:val="1"/>
        <w:numId w:val="1"/>
      </w:numPr>
      <w:spacing w:before="480" w:after="240"/>
      <w:ind w:left="567" w:hanging="567"/>
      <w:jc w:val="left"/>
      <w:outlineLvl w:val="1"/>
    </w:pPr>
    <w:rPr>
      <w:rFonts w:ascii="Segoe UI Semibold" w:eastAsia="Times New Roman" w:hAnsi="Segoe UI Semibold" w:cs="Segoe UI Semibold"/>
      <w:color w:val="1A4B53" w:themeColor="text2"/>
      <w:sz w:val="26"/>
      <w:szCs w:val="28"/>
    </w:rPr>
  </w:style>
  <w:style w:type="paragraph" w:styleId="Heading3">
    <w:name w:val="heading 3"/>
    <w:aliases w:val="Heading 3 Numbered"/>
    <w:basedOn w:val="Normal"/>
    <w:next w:val="Normal"/>
    <w:link w:val="Heading3Char"/>
    <w:uiPriority w:val="9"/>
    <w:unhideWhenUsed/>
    <w:qFormat/>
    <w:rsid w:val="00AA75F6"/>
    <w:pPr>
      <w:keepNext/>
      <w:keepLines/>
      <w:numPr>
        <w:ilvl w:val="2"/>
        <w:numId w:val="1"/>
      </w:numPr>
      <w:spacing w:before="480" w:after="240"/>
      <w:ind w:left="567" w:hanging="567"/>
      <w:jc w:val="left"/>
      <w:outlineLvl w:val="2"/>
    </w:pPr>
    <w:rPr>
      <w:rFonts w:eastAsia="Times New Roman"/>
      <w:color w:val="1A4B53"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D72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72C6"/>
    <w:rPr>
      <w:rFonts w:ascii="Tahoma" w:hAnsi="Tahoma" w:cs="Tahoma"/>
      <w:sz w:val="16"/>
      <w:szCs w:val="16"/>
    </w:rPr>
  </w:style>
  <w:style w:type="paragraph" w:styleId="FootnoteText">
    <w:name w:val="footnote text"/>
    <w:basedOn w:val="Normal"/>
    <w:link w:val="FootnoteTextChar"/>
    <w:uiPriority w:val="99"/>
    <w:unhideWhenUsed/>
    <w:rsid w:val="002F79AD"/>
    <w:pPr>
      <w:spacing w:after="0" w:line="240" w:lineRule="auto"/>
      <w:jc w:val="left"/>
    </w:pPr>
    <w:rPr>
      <w:sz w:val="18"/>
      <w:szCs w:val="18"/>
    </w:rPr>
  </w:style>
  <w:style w:type="character" w:customStyle="1" w:styleId="FootnoteTextChar">
    <w:name w:val="Footnote Text Char"/>
    <w:basedOn w:val="DefaultParagraphFont"/>
    <w:link w:val="FootnoteText"/>
    <w:uiPriority w:val="99"/>
    <w:rsid w:val="002F79AD"/>
    <w:rPr>
      <w:rFonts w:ascii="Segoe UI" w:eastAsia="Calibri" w:hAnsi="Segoe UI" w:cs="Segoe UI"/>
      <w:sz w:val="18"/>
      <w:szCs w:val="18"/>
    </w:rPr>
  </w:style>
  <w:style w:type="character" w:styleId="FootnoteReference">
    <w:name w:val="footnote reference"/>
    <w:basedOn w:val="DefaultParagraphFont"/>
    <w:uiPriority w:val="99"/>
    <w:unhideWhenUsed/>
    <w:rsid w:val="002D72C6"/>
    <w:rPr>
      <w:vertAlign w:val="superscript"/>
    </w:rPr>
  </w:style>
  <w:style w:type="paragraph" w:styleId="Caption">
    <w:name w:val="caption"/>
    <w:basedOn w:val="Normal"/>
    <w:next w:val="Normal"/>
    <w:link w:val="CaptionChar"/>
    <w:uiPriority w:val="35"/>
    <w:unhideWhenUsed/>
    <w:rsid w:val="00330D78"/>
    <w:pPr>
      <w:spacing w:before="0" w:after="240" w:line="240" w:lineRule="auto"/>
      <w:ind w:right="288"/>
      <w:jc w:val="center"/>
    </w:pPr>
    <w:rPr>
      <w:color w:val="1A4B53" w:themeColor="text2"/>
      <w:szCs w:val="18"/>
    </w:rPr>
  </w:style>
  <w:style w:type="character" w:customStyle="1" w:styleId="Heading1Char">
    <w:name w:val="Heading 1 Char"/>
    <w:aliases w:val="Subtitle Char1"/>
    <w:basedOn w:val="DefaultParagraphFont"/>
    <w:link w:val="Heading1"/>
    <w:uiPriority w:val="9"/>
    <w:rsid w:val="006E1D3B"/>
    <w:rPr>
      <w:rFonts w:ascii="Segoe UI Semibold" w:eastAsiaTheme="minorEastAsia" w:hAnsi="Segoe UI Semibold" w:cs="Segoe UI Semibold"/>
      <w:color w:val="1A4B53" w:themeColor="text2"/>
      <w:sz w:val="48"/>
      <w:szCs w:val="48"/>
      <w:lang w:eastAsia="ja-JP"/>
    </w:rPr>
  </w:style>
  <w:style w:type="paragraph" w:styleId="ListParagraph">
    <w:name w:val="List Paragraph"/>
    <w:basedOn w:val="Normal"/>
    <w:link w:val="ListParagraphChar"/>
    <w:uiPriority w:val="34"/>
    <w:rsid w:val="00A63BF6"/>
    <w:pPr>
      <w:ind w:left="720"/>
      <w:contextualSpacing/>
    </w:pPr>
  </w:style>
  <w:style w:type="table" w:styleId="TableGrid">
    <w:name w:val="Table Grid"/>
    <w:basedOn w:val="TableNormal"/>
    <w:uiPriority w:val="59"/>
    <w:rsid w:val="00D33B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aliases w:val="Heading 2 Numbered Char"/>
    <w:basedOn w:val="DefaultParagraphFont"/>
    <w:link w:val="Heading2"/>
    <w:uiPriority w:val="9"/>
    <w:rsid w:val="00D51B95"/>
    <w:rPr>
      <w:rFonts w:ascii="Segoe UI Semibold" w:eastAsia="Times New Roman" w:hAnsi="Segoe UI Semibold" w:cs="Segoe UI Semibold"/>
      <w:color w:val="1A4B53" w:themeColor="text2"/>
      <w:sz w:val="26"/>
      <w:szCs w:val="28"/>
    </w:rPr>
  </w:style>
  <w:style w:type="character" w:styleId="CommentReference">
    <w:name w:val="annotation reference"/>
    <w:basedOn w:val="DefaultParagraphFont"/>
    <w:uiPriority w:val="99"/>
    <w:semiHidden/>
    <w:unhideWhenUsed/>
    <w:rsid w:val="004A23F8"/>
    <w:rPr>
      <w:sz w:val="16"/>
      <w:szCs w:val="16"/>
    </w:rPr>
  </w:style>
  <w:style w:type="paragraph" w:styleId="CommentText">
    <w:name w:val="annotation text"/>
    <w:basedOn w:val="Normal"/>
    <w:link w:val="CommentTextChar"/>
    <w:uiPriority w:val="99"/>
    <w:unhideWhenUsed/>
    <w:rsid w:val="004A23F8"/>
    <w:pPr>
      <w:spacing w:line="240" w:lineRule="auto"/>
    </w:pPr>
    <w:rPr>
      <w:sz w:val="20"/>
      <w:szCs w:val="20"/>
    </w:rPr>
  </w:style>
  <w:style w:type="character" w:customStyle="1" w:styleId="CommentTextChar">
    <w:name w:val="Comment Text Char"/>
    <w:basedOn w:val="DefaultParagraphFont"/>
    <w:link w:val="CommentText"/>
    <w:uiPriority w:val="99"/>
    <w:rsid w:val="004A23F8"/>
    <w:rPr>
      <w:rFonts w:cs="Arial"/>
      <w:sz w:val="20"/>
      <w:szCs w:val="20"/>
    </w:rPr>
  </w:style>
  <w:style w:type="paragraph" w:styleId="CommentSubject">
    <w:name w:val="annotation subject"/>
    <w:basedOn w:val="CommentText"/>
    <w:next w:val="CommentText"/>
    <w:link w:val="CommentSubjectChar"/>
    <w:uiPriority w:val="99"/>
    <w:semiHidden/>
    <w:unhideWhenUsed/>
    <w:rsid w:val="004A23F8"/>
    <w:rPr>
      <w:b/>
      <w:bCs/>
    </w:rPr>
  </w:style>
  <w:style w:type="character" w:customStyle="1" w:styleId="CommentSubjectChar">
    <w:name w:val="Comment Subject Char"/>
    <w:basedOn w:val="CommentTextChar"/>
    <w:link w:val="CommentSubject"/>
    <w:uiPriority w:val="99"/>
    <w:semiHidden/>
    <w:rsid w:val="004A23F8"/>
    <w:rPr>
      <w:rFonts w:cs="Arial"/>
      <w:b/>
      <w:bCs/>
      <w:sz w:val="20"/>
      <w:szCs w:val="20"/>
    </w:rPr>
  </w:style>
  <w:style w:type="character" w:customStyle="1" w:styleId="Heading3Char">
    <w:name w:val="Heading 3 Char"/>
    <w:aliases w:val="Heading 3 Numbered Char"/>
    <w:basedOn w:val="DefaultParagraphFont"/>
    <w:link w:val="Heading3"/>
    <w:uiPriority w:val="9"/>
    <w:rsid w:val="00AA75F6"/>
    <w:rPr>
      <w:rFonts w:ascii="Segoe UI" w:eastAsia="Times New Roman" w:hAnsi="Segoe UI" w:cs="Segoe UI"/>
      <w:color w:val="1A4B53" w:themeColor="text2"/>
    </w:rPr>
  </w:style>
  <w:style w:type="character" w:styleId="Hyperlink">
    <w:name w:val="Hyperlink"/>
    <w:basedOn w:val="DefaultParagraphFont"/>
    <w:uiPriority w:val="99"/>
    <w:unhideWhenUsed/>
    <w:rsid w:val="00825C6D"/>
    <w:rPr>
      <w:rFonts w:ascii="Segoe UI" w:hAnsi="Segoe UI"/>
      <w:color w:val="023160" w:themeColor="hyperlink"/>
      <w:sz w:val="22"/>
      <w:u w:val="single"/>
    </w:rPr>
  </w:style>
  <w:style w:type="paragraph" w:styleId="Header">
    <w:name w:val="header"/>
    <w:basedOn w:val="Normal"/>
    <w:link w:val="HeaderChar"/>
    <w:uiPriority w:val="99"/>
    <w:unhideWhenUsed/>
    <w:rsid w:val="004B1C81"/>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4B1C81"/>
    <w:rPr>
      <w:rFonts w:cs="Arial"/>
    </w:rPr>
  </w:style>
  <w:style w:type="paragraph" w:styleId="Footer">
    <w:name w:val="footer"/>
    <w:basedOn w:val="Normal"/>
    <w:link w:val="FooterChar"/>
    <w:uiPriority w:val="99"/>
    <w:unhideWhenUsed/>
    <w:rsid w:val="004B1C81"/>
    <w:pPr>
      <w:tabs>
        <w:tab w:val="center" w:pos="4153"/>
        <w:tab w:val="right" w:pos="8306"/>
      </w:tabs>
      <w:spacing w:before="0" w:after="0" w:line="240" w:lineRule="auto"/>
    </w:pPr>
  </w:style>
  <w:style w:type="character" w:customStyle="1" w:styleId="FooterChar">
    <w:name w:val="Footer Char"/>
    <w:basedOn w:val="DefaultParagraphFont"/>
    <w:link w:val="Footer"/>
    <w:uiPriority w:val="99"/>
    <w:rsid w:val="004B1C81"/>
    <w:rPr>
      <w:rFonts w:cs="Arial"/>
    </w:rPr>
  </w:style>
  <w:style w:type="paragraph" w:styleId="NoSpacing">
    <w:name w:val="No Spacing"/>
    <w:aliases w:val="פונט מרווח"/>
    <w:basedOn w:val="Normal"/>
    <w:next w:val="Normal"/>
    <w:link w:val="NoSpacingChar"/>
    <w:uiPriority w:val="1"/>
    <w:rsid w:val="001C1595"/>
    <w:pPr>
      <w:spacing w:after="0" w:line="240" w:lineRule="auto"/>
      <w:jc w:val="left"/>
    </w:pPr>
    <w:rPr>
      <w:spacing w:val="50"/>
      <w:szCs w:val="32"/>
      <w:lang w:eastAsia="ja-JP" w:bidi="ar-SA"/>
    </w:rPr>
  </w:style>
  <w:style w:type="paragraph" w:customStyle="1" w:styleId="Text">
    <w:name w:val="Text"/>
    <w:basedOn w:val="TableofFigures"/>
    <w:link w:val="TextChar"/>
    <w:qFormat/>
    <w:rsid w:val="00B44714"/>
    <w:pPr>
      <w:tabs>
        <w:tab w:val="right" w:leader="dot" w:pos="8296"/>
      </w:tabs>
    </w:pPr>
    <w:rPr>
      <w:rFonts w:ascii="Segoe UI Black" w:hAnsi="Segoe UI Black"/>
      <w:noProof/>
    </w:rPr>
  </w:style>
  <w:style w:type="table" w:customStyle="1" w:styleId="TableGrid1">
    <w:name w:val="Table Grid1"/>
    <w:basedOn w:val="TableNormal"/>
    <w:next w:val="TableGrid"/>
    <w:uiPriority w:val="59"/>
    <w:rsid w:val="008A4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A4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A5EF9"/>
    <w:pPr>
      <w:spacing w:before="100" w:beforeAutospacing="1" w:after="100" w:afterAutospacing="1" w:line="240" w:lineRule="auto"/>
    </w:pPr>
    <w:rPr>
      <w:rFonts w:ascii="Times New Roman" w:eastAsia="Times New Roman" w:hAnsi="Times New Roman" w:cs="Times New Roman"/>
      <w:sz w:val="24"/>
    </w:rPr>
  </w:style>
  <w:style w:type="table" w:customStyle="1" w:styleId="TableGrid3">
    <w:name w:val="Table Grid3"/>
    <w:basedOn w:val="TableNormal"/>
    <w:next w:val="TableGrid"/>
    <w:uiPriority w:val="59"/>
    <w:rsid w:val="009A5E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9A5E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9A5E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edList">
    <w:name w:val="Bulleted List"/>
    <w:basedOn w:val="ListParagraph"/>
    <w:link w:val="BulletedListChar"/>
    <w:qFormat/>
    <w:rsid w:val="00B13A7F"/>
    <w:pPr>
      <w:numPr>
        <w:numId w:val="2"/>
      </w:numPr>
      <w:contextualSpacing w:val="0"/>
    </w:pPr>
  </w:style>
  <w:style w:type="paragraph" w:customStyle="1" w:styleId="Caption1">
    <w:name w:val="Caption1"/>
    <w:basedOn w:val="Normal"/>
    <w:link w:val="Caption1Char"/>
    <w:rsid w:val="009A5EF9"/>
    <w:pPr>
      <w:spacing w:before="240"/>
      <w:jc w:val="center"/>
    </w:pPr>
  </w:style>
  <w:style w:type="character" w:customStyle="1" w:styleId="ListParagraphChar">
    <w:name w:val="List Paragraph Char"/>
    <w:basedOn w:val="DefaultParagraphFont"/>
    <w:link w:val="ListParagraph"/>
    <w:uiPriority w:val="34"/>
    <w:rsid w:val="009A5EF9"/>
    <w:rPr>
      <w:rFonts w:cs="Arial"/>
    </w:rPr>
  </w:style>
  <w:style w:type="character" w:customStyle="1" w:styleId="BulletedListChar">
    <w:name w:val="Bulleted List Char"/>
    <w:basedOn w:val="ListParagraphChar"/>
    <w:link w:val="BulletedList"/>
    <w:rsid w:val="00B13A7F"/>
    <w:rPr>
      <w:rFonts w:ascii="Segoe UI" w:eastAsia="Calibri" w:hAnsi="Segoe UI" w:cs="Segoe UI"/>
      <w:szCs w:val="24"/>
    </w:rPr>
  </w:style>
  <w:style w:type="paragraph" w:customStyle="1" w:styleId="NumberedList">
    <w:name w:val="Numbered List"/>
    <w:basedOn w:val="ListParagraph"/>
    <w:link w:val="NumberedListChar"/>
    <w:qFormat/>
    <w:rsid w:val="000F65BA"/>
    <w:pPr>
      <w:numPr>
        <w:numId w:val="3"/>
      </w:numPr>
      <w:ind w:left="368"/>
      <w:contextualSpacing w:val="0"/>
    </w:pPr>
  </w:style>
  <w:style w:type="character" w:customStyle="1" w:styleId="Caption1Char">
    <w:name w:val="Caption1 Char"/>
    <w:basedOn w:val="DefaultParagraphFont"/>
    <w:link w:val="Caption1"/>
    <w:rsid w:val="009A5EF9"/>
    <w:rPr>
      <w:rFonts w:cs="Arial"/>
    </w:rPr>
  </w:style>
  <w:style w:type="character" w:customStyle="1" w:styleId="NumberedListChar">
    <w:name w:val="Numbered List Char"/>
    <w:basedOn w:val="ListParagraphChar"/>
    <w:link w:val="NumberedList"/>
    <w:rsid w:val="000F65BA"/>
    <w:rPr>
      <w:rFonts w:ascii="Segoe UI" w:eastAsia="Calibri" w:hAnsi="Segoe UI" w:cs="Segoe UI"/>
    </w:rPr>
  </w:style>
  <w:style w:type="numbering" w:customStyle="1" w:styleId="Style1">
    <w:name w:val="Style1"/>
    <w:uiPriority w:val="99"/>
    <w:rsid w:val="005C1A77"/>
    <w:pPr>
      <w:numPr>
        <w:numId w:val="4"/>
      </w:numPr>
    </w:pPr>
  </w:style>
  <w:style w:type="paragraph" w:styleId="Revision">
    <w:name w:val="Revision"/>
    <w:hidden/>
    <w:uiPriority w:val="99"/>
    <w:semiHidden/>
    <w:rsid w:val="00267B17"/>
    <w:pPr>
      <w:spacing w:after="0" w:line="240" w:lineRule="auto"/>
    </w:pPr>
    <w:rPr>
      <w:rFonts w:cs="Arial"/>
    </w:rPr>
  </w:style>
  <w:style w:type="paragraph" w:customStyle="1" w:styleId="a1">
    <w:name w:val="פירוט טבלה"/>
    <w:basedOn w:val="Normal"/>
    <w:link w:val="Char"/>
    <w:rsid w:val="00845A91"/>
    <w:pPr>
      <w:spacing w:before="360" w:after="240"/>
      <w:jc w:val="center"/>
    </w:pPr>
    <w:rPr>
      <w:color w:val="06182F" w:themeColor="accent1" w:themeShade="BF"/>
    </w:rPr>
  </w:style>
  <w:style w:type="paragraph" w:styleId="TableofFigures">
    <w:name w:val="table of figures"/>
    <w:basedOn w:val="Normal"/>
    <w:next w:val="Normal"/>
    <w:link w:val="TableofFiguresChar"/>
    <w:uiPriority w:val="99"/>
    <w:unhideWhenUsed/>
    <w:rsid w:val="0014143B"/>
    <w:pPr>
      <w:spacing w:after="0"/>
    </w:pPr>
  </w:style>
  <w:style w:type="character" w:customStyle="1" w:styleId="Char">
    <w:name w:val="פירוט טבלה Char"/>
    <w:basedOn w:val="DefaultParagraphFont"/>
    <w:link w:val="a1"/>
    <w:rsid w:val="00845A91"/>
    <w:rPr>
      <w:rFonts w:ascii="Segoe UI" w:eastAsia="Calibri" w:hAnsi="Segoe UI" w:cs="Segoe UI"/>
      <w:color w:val="06182F" w:themeColor="accent1" w:themeShade="BF"/>
    </w:rPr>
  </w:style>
  <w:style w:type="paragraph" w:styleId="TOC2">
    <w:name w:val="toc 2"/>
    <w:basedOn w:val="Normal"/>
    <w:next w:val="SNITOC"/>
    <w:link w:val="TOC2Char"/>
    <w:autoRedefine/>
    <w:uiPriority w:val="39"/>
    <w:unhideWhenUsed/>
    <w:rsid w:val="00FD67BC"/>
    <w:pPr>
      <w:tabs>
        <w:tab w:val="left" w:pos="446"/>
        <w:tab w:val="right" w:leader="dot" w:pos="8640"/>
      </w:tabs>
      <w:spacing w:before="0" w:after="0"/>
      <w:jc w:val="left"/>
    </w:pPr>
    <w:rPr>
      <w:rFonts w:asciiTheme="minorHAnsi" w:hAnsiTheme="minorHAnsi" w:cstheme="minorHAnsi"/>
      <w:noProof/>
      <w:szCs w:val="22"/>
    </w:rPr>
  </w:style>
  <w:style w:type="paragraph" w:customStyle="1" w:styleId="ToC">
    <w:name w:val="ToC"/>
    <w:basedOn w:val="Normal"/>
    <w:next w:val="TOCSNI"/>
    <w:link w:val="ToCChar"/>
    <w:qFormat/>
    <w:rsid w:val="007D78DD"/>
    <w:pPr>
      <w:tabs>
        <w:tab w:val="right" w:leader="dot" w:pos="8306"/>
      </w:tabs>
      <w:spacing w:after="0"/>
      <w:ind w:left="510" w:right="425" w:hanging="510"/>
      <w:jc w:val="left"/>
      <w:outlineLvl w:val="2"/>
    </w:pPr>
    <w:rPr>
      <w:rFonts w:asciiTheme="minorHAnsi" w:hAnsiTheme="minorHAnsi" w:cstheme="minorHAnsi"/>
      <w:noProof/>
      <w:szCs w:val="22"/>
    </w:rPr>
  </w:style>
  <w:style w:type="character" w:customStyle="1" w:styleId="TableofFiguresChar">
    <w:name w:val="Table of Figures Char"/>
    <w:basedOn w:val="DefaultParagraphFont"/>
    <w:link w:val="TableofFigures"/>
    <w:uiPriority w:val="99"/>
    <w:rsid w:val="00E64949"/>
    <w:rPr>
      <w:rFonts w:cs="Arial"/>
    </w:rPr>
  </w:style>
  <w:style w:type="character" w:customStyle="1" w:styleId="ToCChar">
    <w:name w:val="ToC Char"/>
    <w:basedOn w:val="TableofFiguresChar"/>
    <w:link w:val="ToC"/>
    <w:rsid w:val="007D78DD"/>
    <w:rPr>
      <w:rFonts w:eastAsia="Calibri" w:cstheme="minorHAnsi"/>
      <w:noProof/>
    </w:rPr>
  </w:style>
  <w:style w:type="paragraph" w:customStyle="1" w:styleId="SNICaption">
    <w:name w:val="SNI Caption"/>
    <w:basedOn w:val="Caption"/>
    <w:next w:val="Normal"/>
    <w:link w:val="SNICaptionChar"/>
    <w:autoRedefine/>
    <w:qFormat/>
    <w:rsid w:val="00330D78"/>
    <w:rPr>
      <w:lang w:val="en"/>
    </w:rPr>
  </w:style>
  <w:style w:type="character" w:customStyle="1" w:styleId="CaptionChar">
    <w:name w:val="Caption Char"/>
    <w:basedOn w:val="DefaultParagraphFont"/>
    <w:link w:val="Caption"/>
    <w:uiPriority w:val="35"/>
    <w:rsid w:val="00330D78"/>
    <w:rPr>
      <w:rFonts w:ascii="Segoe UI" w:eastAsia="Calibri" w:hAnsi="Segoe UI" w:cs="Segoe UI"/>
      <w:color w:val="1A4B53" w:themeColor="text2"/>
      <w:szCs w:val="18"/>
    </w:rPr>
  </w:style>
  <w:style w:type="character" w:customStyle="1" w:styleId="SNICaptionChar">
    <w:name w:val="SNI Caption Char"/>
    <w:basedOn w:val="CaptionChar"/>
    <w:link w:val="SNICaption"/>
    <w:rsid w:val="00330D78"/>
    <w:rPr>
      <w:rFonts w:ascii="Segoe UI" w:eastAsia="Calibri" w:hAnsi="Segoe UI" w:cs="Segoe UI"/>
      <w:color w:val="1A4B53" w:themeColor="text2"/>
      <w:szCs w:val="18"/>
      <w:lang w:val="en"/>
    </w:rPr>
  </w:style>
  <w:style w:type="paragraph" w:customStyle="1" w:styleId="Head-Appendix">
    <w:name w:val="Head-Appendix"/>
    <w:basedOn w:val="Heading2"/>
    <w:link w:val="Head-AppendixChar"/>
    <w:rsid w:val="00B71E12"/>
    <w:pPr>
      <w:ind w:left="792"/>
    </w:pPr>
  </w:style>
  <w:style w:type="paragraph" w:customStyle="1" w:styleId="a">
    <w:name w:val="נספח כ.משנה"/>
    <w:basedOn w:val="Heading2"/>
    <w:link w:val="Char0"/>
    <w:rsid w:val="00EA36BE"/>
    <w:pPr>
      <w:numPr>
        <w:numId w:val="5"/>
      </w:numPr>
      <w:shd w:val="clear" w:color="auto" w:fill="EBF5F9"/>
    </w:pPr>
    <w:rPr>
      <w:sz w:val="28"/>
    </w:rPr>
  </w:style>
  <w:style w:type="character" w:customStyle="1" w:styleId="Head-AppendixChar">
    <w:name w:val="Head-Appendix Char"/>
    <w:basedOn w:val="Heading2Char"/>
    <w:link w:val="Head-Appendix"/>
    <w:rsid w:val="00B71E12"/>
    <w:rPr>
      <w:rFonts w:ascii="Segoe UI" w:eastAsia="Times New Roman" w:hAnsi="Segoe UI" w:cs="Segoe UI Semibold"/>
      <w:color w:val="1A4B53" w:themeColor="text2"/>
      <w:sz w:val="26"/>
      <w:szCs w:val="28"/>
    </w:rPr>
  </w:style>
  <w:style w:type="paragraph" w:customStyle="1" w:styleId="a0">
    <w:name w:val="רשימה נספח"/>
    <w:basedOn w:val="Heading3"/>
    <w:link w:val="Char1"/>
    <w:rsid w:val="000F65BA"/>
    <w:pPr>
      <w:numPr>
        <w:numId w:val="6"/>
      </w:numPr>
      <w:spacing w:before="360" w:after="120"/>
      <w:ind w:left="284" w:hanging="284"/>
    </w:pPr>
    <w:rPr>
      <w:u w:val="single"/>
    </w:rPr>
  </w:style>
  <w:style w:type="character" w:customStyle="1" w:styleId="Char0">
    <w:name w:val="נספח כ.משנה Char"/>
    <w:basedOn w:val="Heading2Char"/>
    <w:link w:val="a"/>
    <w:rsid w:val="00EA36BE"/>
    <w:rPr>
      <w:rFonts w:ascii="Segoe UI" w:eastAsia="Times New Roman" w:hAnsi="Segoe UI" w:cs="Segoe UI Semibold"/>
      <w:color w:val="1A4B53" w:themeColor="text2"/>
      <w:sz w:val="28"/>
      <w:szCs w:val="28"/>
      <w:shd w:val="clear" w:color="auto" w:fill="EBF5F9"/>
    </w:rPr>
  </w:style>
  <w:style w:type="character" w:customStyle="1" w:styleId="Char1">
    <w:name w:val="רשימה נספח Char"/>
    <w:basedOn w:val="Heading3Char"/>
    <w:link w:val="a0"/>
    <w:rsid w:val="000F65BA"/>
    <w:rPr>
      <w:rFonts w:ascii="Segoe UI" w:eastAsia="Times New Roman" w:hAnsi="Segoe UI" w:cs="Segoe UI"/>
      <w:color w:val="1A4B53" w:themeColor="text2"/>
      <w:sz w:val="24"/>
      <w:szCs w:val="28"/>
      <w:u w:val="single"/>
    </w:rPr>
  </w:style>
  <w:style w:type="paragraph" w:customStyle="1" w:styleId="HeaderOne">
    <w:name w:val="Header One"/>
    <w:basedOn w:val="Heading1"/>
    <w:next w:val="Normal"/>
    <w:link w:val="HeaderOneChar"/>
    <w:qFormat/>
    <w:rsid w:val="009C6314"/>
    <w:pPr>
      <w:numPr>
        <w:numId w:val="0"/>
      </w:numPr>
    </w:pPr>
  </w:style>
  <w:style w:type="character" w:customStyle="1" w:styleId="HeaderOneChar">
    <w:name w:val="Header One Char"/>
    <w:basedOn w:val="Heading1Char"/>
    <w:link w:val="HeaderOne"/>
    <w:rsid w:val="009C6314"/>
    <w:rPr>
      <w:rFonts w:ascii="Segoe UI Semibold" w:eastAsiaTheme="minorEastAsia" w:hAnsi="Segoe UI Semibold" w:cs="Segoe UI Semibold"/>
      <w:color w:val="1A4B53" w:themeColor="text2"/>
      <w:sz w:val="48"/>
      <w:szCs w:val="48"/>
      <w:lang w:eastAsia="ja-JP"/>
    </w:rPr>
  </w:style>
  <w:style w:type="character" w:customStyle="1" w:styleId="selectedmetricdescription">
    <w:name w:val="selectedmetricdescription"/>
    <w:basedOn w:val="DefaultParagraphFont"/>
    <w:rsid w:val="00FD14B8"/>
  </w:style>
  <w:style w:type="paragraph" w:customStyle="1" w:styleId="a2">
    <w:name w:val="טבלה"/>
    <w:basedOn w:val="a1"/>
    <w:link w:val="Char2"/>
    <w:rsid w:val="00EA36BE"/>
  </w:style>
  <w:style w:type="character" w:customStyle="1" w:styleId="Char2">
    <w:name w:val="טבלה Char"/>
    <w:basedOn w:val="Char"/>
    <w:link w:val="a2"/>
    <w:rsid w:val="00EA36BE"/>
    <w:rPr>
      <w:rFonts w:asciiTheme="minorBidi" w:eastAsia="Calibri" w:hAnsiTheme="minorBidi" w:cs="Segoe UI"/>
      <w:color w:val="06182F" w:themeColor="accent1" w:themeShade="BF"/>
    </w:rPr>
  </w:style>
  <w:style w:type="paragraph" w:customStyle="1" w:styleId="ToC-F">
    <w:name w:val="ToC-F"/>
    <w:basedOn w:val="TableofFigures"/>
    <w:link w:val="ToC-FChar"/>
    <w:rsid w:val="0004091B"/>
    <w:pPr>
      <w:tabs>
        <w:tab w:val="right" w:leader="dot" w:pos="8296"/>
      </w:tabs>
      <w:spacing w:beforeLines="60" w:before="144" w:afterLines="60" w:after="144" w:line="240" w:lineRule="auto"/>
      <w:ind w:left="793" w:hanging="793"/>
    </w:pPr>
    <w:rPr>
      <w:sz w:val="20"/>
      <w:szCs w:val="20"/>
    </w:rPr>
  </w:style>
  <w:style w:type="paragraph" w:customStyle="1" w:styleId="TC-T">
    <w:name w:val="TםC-T"/>
    <w:basedOn w:val="TableofFigures"/>
    <w:link w:val="TC-TChar"/>
    <w:rsid w:val="00D42294"/>
    <w:pPr>
      <w:tabs>
        <w:tab w:val="right" w:leader="dot" w:pos="8296"/>
      </w:tabs>
    </w:pPr>
  </w:style>
  <w:style w:type="character" w:customStyle="1" w:styleId="ToC-FChar">
    <w:name w:val="ToC-F Char"/>
    <w:basedOn w:val="TableofFiguresChar"/>
    <w:link w:val="ToC-F"/>
    <w:rsid w:val="0004091B"/>
    <w:rPr>
      <w:rFonts w:ascii="Segoe UI" w:eastAsia="Calibri" w:hAnsi="Segoe UI" w:cs="Segoe UI"/>
      <w:sz w:val="20"/>
      <w:szCs w:val="20"/>
    </w:rPr>
  </w:style>
  <w:style w:type="character" w:customStyle="1" w:styleId="TC-TChar">
    <w:name w:val="TםC-T Char"/>
    <w:basedOn w:val="TableofFiguresChar"/>
    <w:link w:val="TC-T"/>
    <w:rsid w:val="00D42294"/>
    <w:rPr>
      <w:rFonts w:ascii="Segoe UI" w:eastAsia="Calibri" w:hAnsi="Segoe UI" w:cs="Segoe UI"/>
    </w:rPr>
  </w:style>
  <w:style w:type="paragraph" w:customStyle="1" w:styleId="a3">
    <w:name w:val="כ. משנית"/>
    <w:basedOn w:val="ListParagraph"/>
    <w:link w:val="Char3"/>
    <w:rsid w:val="00CF2E94"/>
    <w:pPr>
      <w:spacing w:before="240" w:after="180" w:line="240" w:lineRule="auto"/>
      <w:ind w:left="0"/>
      <w:contextualSpacing w:val="0"/>
      <w:jc w:val="center"/>
    </w:pPr>
    <w:rPr>
      <w:rFonts w:cs="Segoe UI Semibold"/>
      <w:color w:val="C00000"/>
      <w:sz w:val="24"/>
      <w:szCs w:val="52"/>
    </w:rPr>
  </w:style>
  <w:style w:type="character" w:customStyle="1" w:styleId="Char3">
    <w:name w:val="כ. משנית Char"/>
    <w:basedOn w:val="ListParagraphChar"/>
    <w:link w:val="a3"/>
    <w:rsid w:val="00EC0DF4"/>
    <w:rPr>
      <w:rFonts w:ascii="Segoe UI" w:eastAsia="Calibri" w:hAnsi="Segoe UI" w:cs="Segoe UI Semibold"/>
      <w:color w:val="C00000"/>
      <w:sz w:val="24"/>
      <w:szCs w:val="52"/>
    </w:rPr>
  </w:style>
  <w:style w:type="character" w:styleId="FollowedHyperlink">
    <w:name w:val="FollowedHyperlink"/>
    <w:basedOn w:val="DefaultParagraphFont"/>
    <w:uiPriority w:val="99"/>
    <w:semiHidden/>
    <w:unhideWhenUsed/>
    <w:rsid w:val="008B60AB"/>
    <w:rPr>
      <w:color w:val="954F72" w:themeColor="followedHyperlink"/>
      <w:u w:val="single"/>
    </w:rPr>
  </w:style>
  <w:style w:type="paragraph" w:customStyle="1" w:styleId="a4">
    <w:name w:val="הערות ותוכן טבלה"/>
    <w:basedOn w:val="FootnoteText"/>
    <w:link w:val="Char4"/>
    <w:autoRedefine/>
    <w:rsid w:val="00DC076C"/>
    <w:pPr>
      <w:spacing w:after="120"/>
      <w:jc w:val="center"/>
    </w:pPr>
    <w:rPr>
      <w:color w:val="1A4B53" w:themeColor="text2"/>
    </w:rPr>
  </w:style>
  <w:style w:type="character" w:customStyle="1" w:styleId="Char4">
    <w:name w:val="הערות ותוכן טבלה Char"/>
    <w:basedOn w:val="FootnoteTextChar"/>
    <w:link w:val="a4"/>
    <w:rsid w:val="00DC076C"/>
    <w:rPr>
      <w:rFonts w:ascii="Segoe UI" w:eastAsia="Calibri" w:hAnsi="Segoe UI" w:cs="Segoe UI"/>
      <w:color w:val="1A4B53" w:themeColor="text2"/>
      <w:sz w:val="18"/>
      <w:szCs w:val="18"/>
    </w:rPr>
  </w:style>
  <w:style w:type="paragraph" w:customStyle="1" w:styleId="a5">
    <w:name w:val="כותרת ראשיתת"/>
    <w:basedOn w:val="NoSpacing"/>
    <w:link w:val="Char5"/>
    <w:rsid w:val="004C6546"/>
    <w:pPr>
      <w:pBdr>
        <w:top w:val="single" w:sz="18" w:space="12" w:color="auto"/>
        <w:bottom w:val="single" w:sz="18" w:space="12" w:color="auto"/>
      </w:pBdr>
      <w:spacing w:line="276" w:lineRule="auto"/>
      <w:jc w:val="center"/>
    </w:pPr>
    <w:rPr>
      <w:rFonts w:cs="Segoe UI Semibold"/>
      <w:color w:val="C00000"/>
      <w:sz w:val="96"/>
      <w:szCs w:val="96"/>
      <w:lang w:bidi="he-IL"/>
    </w:rPr>
  </w:style>
  <w:style w:type="paragraph" w:customStyle="1" w:styleId="a6">
    <w:name w:val="הערותת"/>
    <w:basedOn w:val="FootnoteText"/>
    <w:link w:val="Char6"/>
    <w:rsid w:val="009041D9"/>
  </w:style>
  <w:style w:type="character" w:customStyle="1" w:styleId="NoSpacingChar">
    <w:name w:val="No Spacing Char"/>
    <w:aliases w:val="פונט מרווח Char"/>
    <w:basedOn w:val="DefaultParagraphFont"/>
    <w:link w:val="NoSpacing"/>
    <w:uiPriority w:val="1"/>
    <w:rsid w:val="001C1595"/>
    <w:rPr>
      <w:rFonts w:ascii="Segoe UI" w:eastAsia="Calibri" w:hAnsi="Segoe UI" w:cs="Segoe UI"/>
      <w:spacing w:val="50"/>
      <w:szCs w:val="32"/>
      <w:lang w:eastAsia="ja-JP" w:bidi="ar-SA"/>
    </w:rPr>
  </w:style>
  <w:style w:type="character" w:customStyle="1" w:styleId="Char5">
    <w:name w:val="כותרת ראשיתת Char"/>
    <w:basedOn w:val="NoSpacingChar"/>
    <w:link w:val="a5"/>
    <w:rsid w:val="004C6546"/>
    <w:rPr>
      <w:rFonts w:ascii="Segoe UI" w:eastAsia="Calibri" w:hAnsi="Segoe UI" w:cs="Segoe UI Semibold"/>
      <w:color w:val="C00000"/>
      <w:spacing w:val="50"/>
      <w:sz w:val="96"/>
      <w:szCs w:val="96"/>
      <w:lang w:eastAsia="ja-JP" w:bidi="ar-SA"/>
    </w:rPr>
  </w:style>
  <w:style w:type="character" w:styleId="IntenseReference">
    <w:name w:val="Intense Reference"/>
    <w:basedOn w:val="DefaultParagraphFont"/>
    <w:uiPriority w:val="32"/>
    <w:rsid w:val="00525661"/>
    <w:rPr>
      <w:b/>
      <w:bCs/>
      <w:smallCaps/>
      <w:color w:val="08213F" w:themeColor="accent1"/>
      <w:spacing w:val="5"/>
    </w:rPr>
  </w:style>
  <w:style w:type="character" w:customStyle="1" w:styleId="Char6">
    <w:name w:val="הערותת Char"/>
    <w:basedOn w:val="FootnoteTextChar"/>
    <w:link w:val="a6"/>
    <w:rsid w:val="009041D9"/>
    <w:rPr>
      <w:rFonts w:ascii="Segoe UI" w:eastAsia="Calibri" w:hAnsi="Segoe UI" w:cs="Segoe UI"/>
      <w:sz w:val="18"/>
      <w:szCs w:val="18"/>
    </w:rPr>
  </w:style>
  <w:style w:type="paragraph" w:customStyle="1" w:styleId="SNIFigursTable">
    <w:name w:val="SNI Figurs Table"/>
    <w:basedOn w:val="TableofFigures"/>
    <w:link w:val="SNIFigursTableChar"/>
    <w:qFormat/>
    <w:rsid w:val="00751B11"/>
    <w:pPr>
      <w:tabs>
        <w:tab w:val="right" w:leader="dot" w:pos="8296"/>
      </w:tabs>
    </w:pPr>
    <w:rPr>
      <w:noProof/>
    </w:rPr>
  </w:style>
  <w:style w:type="paragraph" w:customStyle="1" w:styleId="-">
    <w:name w:val="תוכן-טבלה"/>
    <w:basedOn w:val="TableofFigures"/>
    <w:link w:val="-Char"/>
    <w:rsid w:val="000F65BA"/>
    <w:pPr>
      <w:tabs>
        <w:tab w:val="right" w:leader="dot" w:pos="8296"/>
      </w:tabs>
    </w:pPr>
    <w:rPr>
      <w:noProof/>
    </w:rPr>
  </w:style>
  <w:style w:type="character" w:customStyle="1" w:styleId="SNIFigursTableChar">
    <w:name w:val="SNI Figurs Table Char"/>
    <w:basedOn w:val="TableofFiguresChar"/>
    <w:link w:val="SNIFigursTable"/>
    <w:rsid w:val="00751B11"/>
    <w:rPr>
      <w:rFonts w:ascii="Segoe UI" w:eastAsia="Calibri" w:hAnsi="Segoe UI" w:cs="Segoe UI"/>
      <w:noProof/>
    </w:rPr>
  </w:style>
  <w:style w:type="character" w:customStyle="1" w:styleId="-Char">
    <w:name w:val="תוכן-טבלה Char"/>
    <w:basedOn w:val="TableofFiguresChar"/>
    <w:link w:val="-"/>
    <w:rsid w:val="000F65BA"/>
    <w:rPr>
      <w:rFonts w:asciiTheme="minorBidi" w:eastAsia="Calibri" w:hAnsiTheme="minorBidi" w:cs="Arial"/>
      <w:noProof/>
    </w:rPr>
  </w:style>
  <w:style w:type="paragraph" w:styleId="TOC3">
    <w:name w:val="toc 3"/>
    <w:basedOn w:val="Normal"/>
    <w:next w:val="SNITOC"/>
    <w:autoRedefine/>
    <w:uiPriority w:val="39"/>
    <w:unhideWhenUsed/>
    <w:rsid w:val="00CB412A"/>
    <w:pPr>
      <w:tabs>
        <w:tab w:val="left" w:pos="864"/>
        <w:tab w:val="right" w:leader="dot" w:pos="8640"/>
      </w:tabs>
      <w:spacing w:before="0" w:after="0"/>
      <w:jc w:val="left"/>
    </w:pPr>
    <w:rPr>
      <w:rFonts w:asciiTheme="minorHAnsi" w:hAnsiTheme="minorHAnsi" w:cstheme="minorHAnsi"/>
      <w:noProof/>
      <w:szCs w:val="22"/>
    </w:rPr>
  </w:style>
  <w:style w:type="table" w:styleId="GridTable4-Accent1">
    <w:name w:val="Grid Table 4 Accent 1"/>
    <w:basedOn w:val="TableNormal"/>
    <w:uiPriority w:val="49"/>
    <w:rsid w:val="00B51CE2"/>
    <w:pPr>
      <w:spacing w:after="0" w:line="240" w:lineRule="auto"/>
    </w:pPr>
    <w:tblPr>
      <w:tblStyleRowBandSize w:val="1"/>
      <w:tblStyleColBandSize w:val="1"/>
      <w:tblBorders>
        <w:top w:val="single" w:sz="4" w:space="0" w:color="1B71DA" w:themeColor="accent1" w:themeTint="99"/>
        <w:left w:val="single" w:sz="4" w:space="0" w:color="1B71DA" w:themeColor="accent1" w:themeTint="99"/>
        <w:bottom w:val="single" w:sz="4" w:space="0" w:color="1B71DA" w:themeColor="accent1" w:themeTint="99"/>
        <w:right w:val="single" w:sz="4" w:space="0" w:color="1B71DA" w:themeColor="accent1" w:themeTint="99"/>
        <w:insideH w:val="single" w:sz="4" w:space="0" w:color="1B71DA" w:themeColor="accent1" w:themeTint="99"/>
        <w:insideV w:val="single" w:sz="4" w:space="0" w:color="1B71DA" w:themeColor="accent1" w:themeTint="99"/>
      </w:tblBorders>
    </w:tblPr>
    <w:tblStylePr w:type="firstRow">
      <w:rPr>
        <w:b/>
        <w:bCs/>
        <w:color w:val="FFFFFF" w:themeColor="background1"/>
      </w:rPr>
      <w:tblPr/>
      <w:tcPr>
        <w:tcBorders>
          <w:top w:val="single" w:sz="4" w:space="0" w:color="08213F" w:themeColor="accent1"/>
          <w:left w:val="single" w:sz="4" w:space="0" w:color="08213F" w:themeColor="accent1"/>
          <w:bottom w:val="single" w:sz="4" w:space="0" w:color="08213F" w:themeColor="accent1"/>
          <w:right w:val="single" w:sz="4" w:space="0" w:color="08213F" w:themeColor="accent1"/>
          <w:insideH w:val="nil"/>
          <w:insideV w:val="nil"/>
        </w:tcBorders>
        <w:shd w:val="clear" w:color="auto" w:fill="08213F" w:themeFill="accent1"/>
      </w:tcPr>
    </w:tblStylePr>
    <w:tblStylePr w:type="lastRow">
      <w:rPr>
        <w:b/>
        <w:bCs/>
      </w:rPr>
      <w:tblPr/>
      <w:tcPr>
        <w:tcBorders>
          <w:top w:val="double" w:sz="4" w:space="0" w:color="08213F" w:themeColor="accent1"/>
        </w:tcBorders>
      </w:tcPr>
    </w:tblStylePr>
    <w:tblStylePr w:type="firstCol">
      <w:rPr>
        <w:b/>
        <w:bCs/>
      </w:rPr>
    </w:tblStylePr>
    <w:tblStylePr w:type="lastCol">
      <w:rPr>
        <w:b/>
        <w:bCs/>
      </w:rPr>
    </w:tblStylePr>
    <w:tblStylePr w:type="band1Vert">
      <w:tblPr/>
      <w:tcPr>
        <w:shd w:val="clear" w:color="auto" w:fill="B0CFF5" w:themeFill="accent1" w:themeFillTint="33"/>
      </w:tcPr>
    </w:tblStylePr>
    <w:tblStylePr w:type="band1Horz">
      <w:tblPr/>
      <w:tcPr>
        <w:shd w:val="clear" w:color="auto" w:fill="B0CFF5" w:themeFill="accent1" w:themeFillTint="33"/>
      </w:tcPr>
    </w:tblStylePr>
  </w:style>
  <w:style w:type="paragraph" w:styleId="TOCHeading">
    <w:name w:val="TOC Heading"/>
    <w:basedOn w:val="Normal"/>
    <w:next w:val="Normal"/>
    <w:uiPriority w:val="39"/>
    <w:unhideWhenUsed/>
    <w:qFormat/>
    <w:rsid w:val="00866038"/>
    <w:pPr>
      <w:keepNext/>
      <w:keepLines/>
      <w:spacing w:before="240" w:after="0" w:line="259" w:lineRule="auto"/>
    </w:pPr>
    <w:rPr>
      <w:rFonts w:asciiTheme="minorHAnsi" w:eastAsiaTheme="majorEastAsia" w:hAnsiTheme="minorHAnsi" w:cstheme="minorHAnsi"/>
      <w:b/>
      <w:color w:val="1A4B53" w:themeColor="text2"/>
      <w:sz w:val="36"/>
      <w:szCs w:val="48"/>
      <w:lang w:bidi="ar-SA"/>
    </w:rPr>
  </w:style>
  <w:style w:type="table" w:styleId="ListTable3-Accent2">
    <w:name w:val="List Table 3 Accent 2"/>
    <w:aliases w:val="Table English"/>
    <w:basedOn w:val="TableNormal"/>
    <w:uiPriority w:val="48"/>
    <w:rsid w:val="007E6544"/>
    <w:pPr>
      <w:spacing w:after="0" w:line="240" w:lineRule="auto"/>
    </w:pPr>
    <w:tblPr>
      <w:tblStyleRowBandSize w:val="1"/>
      <w:tblStyleColBandSize w:val="1"/>
      <w:tblBorders>
        <w:top w:val="single" w:sz="4" w:space="0" w:color="1A4B53" w:themeColor="text2"/>
        <w:left w:val="single" w:sz="4" w:space="0" w:color="1A4B53" w:themeColor="text2"/>
        <w:bottom w:val="single" w:sz="4" w:space="0" w:color="1A4B53" w:themeColor="text2"/>
        <w:right w:val="single" w:sz="4" w:space="0" w:color="1A4B53" w:themeColor="text2"/>
        <w:insideH w:val="single" w:sz="4" w:space="0" w:color="1A4B53" w:themeColor="text2"/>
        <w:insideV w:val="single" w:sz="4" w:space="0" w:color="1A4B53" w:themeColor="text2"/>
      </w:tblBorders>
    </w:tblPr>
    <w:tblStylePr w:type="firstRow">
      <w:rPr>
        <w:b/>
        <w:bCs/>
        <w:color w:val="FFFFFF" w:themeColor="background1"/>
      </w:rPr>
      <w:tblPr/>
      <w:tcPr>
        <w:shd w:val="clear" w:color="auto" w:fill="1A5B5A" w:themeFill="accent2"/>
      </w:tcPr>
    </w:tblStylePr>
    <w:tblStylePr w:type="lastRow">
      <w:rPr>
        <w:b/>
        <w:bCs/>
      </w:rPr>
      <w:tblPr/>
      <w:tcPr>
        <w:tcBorders>
          <w:top w:val="double" w:sz="4" w:space="0" w:color="1A5B5A"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A5B5A" w:themeColor="accent2"/>
          <w:right w:val="single" w:sz="4" w:space="0" w:color="1A5B5A" w:themeColor="accent2"/>
        </w:tcBorders>
      </w:tcPr>
    </w:tblStylePr>
    <w:tblStylePr w:type="band1Horz">
      <w:tblPr/>
      <w:tcPr>
        <w:tcBorders>
          <w:top w:val="single" w:sz="4" w:space="0" w:color="1A5B5A" w:themeColor="accent2"/>
          <w:bottom w:val="single" w:sz="4" w:space="0" w:color="1A5B5A"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A5B5A" w:themeColor="accent2"/>
          <w:left w:val="nil"/>
        </w:tcBorders>
      </w:tcPr>
    </w:tblStylePr>
    <w:tblStylePr w:type="swCell">
      <w:tblPr/>
      <w:tcPr>
        <w:tcBorders>
          <w:top w:val="double" w:sz="4" w:space="0" w:color="1A5B5A" w:themeColor="accent2"/>
          <w:right w:val="nil"/>
        </w:tcBorders>
      </w:tcPr>
    </w:tblStylePr>
  </w:style>
  <w:style w:type="paragraph" w:customStyle="1" w:styleId="Special">
    <w:name w:val="Special"/>
    <w:basedOn w:val="Normal"/>
    <w:next w:val="Normal"/>
    <w:link w:val="SpecialChar"/>
    <w:qFormat/>
    <w:rsid w:val="00DD41D5"/>
    <w:pPr>
      <w:pBdr>
        <w:left w:val="single" w:sz="18" w:space="9" w:color="1A4B53" w:themeColor="text2"/>
      </w:pBdr>
      <w:spacing w:before="0" w:after="0" w:line="360" w:lineRule="auto"/>
      <w:ind w:left="1009" w:right="1009"/>
      <w:jc w:val="left"/>
    </w:pPr>
    <w:rPr>
      <w:rFonts w:ascii="Segoe UI Semibold" w:hAnsi="Segoe UI Semibold" w:cs="Segoe UI Semibold"/>
    </w:rPr>
  </w:style>
  <w:style w:type="paragraph" w:customStyle="1" w:styleId="BOX">
    <w:name w:val="BOX"/>
    <w:basedOn w:val="Normal"/>
    <w:link w:val="BOXChar"/>
    <w:qFormat/>
    <w:rsid w:val="003F2B6A"/>
    <w:pPr>
      <w:shd w:val="clear" w:color="auto" w:fill="D3C8BE" w:themeFill="accent6" w:themeFillTint="66"/>
      <w:ind w:left="1008" w:right="1008"/>
      <w:jc w:val="left"/>
    </w:pPr>
    <w:rPr>
      <w:noProof/>
      <w:color w:val="1A4B53" w:themeColor="text2"/>
    </w:rPr>
  </w:style>
  <w:style w:type="character" w:customStyle="1" w:styleId="SpecialChar">
    <w:name w:val="Special Char"/>
    <w:basedOn w:val="DefaultParagraphFont"/>
    <w:link w:val="Special"/>
    <w:rsid w:val="00DD41D5"/>
    <w:rPr>
      <w:rFonts w:ascii="Segoe UI Semibold" w:eastAsia="Calibri" w:hAnsi="Segoe UI Semibold" w:cs="Segoe UI Semibold"/>
      <w:szCs w:val="24"/>
    </w:rPr>
  </w:style>
  <w:style w:type="paragraph" w:customStyle="1" w:styleId="Chapter">
    <w:name w:val="Chapter"/>
    <w:basedOn w:val="Normal"/>
    <w:link w:val="ChapterChar"/>
    <w:qFormat/>
    <w:rsid w:val="001A16F7"/>
    <w:pPr>
      <w:spacing w:before="0" w:after="160"/>
      <w:ind w:left="1440"/>
      <w:jc w:val="left"/>
    </w:pPr>
    <w:rPr>
      <w:rFonts w:ascii="Segoe UI Semibold" w:hAnsi="Segoe UI Semibold" w:cs="Segoe UI Semibold"/>
      <w:color w:val="1A4B53" w:themeColor="text2"/>
      <w:sz w:val="96"/>
      <w:szCs w:val="96"/>
    </w:rPr>
  </w:style>
  <w:style w:type="character" w:customStyle="1" w:styleId="BOXChar">
    <w:name w:val="BOX Char"/>
    <w:basedOn w:val="DefaultParagraphFont"/>
    <w:link w:val="BOX"/>
    <w:rsid w:val="003F2B6A"/>
    <w:rPr>
      <w:rFonts w:ascii="Segoe UI" w:eastAsia="Calibri" w:hAnsi="Segoe UI" w:cs="Segoe UI"/>
      <w:noProof/>
      <w:color w:val="1A4B53" w:themeColor="text2"/>
      <w:szCs w:val="24"/>
      <w:shd w:val="clear" w:color="auto" w:fill="D3C8BE" w:themeFill="accent6" w:themeFillTint="66"/>
    </w:rPr>
  </w:style>
  <w:style w:type="paragraph" w:customStyle="1" w:styleId="StyleCaptionJustified">
    <w:name w:val="Style Caption + Justified"/>
    <w:basedOn w:val="Caption"/>
    <w:rsid w:val="00C00D50"/>
    <w:rPr>
      <w:rFonts w:eastAsia="Times New Roman"/>
    </w:rPr>
  </w:style>
  <w:style w:type="character" w:customStyle="1" w:styleId="ChapterChar">
    <w:name w:val="Chapter Char"/>
    <w:basedOn w:val="DefaultParagraphFont"/>
    <w:link w:val="Chapter"/>
    <w:rsid w:val="001A16F7"/>
    <w:rPr>
      <w:rFonts w:ascii="Segoe UI Semibold" w:eastAsia="Calibri" w:hAnsi="Segoe UI Semibold" w:cs="Segoe UI Semibold"/>
      <w:color w:val="1A4B53" w:themeColor="text2"/>
      <w:sz w:val="96"/>
      <w:szCs w:val="96"/>
    </w:rPr>
  </w:style>
  <w:style w:type="character" w:styleId="UnresolvedMention">
    <w:name w:val="Unresolved Mention"/>
    <w:basedOn w:val="DefaultParagraphFont"/>
    <w:uiPriority w:val="99"/>
    <w:semiHidden/>
    <w:unhideWhenUsed/>
    <w:rsid w:val="00532D8E"/>
    <w:rPr>
      <w:color w:val="605E5C"/>
      <w:shd w:val="clear" w:color="auto" w:fill="E1DFDD"/>
    </w:rPr>
  </w:style>
  <w:style w:type="table" w:styleId="ListTable3-Accent6">
    <w:name w:val="List Table 3 Accent 6"/>
    <w:basedOn w:val="TableNormal"/>
    <w:uiPriority w:val="48"/>
    <w:rsid w:val="00125F0C"/>
    <w:pPr>
      <w:spacing w:after="0" w:line="240" w:lineRule="auto"/>
    </w:pPr>
    <w:tblPr>
      <w:tblStyleRowBandSize w:val="1"/>
      <w:tblStyleColBandSize w:val="1"/>
      <w:tblBorders>
        <w:top w:val="single" w:sz="4" w:space="0" w:color="8E7861" w:themeColor="accent6"/>
        <w:left w:val="single" w:sz="4" w:space="0" w:color="8E7861" w:themeColor="accent6"/>
        <w:bottom w:val="single" w:sz="4" w:space="0" w:color="8E7861" w:themeColor="accent6"/>
        <w:right w:val="single" w:sz="4" w:space="0" w:color="8E7861" w:themeColor="accent6"/>
      </w:tblBorders>
    </w:tblPr>
    <w:tblStylePr w:type="firstRow">
      <w:rPr>
        <w:b/>
        <w:bCs/>
        <w:color w:val="FFFFFF" w:themeColor="background1"/>
      </w:rPr>
      <w:tblPr/>
      <w:tcPr>
        <w:shd w:val="clear" w:color="auto" w:fill="8E7861" w:themeFill="accent6"/>
      </w:tcPr>
    </w:tblStylePr>
    <w:tblStylePr w:type="lastRow">
      <w:rPr>
        <w:b/>
        <w:bCs/>
      </w:rPr>
      <w:tblPr/>
      <w:tcPr>
        <w:tcBorders>
          <w:top w:val="double" w:sz="4" w:space="0" w:color="8E7861"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E7861" w:themeColor="accent6"/>
          <w:right w:val="single" w:sz="4" w:space="0" w:color="8E7861" w:themeColor="accent6"/>
        </w:tcBorders>
      </w:tcPr>
    </w:tblStylePr>
    <w:tblStylePr w:type="band1Horz">
      <w:tblPr/>
      <w:tcPr>
        <w:tcBorders>
          <w:top w:val="single" w:sz="4" w:space="0" w:color="8E7861" w:themeColor="accent6"/>
          <w:bottom w:val="single" w:sz="4" w:space="0" w:color="8E7861"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E7861" w:themeColor="accent6"/>
          <w:left w:val="nil"/>
        </w:tcBorders>
      </w:tcPr>
    </w:tblStylePr>
    <w:tblStylePr w:type="swCell">
      <w:tblPr/>
      <w:tcPr>
        <w:tcBorders>
          <w:top w:val="double" w:sz="4" w:space="0" w:color="8E7861" w:themeColor="accent6"/>
          <w:right w:val="nil"/>
        </w:tcBorders>
      </w:tcPr>
    </w:tblStylePr>
  </w:style>
  <w:style w:type="paragraph" w:customStyle="1" w:styleId="StyleCaption">
    <w:name w:val="Style Caption"/>
    <w:basedOn w:val="Caption"/>
    <w:next w:val="Normal"/>
    <w:rsid w:val="00510563"/>
    <w:rPr>
      <w:rFonts w:eastAsia="Times New Roman"/>
      <w:sz w:val="20"/>
    </w:rPr>
  </w:style>
  <w:style w:type="table" w:styleId="ListTable2-Accent6">
    <w:name w:val="List Table 2 Accent 6"/>
    <w:basedOn w:val="TableNormal"/>
    <w:uiPriority w:val="47"/>
    <w:rsid w:val="001159E6"/>
    <w:pPr>
      <w:spacing w:after="0" w:line="240" w:lineRule="auto"/>
    </w:pPr>
    <w:tblPr>
      <w:tblStyleRowBandSize w:val="1"/>
      <w:tblStyleColBandSize w:val="1"/>
      <w:tblBorders>
        <w:top w:val="single" w:sz="4" w:space="0" w:color="BDAD9E" w:themeColor="accent6" w:themeTint="99"/>
        <w:bottom w:val="single" w:sz="4" w:space="0" w:color="BDAD9E" w:themeColor="accent6" w:themeTint="99"/>
        <w:insideH w:val="single" w:sz="4" w:space="0" w:color="BDAD9E"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E3DE" w:themeFill="accent6" w:themeFillTint="33"/>
      </w:tcPr>
    </w:tblStylePr>
    <w:tblStylePr w:type="band1Horz">
      <w:tblPr/>
      <w:tcPr>
        <w:shd w:val="clear" w:color="auto" w:fill="E9E3DE" w:themeFill="accent6" w:themeFillTint="33"/>
      </w:tcPr>
    </w:tblStylePr>
  </w:style>
  <w:style w:type="table" w:customStyle="1" w:styleId="SNITABLE">
    <w:name w:val="SNI TABLE"/>
    <w:basedOn w:val="TableGrid20"/>
    <w:uiPriority w:val="99"/>
    <w:rsid w:val="00F107A5"/>
    <w:pPr>
      <w:spacing w:after="0" w:line="240" w:lineRule="auto"/>
    </w:pPr>
    <w:tblPr>
      <w:tblBorders>
        <w:top w:val="single" w:sz="4" w:space="0" w:color="1A4B53" w:themeColor="text2"/>
        <w:left w:val="single" w:sz="4" w:space="0" w:color="1A4B53" w:themeColor="text2"/>
        <w:bottom w:val="single" w:sz="4" w:space="0" w:color="1A4B53" w:themeColor="text2"/>
        <w:right w:val="single" w:sz="4" w:space="0" w:color="1A4B53" w:themeColor="text2"/>
        <w:insideH w:val="single" w:sz="4" w:space="0" w:color="1A4B53" w:themeColor="text2"/>
        <w:insideV w:val="single" w:sz="4" w:space="0" w:color="1A4B53" w:themeColor="text2"/>
      </w:tblBorders>
    </w:tblPr>
    <w:tblStylePr w:type="firstRow">
      <w:rPr>
        <w:rFonts w:ascii="Segoe UI" w:hAnsi="Segoe UI" w:cs="Segoe UI Semibold"/>
        <w:b/>
        <w:bCs/>
        <w:color w:val="FFFFFF" w:themeColor="background1"/>
      </w:rPr>
      <w:tblPr/>
      <w:tcPr>
        <w:tcBorders>
          <w:tl2br w:val="none" w:sz="0" w:space="0" w:color="auto"/>
          <w:tr2bl w:val="none" w:sz="0" w:space="0" w:color="auto"/>
        </w:tcBorders>
        <w:shd w:val="clear" w:color="auto" w:fill="1A4B53" w:themeFill="text2"/>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20">
    <w:name w:val="Table Grid 2"/>
    <w:basedOn w:val="TableNormal"/>
    <w:uiPriority w:val="99"/>
    <w:semiHidden/>
    <w:unhideWhenUsed/>
    <w:rsid w:val="00ED7734"/>
    <w:pPr>
      <w:bidi/>
      <w:spacing w:before="120" w:after="12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Subtitle">
    <w:name w:val="Subtitle"/>
    <w:basedOn w:val="Normal"/>
    <w:next w:val="Normal"/>
    <w:link w:val="SubtitleChar"/>
    <w:uiPriority w:val="11"/>
    <w:qFormat/>
    <w:rsid w:val="00B44714"/>
    <w:pPr>
      <w:numPr>
        <w:ilvl w:val="1"/>
      </w:numPr>
      <w:spacing w:after="160"/>
      <w:jc w:val="left"/>
    </w:pPr>
    <w:rPr>
      <w:rFonts w:asciiTheme="majorHAnsi" w:eastAsiaTheme="minorEastAsia" w:hAnsiTheme="majorHAnsi" w:cstheme="majorHAnsi"/>
      <w:color w:val="1A4B53" w:themeColor="text2"/>
      <w:spacing w:val="15"/>
      <w:sz w:val="48"/>
      <w:szCs w:val="48"/>
    </w:rPr>
  </w:style>
  <w:style w:type="character" w:customStyle="1" w:styleId="SubtitleChar">
    <w:name w:val="Subtitle Char"/>
    <w:basedOn w:val="DefaultParagraphFont"/>
    <w:link w:val="Subtitle"/>
    <w:uiPriority w:val="11"/>
    <w:rsid w:val="00B44714"/>
    <w:rPr>
      <w:rFonts w:asciiTheme="majorHAnsi" w:eastAsiaTheme="minorEastAsia" w:hAnsiTheme="majorHAnsi" w:cstheme="majorHAnsi"/>
      <w:color w:val="1A4B53" w:themeColor="text2"/>
      <w:spacing w:val="15"/>
      <w:sz w:val="48"/>
      <w:szCs w:val="48"/>
    </w:rPr>
  </w:style>
  <w:style w:type="paragraph" w:customStyle="1" w:styleId="StyleSubtitle">
    <w:name w:val="Style Subtitle"/>
    <w:basedOn w:val="Subtitle"/>
    <w:rsid w:val="00EE48A2"/>
    <w:rPr>
      <w:szCs w:val="28"/>
    </w:rPr>
  </w:style>
  <w:style w:type="paragraph" w:customStyle="1" w:styleId="SNITOC">
    <w:name w:val="SNI TOC"/>
    <w:basedOn w:val="TableofFigures"/>
    <w:link w:val="SNITOCChar"/>
    <w:rsid w:val="00501EC7"/>
    <w:pPr>
      <w:tabs>
        <w:tab w:val="right" w:leader="dot" w:pos="8296"/>
      </w:tabs>
      <w:ind w:left="454"/>
      <w:jc w:val="left"/>
      <w:outlineLvl w:val="2"/>
    </w:pPr>
    <w:rPr>
      <w:rFonts w:asciiTheme="minorHAnsi" w:hAnsiTheme="minorHAnsi"/>
      <w:noProof/>
    </w:rPr>
  </w:style>
  <w:style w:type="paragraph" w:customStyle="1" w:styleId="TOCSNI">
    <w:name w:val="TOC SNI"/>
    <w:basedOn w:val="TOC3"/>
    <w:link w:val="TOCSNIChar"/>
    <w:qFormat/>
    <w:rsid w:val="005B0753"/>
    <w:pPr>
      <w:ind w:left="187"/>
    </w:pPr>
    <w:rPr>
      <w:szCs w:val="24"/>
    </w:rPr>
  </w:style>
  <w:style w:type="character" w:customStyle="1" w:styleId="SNITOCChar">
    <w:name w:val="SNI TOC Char"/>
    <w:basedOn w:val="TableofFiguresChar"/>
    <w:link w:val="SNITOC"/>
    <w:rsid w:val="00501EC7"/>
    <w:rPr>
      <w:rFonts w:eastAsia="Calibri" w:cs="Segoe UI"/>
      <w:noProof/>
      <w:szCs w:val="24"/>
    </w:rPr>
  </w:style>
  <w:style w:type="character" w:customStyle="1" w:styleId="TOC2Char">
    <w:name w:val="TOC 2 Char"/>
    <w:basedOn w:val="DefaultParagraphFont"/>
    <w:link w:val="TOC2"/>
    <w:uiPriority w:val="39"/>
    <w:rsid w:val="00FD67BC"/>
    <w:rPr>
      <w:rFonts w:eastAsia="Calibri" w:cstheme="minorHAnsi"/>
      <w:noProof/>
    </w:rPr>
  </w:style>
  <w:style w:type="character" w:customStyle="1" w:styleId="TOCSNIChar">
    <w:name w:val="TOC SNI Char"/>
    <w:basedOn w:val="TOC2Char"/>
    <w:link w:val="TOCSNI"/>
    <w:rsid w:val="005B0753"/>
    <w:rPr>
      <w:rFonts w:eastAsia="Calibri" w:cstheme="minorHAnsi"/>
      <w:noProof/>
      <w:szCs w:val="24"/>
    </w:rPr>
  </w:style>
  <w:style w:type="paragraph" w:styleId="TOC4">
    <w:name w:val="toc 4"/>
    <w:basedOn w:val="Normal"/>
    <w:next w:val="Normal"/>
    <w:autoRedefine/>
    <w:uiPriority w:val="39"/>
    <w:unhideWhenUsed/>
    <w:rsid w:val="005011F5"/>
    <w:pPr>
      <w:spacing w:before="0" w:after="0"/>
      <w:ind w:left="66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5011F5"/>
    <w:pPr>
      <w:spacing w:before="0" w:after="0"/>
      <w:ind w:left="88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5011F5"/>
    <w:pPr>
      <w:spacing w:before="0" w:after="0"/>
      <w:ind w:left="11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5011F5"/>
    <w:pPr>
      <w:spacing w:before="0" w:after="0"/>
      <w:ind w:left="132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5011F5"/>
    <w:pPr>
      <w:spacing w:before="0" w:after="0"/>
      <w:ind w:left="154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5011F5"/>
    <w:pPr>
      <w:spacing w:before="0" w:after="0"/>
      <w:ind w:left="1760"/>
      <w:jc w:val="left"/>
    </w:pPr>
    <w:rPr>
      <w:rFonts w:asciiTheme="minorHAnsi" w:hAnsiTheme="minorHAnsi" w:cstheme="minorHAnsi"/>
      <w:sz w:val="18"/>
      <w:szCs w:val="18"/>
    </w:rPr>
  </w:style>
  <w:style w:type="paragraph" w:customStyle="1" w:styleId="StyleNormal">
    <w:name w:val="Style Normal +"/>
    <w:basedOn w:val="Normal"/>
    <w:next w:val="NormalIndent"/>
    <w:rsid w:val="00AF283C"/>
    <w:rPr>
      <w:rFonts w:eastAsia="Times New Roman"/>
    </w:rPr>
  </w:style>
  <w:style w:type="paragraph" w:styleId="TOC1">
    <w:name w:val="toc 1"/>
    <w:basedOn w:val="Normal"/>
    <w:next w:val="SNITOC"/>
    <w:link w:val="TOC1Char"/>
    <w:autoRedefine/>
    <w:uiPriority w:val="39"/>
    <w:unhideWhenUsed/>
    <w:rsid w:val="00CB412A"/>
    <w:pPr>
      <w:tabs>
        <w:tab w:val="left" w:pos="440"/>
        <w:tab w:val="right" w:leader="dot" w:pos="8640"/>
      </w:tabs>
      <w:spacing w:before="0" w:after="0"/>
      <w:jc w:val="left"/>
    </w:pPr>
    <w:rPr>
      <w:rFonts w:asciiTheme="minorHAnsi" w:hAnsiTheme="minorHAnsi" w:cstheme="minorHAnsi"/>
      <w:noProof/>
      <w:szCs w:val="22"/>
    </w:rPr>
  </w:style>
  <w:style w:type="paragraph" w:styleId="NormalIndent">
    <w:name w:val="Normal Indent"/>
    <w:basedOn w:val="Normal"/>
    <w:uiPriority w:val="99"/>
    <w:semiHidden/>
    <w:unhideWhenUsed/>
    <w:rsid w:val="00AF283C"/>
    <w:pPr>
      <w:ind w:left="720"/>
    </w:pPr>
  </w:style>
  <w:style w:type="character" w:customStyle="1" w:styleId="TextChar">
    <w:name w:val="Text Char"/>
    <w:basedOn w:val="TableofFiguresChar"/>
    <w:link w:val="Text"/>
    <w:rsid w:val="00B44714"/>
    <w:rPr>
      <w:rFonts w:ascii="Segoe UI Black" w:eastAsia="Calibri" w:hAnsi="Segoe UI Black" w:cs="Segoe UI"/>
      <w:noProof/>
      <w:szCs w:val="24"/>
    </w:rPr>
  </w:style>
  <w:style w:type="paragraph" w:customStyle="1" w:styleId="TOCSummary">
    <w:name w:val="TOC Summary"/>
    <w:basedOn w:val="TOC1"/>
    <w:link w:val="TOCSummaryChar"/>
    <w:rsid w:val="001E5CAA"/>
  </w:style>
  <w:style w:type="character" w:customStyle="1" w:styleId="TOC1Char">
    <w:name w:val="TOC 1 Char"/>
    <w:basedOn w:val="DefaultParagraphFont"/>
    <w:link w:val="TOC1"/>
    <w:uiPriority w:val="39"/>
    <w:rsid w:val="00CB412A"/>
    <w:rPr>
      <w:rFonts w:eastAsia="Calibri" w:cstheme="minorHAnsi"/>
      <w:noProof/>
    </w:rPr>
  </w:style>
  <w:style w:type="character" w:customStyle="1" w:styleId="TOCSummaryChar">
    <w:name w:val="TOC Summary Char"/>
    <w:basedOn w:val="TOC1Char"/>
    <w:link w:val="TOCSummary"/>
    <w:rsid w:val="001E5CAA"/>
    <w:rPr>
      <w:rFonts w:asciiTheme="majorHAnsi" w:eastAsia="Calibri" w:hAnsiTheme="majorHAnsi" w:cstheme="majorHAnsi"/>
      <w:b w:val="0"/>
      <w:bCs w:val="0"/>
      <w:caps w:val="0"/>
      <w:noProof/>
      <w:sz w:val="24"/>
      <w:szCs w:val="24"/>
    </w:rPr>
  </w:style>
  <w:style w:type="paragraph" w:customStyle="1" w:styleId="maintitle">
    <w:name w:val="main title"/>
    <w:basedOn w:val="Normal"/>
    <w:link w:val="maintitleChar"/>
    <w:qFormat/>
    <w:rsid w:val="00B44714"/>
    <w:pPr>
      <w:spacing w:before="0" w:after="200"/>
      <w:jc w:val="left"/>
    </w:pPr>
    <w:rPr>
      <w:rFonts w:ascii="Segoe UI Semibold" w:hAnsi="Segoe UI Semibold" w:cs="Segoe UI Semibold"/>
      <w:color w:val="1A4B53" w:themeColor="text2"/>
      <w:sz w:val="80"/>
      <w:szCs w:val="80"/>
      <w:lang w:eastAsia="ja-JP"/>
    </w:rPr>
  </w:style>
  <w:style w:type="character" w:customStyle="1" w:styleId="maintitleChar">
    <w:name w:val="main title Char"/>
    <w:basedOn w:val="DefaultParagraphFont"/>
    <w:link w:val="maintitle"/>
    <w:rsid w:val="00B44714"/>
    <w:rPr>
      <w:rFonts w:ascii="Segoe UI Semibold" w:eastAsia="Calibri" w:hAnsi="Segoe UI Semibold" w:cs="Segoe UI Semibold"/>
      <w:color w:val="1A4B53" w:themeColor="text2"/>
      <w:sz w:val="80"/>
      <w:szCs w:val="80"/>
      <w:lang w:eastAsia="ja-JP"/>
    </w:rPr>
  </w:style>
  <w:style w:type="paragraph" w:customStyle="1" w:styleId="1">
    <w:name w:val="ציטוט1"/>
    <w:basedOn w:val="Normal"/>
    <w:link w:val="Char7"/>
    <w:qFormat/>
    <w:rsid w:val="00C33E15"/>
    <w:pPr>
      <w:bidi/>
      <w:spacing w:before="0" w:after="200"/>
      <w:jc w:val="left"/>
    </w:pPr>
    <w:rPr>
      <w:rFonts w:ascii="Segoe UI Light" w:hAnsi="Segoe UI Light" w:cs="Segoe UI Light"/>
      <w:color w:val="1A5B5A" w:themeColor="accent2"/>
      <w:spacing w:val="30"/>
      <w:szCs w:val="22"/>
    </w:rPr>
  </w:style>
  <w:style w:type="character" w:customStyle="1" w:styleId="Char7">
    <w:name w:val="ציטוט Char"/>
    <w:basedOn w:val="DefaultParagraphFont"/>
    <w:link w:val="1"/>
    <w:rsid w:val="00C33E15"/>
    <w:rPr>
      <w:rFonts w:ascii="Segoe UI Light" w:eastAsia="Calibri" w:hAnsi="Segoe UI Light" w:cs="Segoe UI Light"/>
      <w:color w:val="1A5B5A" w:themeColor="accent2"/>
      <w:spacing w:val="30"/>
    </w:rPr>
  </w:style>
  <w:style w:type="paragraph" w:customStyle="1" w:styleId="Text2">
    <w:name w:val="Text 2"/>
    <w:basedOn w:val="1"/>
    <w:link w:val="Text2Char"/>
    <w:qFormat/>
    <w:rsid w:val="00C33E15"/>
    <w:pPr>
      <w:bidi w:val="0"/>
    </w:pPr>
  </w:style>
  <w:style w:type="character" w:customStyle="1" w:styleId="Text2Char">
    <w:name w:val="Text 2 Char"/>
    <w:basedOn w:val="Char7"/>
    <w:link w:val="Text2"/>
    <w:rsid w:val="00C33E15"/>
    <w:rPr>
      <w:rFonts w:ascii="Segoe UI Light" w:eastAsia="Calibri" w:hAnsi="Segoe UI Light" w:cs="Segoe UI Light"/>
      <w:color w:val="1A5B5A" w:themeColor="accent2"/>
      <w:spacing w:val="30"/>
    </w:rPr>
  </w:style>
  <w:style w:type="paragraph" w:styleId="BodyText">
    <w:name w:val="Body Text"/>
    <w:basedOn w:val="Normal"/>
    <w:link w:val="BodyTextChar"/>
    <w:qFormat/>
    <w:rsid w:val="00FE67D9"/>
    <w:pPr>
      <w:spacing w:before="180" w:after="180" w:line="240" w:lineRule="auto"/>
      <w:jc w:val="left"/>
    </w:pPr>
    <w:rPr>
      <w:rFonts w:asciiTheme="minorHAnsi" w:eastAsiaTheme="minorHAnsi" w:hAnsiTheme="minorHAnsi" w:cstheme="minorBidi"/>
      <w:sz w:val="24"/>
      <w:lang w:bidi="ar-SA"/>
    </w:rPr>
  </w:style>
  <w:style w:type="character" w:customStyle="1" w:styleId="BodyTextChar">
    <w:name w:val="Body Text Char"/>
    <w:basedOn w:val="DefaultParagraphFont"/>
    <w:link w:val="BodyText"/>
    <w:rsid w:val="00FE67D9"/>
    <w:rPr>
      <w:sz w:val="24"/>
      <w:szCs w:val="24"/>
      <w:lang w:bidi="ar-SA"/>
    </w:rPr>
  </w:style>
  <w:style w:type="paragraph" w:customStyle="1" w:styleId="FirstParagraph">
    <w:name w:val="First Paragraph"/>
    <w:basedOn w:val="BodyText"/>
    <w:next w:val="BodyText"/>
    <w:qFormat/>
    <w:rsid w:val="00A055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1158">
      <w:bodyDiv w:val="1"/>
      <w:marLeft w:val="0"/>
      <w:marRight w:val="0"/>
      <w:marTop w:val="0"/>
      <w:marBottom w:val="0"/>
      <w:divBdr>
        <w:top w:val="none" w:sz="0" w:space="0" w:color="auto"/>
        <w:left w:val="none" w:sz="0" w:space="0" w:color="auto"/>
        <w:bottom w:val="none" w:sz="0" w:space="0" w:color="auto"/>
        <w:right w:val="none" w:sz="0" w:space="0" w:color="auto"/>
      </w:divBdr>
    </w:div>
    <w:div w:id="35392177">
      <w:bodyDiv w:val="1"/>
      <w:marLeft w:val="0"/>
      <w:marRight w:val="0"/>
      <w:marTop w:val="0"/>
      <w:marBottom w:val="0"/>
      <w:divBdr>
        <w:top w:val="none" w:sz="0" w:space="0" w:color="auto"/>
        <w:left w:val="none" w:sz="0" w:space="0" w:color="auto"/>
        <w:bottom w:val="none" w:sz="0" w:space="0" w:color="auto"/>
        <w:right w:val="none" w:sz="0" w:space="0" w:color="auto"/>
      </w:divBdr>
    </w:div>
    <w:div w:id="113331475">
      <w:bodyDiv w:val="1"/>
      <w:marLeft w:val="0"/>
      <w:marRight w:val="0"/>
      <w:marTop w:val="0"/>
      <w:marBottom w:val="0"/>
      <w:divBdr>
        <w:top w:val="none" w:sz="0" w:space="0" w:color="auto"/>
        <w:left w:val="none" w:sz="0" w:space="0" w:color="auto"/>
        <w:bottom w:val="none" w:sz="0" w:space="0" w:color="auto"/>
        <w:right w:val="none" w:sz="0" w:space="0" w:color="auto"/>
      </w:divBdr>
    </w:div>
    <w:div w:id="383138635">
      <w:bodyDiv w:val="1"/>
      <w:marLeft w:val="0"/>
      <w:marRight w:val="0"/>
      <w:marTop w:val="0"/>
      <w:marBottom w:val="0"/>
      <w:divBdr>
        <w:top w:val="none" w:sz="0" w:space="0" w:color="auto"/>
        <w:left w:val="none" w:sz="0" w:space="0" w:color="auto"/>
        <w:bottom w:val="none" w:sz="0" w:space="0" w:color="auto"/>
        <w:right w:val="none" w:sz="0" w:space="0" w:color="auto"/>
      </w:divBdr>
    </w:div>
    <w:div w:id="422991013">
      <w:bodyDiv w:val="1"/>
      <w:marLeft w:val="0"/>
      <w:marRight w:val="0"/>
      <w:marTop w:val="0"/>
      <w:marBottom w:val="0"/>
      <w:divBdr>
        <w:top w:val="none" w:sz="0" w:space="0" w:color="auto"/>
        <w:left w:val="none" w:sz="0" w:space="0" w:color="auto"/>
        <w:bottom w:val="none" w:sz="0" w:space="0" w:color="auto"/>
        <w:right w:val="none" w:sz="0" w:space="0" w:color="auto"/>
      </w:divBdr>
    </w:div>
    <w:div w:id="669210400">
      <w:bodyDiv w:val="1"/>
      <w:marLeft w:val="0"/>
      <w:marRight w:val="0"/>
      <w:marTop w:val="0"/>
      <w:marBottom w:val="0"/>
      <w:divBdr>
        <w:top w:val="none" w:sz="0" w:space="0" w:color="auto"/>
        <w:left w:val="none" w:sz="0" w:space="0" w:color="auto"/>
        <w:bottom w:val="none" w:sz="0" w:space="0" w:color="auto"/>
        <w:right w:val="none" w:sz="0" w:space="0" w:color="auto"/>
      </w:divBdr>
    </w:div>
    <w:div w:id="729035513">
      <w:bodyDiv w:val="1"/>
      <w:marLeft w:val="0"/>
      <w:marRight w:val="0"/>
      <w:marTop w:val="0"/>
      <w:marBottom w:val="0"/>
      <w:divBdr>
        <w:top w:val="none" w:sz="0" w:space="0" w:color="auto"/>
        <w:left w:val="none" w:sz="0" w:space="0" w:color="auto"/>
        <w:bottom w:val="none" w:sz="0" w:space="0" w:color="auto"/>
        <w:right w:val="none" w:sz="0" w:space="0" w:color="auto"/>
      </w:divBdr>
      <w:divsChild>
        <w:div w:id="1041056760">
          <w:marLeft w:val="0"/>
          <w:marRight w:val="0"/>
          <w:marTop w:val="0"/>
          <w:marBottom w:val="0"/>
          <w:divBdr>
            <w:top w:val="none" w:sz="0" w:space="0" w:color="auto"/>
            <w:left w:val="none" w:sz="0" w:space="0" w:color="auto"/>
            <w:bottom w:val="none" w:sz="0" w:space="0" w:color="auto"/>
            <w:right w:val="none" w:sz="0" w:space="0" w:color="auto"/>
          </w:divBdr>
          <w:divsChild>
            <w:div w:id="497961694">
              <w:marLeft w:val="0"/>
              <w:marRight w:val="0"/>
              <w:marTop w:val="0"/>
              <w:marBottom w:val="0"/>
              <w:divBdr>
                <w:top w:val="none" w:sz="0" w:space="0" w:color="auto"/>
                <w:left w:val="none" w:sz="0" w:space="0" w:color="auto"/>
                <w:bottom w:val="none" w:sz="0" w:space="0" w:color="auto"/>
                <w:right w:val="none" w:sz="0" w:space="0" w:color="auto"/>
              </w:divBdr>
              <w:divsChild>
                <w:div w:id="751782978">
                  <w:marLeft w:val="0"/>
                  <w:marRight w:val="0"/>
                  <w:marTop w:val="0"/>
                  <w:marBottom w:val="0"/>
                  <w:divBdr>
                    <w:top w:val="none" w:sz="0" w:space="0" w:color="auto"/>
                    <w:left w:val="none" w:sz="0" w:space="0" w:color="auto"/>
                    <w:bottom w:val="none" w:sz="0" w:space="0" w:color="auto"/>
                    <w:right w:val="none" w:sz="0" w:space="0" w:color="auto"/>
                  </w:divBdr>
                  <w:divsChild>
                    <w:div w:id="442960854">
                      <w:marLeft w:val="0"/>
                      <w:marRight w:val="0"/>
                      <w:marTop w:val="0"/>
                      <w:marBottom w:val="0"/>
                      <w:divBdr>
                        <w:top w:val="none" w:sz="0" w:space="0" w:color="auto"/>
                        <w:left w:val="none" w:sz="0" w:space="0" w:color="auto"/>
                        <w:bottom w:val="none" w:sz="0" w:space="0" w:color="auto"/>
                        <w:right w:val="none" w:sz="0" w:space="0" w:color="auto"/>
                      </w:divBdr>
                      <w:divsChild>
                        <w:div w:id="1229001993">
                          <w:marLeft w:val="0"/>
                          <w:marRight w:val="0"/>
                          <w:marTop w:val="0"/>
                          <w:marBottom w:val="0"/>
                          <w:divBdr>
                            <w:top w:val="none" w:sz="0" w:space="0" w:color="auto"/>
                            <w:left w:val="none" w:sz="0" w:space="0" w:color="auto"/>
                            <w:bottom w:val="none" w:sz="0" w:space="0" w:color="auto"/>
                            <w:right w:val="none" w:sz="0" w:space="0" w:color="auto"/>
                          </w:divBdr>
                          <w:divsChild>
                            <w:div w:id="590118135">
                              <w:marLeft w:val="0"/>
                              <w:marRight w:val="0"/>
                              <w:marTop w:val="0"/>
                              <w:marBottom w:val="0"/>
                              <w:divBdr>
                                <w:top w:val="none" w:sz="0" w:space="0" w:color="auto"/>
                                <w:left w:val="none" w:sz="0" w:space="0" w:color="auto"/>
                                <w:bottom w:val="none" w:sz="0" w:space="0" w:color="auto"/>
                                <w:right w:val="none" w:sz="0" w:space="0" w:color="auto"/>
                              </w:divBdr>
                              <w:divsChild>
                                <w:div w:id="1904565726">
                                  <w:marLeft w:val="0"/>
                                  <w:marRight w:val="0"/>
                                  <w:marTop w:val="0"/>
                                  <w:marBottom w:val="0"/>
                                  <w:divBdr>
                                    <w:top w:val="none" w:sz="0" w:space="0" w:color="auto"/>
                                    <w:left w:val="none" w:sz="0" w:space="0" w:color="auto"/>
                                    <w:bottom w:val="none" w:sz="0" w:space="0" w:color="auto"/>
                                    <w:right w:val="none" w:sz="0" w:space="0" w:color="auto"/>
                                  </w:divBdr>
                                  <w:divsChild>
                                    <w:div w:id="263466587">
                                      <w:marLeft w:val="0"/>
                                      <w:marRight w:val="0"/>
                                      <w:marTop w:val="0"/>
                                      <w:marBottom w:val="0"/>
                                      <w:divBdr>
                                        <w:top w:val="none" w:sz="0" w:space="0" w:color="auto"/>
                                        <w:left w:val="none" w:sz="0" w:space="0" w:color="auto"/>
                                        <w:bottom w:val="none" w:sz="0" w:space="0" w:color="auto"/>
                                        <w:right w:val="none" w:sz="0" w:space="0" w:color="auto"/>
                                      </w:divBdr>
                                      <w:divsChild>
                                        <w:div w:id="828326490">
                                          <w:marLeft w:val="0"/>
                                          <w:marRight w:val="0"/>
                                          <w:marTop w:val="0"/>
                                          <w:marBottom w:val="0"/>
                                          <w:divBdr>
                                            <w:top w:val="none" w:sz="0" w:space="0" w:color="auto"/>
                                            <w:left w:val="none" w:sz="0" w:space="0" w:color="auto"/>
                                            <w:bottom w:val="none" w:sz="0" w:space="0" w:color="auto"/>
                                            <w:right w:val="none" w:sz="0" w:space="0" w:color="auto"/>
                                          </w:divBdr>
                                          <w:divsChild>
                                            <w:div w:id="25193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9834411">
      <w:bodyDiv w:val="1"/>
      <w:marLeft w:val="0"/>
      <w:marRight w:val="0"/>
      <w:marTop w:val="0"/>
      <w:marBottom w:val="0"/>
      <w:divBdr>
        <w:top w:val="none" w:sz="0" w:space="0" w:color="auto"/>
        <w:left w:val="none" w:sz="0" w:space="0" w:color="auto"/>
        <w:bottom w:val="none" w:sz="0" w:space="0" w:color="auto"/>
        <w:right w:val="none" w:sz="0" w:space="0" w:color="auto"/>
      </w:divBdr>
    </w:div>
    <w:div w:id="862398806">
      <w:bodyDiv w:val="1"/>
      <w:marLeft w:val="0"/>
      <w:marRight w:val="0"/>
      <w:marTop w:val="0"/>
      <w:marBottom w:val="0"/>
      <w:divBdr>
        <w:top w:val="none" w:sz="0" w:space="0" w:color="auto"/>
        <w:left w:val="none" w:sz="0" w:space="0" w:color="auto"/>
        <w:bottom w:val="none" w:sz="0" w:space="0" w:color="auto"/>
        <w:right w:val="none" w:sz="0" w:space="0" w:color="auto"/>
      </w:divBdr>
    </w:div>
    <w:div w:id="980816683">
      <w:bodyDiv w:val="1"/>
      <w:marLeft w:val="0"/>
      <w:marRight w:val="0"/>
      <w:marTop w:val="0"/>
      <w:marBottom w:val="0"/>
      <w:divBdr>
        <w:top w:val="none" w:sz="0" w:space="0" w:color="auto"/>
        <w:left w:val="none" w:sz="0" w:space="0" w:color="auto"/>
        <w:bottom w:val="none" w:sz="0" w:space="0" w:color="auto"/>
        <w:right w:val="none" w:sz="0" w:space="0" w:color="auto"/>
      </w:divBdr>
    </w:div>
    <w:div w:id="988052896">
      <w:bodyDiv w:val="1"/>
      <w:marLeft w:val="0"/>
      <w:marRight w:val="0"/>
      <w:marTop w:val="0"/>
      <w:marBottom w:val="0"/>
      <w:divBdr>
        <w:top w:val="none" w:sz="0" w:space="0" w:color="auto"/>
        <w:left w:val="none" w:sz="0" w:space="0" w:color="auto"/>
        <w:bottom w:val="none" w:sz="0" w:space="0" w:color="auto"/>
        <w:right w:val="none" w:sz="0" w:space="0" w:color="auto"/>
      </w:divBdr>
    </w:div>
    <w:div w:id="1185942503">
      <w:bodyDiv w:val="1"/>
      <w:marLeft w:val="0"/>
      <w:marRight w:val="0"/>
      <w:marTop w:val="0"/>
      <w:marBottom w:val="0"/>
      <w:divBdr>
        <w:top w:val="none" w:sz="0" w:space="0" w:color="auto"/>
        <w:left w:val="none" w:sz="0" w:space="0" w:color="auto"/>
        <w:bottom w:val="none" w:sz="0" w:space="0" w:color="auto"/>
        <w:right w:val="none" w:sz="0" w:space="0" w:color="auto"/>
      </w:divBdr>
    </w:div>
    <w:div w:id="1218588184">
      <w:bodyDiv w:val="1"/>
      <w:marLeft w:val="0"/>
      <w:marRight w:val="0"/>
      <w:marTop w:val="0"/>
      <w:marBottom w:val="0"/>
      <w:divBdr>
        <w:top w:val="none" w:sz="0" w:space="0" w:color="auto"/>
        <w:left w:val="none" w:sz="0" w:space="0" w:color="auto"/>
        <w:bottom w:val="none" w:sz="0" w:space="0" w:color="auto"/>
        <w:right w:val="none" w:sz="0" w:space="0" w:color="auto"/>
      </w:divBdr>
    </w:div>
    <w:div w:id="1297829857">
      <w:bodyDiv w:val="1"/>
      <w:marLeft w:val="0"/>
      <w:marRight w:val="0"/>
      <w:marTop w:val="0"/>
      <w:marBottom w:val="0"/>
      <w:divBdr>
        <w:top w:val="none" w:sz="0" w:space="0" w:color="auto"/>
        <w:left w:val="none" w:sz="0" w:space="0" w:color="auto"/>
        <w:bottom w:val="none" w:sz="0" w:space="0" w:color="auto"/>
        <w:right w:val="none" w:sz="0" w:space="0" w:color="auto"/>
      </w:divBdr>
    </w:div>
    <w:div w:id="1310595960">
      <w:bodyDiv w:val="1"/>
      <w:marLeft w:val="0"/>
      <w:marRight w:val="0"/>
      <w:marTop w:val="0"/>
      <w:marBottom w:val="0"/>
      <w:divBdr>
        <w:top w:val="none" w:sz="0" w:space="0" w:color="auto"/>
        <w:left w:val="none" w:sz="0" w:space="0" w:color="auto"/>
        <w:bottom w:val="none" w:sz="0" w:space="0" w:color="auto"/>
        <w:right w:val="none" w:sz="0" w:space="0" w:color="auto"/>
      </w:divBdr>
    </w:div>
    <w:div w:id="1365256340">
      <w:bodyDiv w:val="1"/>
      <w:marLeft w:val="0"/>
      <w:marRight w:val="0"/>
      <w:marTop w:val="0"/>
      <w:marBottom w:val="0"/>
      <w:divBdr>
        <w:top w:val="none" w:sz="0" w:space="0" w:color="auto"/>
        <w:left w:val="none" w:sz="0" w:space="0" w:color="auto"/>
        <w:bottom w:val="none" w:sz="0" w:space="0" w:color="auto"/>
        <w:right w:val="none" w:sz="0" w:space="0" w:color="auto"/>
      </w:divBdr>
    </w:div>
    <w:div w:id="1584995135">
      <w:bodyDiv w:val="1"/>
      <w:marLeft w:val="0"/>
      <w:marRight w:val="0"/>
      <w:marTop w:val="0"/>
      <w:marBottom w:val="0"/>
      <w:divBdr>
        <w:top w:val="none" w:sz="0" w:space="0" w:color="auto"/>
        <w:left w:val="none" w:sz="0" w:space="0" w:color="auto"/>
        <w:bottom w:val="none" w:sz="0" w:space="0" w:color="auto"/>
        <w:right w:val="none" w:sz="0" w:space="0" w:color="auto"/>
      </w:divBdr>
    </w:div>
    <w:div w:id="1775202643">
      <w:bodyDiv w:val="1"/>
      <w:marLeft w:val="0"/>
      <w:marRight w:val="0"/>
      <w:marTop w:val="0"/>
      <w:marBottom w:val="0"/>
      <w:divBdr>
        <w:top w:val="none" w:sz="0" w:space="0" w:color="auto"/>
        <w:left w:val="none" w:sz="0" w:space="0" w:color="auto"/>
        <w:bottom w:val="none" w:sz="0" w:space="0" w:color="auto"/>
        <w:right w:val="none" w:sz="0" w:space="0" w:color="auto"/>
      </w:divBdr>
    </w:div>
    <w:div w:id="1791971348">
      <w:bodyDiv w:val="1"/>
      <w:marLeft w:val="0"/>
      <w:marRight w:val="0"/>
      <w:marTop w:val="0"/>
      <w:marBottom w:val="0"/>
      <w:divBdr>
        <w:top w:val="none" w:sz="0" w:space="0" w:color="auto"/>
        <w:left w:val="none" w:sz="0" w:space="0" w:color="auto"/>
        <w:bottom w:val="none" w:sz="0" w:space="0" w:color="auto"/>
        <w:right w:val="none" w:sz="0" w:space="0" w:color="auto"/>
      </w:divBdr>
    </w:div>
    <w:div w:id="1804927310">
      <w:bodyDiv w:val="1"/>
      <w:marLeft w:val="0"/>
      <w:marRight w:val="0"/>
      <w:marTop w:val="0"/>
      <w:marBottom w:val="0"/>
      <w:divBdr>
        <w:top w:val="none" w:sz="0" w:space="0" w:color="auto"/>
        <w:left w:val="none" w:sz="0" w:space="0" w:color="auto"/>
        <w:bottom w:val="none" w:sz="0" w:space="0" w:color="auto"/>
        <w:right w:val="none" w:sz="0" w:space="0" w:color="auto"/>
      </w:divBdr>
    </w:div>
    <w:div w:id="1871796807">
      <w:bodyDiv w:val="1"/>
      <w:marLeft w:val="0"/>
      <w:marRight w:val="0"/>
      <w:marTop w:val="0"/>
      <w:marBottom w:val="0"/>
      <w:divBdr>
        <w:top w:val="none" w:sz="0" w:space="0" w:color="auto"/>
        <w:left w:val="none" w:sz="0" w:space="0" w:color="auto"/>
        <w:bottom w:val="none" w:sz="0" w:space="0" w:color="auto"/>
        <w:right w:val="none" w:sz="0" w:space="0" w:color="auto"/>
      </w:divBdr>
    </w:div>
    <w:div w:id="2017146137">
      <w:bodyDiv w:val="1"/>
      <w:marLeft w:val="0"/>
      <w:marRight w:val="0"/>
      <w:marTop w:val="0"/>
      <w:marBottom w:val="0"/>
      <w:divBdr>
        <w:top w:val="none" w:sz="0" w:space="0" w:color="auto"/>
        <w:left w:val="none" w:sz="0" w:space="0" w:color="auto"/>
        <w:bottom w:val="none" w:sz="0" w:space="0" w:color="auto"/>
        <w:right w:val="none" w:sz="0" w:space="0" w:color="auto"/>
      </w:divBdr>
    </w:div>
    <w:div w:id="21283107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eur03.safelinks.protection.outlook.com/?url=https%3A%2F%2Fyoutu.be%2FtZySjVJaZbQ&amp;data=05%7C02%7Ctamar%40sni.technion.ac.il%7Ca330caac85c942372e7308de63f045d2%7C324e8d2037ee4f44b5b4409e836a1780%7C0%7C0%7C639058080793695424%7CUnknown%7CTWFpbGZsb3d8eyJFbXB0eU1hcGkiOnRydWUsIlYiOiIwLjAuMDAwMCIsIlAiOiJXaW4zMiIsIkFOIjoiTWFpbCIsIldUIjoyfQ%3D%3D%7C0%7C%7C%7C&amp;sdata=sQFMPP0Zk5N6%2BDZd8qHXpIPDUEYU%2FRCs3pUgrdji7n8%3D&amp;reserved=0"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hyperlink" Target="mailto:info@neaman.org.i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amar\Downloads\&#1514;&#1489;&#1504;&#1497;&#1514;%20&#1502;&#1499;&#1514;&#1489;&#1497;&#1501;%20&#1488;&#1504;&#1490;&#1500;&#1497;&#1514;%2024.06.2024.dotx" TargetMode="External"/></Relationships>
</file>

<file path=word/theme/theme1.xml><?xml version="1.0" encoding="utf-8"?>
<a:theme xmlns:a="http://schemas.openxmlformats.org/drawingml/2006/main" name="SNI">
  <a:themeElements>
    <a:clrScheme name="SNI Theme">
      <a:dk1>
        <a:sysClr val="windowText" lastClr="000000"/>
      </a:dk1>
      <a:lt1>
        <a:srgbClr val="FFFFFF"/>
      </a:lt1>
      <a:dk2>
        <a:srgbClr val="1A4B53"/>
      </a:dk2>
      <a:lt2>
        <a:srgbClr val="E7E6E6"/>
      </a:lt2>
      <a:accent1>
        <a:srgbClr val="08213F"/>
      </a:accent1>
      <a:accent2>
        <a:srgbClr val="1A5B5A"/>
      </a:accent2>
      <a:accent3>
        <a:srgbClr val="D1422F"/>
      </a:accent3>
      <a:accent4>
        <a:srgbClr val="F4AA5B"/>
      </a:accent4>
      <a:accent5>
        <a:srgbClr val="ABC8BE"/>
      </a:accent5>
      <a:accent6>
        <a:srgbClr val="8E7861"/>
      </a:accent6>
      <a:hlink>
        <a:srgbClr val="023160"/>
      </a:hlink>
      <a:folHlink>
        <a:srgbClr val="954F72"/>
      </a:folHlink>
    </a:clrScheme>
    <a:fontScheme name="SNI Segoe">
      <a:majorFont>
        <a:latin typeface="Segoe UI Semibold"/>
        <a:ea typeface=""/>
        <a:cs typeface="Segoe UI Semibold"/>
      </a:majorFont>
      <a:minorFont>
        <a:latin typeface="Segoe UI"/>
        <a:ea typeface=""/>
        <a:cs typeface="Segoe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Sixth Edition"/>
</file>

<file path=customXml/item3.xml><?xml version="1.0" encoding="utf-8"?>
<ct:contentTypeSchema xmlns:ct="http://schemas.microsoft.com/office/2006/metadata/contentType" xmlns:ma="http://schemas.microsoft.com/office/2006/metadata/properties/metaAttributes" ct:_="" ma:_="" ma:contentTypeName="Document" ma:contentTypeID="0x0101004DBCC0738EEC624F9D360D04B21611FC" ma:contentTypeVersion="10" ma:contentTypeDescription="Create a new document." ma:contentTypeScope="" ma:versionID="828c8b696262cda1c9af7fd274053cec">
  <xsd:schema xmlns:xsd="http://www.w3.org/2001/XMLSchema" xmlns:xs="http://www.w3.org/2001/XMLSchema" xmlns:p="http://schemas.microsoft.com/office/2006/metadata/properties" xmlns:ns2="26245dc9-15bf-457b-b339-f3659df4a572" targetNamespace="http://schemas.microsoft.com/office/2006/metadata/properties" ma:root="true" ma:fieldsID="1df3aaf0a6983d0b626bd5c79f38f90f" ns2:_="">
    <xsd:import namespace="26245dc9-15bf-457b-b339-f3659df4a57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SearchProperties"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245dc9-15bf-457b-b339-f3659df4a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771FF0A-B3B4-4716-8FCA-EE56B581DAEE}">
  <ds:schemaRefs>
    <ds:schemaRef ds:uri="http://schemas.openxmlformats.org/officeDocument/2006/bibliography"/>
  </ds:schemaRefs>
</ds:datastoreItem>
</file>

<file path=customXml/itemProps3.xml><?xml version="1.0" encoding="utf-8"?>
<ds:datastoreItem xmlns:ds="http://schemas.openxmlformats.org/officeDocument/2006/customXml" ds:itemID="{68693151-1894-412B-8943-8340B56D4C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245dc9-15bf-457b-b339-f3659df4a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F948DAC-090A-482F-87E4-4D8E7E342E41}">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37798A4C-C7A5-40D8-849A-BAADE4CF661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תבנית מכתבים אנגלית 24.06.2024</Template>
  <TotalTime>1</TotalTime>
  <Pages>10</Pages>
  <Words>3473</Words>
  <Characters>21049</Characters>
  <Application>Microsoft Office Word</Application>
  <DocSecurity>0</DocSecurity>
  <Lines>389</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dc:creator>
  <cp:keywords/>
  <dc:description/>
  <cp:lastModifiedBy>Tamar Dayan</cp:lastModifiedBy>
  <cp:revision>2</cp:revision>
  <dcterms:created xsi:type="dcterms:W3CDTF">2026-02-16T08:53:00Z</dcterms:created>
  <dcterms:modified xsi:type="dcterms:W3CDTF">2026-02-16T08:53:00Z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NXPowerLiteLastOptimized">
    <vt:lpwstr>80023</vt:lpwstr>
  </property>
  <property fmtid="{D5CDD505-2E9C-101B-9397-08002B2CF9AE}" pid="4" name="NXPowerLiteSettings">
    <vt:lpwstr>C700052003A000</vt:lpwstr>
  </property>
  <property fmtid="{D5CDD505-2E9C-101B-9397-08002B2CF9AE}" pid="5" name="NXPowerLiteVersion">
    <vt:lpwstr>D9.1.0</vt:lpwstr>
  </property>
  <property fmtid="{D5CDD505-2E9C-101B-9397-08002B2CF9AE}" pid="6" name="ContentTypeId">
    <vt:lpwstr>0x0101004DBCC0738EEC624F9D360D04B21611FC</vt:lpwstr>
  </property>
  <property fmtid="{D5CDD505-2E9C-101B-9397-08002B2CF9AE}" pid="7" name="GrammarlyDocumentId">
    <vt:lpwstr>0e913479-cd08-4a9d-870a-a1fa88c91379</vt:lpwstr>
  </property>
</Properties>
</file>