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6D32" w14:textId="4D617AC0" w:rsidR="00AB06CA" w:rsidRPr="00D2034D" w:rsidRDefault="00E63FFC" w:rsidP="00E63FFC">
      <w:pPr>
        <w:pStyle w:val="HeaderOne"/>
        <w:rPr>
          <w:sz w:val="36"/>
          <w:szCs w:val="36"/>
        </w:rPr>
      </w:pPr>
      <w:r w:rsidRPr="00D2034D">
        <w:rPr>
          <w:sz w:val="36"/>
          <w:szCs w:val="36"/>
        </w:rPr>
        <w:t xml:space="preserve">International STEM Skills Round Table Phase III – </w:t>
      </w:r>
      <w:r w:rsidR="003C28F7">
        <w:rPr>
          <w:sz w:val="36"/>
          <w:szCs w:val="36"/>
        </w:rPr>
        <w:t>5</w:t>
      </w:r>
      <w:r w:rsidR="00E97E2C">
        <w:rPr>
          <w:sz w:val="36"/>
          <w:szCs w:val="36"/>
        </w:rPr>
        <w:t>th</w:t>
      </w:r>
      <w:r w:rsidRPr="00D2034D">
        <w:rPr>
          <w:sz w:val="36"/>
          <w:szCs w:val="36"/>
        </w:rPr>
        <w:t xml:space="preserve"> Roundtable Meeting – </w:t>
      </w:r>
      <w:r w:rsidR="003C28F7">
        <w:rPr>
          <w:sz w:val="36"/>
          <w:szCs w:val="36"/>
        </w:rPr>
        <w:t>9 June</w:t>
      </w:r>
      <w:r w:rsidR="00E97E2C">
        <w:rPr>
          <w:sz w:val="36"/>
          <w:szCs w:val="36"/>
        </w:rPr>
        <w:t xml:space="preserve"> 2026</w:t>
      </w:r>
    </w:p>
    <w:p w14:paraId="1894CC71" w14:textId="242393F3" w:rsidR="00AB06CA" w:rsidRPr="00D2034D" w:rsidRDefault="00E63FFC" w:rsidP="00E63FFC">
      <w:pPr>
        <w:pStyle w:val="Subtitle"/>
        <w:rPr>
          <w:sz w:val="32"/>
          <w:szCs w:val="32"/>
        </w:rPr>
      </w:pPr>
      <w:r w:rsidRPr="00D2034D">
        <w:rPr>
          <w:sz w:val="32"/>
          <w:szCs w:val="32"/>
        </w:rPr>
        <w:t>Participants</w:t>
      </w:r>
    </w:p>
    <w:p w14:paraId="3028B6B1" w14:textId="5BB1FED7" w:rsidR="00E63FFC" w:rsidRPr="00736760" w:rsidRDefault="00E63FFC" w:rsidP="00E63FFC">
      <w:pPr>
        <w:rPr>
          <w:rtl/>
        </w:rPr>
      </w:pPr>
      <w:r>
        <w:rPr>
          <w:u w:val="single"/>
        </w:rPr>
        <w:t>Samuel Neaman Institute</w:t>
      </w:r>
      <w:r>
        <w:t>: Dr. Eli Eisenberg (lead), Dr. Avigdor Zonnenshain, Inna Zertser, Tamar Dayan, Golan Tamir</w:t>
      </w:r>
    </w:p>
    <w:p w14:paraId="24F5814A" w14:textId="568A7803" w:rsidR="00E63FFC" w:rsidRPr="00736760" w:rsidRDefault="00E63FFC" w:rsidP="00E63FFC">
      <w:r>
        <w:rPr>
          <w:u w:val="single"/>
        </w:rPr>
        <w:t>Technion</w:t>
      </w:r>
      <w:r>
        <w:t>: Prof. Arnon Bentur</w:t>
      </w:r>
    </w:p>
    <w:p w14:paraId="1573D258" w14:textId="0DE6160D" w:rsidR="00707F3E" w:rsidRDefault="00707F3E" w:rsidP="008B2A13">
      <w:r w:rsidRPr="00B02543">
        <w:rPr>
          <w:u w:val="single"/>
        </w:rPr>
        <w:t>Intel</w:t>
      </w:r>
      <w:r w:rsidR="003C387B" w:rsidRPr="00B02543">
        <w:rPr>
          <w:u w:val="single"/>
        </w:rPr>
        <w:t xml:space="preserve"> Israel</w:t>
      </w:r>
      <w:r w:rsidR="00B305BF">
        <w:t>:</w:t>
      </w:r>
      <w:r w:rsidR="002111D8">
        <w:t xml:space="preserve"> </w:t>
      </w:r>
      <w:r w:rsidR="00ED4F06" w:rsidRPr="00ED4F06">
        <w:t>Avi Salmon</w:t>
      </w:r>
    </w:p>
    <w:p w14:paraId="4ADFAEDB" w14:textId="4D26D340" w:rsidR="00181A11" w:rsidRDefault="00181A11" w:rsidP="008B2A13">
      <w:r w:rsidRPr="00420B2A">
        <w:rPr>
          <w:rFonts w:asciiTheme="minorHAnsi" w:hAnsiTheme="minorHAnsi" w:cstheme="minorHAnsi"/>
          <w:szCs w:val="22"/>
          <w:u w:val="single"/>
          <w:lang w:eastAsia="ja-JP"/>
        </w:rPr>
        <w:t>Policy Advisor on STEM</w:t>
      </w:r>
      <w:r w:rsidR="00B305BF">
        <w:t>:</w:t>
      </w:r>
      <w:r>
        <w:t xml:space="preserve"> Dr</w:t>
      </w:r>
      <w:r w:rsidR="00420B2A">
        <w:t xml:space="preserve">. Revital </w:t>
      </w:r>
      <w:proofErr w:type="spellStart"/>
      <w:r w:rsidR="00420B2A">
        <w:t>Duek</w:t>
      </w:r>
      <w:proofErr w:type="spellEnd"/>
    </w:p>
    <w:p w14:paraId="0397E9BE" w14:textId="742B5A66" w:rsidR="008B1CF1" w:rsidRDefault="00D862E4" w:rsidP="00D862E4">
      <w:r w:rsidRPr="00896D8A">
        <w:rPr>
          <w:u w:val="single"/>
        </w:rPr>
        <w:t>Ruppin Academic Center</w:t>
      </w:r>
      <w:r w:rsidR="00B305BF">
        <w:t>:</w:t>
      </w:r>
      <w:r w:rsidR="00BC4D0C" w:rsidRPr="00B305BF">
        <w:t xml:space="preserve"> </w:t>
      </w:r>
      <w:r w:rsidRPr="00896D8A">
        <w:t xml:space="preserve">Prof. Sigal </w:t>
      </w:r>
      <w:proofErr w:type="spellStart"/>
      <w:r w:rsidRPr="00896D8A">
        <w:t>Tifferet</w:t>
      </w:r>
      <w:proofErr w:type="spellEnd"/>
    </w:p>
    <w:p w14:paraId="2CF8DBCD" w14:textId="75EECA01" w:rsidR="00D862E4" w:rsidRDefault="008B1CF1" w:rsidP="00D862E4">
      <w:pPr>
        <w:rPr>
          <w:u w:val="single"/>
        </w:rPr>
      </w:pPr>
      <w:r w:rsidRPr="001525EA">
        <w:rPr>
          <w:u w:val="single"/>
        </w:rPr>
        <w:t>National Institute for Testing and Evaluation (NITE)</w:t>
      </w:r>
      <w:r>
        <w:t>: Dr. Tzur Karelitz</w:t>
      </w:r>
      <w:r w:rsidR="00D862E4" w:rsidRPr="00896D8A">
        <w:tab/>
      </w:r>
    </w:p>
    <w:p w14:paraId="0BB5FAE6" w14:textId="5FE60810" w:rsidR="00E63FFC" w:rsidRDefault="00B92A81" w:rsidP="00E63FFC">
      <w:r w:rsidRPr="00B92A81">
        <w:tab/>
      </w:r>
      <w:r w:rsidRPr="00614FCC">
        <w:rPr>
          <w:u w:val="single"/>
        </w:rPr>
        <w:t>Davidson Institute, Weizmann Institute of Science</w:t>
      </w:r>
      <w:r w:rsidR="00614FCC">
        <w:t xml:space="preserve">: </w:t>
      </w:r>
      <w:r w:rsidR="00CC009A">
        <w:rPr>
          <w:rFonts w:asciiTheme="minorHAnsi" w:hAnsiTheme="minorHAnsi" w:cstheme="minorHAnsi"/>
          <w:szCs w:val="22"/>
        </w:rPr>
        <w:t xml:space="preserve">Dr. </w:t>
      </w:r>
      <w:r w:rsidR="00CC009A" w:rsidRPr="005B0CF2">
        <w:rPr>
          <w:rFonts w:asciiTheme="minorHAnsi" w:hAnsiTheme="minorHAnsi" w:cstheme="minorHAnsi"/>
          <w:szCs w:val="22"/>
        </w:rPr>
        <w:t xml:space="preserve">Einat </w:t>
      </w:r>
      <w:proofErr w:type="spellStart"/>
      <w:r w:rsidR="00CC009A" w:rsidRPr="005B0CF2">
        <w:rPr>
          <w:rFonts w:asciiTheme="minorHAnsi" w:hAnsiTheme="minorHAnsi" w:cstheme="minorHAnsi"/>
          <w:szCs w:val="22"/>
        </w:rPr>
        <w:t>Sprinzak</w:t>
      </w:r>
      <w:proofErr w:type="spellEnd"/>
    </w:p>
    <w:p w14:paraId="7B45F8C9" w14:textId="54CD2AD6" w:rsidR="009C0578" w:rsidRDefault="009C0578" w:rsidP="009C0578">
      <w:r w:rsidRPr="009C0578">
        <w:rPr>
          <w:u w:val="single"/>
        </w:rPr>
        <w:t>Henrietta Szold Institute</w:t>
      </w:r>
      <w:r>
        <w:t xml:space="preserve">: </w:t>
      </w:r>
      <w:r w:rsidR="00A159B6" w:rsidRPr="00A159B6">
        <w:t>Dr. Rinat Itzhaki</w:t>
      </w:r>
    </w:p>
    <w:p w14:paraId="551A3528" w14:textId="69761FF6" w:rsidR="00D862E4" w:rsidRDefault="00D862E4" w:rsidP="00821A6E">
      <w:r>
        <w:rPr>
          <w:u w:val="single"/>
        </w:rPr>
        <w:t>SFI (Social Finance Israel)</w:t>
      </w:r>
      <w:r>
        <w:t>: Orly Rauch</w:t>
      </w:r>
    </w:p>
    <w:p w14:paraId="3FAF284F" w14:textId="79037C30" w:rsidR="007C4110" w:rsidRDefault="007C4110" w:rsidP="00821A6E">
      <w:r w:rsidRPr="00EA4AAA">
        <w:rPr>
          <w:rFonts w:asciiTheme="minorHAnsi" w:hAnsiTheme="minorHAnsi" w:cstheme="minorHAnsi"/>
          <w:szCs w:val="22"/>
          <w:u w:val="single"/>
          <w:lang w:eastAsia="ja-JP"/>
        </w:rPr>
        <w:t>Intel Israel, Innovation Department</w:t>
      </w:r>
      <w:r w:rsidR="00D9181B">
        <w:t>: Avi Salmon</w:t>
      </w:r>
    </w:p>
    <w:p w14:paraId="4096E378" w14:textId="430C1B15" w:rsidR="001602A5" w:rsidRDefault="001602A5" w:rsidP="00821A6E">
      <w:r w:rsidRPr="00EA4AAA">
        <w:rPr>
          <w:rFonts w:asciiTheme="minorHAnsi" w:hAnsiTheme="minorHAnsi" w:cstheme="minorHAnsi"/>
          <w:szCs w:val="22"/>
          <w:u w:val="single"/>
        </w:rPr>
        <w:t>IDF Behavioral Sciences Department</w:t>
      </w:r>
      <w:r>
        <w:t>: Dr. Yair Noam</w:t>
      </w:r>
    </w:p>
    <w:p w14:paraId="43AE1201" w14:textId="3201F5DB" w:rsidR="007A6932" w:rsidRDefault="007A6932" w:rsidP="00821A6E">
      <w:r w:rsidRPr="00EA4AAA">
        <w:rPr>
          <w:u w:val="single"/>
        </w:rPr>
        <w:t>OECD, Deakin University</w:t>
      </w:r>
      <w:r>
        <w:t xml:space="preserve">: </w:t>
      </w:r>
      <w:r w:rsidR="00727795" w:rsidRPr="00727795">
        <w:t>Prof. Russell Tytler</w:t>
      </w:r>
    </w:p>
    <w:p w14:paraId="75981B19" w14:textId="2A8A633B" w:rsidR="003064EB" w:rsidRPr="00736760" w:rsidRDefault="003064EB" w:rsidP="00E63FFC">
      <w:r w:rsidRPr="004E6E8A">
        <w:rPr>
          <w:rFonts w:asciiTheme="minorHAnsi" w:hAnsiTheme="minorHAnsi" w:cstheme="minorHAnsi"/>
          <w:szCs w:val="22"/>
          <w:u w:val="single"/>
        </w:rPr>
        <w:t>Harvard Medical School and PEAR center</w:t>
      </w:r>
      <w:r>
        <w:t xml:space="preserve">: </w:t>
      </w:r>
      <w:r w:rsidR="004E6E8A" w:rsidRPr="00BF177E">
        <w:rPr>
          <w:rFonts w:asciiTheme="minorHAnsi" w:hAnsiTheme="minorHAnsi" w:cstheme="minorHAnsi"/>
          <w:szCs w:val="22"/>
        </w:rPr>
        <w:t>Prof. Noam Gil</w:t>
      </w:r>
    </w:p>
    <w:p w14:paraId="6305E540" w14:textId="551466FB" w:rsidR="00E63FFC" w:rsidRPr="00736760" w:rsidRDefault="00E63FFC" w:rsidP="00D2034D">
      <w:r>
        <w:rPr>
          <w:u w:val="single"/>
        </w:rPr>
        <w:t>Ruchie Avital</w:t>
      </w:r>
      <w:r w:rsidR="00D402FC">
        <w:t>:</w:t>
      </w:r>
      <w:r>
        <w:t xml:space="preserve"> </w:t>
      </w:r>
      <w:r w:rsidR="00E3097F">
        <w:t xml:space="preserve">Interpreter </w:t>
      </w:r>
      <w:r>
        <w:t>English-Hebrew-English</w:t>
      </w:r>
    </w:p>
    <w:p w14:paraId="3E0AFD6A" w14:textId="77777777" w:rsidR="00CB228A" w:rsidRDefault="00CB228A" w:rsidP="00931CCE">
      <w:pPr>
        <w:rPr>
          <w:rFonts w:asciiTheme="majorHAnsi" w:hAnsiTheme="majorHAnsi" w:cstheme="majorHAnsi"/>
        </w:rPr>
      </w:pPr>
    </w:p>
    <w:p w14:paraId="2187345E" w14:textId="12BED556" w:rsidR="00931CCE" w:rsidRPr="00931CCE" w:rsidRDefault="00E63FFC" w:rsidP="00931CCE">
      <w:pPr>
        <w:rPr>
          <w:color w:val="023160" w:themeColor="hyperlink"/>
          <w:u w:val="single"/>
        </w:rPr>
      </w:pPr>
      <w:r w:rsidRPr="00D2034D">
        <w:rPr>
          <w:rFonts w:asciiTheme="majorHAnsi" w:hAnsiTheme="majorHAnsi" w:cstheme="majorHAnsi"/>
        </w:rPr>
        <w:t>Link to recording</w:t>
      </w:r>
      <w:r>
        <w:t xml:space="preserve">: </w:t>
      </w:r>
      <w:r w:rsidR="00EC3298">
        <w:fldChar w:fldCharType="begin"/>
      </w:r>
      <w:r w:rsidR="00EC3298">
        <w:instrText>HYPERLINK "</w:instrText>
      </w:r>
      <w:r w:rsidR="00EC3298" w:rsidRPr="00EC3298">
        <w:instrText>https://www.youtube.com/watch?v=gyxxiP9WMgA</w:instrText>
      </w:r>
      <w:r w:rsidR="00EC3298">
        <w:instrText>"</w:instrText>
      </w:r>
      <w:r w:rsidR="00EC3298">
        <w:fldChar w:fldCharType="separate"/>
      </w:r>
      <w:r w:rsidR="00EC3298" w:rsidRPr="00C57C9F">
        <w:rPr>
          <w:rStyle w:val="Hyperlink"/>
        </w:rPr>
        <w:t>https://</w:t>
      </w:r>
      <w:hyperlink r:id="rId12" w:tooltip="Original URL: https://youtu.be/gyxxiP9WMgA. Click or tap if you trust this link." w:history="1">
        <w:r w:rsidR="00931CCE" w:rsidRPr="00931CCE">
          <w:rPr>
            <w:rStyle w:val="Hyperlink"/>
          </w:rPr>
          <w:t>youtu.be/gyxxiP9WMgA</w:t>
        </w:r>
      </w:hyperlink>
    </w:p>
    <w:p w14:paraId="4F56DDD5" w14:textId="5AF0C3F4" w:rsidR="0081139F" w:rsidRPr="00EC3298" w:rsidRDefault="00EC3298" w:rsidP="00363FF9">
      <w:pPr>
        <w:rPr>
          <w:rtl/>
        </w:rPr>
      </w:pPr>
      <w:r>
        <w:fldChar w:fldCharType="end"/>
      </w:r>
      <w:r>
        <w:t xml:space="preserve"> </w:t>
      </w:r>
    </w:p>
    <w:p w14:paraId="226CD80A" w14:textId="77777777" w:rsidR="00A73D8E" w:rsidRDefault="0081139F" w:rsidP="00D4394E">
      <w:pPr>
        <w:spacing w:before="0" w:after="200"/>
        <w:jc w:val="left"/>
        <w:rPr>
          <w:sz w:val="36"/>
          <w:szCs w:val="36"/>
        </w:rPr>
      </w:pPr>
      <w:r>
        <w:rPr>
          <w:rtl/>
        </w:rPr>
        <w:br w:type="page"/>
      </w:r>
    </w:p>
    <w:p w14:paraId="15F16818" w14:textId="43ACE272" w:rsidR="00106D84" w:rsidRPr="00674839" w:rsidRDefault="00106D84" w:rsidP="00C02EF3">
      <w:pPr>
        <w:spacing w:before="0" w:after="200"/>
        <w:jc w:val="left"/>
        <w:rPr>
          <w:lang w:eastAsia="ja-JP"/>
        </w:rPr>
      </w:pPr>
    </w:p>
    <w:p w14:paraId="5E0DB7F7" w14:textId="35C922B9" w:rsidR="008D451D" w:rsidRDefault="00ED0DF5" w:rsidP="00D4394E">
      <w:pPr>
        <w:spacing w:before="0" w:after="200"/>
        <w:jc w:val="left"/>
        <w:rPr>
          <w:sz w:val="36"/>
          <w:szCs w:val="36"/>
        </w:rPr>
      </w:pPr>
      <w:r w:rsidRPr="00E63FFC">
        <w:rPr>
          <w:sz w:val="36"/>
          <w:szCs w:val="36"/>
        </w:rPr>
        <w:t>O</w:t>
      </w:r>
      <w:r>
        <w:rPr>
          <w:sz w:val="36"/>
          <w:szCs w:val="36"/>
        </w:rPr>
        <w:t>pening remarks</w:t>
      </w:r>
    </w:p>
    <w:p w14:paraId="1BEB6655" w14:textId="3F73A877" w:rsidR="002852D1" w:rsidRPr="00130186" w:rsidRDefault="00130186" w:rsidP="002852D1">
      <w:r>
        <w:rPr>
          <w:u w:val="single"/>
        </w:rPr>
        <w:t xml:space="preserve">Dr. Eli </w:t>
      </w:r>
      <w:r w:rsidRPr="001D41A2">
        <w:t>Eisenberg</w:t>
      </w:r>
      <w:r w:rsidRPr="00130186">
        <w:t xml:space="preserve"> – </w:t>
      </w:r>
      <w:r>
        <w:t>At</w:t>
      </w:r>
      <w:r w:rsidRPr="00130186">
        <w:t xml:space="preserve"> our fifth meeting, I would like us to focus on how we can ensure the </w:t>
      </w:r>
      <w:r>
        <w:t>ongoing</w:t>
      </w:r>
      <w:r w:rsidRPr="00130186">
        <w:t xml:space="preserve"> professional development of teachers and lecturers. The central question, in my view, is who should be responsible—and have the capacity—to sustain this process systematically and continuously: teaching and learning centers, a national body, or another actor within the education system.</w:t>
      </w:r>
    </w:p>
    <w:p w14:paraId="6D6A169D" w14:textId="30C190F0" w:rsidR="009B4BE6" w:rsidRDefault="00FE69C7" w:rsidP="00B65E6D">
      <w:r>
        <w:t xml:space="preserve">. </w:t>
      </w:r>
    </w:p>
    <w:p w14:paraId="50AD9610" w14:textId="3AEEAC62" w:rsidR="00A97AC1" w:rsidRDefault="008E46DF" w:rsidP="002F2111">
      <w:pPr>
        <w:pStyle w:val="Subtitle"/>
        <w:rPr>
          <w:sz w:val="36"/>
          <w:szCs w:val="36"/>
        </w:rPr>
      </w:pPr>
      <w:r w:rsidRPr="002F2111">
        <w:rPr>
          <w:sz w:val="36"/>
          <w:szCs w:val="36"/>
        </w:rPr>
        <w:t>Pr</w:t>
      </w:r>
      <w:r w:rsidR="000E11E5" w:rsidRPr="002F2111">
        <w:rPr>
          <w:sz w:val="36"/>
          <w:szCs w:val="36"/>
        </w:rPr>
        <w:t>ogram Outline</w:t>
      </w:r>
    </w:p>
    <w:p w14:paraId="43F46DAF" w14:textId="55D30AC0" w:rsidR="002D15C4" w:rsidRPr="002D15C4" w:rsidRDefault="00862C03" w:rsidP="002D15C4">
      <w:pPr>
        <w:rPr>
          <w:rtl/>
        </w:rPr>
      </w:pPr>
      <w:r>
        <w:rPr>
          <w:noProof/>
        </w:rPr>
        <w:drawing>
          <wp:inline distT="0" distB="0" distL="0" distR="0" wp14:anchorId="7F03DB83" wp14:editId="132783E5">
            <wp:extent cx="5958840" cy="2397162"/>
            <wp:effectExtent l="0" t="0" r="3810" b="3175"/>
            <wp:docPr id="13477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4240" cy="2407380"/>
                    </a:xfrm>
                    <a:prstGeom prst="rect">
                      <a:avLst/>
                    </a:prstGeom>
                    <a:noFill/>
                  </pic:spPr>
                </pic:pic>
              </a:graphicData>
            </a:graphic>
          </wp:inline>
        </w:drawing>
      </w:r>
    </w:p>
    <w:p w14:paraId="7BE10A76" w14:textId="4536C732" w:rsidR="00A3043D" w:rsidRPr="001A34DF" w:rsidRDefault="001A34DF" w:rsidP="00A3043D">
      <w:r>
        <w:rPr>
          <w:u w:val="single"/>
        </w:rPr>
        <w:t>Prof. Arnon Bentur</w:t>
      </w:r>
      <w:r w:rsidRPr="001A34DF">
        <w:t>: Prof. Russell Tytler will now present the dilemma/topic from the point of view of the education system, focusing on STEM skills for teachers.</w:t>
      </w:r>
    </w:p>
    <w:p w14:paraId="1AB60630" w14:textId="00B35C1A" w:rsidR="0031065E" w:rsidRPr="00B704D4" w:rsidRDefault="00522A6E" w:rsidP="00B704D4">
      <w:pPr>
        <w:jc w:val="left"/>
        <w:rPr>
          <w:rFonts w:asciiTheme="majorHAnsi" w:eastAsiaTheme="minorEastAsia" w:hAnsiTheme="majorHAnsi" w:cstheme="majorHAnsi"/>
          <w:color w:val="1A4B53" w:themeColor="text2"/>
          <w:spacing w:val="15"/>
          <w:sz w:val="36"/>
          <w:szCs w:val="36"/>
          <w:rtl/>
        </w:rPr>
      </w:pPr>
      <w:r w:rsidRPr="00522A6E">
        <w:rPr>
          <w:rFonts w:asciiTheme="majorHAnsi" w:eastAsiaTheme="minorEastAsia" w:hAnsiTheme="majorHAnsi" w:cstheme="majorHAnsi"/>
          <w:color w:val="1A4B53" w:themeColor="text2"/>
          <w:spacing w:val="15"/>
          <w:sz w:val="36"/>
          <w:szCs w:val="36"/>
        </w:rPr>
        <w:t>STEM skills for teachers</w:t>
      </w:r>
      <w:r w:rsidR="00B71E25">
        <w:rPr>
          <w:rFonts w:asciiTheme="majorHAnsi" w:eastAsiaTheme="minorEastAsia" w:hAnsiTheme="majorHAnsi" w:cstheme="majorHAnsi"/>
          <w:color w:val="1A4B53" w:themeColor="text2"/>
          <w:spacing w:val="15"/>
          <w:sz w:val="36"/>
          <w:szCs w:val="36"/>
        </w:rPr>
        <w:t>,</w:t>
      </w:r>
      <w:r w:rsidR="000166DD">
        <w:rPr>
          <w:rFonts w:asciiTheme="majorHAnsi" w:hAnsiTheme="majorHAnsi" w:cstheme="majorHAnsi"/>
          <w:color w:val="1A4B53" w:themeColor="text2"/>
          <w:spacing w:val="15"/>
          <w:sz w:val="36"/>
          <w:szCs w:val="36"/>
        </w:rPr>
        <w:t xml:space="preserve"> </w:t>
      </w:r>
      <w:r w:rsidR="0010619C">
        <w:rPr>
          <w:rFonts w:asciiTheme="majorHAnsi" w:hAnsiTheme="majorHAnsi" w:cstheme="majorHAnsi"/>
          <w:color w:val="1A4B53" w:themeColor="text2"/>
          <w:spacing w:val="15"/>
          <w:sz w:val="36"/>
          <w:szCs w:val="36"/>
        </w:rPr>
        <w:t>Prof</w:t>
      </w:r>
      <w:r w:rsidR="00650395">
        <w:rPr>
          <w:rFonts w:asciiTheme="majorHAnsi" w:hAnsiTheme="majorHAnsi" w:cstheme="majorHAnsi"/>
          <w:color w:val="1A4B53" w:themeColor="text2"/>
          <w:spacing w:val="15"/>
          <w:sz w:val="36"/>
          <w:szCs w:val="36"/>
        </w:rPr>
        <w:t xml:space="preserve">. </w:t>
      </w:r>
      <w:r w:rsidR="0010619C" w:rsidRPr="0010619C">
        <w:rPr>
          <w:rFonts w:asciiTheme="majorHAnsi" w:hAnsiTheme="majorHAnsi" w:cstheme="majorHAnsi"/>
          <w:color w:val="1A4B53" w:themeColor="text2"/>
          <w:spacing w:val="15"/>
          <w:sz w:val="36"/>
          <w:szCs w:val="36"/>
        </w:rPr>
        <w:t>Russell Tytler</w:t>
      </w:r>
      <w:r w:rsidR="00F9132E">
        <w:rPr>
          <w:rFonts w:asciiTheme="majorHAnsi" w:eastAsiaTheme="minorEastAsia" w:hAnsiTheme="majorHAnsi" w:cstheme="majorHAnsi"/>
          <w:color w:val="1A4B53" w:themeColor="text2"/>
          <w:spacing w:val="15"/>
          <w:sz w:val="36"/>
          <w:szCs w:val="36"/>
        </w:rPr>
        <w:t xml:space="preserve">, </w:t>
      </w:r>
      <w:r w:rsidR="00B704D4" w:rsidRPr="00B704D4">
        <w:rPr>
          <w:rFonts w:asciiTheme="majorHAnsi" w:eastAsiaTheme="minorEastAsia" w:hAnsiTheme="majorHAnsi" w:cstheme="majorHAnsi"/>
          <w:color w:val="1A4B53" w:themeColor="text2"/>
          <w:spacing w:val="15"/>
          <w:sz w:val="36"/>
          <w:szCs w:val="36"/>
        </w:rPr>
        <w:t>Deakin University</w:t>
      </w:r>
    </w:p>
    <w:p w14:paraId="0BC70EA4" w14:textId="72CF35BD" w:rsidR="00487E5D" w:rsidRDefault="00487E5D" w:rsidP="0031065E">
      <w:r>
        <w:t>Presentation attached</w:t>
      </w:r>
      <w:r w:rsidR="0072419F">
        <w:t>.</w:t>
      </w:r>
    </w:p>
    <w:p w14:paraId="32BCEF07" w14:textId="19508FCD" w:rsidR="00AC0C60" w:rsidRPr="00AC0C60" w:rsidRDefault="00C3077F" w:rsidP="00AC0C60">
      <w:r>
        <w:t>I believe that developing STEM skills in teachers goes beyond imparting disciplinary knowledge or generic competencies. Teachers need to develop self-directed learning, teamwork, interpersonal communication, critical thinking, and complex problem-solving skills, and then learn to translate these competencies into classroom practice. While many secondary school teachers acquire a significant portion of these skills through their academic studies and previous professional experience, teacher education should focus on transforming them into effective teaching practices.</w:t>
      </w:r>
    </w:p>
    <w:p w14:paraId="152AB125" w14:textId="42A97893" w:rsidR="00AC0C60" w:rsidRPr="00AC0C60" w:rsidRDefault="00AC0C60" w:rsidP="00AC0C60">
      <w:r w:rsidRPr="005709AF">
        <w:rPr>
          <w:rFonts w:asciiTheme="majorHAnsi" w:hAnsiTheme="majorHAnsi" w:cstheme="majorHAnsi"/>
        </w:rPr>
        <w:lastRenderedPageBreak/>
        <w:t>The study by Shefali Sharma-Wallace</w:t>
      </w:r>
      <w:r w:rsidRPr="00AC0C60">
        <w:t xml:space="preserve"> examined the identities of STEM teachers who teach integrated STEM subjects. The research found that their commitment to STEM education stems less from their disciplinary identities and more from their personal and pedagogical identities—their curiosity, belief in lifelong learning, desire to foster critical thinking, creativity, and problem-solving abilities in students, and commitment to preparing students for life rather than simply transmitting knowledge. These teachers viewed STEM education as an opportunity to move beyond content-focused instruction and cultivate broader capabilities in their students.</w:t>
      </w:r>
    </w:p>
    <w:p w14:paraId="21DA8480" w14:textId="2047F747" w:rsidR="00AC0C60" w:rsidRPr="00AC0C60" w:rsidRDefault="00AC0C60" w:rsidP="00AC0C60">
      <w:r w:rsidRPr="005709AF">
        <w:rPr>
          <w:rFonts w:asciiTheme="majorHAnsi" w:hAnsiTheme="majorHAnsi" w:cstheme="majorHAnsi"/>
        </w:rPr>
        <w:t>A study by Deborah de Ridder</w:t>
      </w:r>
      <w:r w:rsidRPr="00AC0C60">
        <w:t xml:space="preserve"> </w:t>
      </w:r>
      <w:r w:rsidR="00C3077F">
        <w:t>of</w:t>
      </w:r>
      <w:r w:rsidRPr="00AC0C60">
        <w:t xml:space="preserve"> the University of Technology Sydney examined expert science teachers who guide students through open-ended inquiry projects. The research </w:t>
      </w:r>
      <w:r w:rsidR="00C3077F">
        <w:t>found</w:t>
      </w:r>
      <w:r w:rsidRPr="00AC0C60">
        <w:t xml:space="preserve"> that these teachers employ a wide range of advanced pedagogical strategies: they provide differentiated guidance, ask thought-provoking questions, help students regulate their own learning, support collaborative work, and encourage reflection. Rather than waiting for students to ask questions, they actively intervene, challenge students’ thinking, and promote metacognitive regulation.</w:t>
      </w:r>
    </w:p>
    <w:p w14:paraId="5719F4D8" w14:textId="5B1CF1FE" w:rsidR="00AC0C60" w:rsidRPr="00AC0C60" w:rsidRDefault="00AC0C60" w:rsidP="00AC0C60">
      <w:r w:rsidRPr="00AC0C60">
        <w:t>These findings suggest that teaching aimed at developing STEM skills requires a high level of pedagogical expertise alongside mastery of the skills themselves.</w:t>
      </w:r>
    </w:p>
    <w:p w14:paraId="19D2F436" w14:textId="03E613C5" w:rsidR="00AC0C60" w:rsidRPr="00AC0C60" w:rsidRDefault="00AC0C60" w:rsidP="00AC0C60">
      <w:r w:rsidRPr="005709AF">
        <w:rPr>
          <w:rFonts w:asciiTheme="majorHAnsi" w:hAnsiTheme="majorHAnsi" w:cstheme="majorHAnsi"/>
        </w:rPr>
        <w:t>The model developed at Deakin University in Australia</w:t>
      </w:r>
      <w:r w:rsidRPr="00AC0C60">
        <w:t xml:space="preserve"> illustrates how these competencies can be fostered. Over recent decades, the university has shifted from a focus on theoretical knowledge to authentic learning aimed at skill development. Its programs integrate industry placements, multidisciplinary projects with real clients, data analysis, applied research, and science communication. Students are required to work in teams, tackle complex problems, present outcomes to external stakeholders, and develop innovation and entrepreneurial capabilities. The goal is to prepare graduates for the workplace while cultivating the same STEM skills we seek to develop in both teachers and students.</w:t>
      </w:r>
    </w:p>
    <w:p w14:paraId="4CEF8B1E" w14:textId="34C6C301" w:rsidR="00AC0C60" w:rsidRPr="00AC0C60" w:rsidRDefault="00F7574E" w:rsidP="00AC0C60">
      <w:r>
        <w:rPr>
          <w:rFonts w:asciiTheme="majorHAnsi" w:hAnsiTheme="majorHAnsi" w:cstheme="majorHAnsi"/>
        </w:rPr>
        <w:t>R</w:t>
      </w:r>
      <w:r w:rsidR="00AC0C60" w:rsidRPr="00916E45">
        <w:rPr>
          <w:rFonts w:asciiTheme="majorHAnsi" w:hAnsiTheme="majorHAnsi" w:cstheme="majorHAnsi"/>
        </w:rPr>
        <w:t>esearch from Deakin’s primary science education program</w:t>
      </w:r>
      <w:r w:rsidR="003D3E8F">
        <w:t>:</w:t>
      </w:r>
      <w:r w:rsidR="00AC0C60" w:rsidRPr="00AC0C60">
        <w:t xml:space="preserve"> Grade 3 students designed methods to slow the melting of ice. The study demonstrated that critical thinking is not a generic</w:t>
      </w:r>
      <w:r>
        <w:t xml:space="preserve">, </w:t>
      </w:r>
      <w:r w:rsidR="00AC0C60" w:rsidRPr="00AC0C60">
        <w:t xml:space="preserve">abstract skill; rather, it develops </w:t>
      </w:r>
      <w:proofErr w:type="gramStart"/>
      <w:r w:rsidR="00AC0C60" w:rsidRPr="00AC0C60">
        <w:t>through the use of</w:t>
      </w:r>
      <w:proofErr w:type="gramEnd"/>
      <w:r w:rsidR="00AC0C60" w:rsidRPr="00AC0C60">
        <w:t xml:space="preserve"> discipline-specific representational tools, including diagrams, models, tables, measurements, explanations, and collaborative discussions. Therefore, skills such as critical thinking and problem-solving should be embedded within the practices and representational systems of the disciplines themselves rather than taught in isolation.</w:t>
      </w:r>
    </w:p>
    <w:p w14:paraId="611E0307" w14:textId="4A1A49E7" w:rsidR="00524EE8" w:rsidRPr="007C2E86" w:rsidRDefault="00524EE8" w:rsidP="00916E45">
      <w:pPr>
        <w:rPr>
          <w:rFonts w:asciiTheme="majorHAnsi" w:hAnsiTheme="majorHAnsi" w:cstheme="majorHAnsi"/>
          <w:lang w:val="fr-FR"/>
        </w:rPr>
      </w:pPr>
      <w:r w:rsidRPr="007C2E86">
        <w:rPr>
          <w:rFonts w:asciiTheme="majorHAnsi" w:hAnsiTheme="majorHAnsi" w:cstheme="majorHAnsi"/>
          <w:lang w:val="fr-FR"/>
        </w:rPr>
        <w:t>Q&amp;A</w:t>
      </w:r>
    </w:p>
    <w:p w14:paraId="6F0B4E5F" w14:textId="641B9134" w:rsidR="00F1549D" w:rsidRDefault="00F7574E" w:rsidP="000A476F">
      <w:r>
        <w:rPr>
          <w:u w:val="single"/>
        </w:rPr>
        <w:t>Pro. Arnon Bentur</w:t>
      </w:r>
      <w:r w:rsidRPr="00F7574E">
        <w:t xml:space="preserve"> – Do you imply in your presentation that teachers should first earn a science or math degree and then, after that, pursue a teacher education degree? Or </w:t>
      </w:r>
      <w:r w:rsidR="005A6D1E">
        <w:t>do we need to change the mode of teacher education</w:t>
      </w:r>
      <w:r w:rsidRPr="00F7574E">
        <w:t xml:space="preserve"> in teacher colleges?</w:t>
      </w:r>
    </w:p>
    <w:p w14:paraId="650F393B" w14:textId="109E54BB" w:rsidR="001B3B17" w:rsidRPr="001B3B17" w:rsidRDefault="00D2208F" w:rsidP="001B3B17">
      <w:r w:rsidRPr="00194DC8">
        <w:rPr>
          <w:u w:val="single"/>
        </w:rPr>
        <w:t>Prof. Russel Tytler</w:t>
      </w:r>
      <w:r w:rsidR="00AA3F54">
        <w:t xml:space="preserve"> – </w:t>
      </w:r>
      <w:r w:rsidR="000028A8">
        <w:t>A</w:t>
      </w:r>
      <w:r w:rsidR="001B3B17" w:rsidRPr="001B3B17">
        <w:t xml:space="preserve">lthough I described a pathway in which teachers first complete a science or mathematics degree and then undertake teacher education, this is not the only model. In Australia, many programs integrate disciplinary studies and teacher education from the outset. </w:t>
      </w:r>
      <w:r w:rsidR="001B3B17" w:rsidRPr="001B3B17">
        <w:lastRenderedPageBreak/>
        <w:t>Regardless of the structure, I believe that the development of STEM skills is primarily the responsibility of science and mathematics faculties, where students acquire disciplinary knowledge, problem-solving abilities, and STEM competencies. The role of teacher education is then to help future teachers translate these competencies into effective classroom practices and student learning experiences. I also noted that many individuals enter teaching as a second career, bringing valuable professional skills and experiences that can enrich STEM education and should be leveraged in teacher preparation programs.</w:t>
      </w:r>
    </w:p>
    <w:p w14:paraId="13C91D2D" w14:textId="7E2C745C" w:rsidR="003D31E9" w:rsidRDefault="001A56C6" w:rsidP="00B45619">
      <w:pPr>
        <w:jc w:val="left"/>
      </w:pPr>
      <w:r>
        <w:rPr>
          <w:u w:val="single"/>
        </w:rPr>
        <w:t>Dr. Eli Eisenberg</w:t>
      </w:r>
      <w:r w:rsidR="00AA3F54">
        <w:t xml:space="preserve"> – </w:t>
      </w:r>
      <w:r w:rsidR="005A6D1E">
        <w:t>W</w:t>
      </w:r>
      <w:r w:rsidR="00CF073A" w:rsidRPr="00CF073A">
        <w:t>hat about professional development for</w:t>
      </w:r>
      <w:r w:rsidR="00B45619">
        <w:t xml:space="preserve"> e</w:t>
      </w:r>
      <w:r w:rsidR="00CF073A" w:rsidRPr="00CF073A">
        <w:t>xisting teachers already</w:t>
      </w:r>
      <w:r w:rsidR="00B45619">
        <w:t xml:space="preserve">? </w:t>
      </w:r>
      <w:r w:rsidR="00CF073A" w:rsidRPr="00CF073A">
        <w:t xml:space="preserve"> Do you </w:t>
      </w:r>
      <w:r w:rsidR="006348A9">
        <w:t>offer</w:t>
      </w:r>
      <w:r w:rsidR="00CF073A" w:rsidRPr="00CF073A">
        <w:t xml:space="preserve"> </w:t>
      </w:r>
      <w:r w:rsidR="00751BF4">
        <w:t xml:space="preserve">in-service </w:t>
      </w:r>
      <w:r w:rsidR="00CF073A" w:rsidRPr="00CF073A">
        <w:t xml:space="preserve">courses </w:t>
      </w:r>
      <w:r w:rsidR="00B45619" w:rsidRPr="00CF073A">
        <w:t>at</w:t>
      </w:r>
      <w:r w:rsidR="00CF073A" w:rsidRPr="00CF073A">
        <w:t xml:space="preserve"> </w:t>
      </w:r>
      <w:r w:rsidR="00751BF4">
        <w:t xml:space="preserve">the </w:t>
      </w:r>
      <w:r w:rsidR="00CF073A" w:rsidRPr="00CF073A">
        <w:t>university?</w:t>
      </w:r>
    </w:p>
    <w:p w14:paraId="14A7D718" w14:textId="5F350F5E" w:rsidR="00192155" w:rsidRPr="00192155" w:rsidRDefault="002D7DA9" w:rsidP="00192155">
      <w:pPr>
        <w:jc w:val="left"/>
      </w:pPr>
      <w:r w:rsidRPr="00194DC8">
        <w:rPr>
          <w:u w:val="single"/>
        </w:rPr>
        <w:t>Prof. Russel Tytler</w:t>
      </w:r>
      <w:r w:rsidR="00AA3F54">
        <w:t xml:space="preserve"> – </w:t>
      </w:r>
      <w:r w:rsidR="00192155">
        <w:t>P</w:t>
      </w:r>
      <w:r w:rsidR="00192155" w:rsidRPr="00192155">
        <w:t xml:space="preserve">rofessional development in STEM skills is largely informal and decentralized. In practice, responsibility rests </w:t>
      </w:r>
      <w:r w:rsidR="001829E8">
        <w:t>primarily</w:t>
      </w:r>
      <w:r w:rsidR="00192155" w:rsidRPr="00192155">
        <w:t xml:space="preserve"> with individual schools, which decide whether to organize professional development activities or bring in external experts. Although universities and professional development centers offer </w:t>
      </w:r>
      <w:r w:rsidR="00992F50">
        <w:t>teacher-</w:t>
      </w:r>
      <w:r w:rsidR="00192155" w:rsidRPr="00192155">
        <w:t xml:space="preserve">training programs, there is no national framework </w:t>
      </w:r>
      <w:r w:rsidR="00952637">
        <w:t>to</w:t>
      </w:r>
      <w:r w:rsidR="00192155" w:rsidRPr="00192155">
        <w:t xml:space="preserve"> systematically guide STEM-related professional development. As a result, opportunities vary considerably </w:t>
      </w:r>
      <w:r w:rsidR="0049106D">
        <w:t>across</w:t>
      </w:r>
      <w:r w:rsidR="00192155" w:rsidRPr="00192155">
        <w:t xml:space="preserve"> schools and depend heavily on local priorities and individual teachers’ initiatives.</w:t>
      </w:r>
    </w:p>
    <w:p w14:paraId="05F36031" w14:textId="18BC8551" w:rsidR="00192155" w:rsidRDefault="000F12A7" w:rsidP="00192155">
      <w:pPr>
        <w:jc w:val="left"/>
      </w:pPr>
      <w:r>
        <w:t>T</w:t>
      </w:r>
      <w:r w:rsidR="00192155" w:rsidRPr="00192155">
        <w:t>his situation presents significant challenges. Teacher shortages make it difficult for schools to release staff for professional development, and replacing teachers while they attend training is costly. For these reasons, I do not believe that the current Australian approach represents an ideal model for supporting teachers’ professional development in STEM skills.</w:t>
      </w:r>
    </w:p>
    <w:p w14:paraId="03FCCDB6" w14:textId="119B7CB1" w:rsidR="00081ACF" w:rsidRPr="00081ACF" w:rsidRDefault="00EA2D82" w:rsidP="00081ACF">
      <w:pPr>
        <w:jc w:val="left"/>
      </w:pPr>
      <w:r w:rsidRPr="002334A2">
        <w:rPr>
          <w:u w:val="single"/>
        </w:rPr>
        <w:t>Dr. Avigdor Zonnenshain</w:t>
      </w:r>
      <w:r w:rsidR="00AA3F54">
        <w:t xml:space="preserve"> – </w:t>
      </w:r>
      <w:r w:rsidR="002334A2">
        <w:t>W</w:t>
      </w:r>
      <w:r w:rsidR="00081ACF" w:rsidRPr="00081ACF">
        <w:t>hether teachers, both within your organization and more broadly, are engaging collectively with the kinds of questions we are discussing in this meeting through their professional development activities. In particular, I wanted to understand whether there are structured opportunities for teachers to reflect together on these issues, exchange ideas and experiences, and develop a shared understanding of how to address the challenges associated with STEM skills and teacher development.</w:t>
      </w:r>
    </w:p>
    <w:p w14:paraId="1ED44A0D" w14:textId="150B493A" w:rsidR="00091633" w:rsidRPr="00091633" w:rsidRDefault="00FB19D5" w:rsidP="00091633">
      <w:pPr>
        <w:jc w:val="left"/>
      </w:pPr>
      <w:r w:rsidRPr="00194DC8">
        <w:rPr>
          <w:u w:val="single"/>
        </w:rPr>
        <w:t>Prof. Russel Tytler</w:t>
      </w:r>
      <w:r w:rsidR="00AA3F54">
        <w:t xml:space="preserve"> – </w:t>
      </w:r>
      <w:r w:rsidR="00091633">
        <w:t>T</w:t>
      </w:r>
      <w:r w:rsidR="00091633" w:rsidRPr="00091633">
        <w:t>here is currently a strong emphasis on pedagogy in teachers’ professional development. In Victoria, for example, science and mathematics teachers participate in structured, long-term professional learning programs that focus on improving teaching practices. However, STEM skills are rarely treated as a separate topic. Instead, they are embedded within broader pedagogical approaches and new teaching methods in science and mathematics education.</w:t>
      </w:r>
    </w:p>
    <w:p w14:paraId="5129A08D" w14:textId="7CA479E3" w:rsidR="00091633" w:rsidRDefault="00AA3F54" w:rsidP="00091633">
      <w:pPr>
        <w:jc w:val="left"/>
      </w:pPr>
      <w:r>
        <w:t>Teachers’ professional learning tends to focus on emerging priorities and practical needs. Currently, there is considerable attention to AI as teachers seek to understand how to use it effectively in their work. Other areas attracting significant interest include programming, coding, and robotics. As a result, professional development is generally organized around these specific themes rather than around STEM skills as an independent framework.</w:t>
      </w:r>
    </w:p>
    <w:p w14:paraId="3C3E672D" w14:textId="4CE4EA15" w:rsidR="0058580A" w:rsidRPr="00AA3F54" w:rsidRDefault="00AA3F54" w:rsidP="005370C4">
      <w:pPr>
        <w:jc w:val="left"/>
      </w:pPr>
      <w:r>
        <w:rPr>
          <w:u w:val="single"/>
        </w:rPr>
        <w:lastRenderedPageBreak/>
        <w:t>Prof. Arnon Bentur</w:t>
      </w:r>
      <w:r w:rsidRPr="00AA3F54">
        <w:t>: Moving from the point of view of a teacher to that of an academic faculty member.</w:t>
      </w:r>
    </w:p>
    <w:p w14:paraId="5CA2BCF6" w14:textId="04F501C6" w:rsidR="005F6CF2" w:rsidRPr="009623A1" w:rsidRDefault="00E365FC" w:rsidP="00E365FC">
      <w:pPr>
        <w:rPr>
          <w:rFonts w:asciiTheme="majorHAnsi" w:eastAsiaTheme="minorEastAsia" w:hAnsiTheme="majorHAnsi" w:cstheme="majorHAnsi"/>
          <w:color w:val="1A4B53" w:themeColor="text2"/>
          <w:spacing w:val="15"/>
          <w:sz w:val="36"/>
          <w:szCs w:val="36"/>
        </w:rPr>
      </w:pPr>
      <w:r w:rsidRPr="00E365FC">
        <w:rPr>
          <w:rFonts w:asciiTheme="majorHAnsi" w:eastAsiaTheme="minorEastAsia" w:hAnsiTheme="majorHAnsi" w:cstheme="majorHAnsi"/>
          <w:color w:val="1A4B53" w:themeColor="text2"/>
          <w:spacing w:val="15"/>
          <w:sz w:val="36"/>
          <w:szCs w:val="36"/>
        </w:rPr>
        <w:t>Who Sustains Faculty Development</w:t>
      </w:r>
      <w:r>
        <w:rPr>
          <w:rFonts w:asciiTheme="majorHAnsi" w:eastAsiaTheme="minorEastAsia" w:hAnsiTheme="majorHAnsi" w:cstheme="majorHAnsi"/>
          <w:color w:val="1A4B53" w:themeColor="text2"/>
          <w:spacing w:val="15"/>
          <w:sz w:val="36"/>
          <w:szCs w:val="36"/>
        </w:rPr>
        <w:t xml:space="preserve"> </w:t>
      </w:r>
      <w:r w:rsidRPr="00E365FC">
        <w:rPr>
          <w:rFonts w:asciiTheme="majorHAnsi" w:eastAsiaTheme="minorEastAsia" w:hAnsiTheme="majorHAnsi" w:cstheme="majorHAnsi"/>
          <w:color w:val="1A4B53" w:themeColor="text2"/>
          <w:spacing w:val="15"/>
          <w:sz w:val="36"/>
          <w:szCs w:val="36"/>
        </w:rPr>
        <w:t>for Transferable Skills?</w:t>
      </w:r>
      <w:r>
        <w:rPr>
          <w:rFonts w:asciiTheme="majorHAnsi" w:eastAsiaTheme="minorEastAsia" w:hAnsiTheme="majorHAnsi" w:cstheme="majorHAnsi"/>
          <w:color w:val="1A4B53" w:themeColor="text2"/>
          <w:spacing w:val="15"/>
          <w:sz w:val="36"/>
          <w:szCs w:val="36"/>
        </w:rPr>
        <w:t xml:space="preserve"> </w:t>
      </w:r>
      <w:r w:rsidRPr="00E365FC">
        <w:rPr>
          <w:rFonts w:asciiTheme="majorHAnsi" w:eastAsiaTheme="minorEastAsia" w:hAnsiTheme="majorHAnsi" w:cstheme="majorHAnsi"/>
          <w:color w:val="1A4B53" w:themeColor="text2"/>
          <w:spacing w:val="15"/>
          <w:sz w:val="36"/>
          <w:szCs w:val="36"/>
        </w:rPr>
        <w:t>Lessons from Israeli Higher Education</w:t>
      </w:r>
      <w:r w:rsidR="00A530B9" w:rsidRPr="005F6CF2">
        <w:rPr>
          <w:rFonts w:asciiTheme="majorHAnsi" w:eastAsiaTheme="minorEastAsia" w:hAnsiTheme="majorHAnsi" w:cstheme="majorHAnsi"/>
          <w:color w:val="1A4B53" w:themeColor="text2"/>
          <w:spacing w:val="15"/>
          <w:sz w:val="36"/>
          <w:szCs w:val="36"/>
        </w:rPr>
        <w:t xml:space="preserve">, </w:t>
      </w:r>
      <w:r w:rsidR="00526178" w:rsidRPr="00526178">
        <w:rPr>
          <w:rFonts w:asciiTheme="majorHAnsi" w:eastAsiaTheme="minorEastAsia" w:hAnsiTheme="majorHAnsi" w:cstheme="majorHAnsi"/>
          <w:color w:val="1A4B53" w:themeColor="text2"/>
          <w:spacing w:val="15"/>
          <w:sz w:val="36"/>
          <w:szCs w:val="36"/>
        </w:rPr>
        <w:t>Dr. Yael Granot-Bein</w:t>
      </w:r>
      <w:r w:rsidR="007F33B5" w:rsidRPr="00E85499">
        <w:rPr>
          <w:rFonts w:asciiTheme="majorHAnsi" w:eastAsiaTheme="minorEastAsia" w:hAnsiTheme="majorHAnsi" w:cstheme="majorHAnsi"/>
          <w:color w:val="1A4B53" w:themeColor="text2"/>
          <w:spacing w:val="15"/>
          <w:sz w:val="36"/>
          <w:szCs w:val="36"/>
        </w:rPr>
        <w:t>,</w:t>
      </w:r>
      <w:r w:rsidR="005F6CF2" w:rsidRPr="00E85499">
        <w:rPr>
          <w:rFonts w:asciiTheme="majorHAnsi" w:eastAsiaTheme="minorEastAsia" w:hAnsiTheme="majorHAnsi" w:cstheme="majorHAnsi"/>
          <w:color w:val="1A4B53" w:themeColor="text2"/>
          <w:spacing w:val="15"/>
          <w:sz w:val="36"/>
          <w:szCs w:val="36"/>
        </w:rPr>
        <w:t xml:space="preserve"> </w:t>
      </w:r>
      <w:r w:rsidR="00901863" w:rsidRPr="00901863">
        <w:rPr>
          <w:rFonts w:asciiTheme="majorHAnsi" w:eastAsiaTheme="minorEastAsia" w:hAnsiTheme="majorHAnsi" w:cstheme="majorHAnsi"/>
          <w:color w:val="1A4B53" w:themeColor="text2"/>
          <w:spacing w:val="15"/>
          <w:sz w:val="36"/>
          <w:szCs w:val="36"/>
        </w:rPr>
        <w:t>The Edmond de Rothschild</w:t>
      </w:r>
      <w:r w:rsidR="00AA3F54">
        <w:rPr>
          <w:rFonts w:asciiTheme="majorHAnsi" w:eastAsiaTheme="minorEastAsia" w:hAnsiTheme="majorHAnsi" w:cstheme="majorHAnsi"/>
          <w:color w:val="1A4B53" w:themeColor="text2"/>
          <w:spacing w:val="15"/>
          <w:sz w:val="36"/>
          <w:szCs w:val="36"/>
        </w:rPr>
        <w:t xml:space="preserve"> – </w:t>
      </w:r>
      <w:r w:rsidR="00901863" w:rsidRPr="00901863">
        <w:rPr>
          <w:rFonts w:asciiTheme="majorHAnsi" w:eastAsiaTheme="minorEastAsia" w:hAnsiTheme="majorHAnsi" w:cstheme="majorHAnsi"/>
          <w:color w:val="1A4B53" w:themeColor="text2"/>
          <w:spacing w:val="15"/>
          <w:sz w:val="36"/>
          <w:szCs w:val="36"/>
        </w:rPr>
        <w:t>Bridge for Higher Education and Employment</w:t>
      </w:r>
    </w:p>
    <w:p w14:paraId="2EA2B450" w14:textId="07D63677" w:rsidR="0072419F" w:rsidRDefault="0072419F" w:rsidP="0072419F">
      <w:r>
        <w:t>Presentation attached.</w:t>
      </w:r>
    </w:p>
    <w:p w14:paraId="0AF8D960" w14:textId="4651A9C0" w:rsidR="003718B9" w:rsidRPr="003718B9" w:rsidRDefault="00AA3F54" w:rsidP="00C47E75">
      <w:pPr>
        <w:pStyle w:val="BulletedList"/>
      </w:pPr>
      <w:r w:rsidRPr="00AA3F54">
        <w:t xml:space="preserve">▪ Universities are increasingly expected to develop graduates' transferable skills, including critical thinking, collaboration, communication, self-directed learning, and the ability to work with AI, yet most faculty members have never been trained to teach these skills. </w:t>
      </w:r>
    </w:p>
    <w:p w14:paraId="07B7F638" w14:textId="77777777" w:rsidR="003718B9" w:rsidRPr="003718B9" w:rsidRDefault="003718B9" w:rsidP="00C47E75">
      <w:pPr>
        <w:pStyle w:val="BulletedList"/>
      </w:pPr>
      <w:r w:rsidRPr="003718B9">
        <w:t xml:space="preserve">According to a Samuel Neaman Institute survey: </w:t>
      </w:r>
    </w:p>
    <w:p w14:paraId="376D7A9E" w14:textId="77777777" w:rsidR="003718B9" w:rsidRPr="003718B9" w:rsidRDefault="003718B9" w:rsidP="00C47E75">
      <w:pPr>
        <w:pStyle w:val="BulletedList"/>
        <w:numPr>
          <w:ilvl w:val="1"/>
          <w:numId w:val="2"/>
        </w:numPr>
      </w:pPr>
      <w:r w:rsidRPr="003718B9">
        <w:t xml:space="preserve">90% of faculty consider transferable skills highly important. </w:t>
      </w:r>
    </w:p>
    <w:p w14:paraId="7E05C2AE" w14:textId="45E9F3A8" w:rsidR="003718B9" w:rsidRPr="003718B9" w:rsidRDefault="003718B9" w:rsidP="00C47E75">
      <w:pPr>
        <w:pStyle w:val="BulletedList"/>
        <w:numPr>
          <w:ilvl w:val="1"/>
          <w:numId w:val="2"/>
        </w:numPr>
      </w:pPr>
      <w:r w:rsidRPr="003718B9">
        <w:t xml:space="preserve">61% have never received formal training </w:t>
      </w:r>
      <w:r w:rsidR="00AA3F54">
        <w:t>to</w:t>
      </w:r>
      <w:r w:rsidRPr="003718B9">
        <w:t xml:space="preserve"> </w:t>
      </w:r>
      <w:r w:rsidR="00AA3F54">
        <w:t>teach</w:t>
      </w:r>
      <w:r w:rsidRPr="003718B9">
        <w:t xml:space="preserve"> these skills. </w:t>
      </w:r>
    </w:p>
    <w:p w14:paraId="3E0A91C2" w14:textId="3B3543C1" w:rsidR="003718B9" w:rsidRPr="003718B9" w:rsidRDefault="00AA3F54" w:rsidP="00C47E75">
      <w:pPr>
        <w:pStyle w:val="BulletedList"/>
        <w:numPr>
          <w:ilvl w:val="1"/>
          <w:numId w:val="2"/>
        </w:numPr>
      </w:pPr>
      <w:r w:rsidRPr="00AA3F54">
        <w:t xml:space="preserve">▪ 84% of faculty who do not currently teach them would like to learn to teach them. </w:t>
      </w:r>
    </w:p>
    <w:p w14:paraId="3686A5C1" w14:textId="77777777" w:rsidR="003718B9" w:rsidRPr="003718B9" w:rsidRDefault="003718B9" w:rsidP="00C47E75">
      <w:pPr>
        <w:pStyle w:val="BulletedList"/>
      </w:pPr>
      <w:r w:rsidRPr="003718B9">
        <w:t xml:space="preserve">The main barriers to implementation are: </w:t>
      </w:r>
    </w:p>
    <w:p w14:paraId="6691B4A1" w14:textId="77777777" w:rsidR="003718B9" w:rsidRPr="003718B9" w:rsidRDefault="003718B9" w:rsidP="00C47E75">
      <w:pPr>
        <w:pStyle w:val="BulletedList"/>
        <w:numPr>
          <w:ilvl w:val="1"/>
          <w:numId w:val="2"/>
        </w:numPr>
      </w:pPr>
      <w:r w:rsidRPr="003718B9">
        <w:t xml:space="preserve">Lack of training. </w:t>
      </w:r>
    </w:p>
    <w:p w14:paraId="7ECB6451" w14:textId="77777777" w:rsidR="003718B9" w:rsidRPr="003718B9" w:rsidRDefault="003718B9" w:rsidP="00C47E75">
      <w:pPr>
        <w:pStyle w:val="BulletedList"/>
        <w:numPr>
          <w:ilvl w:val="1"/>
          <w:numId w:val="2"/>
        </w:numPr>
      </w:pPr>
      <w:r w:rsidRPr="003718B9">
        <w:t xml:space="preserve">Lack of time. </w:t>
      </w:r>
    </w:p>
    <w:p w14:paraId="5BD483D7" w14:textId="77777777" w:rsidR="003718B9" w:rsidRPr="003718B9" w:rsidRDefault="003718B9" w:rsidP="00C47E75">
      <w:pPr>
        <w:pStyle w:val="BulletedList"/>
        <w:numPr>
          <w:ilvl w:val="1"/>
          <w:numId w:val="2"/>
        </w:numPr>
      </w:pPr>
      <w:r w:rsidRPr="003718B9">
        <w:t xml:space="preserve">Lack of institutional support. </w:t>
      </w:r>
    </w:p>
    <w:p w14:paraId="02D2B83C" w14:textId="77777777" w:rsidR="003718B9" w:rsidRPr="003718B9" w:rsidRDefault="003718B9" w:rsidP="003718B9">
      <w:pPr>
        <w:numPr>
          <w:ilvl w:val="0"/>
          <w:numId w:val="39"/>
        </w:numPr>
      </w:pPr>
      <w:r w:rsidRPr="00C47E75">
        <w:rPr>
          <w:rStyle w:val="BulletedListChar"/>
        </w:rPr>
        <w:t>A common misconception is that</w:t>
      </w:r>
      <w:r w:rsidRPr="003718B9">
        <w:t xml:space="preserve">: </w:t>
      </w:r>
    </w:p>
    <w:p w14:paraId="68F28334" w14:textId="77777777" w:rsidR="003718B9" w:rsidRPr="003718B9" w:rsidRDefault="003718B9" w:rsidP="00C47E75">
      <w:pPr>
        <w:pStyle w:val="BulletedList"/>
        <w:numPr>
          <w:ilvl w:val="1"/>
          <w:numId w:val="2"/>
        </w:numPr>
      </w:pPr>
      <w:r w:rsidRPr="003718B9">
        <w:t xml:space="preserve">Understanding the importance of skills does not mean knowing how to teach them. </w:t>
      </w:r>
    </w:p>
    <w:p w14:paraId="3AA03E94" w14:textId="77777777" w:rsidR="003718B9" w:rsidRPr="003718B9" w:rsidRDefault="003718B9" w:rsidP="00C47E75">
      <w:pPr>
        <w:pStyle w:val="BulletedList"/>
        <w:numPr>
          <w:ilvl w:val="1"/>
          <w:numId w:val="2"/>
        </w:numPr>
      </w:pPr>
      <w:r w:rsidRPr="003718B9">
        <w:t xml:space="preserve">Knowing how to teach them does not automatically lead to changes in teaching practice. </w:t>
      </w:r>
    </w:p>
    <w:p w14:paraId="308D98B2" w14:textId="77777777" w:rsidR="003718B9" w:rsidRPr="00C47E75" w:rsidRDefault="003718B9" w:rsidP="00C47E75">
      <w:pPr>
        <w:rPr>
          <w:rFonts w:asciiTheme="majorHAnsi" w:hAnsiTheme="majorHAnsi" w:cstheme="majorHAnsi"/>
        </w:rPr>
      </w:pPr>
      <w:r w:rsidRPr="00C47E75">
        <w:rPr>
          <w:rFonts w:asciiTheme="majorHAnsi" w:hAnsiTheme="majorHAnsi" w:cstheme="majorHAnsi"/>
        </w:rPr>
        <w:t>Who can sustain faculty development?</w:t>
      </w:r>
    </w:p>
    <w:p w14:paraId="4327B1D7" w14:textId="77777777" w:rsidR="003718B9" w:rsidRPr="00C47E75" w:rsidRDefault="003718B9" w:rsidP="00B73C59">
      <w:pPr>
        <w:pStyle w:val="BulletedList"/>
      </w:pPr>
      <w:r w:rsidRPr="00C47E75">
        <w:t xml:space="preserve">Individual faculty members </w:t>
      </w:r>
    </w:p>
    <w:p w14:paraId="64DE6264" w14:textId="77777777" w:rsidR="003718B9" w:rsidRPr="003718B9" w:rsidRDefault="003718B9" w:rsidP="00B73C59">
      <w:pPr>
        <w:pStyle w:val="BulletedList"/>
        <w:numPr>
          <w:ilvl w:val="1"/>
          <w:numId w:val="2"/>
        </w:numPr>
      </w:pPr>
      <w:r w:rsidRPr="003718B9">
        <w:t xml:space="preserve">Strengths: academic autonomy, professional curiosity, personal motivation. </w:t>
      </w:r>
    </w:p>
    <w:p w14:paraId="427175A3" w14:textId="77777777" w:rsidR="003718B9" w:rsidRPr="003718B9" w:rsidRDefault="003718B9" w:rsidP="00B73C59">
      <w:pPr>
        <w:pStyle w:val="BulletedList"/>
        <w:numPr>
          <w:ilvl w:val="1"/>
          <w:numId w:val="2"/>
        </w:numPr>
      </w:pPr>
      <w:r w:rsidRPr="003718B9">
        <w:t xml:space="preserve">Limitations: reaches mainly innovators, difficult to scale, depends on individual commitment. </w:t>
      </w:r>
    </w:p>
    <w:p w14:paraId="15BAC9DB" w14:textId="77777777" w:rsidR="003718B9" w:rsidRPr="003718B9" w:rsidRDefault="003718B9" w:rsidP="00B73C59">
      <w:pPr>
        <w:pStyle w:val="BulletedList"/>
        <w:numPr>
          <w:ilvl w:val="1"/>
          <w:numId w:val="2"/>
        </w:numPr>
      </w:pPr>
      <w:r w:rsidRPr="003718B9">
        <w:t xml:space="preserve">Conclusion: necessary but insufficient. </w:t>
      </w:r>
    </w:p>
    <w:p w14:paraId="39DE8FA8" w14:textId="77777777" w:rsidR="003718B9" w:rsidRPr="003718B9" w:rsidRDefault="003718B9" w:rsidP="00A921E5">
      <w:pPr>
        <w:pStyle w:val="BulletedList"/>
      </w:pPr>
      <w:r w:rsidRPr="003718B9">
        <w:lastRenderedPageBreak/>
        <w:t xml:space="preserve">Teaching and Learning Centers </w:t>
      </w:r>
    </w:p>
    <w:p w14:paraId="2A39E33E" w14:textId="77777777" w:rsidR="003718B9" w:rsidRPr="003718B9" w:rsidRDefault="003718B9" w:rsidP="00A921E5">
      <w:pPr>
        <w:pStyle w:val="BulletedList"/>
        <w:numPr>
          <w:ilvl w:val="1"/>
          <w:numId w:val="2"/>
        </w:numPr>
      </w:pPr>
      <w:r w:rsidRPr="003718B9">
        <w:t xml:space="preserve">Strengths: pedagogical expertise, professional development, coaching, and consultation. </w:t>
      </w:r>
    </w:p>
    <w:p w14:paraId="09CF98BE" w14:textId="77777777" w:rsidR="003718B9" w:rsidRPr="003718B9" w:rsidRDefault="003718B9" w:rsidP="00A921E5">
      <w:pPr>
        <w:pStyle w:val="BulletedList"/>
        <w:numPr>
          <w:ilvl w:val="1"/>
          <w:numId w:val="2"/>
        </w:numPr>
      </w:pPr>
      <w:r w:rsidRPr="003718B9">
        <w:t xml:space="preserve">Limitations: limited authority and resources; often reach only a small proportion of faculty. </w:t>
      </w:r>
    </w:p>
    <w:p w14:paraId="7C2374FB" w14:textId="77777777" w:rsidR="003718B9" w:rsidRPr="003718B9" w:rsidRDefault="003718B9" w:rsidP="00A921E5">
      <w:pPr>
        <w:pStyle w:val="BulletedList"/>
        <w:numPr>
          <w:ilvl w:val="1"/>
          <w:numId w:val="2"/>
        </w:numPr>
      </w:pPr>
      <w:r w:rsidRPr="003718B9">
        <w:t xml:space="preserve">Cannot drive institutional change alone. </w:t>
      </w:r>
    </w:p>
    <w:p w14:paraId="774BB7B8" w14:textId="77777777" w:rsidR="003718B9" w:rsidRPr="003718B9" w:rsidRDefault="003718B9" w:rsidP="00C44E7A">
      <w:pPr>
        <w:pStyle w:val="BulletedList"/>
      </w:pPr>
      <w:r w:rsidRPr="00C44E7A">
        <w:t>Institutional leadership</w:t>
      </w:r>
      <w:r w:rsidRPr="003718B9">
        <w:t xml:space="preserve"> </w:t>
      </w:r>
    </w:p>
    <w:p w14:paraId="2ED3F579" w14:textId="77777777" w:rsidR="003718B9" w:rsidRPr="003718B9" w:rsidRDefault="003718B9" w:rsidP="00C44E7A">
      <w:pPr>
        <w:pStyle w:val="BulletedList"/>
        <w:numPr>
          <w:ilvl w:val="1"/>
          <w:numId w:val="2"/>
        </w:numPr>
      </w:pPr>
      <w:r w:rsidRPr="003718B9">
        <w:t xml:space="preserve">Sets priorities. </w:t>
      </w:r>
    </w:p>
    <w:p w14:paraId="147CDE87" w14:textId="77777777" w:rsidR="003718B9" w:rsidRPr="003718B9" w:rsidRDefault="003718B9" w:rsidP="00C44E7A">
      <w:pPr>
        <w:pStyle w:val="BulletedList"/>
        <w:numPr>
          <w:ilvl w:val="1"/>
          <w:numId w:val="2"/>
        </w:numPr>
      </w:pPr>
      <w:r w:rsidRPr="003718B9">
        <w:t xml:space="preserve">Allocates resources. </w:t>
      </w:r>
    </w:p>
    <w:p w14:paraId="1571A408" w14:textId="77777777" w:rsidR="003718B9" w:rsidRPr="003718B9" w:rsidRDefault="003718B9" w:rsidP="00C44E7A">
      <w:pPr>
        <w:pStyle w:val="BulletedList"/>
        <w:numPr>
          <w:ilvl w:val="1"/>
          <w:numId w:val="2"/>
        </w:numPr>
      </w:pPr>
      <w:r w:rsidRPr="003718B9">
        <w:t xml:space="preserve">Creates incentives. </w:t>
      </w:r>
    </w:p>
    <w:p w14:paraId="43AE8938" w14:textId="77777777" w:rsidR="003718B9" w:rsidRPr="003718B9" w:rsidRDefault="003718B9" w:rsidP="00C44E7A">
      <w:pPr>
        <w:pStyle w:val="BulletedList"/>
        <w:numPr>
          <w:ilvl w:val="1"/>
          <w:numId w:val="2"/>
        </w:numPr>
      </w:pPr>
      <w:r w:rsidRPr="003718B9">
        <w:t xml:space="preserve">Shapes organizational culture. </w:t>
      </w:r>
    </w:p>
    <w:p w14:paraId="19D2F9AB" w14:textId="77777777" w:rsidR="003718B9" w:rsidRPr="003718B9" w:rsidRDefault="003718B9" w:rsidP="00C44E7A">
      <w:pPr>
        <w:pStyle w:val="BulletedList"/>
        <w:numPr>
          <w:ilvl w:val="1"/>
          <w:numId w:val="2"/>
        </w:numPr>
      </w:pPr>
      <w:r w:rsidRPr="003718B9">
        <w:t xml:space="preserve">Essential for turning faculty development into institutional change. </w:t>
      </w:r>
    </w:p>
    <w:p w14:paraId="4DC0E42C" w14:textId="77777777" w:rsidR="003718B9" w:rsidRPr="003718B9" w:rsidRDefault="003718B9" w:rsidP="00C44E7A">
      <w:pPr>
        <w:pStyle w:val="BulletedList"/>
      </w:pPr>
      <w:r w:rsidRPr="003718B9">
        <w:t xml:space="preserve">National support structures </w:t>
      </w:r>
    </w:p>
    <w:p w14:paraId="7BFE37A9" w14:textId="77777777" w:rsidR="003718B9" w:rsidRPr="003718B9" w:rsidRDefault="003718B9" w:rsidP="00C44E7A">
      <w:pPr>
        <w:pStyle w:val="BulletedList"/>
        <w:numPr>
          <w:ilvl w:val="1"/>
          <w:numId w:val="2"/>
        </w:numPr>
      </w:pPr>
      <w:r w:rsidRPr="003718B9">
        <w:t xml:space="preserve">Can provide a shared language, common tools, professional learning opportunities, cross-institutional collaboration, and capacity building. </w:t>
      </w:r>
    </w:p>
    <w:p w14:paraId="62AA39C4" w14:textId="05752725" w:rsidR="003718B9" w:rsidRPr="003718B9" w:rsidRDefault="003718B9" w:rsidP="00C44E7A">
      <w:pPr>
        <w:pStyle w:val="BulletedList"/>
        <w:numPr>
          <w:ilvl w:val="1"/>
          <w:numId w:val="2"/>
        </w:numPr>
      </w:pPr>
      <w:r w:rsidRPr="003718B9">
        <w:t>Research has national support structures</w:t>
      </w:r>
      <w:r w:rsidR="00AA3F54">
        <w:t xml:space="preserve">, whereas </w:t>
      </w:r>
      <w:r w:rsidRPr="003718B9">
        <w:t xml:space="preserve">teaching often does not. </w:t>
      </w:r>
    </w:p>
    <w:p w14:paraId="63475509" w14:textId="7A6B7CB9" w:rsidR="00C44E7A" w:rsidRPr="00C44E7A" w:rsidRDefault="00C44E7A" w:rsidP="00FF6D13">
      <w:pPr>
        <w:rPr>
          <w:rFonts w:asciiTheme="majorHAnsi" w:hAnsiTheme="majorHAnsi" w:cstheme="majorHAnsi"/>
        </w:rPr>
      </w:pPr>
      <w:r w:rsidRPr="00C44E7A">
        <w:rPr>
          <w:rFonts w:asciiTheme="majorHAnsi" w:hAnsiTheme="majorHAnsi" w:cstheme="majorHAnsi"/>
        </w:rPr>
        <w:t>"</w:t>
      </w:r>
      <w:proofErr w:type="spellStart"/>
      <w:r w:rsidR="00FF6D13" w:rsidRPr="00C44E7A">
        <w:rPr>
          <w:rFonts w:asciiTheme="majorHAnsi" w:hAnsiTheme="majorHAnsi" w:cstheme="majorHAnsi"/>
        </w:rPr>
        <w:t>M</w:t>
      </w:r>
      <w:r w:rsidR="00AA3F54">
        <w:rPr>
          <w:rFonts w:asciiTheme="majorHAnsi" w:hAnsiTheme="majorHAnsi" w:cstheme="majorHAnsi"/>
        </w:rPr>
        <w:t>a</w:t>
      </w:r>
      <w:r w:rsidR="00FF6D13" w:rsidRPr="00C44E7A">
        <w:rPr>
          <w:rFonts w:asciiTheme="majorHAnsi" w:hAnsiTheme="majorHAnsi" w:cstheme="majorHAnsi"/>
        </w:rPr>
        <w:t>arag</w:t>
      </w:r>
      <w:proofErr w:type="spellEnd"/>
      <w:r w:rsidR="00FF6D13" w:rsidRPr="00C44E7A">
        <w:rPr>
          <w:rFonts w:asciiTheme="majorHAnsi" w:hAnsiTheme="majorHAnsi" w:cstheme="majorHAnsi"/>
        </w:rPr>
        <w:t xml:space="preserve"> Yeda” initiative</w:t>
      </w:r>
      <w:r w:rsidRPr="00C44E7A">
        <w:rPr>
          <w:rFonts w:asciiTheme="majorHAnsi" w:hAnsiTheme="majorHAnsi" w:cstheme="majorHAnsi"/>
        </w:rPr>
        <w:t xml:space="preserve"> as a practical example</w:t>
      </w:r>
      <w:r w:rsidR="00FF6D13" w:rsidRPr="00C44E7A">
        <w:rPr>
          <w:rFonts w:asciiTheme="majorHAnsi" w:hAnsiTheme="majorHAnsi" w:cstheme="majorHAnsi"/>
        </w:rPr>
        <w:t xml:space="preserve"> </w:t>
      </w:r>
    </w:p>
    <w:p w14:paraId="6EACA3CB" w14:textId="72E6155C" w:rsidR="00AC532C" w:rsidRDefault="00E674C2" w:rsidP="00E674C2">
      <w:pPr>
        <w:pStyle w:val="BulletedList"/>
      </w:pPr>
      <w:r>
        <w:t>Involve</w:t>
      </w:r>
      <w:r w:rsidR="00AC532C">
        <w:t xml:space="preserve"> 23 higher education institutions.</w:t>
      </w:r>
    </w:p>
    <w:p w14:paraId="70149DB3" w14:textId="77777777" w:rsidR="00AC532C" w:rsidRDefault="00AC532C" w:rsidP="00E674C2">
      <w:pPr>
        <w:pStyle w:val="BulletedList"/>
      </w:pPr>
      <w:r>
        <w:t>Uses Teaching and Learning Centers as local change agents.</w:t>
      </w:r>
    </w:p>
    <w:p w14:paraId="61F2DF13" w14:textId="77777777" w:rsidR="00AC532C" w:rsidRDefault="00AC532C" w:rsidP="00E674C2">
      <w:pPr>
        <w:pStyle w:val="BulletedList"/>
      </w:pPr>
      <w:r>
        <w:t>Supports faculty development, course redesign, and improved student learning experiences.</w:t>
      </w:r>
    </w:p>
    <w:p w14:paraId="5E0A323A" w14:textId="62A31955" w:rsidR="00E674C2" w:rsidRDefault="00AC532C" w:rsidP="00E674C2">
      <w:pPr>
        <w:pStyle w:val="BulletedList"/>
      </w:pPr>
      <w:r>
        <w:t xml:space="preserve">Builds a national community of practice with </w:t>
      </w:r>
      <w:r w:rsidR="00AA3F54">
        <w:t xml:space="preserve">a </w:t>
      </w:r>
      <w:r>
        <w:t>shared language, tools, peer learning, and institutional implementation.</w:t>
      </w:r>
    </w:p>
    <w:p w14:paraId="15C2D352" w14:textId="7DBC0803" w:rsidR="00FF6D13" w:rsidRPr="00FF6D13" w:rsidRDefault="00AA3F54" w:rsidP="00AC532C">
      <w:r>
        <w:t>Faculty engagement depends heavily on how transferable skills are framed. Faculty are more likely to engage when these skills are linked to academic excellence, research quality, student learning, and disciplinary identity. Framing the discussion around employability or labor-market demands is often less effective, whereas reframing it in academic terms can significantly increase faculty participation.</w:t>
      </w:r>
    </w:p>
    <w:p w14:paraId="70387329" w14:textId="7714DB01" w:rsidR="00BD31FE" w:rsidRDefault="00FF3861" w:rsidP="00FF6D13">
      <w:r>
        <w:rPr>
          <w:rFonts w:asciiTheme="majorHAnsi" w:hAnsiTheme="majorHAnsi" w:cstheme="majorHAnsi"/>
        </w:rPr>
        <w:t>M</w:t>
      </w:r>
      <w:r w:rsidR="00FF6D13" w:rsidRPr="00BD31FE">
        <w:rPr>
          <w:rFonts w:asciiTheme="majorHAnsi" w:hAnsiTheme="majorHAnsi" w:cstheme="majorHAnsi"/>
        </w:rPr>
        <w:t>odel for faculty development</w:t>
      </w:r>
      <w:r w:rsidR="00FF6D13" w:rsidRPr="00FF6D13">
        <w:t xml:space="preserve"> </w:t>
      </w:r>
    </w:p>
    <w:p w14:paraId="6E31A0AA" w14:textId="656F8E7B" w:rsidR="00FF6D13" w:rsidRPr="00FF6D13" w:rsidRDefault="00AA3F54" w:rsidP="00FF6D13">
      <w:r>
        <w:t xml:space="preserve">It begins with defining the desired graduate profile, identifying relevant transferable skills, mapping the curriculum, identifying opportunities within existing courses, implementing changes, and engaging in continuous reflection, peer learning, and improvement. Faculty are encouraged to ask questions such as: Where are students already practicing these skills? Where </w:t>
      </w:r>
      <w:r>
        <w:lastRenderedPageBreak/>
        <w:t xml:space="preserve">are </w:t>
      </w:r>
      <w:proofErr w:type="gramStart"/>
      <w:r>
        <w:t>opportunities being missed</w:t>
      </w:r>
      <w:proofErr w:type="gramEnd"/>
      <w:r>
        <w:t>? How can skills be made visible? How can students practice them intentionally? And how can they be assessed?</w:t>
      </w:r>
    </w:p>
    <w:p w14:paraId="43740A85" w14:textId="77777777" w:rsidR="003227D6" w:rsidRPr="003227D6" w:rsidRDefault="003227D6" w:rsidP="003227D6">
      <w:pPr>
        <w:rPr>
          <w:rFonts w:asciiTheme="majorHAnsi" w:hAnsiTheme="majorHAnsi" w:cstheme="majorHAnsi"/>
        </w:rPr>
      </w:pPr>
      <w:r w:rsidRPr="003227D6">
        <w:rPr>
          <w:rFonts w:asciiTheme="majorHAnsi" w:hAnsiTheme="majorHAnsi" w:cstheme="majorHAnsi"/>
        </w:rPr>
        <w:t>Key Takeaways</w:t>
      </w:r>
    </w:p>
    <w:p w14:paraId="55C47159" w14:textId="77777777" w:rsidR="003227D6" w:rsidRPr="003227D6" w:rsidRDefault="003227D6" w:rsidP="003227D6">
      <w:pPr>
        <w:pStyle w:val="BulletedList"/>
      </w:pPr>
      <w:r w:rsidRPr="003227D6">
        <w:t xml:space="preserve">Faculty are more willing to engage in teaching transferable skills than is often assumed. </w:t>
      </w:r>
    </w:p>
    <w:p w14:paraId="6C3D45C9" w14:textId="77777777" w:rsidR="003227D6" w:rsidRPr="003227D6" w:rsidRDefault="003227D6" w:rsidP="003227D6">
      <w:pPr>
        <w:pStyle w:val="BulletedList"/>
      </w:pPr>
      <w:r w:rsidRPr="003227D6">
        <w:t xml:space="preserve">Teaching and Learning Centers are essential but cannot do the work alone. </w:t>
      </w:r>
    </w:p>
    <w:p w14:paraId="05AB23CA" w14:textId="77777777" w:rsidR="003227D6" w:rsidRPr="003227D6" w:rsidRDefault="003227D6" w:rsidP="003227D6">
      <w:pPr>
        <w:pStyle w:val="BulletedList"/>
      </w:pPr>
      <w:r w:rsidRPr="003227D6">
        <w:t xml:space="preserve">Sustainable faculty development requires alignment among faculty, institutional leadership, and national support structures. </w:t>
      </w:r>
    </w:p>
    <w:p w14:paraId="67B502E3" w14:textId="4B277001" w:rsidR="00520D71" w:rsidRPr="007C2E86" w:rsidRDefault="00520D71" w:rsidP="00520D71">
      <w:pPr>
        <w:rPr>
          <w:rFonts w:asciiTheme="majorHAnsi" w:hAnsiTheme="majorHAnsi" w:cstheme="majorHAnsi"/>
          <w:lang w:val="fr-FR"/>
        </w:rPr>
      </w:pPr>
      <w:r w:rsidRPr="007C2E86">
        <w:rPr>
          <w:rFonts w:asciiTheme="majorHAnsi" w:hAnsiTheme="majorHAnsi" w:cstheme="majorHAnsi"/>
          <w:lang w:val="fr-FR"/>
        </w:rPr>
        <w:t>Q&amp;A</w:t>
      </w:r>
    </w:p>
    <w:p w14:paraId="0D2CDC7E" w14:textId="7DBAA64C" w:rsidR="003061E5" w:rsidRDefault="003061E5" w:rsidP="00545248">
      <w:r w:rsidRPr="003061E5">
        <w:rPr>
          <w:u w:val="single"/>
        </w:rPr>
        <w:t xml:space="preserve">Prof. Sigal </w:t>
      </w:r>
      <w:proofErr w:type="spellStart"/>
      <w:r w:rsidRPr="003061E5">
        <w:rPr>
          <w:u w:val="single"/>
        </w:rPr>
        <w:t>Tifferet</w:t>
      </w:r>
      <w:proofErr w:type="spellEnd"/>
      <w:r w:rsidR="00AA3F54">
        <w:t xml:space="preserve"> – It's very interesting to learn from the field. It's very different from what we know from academia, and you're seeing all the difficulties firsthand.</w:t>
      </w:r>
    </w:p>
    <w:p w14:paraId="72777C2F" w14:textId="28ED4FB3" w:rsidR="00545248" w:rsidRDefault="00545248" w:rsidP="00E05E3F">
      <w:r w:rsidRPr="004D0822">
        <w:rPr>
          <w:u w:val="single"/>
        </w:rPr>
        <w:t>Dr. Yael Granot-Bein</w:t>
      </w:r>
      <w:r w:rsidR="00AA3F54">
        <w:t xml:space="preserve"> – </w:t>
      </w:r>
      <w:r w:rsidR="001E3F59">
        <w:t>I want to note that Rupin, where Sigal is from, is one of the leaders we met. We work closely with your center and the Teaching and Learning Center at Rupin, and it's a pleasure to work with your institution.</w:t>
      </w:r>
    </w:p>
    <w:p w14:paraId="17ACB165" w14:textId="4FBC87B1" w:rsidR="00E05E3F" w:rsidRDefault="00E05E3F" w:rsidP="00E05E3F">
      <w:r w:rsidRPr="00E05E3F">
        <w:rPr>
          <w:u w:val="single"/>
        </w:rPr>
        <w:t>Avi Salmon</w:t>
      </w:r>
      <w:r w:rsidR="00AA3F54">
        <w:t xml:space="preserve"> – </w:t>
      </w:r>
      <w:r w:rsidR="001E3F59">
        <w:t>Perhaps</w:t>
      </w:r>
      <w:r w:rsidR="001E3F59" w:rsidRPr="000D0462">
        <w:t xml:space="preserve"> </w:t>
      </w:r>
      <w:r w:rsidR="001E3F59">
        <w:t>greater</w:t>
      </w:r>
      <w:r w:rsidR="000D0462" w:rsidRPr="000D0462">
        <w:t xml:space="preserve"> involvement of industry </w:t>
      </w:r>
      <w:r w:rsidR="001E3F59">
        <w:t xml:space="preserve">could </w:t>
      </w:r>
      <w:r w:rsidR="000D0462" w:rsidRPr="000D0462">
        <w:t>help advance the integration of transferable skills in higher education</w:t>
      </w:r>
      <w:r w:rsidR="001E3F59">
        <w:t>.</w:t>
      </w:r>
      <w:r w:rsidR="000D0462" w:rsidRPr="000D0462">
        <w:t xml:space="preserve"> </w:t>
      </w:r>
      <w:r w:rsidR="000D0462">
        <w:t>U</w:t>
      </w:r>
      <w:r w:rsidR="000D0462" w:rsidRPr="000D0462">
        <w:t>niversities are increasingly open to listening to industry needs and</w:t>
      </w:r>
      <w:r w:rsidR="001E3F59">
        <w:t xml:space="preserve"> I</w:t>
      </w:r>
      <w:r w:rsidR="000D0462" w:rsidRPr="000D0462">
        <w:t xml:space="preserve"> </w:t>
      </w:r>
      <w:r w:rsidR="001E3F59">
        <w:t>suggest</w:t>
      </w:r>
      <w:r w:rsidR="000D0462" w:rsidRPr="000D0462">
        <w:t xml:space="preserve"> that when employers emphasize the importance of these skills and demonstrate them through activities such as hackathons and joint initiatives, faculty members become more receptive to embedding them in teaching and learning.</w:t>
      </w:r>
    </w:p>
    <w:p w14:paraId="47781BB3" w14:textId="36C12C78" w:rsidR="00AC032C" w:rsidRPr="006E7644" w:rsidRDefault="00541AE4" w:rsidP="00541AE4">
      <w:pPr>
        <w:rPr>
          <w:rFonts w:hint="cs"/>
          <w:rtl/>
        </w:rPr>
      </w:pPr>
      <w:r w:rsidRPr="004D0822">
        <w:rPr>
          <w:u w:val="single"/>
        </w:rPr>
        <w:t xml:space="preserve">Dr. </w:t>
      </w:r>
      <w:r w:rsidRPr="004D0822">
        <w:rPr>
          <w:u w:val="single"/>
        </w:rPr>
        <w:t>Yael Granot-Bein</w:t>
      </w:r>
      <w:r>
        <w:t xml:space="preserve"> – </w:t>
      </w:r>
      <w:r w:rsidR="008421CF">
        <w:t>I</w:t>
      </w:r>
      <w:r w:rsidR="008421CF" w:rsidRPr="008421CF">
        <w:t>ndustry involvement is indeed a critical component of faculty development. As part of t</w:t>
      </w:r>
      <w:r w:rsidR="00C52E45">
        <w:t>he</w:t>
      </w:r>
      <w:r w:rsidR="008421CF" w:rsidRPr="008421CF">
        <w:t xml:space="preserve"> training programs, </w:t>
      </w:r>
      <w:r w:rsidR="00C52E45">
        <w:t>we</w:t>
      </w:r>
      <w:r w:rsidR="008421CF" w:rsidRPr="008421CF">
        <w:t xml:space="preserve"> regularly invite employers to speak with faculty members about the skills </w:t>
      </w:r>
      <w:proofErr w:type="gramStart"/>
      <w:r w:rsidR="008421CF" w:rsidRPr="008421CF">
        <w:t>graduates</w:t>
      </w:r>
      <w:proofErr w:type="gramEnd"/>
      <w:r w:rsidR="008421CF" w:rsidRPr="008421CF">
        <w:t xml:space="preserve"> need in the workplace. These conversations often reveal gaps in </w:t>
      </w:r>
      <w:r w:rsidR="007C0763">
        <w:t xml:space="preserve">communication, prioritization, and the </w:t>
      </w:r>
      <w:r w:rsidR="008421CF" w:rsidRPr="008421CF">
        <w:t xml:space="preserve">effective use of AI. </w:t>
      </w:r>
      <w:r w:rsidR="00B42F3F">
        <w:t>In</w:t>
      </w:r>
      <w:r w:rsidR="008421CF" w:rsidRPr="008421CF">
        <w:t xml:space="preserve"> Azrieli College</w:t>
      </w:r>
      <w:r w:rsidR="007C0763">
        <w:t>,</w:t>
      </w:r>
      <w:r w:rsidR="008421CF" w:rsidRPr="008421CF">
        <w:t xml:space="preserve"> discussions with employers </w:t>
      </w:r>
      <w:r w:rsidR="00070C67">
        <w:t xml:space="preserve">have </w:t>
      </w:r>
      <w:r w:rsidR="008421CF" w:rsidRPr="008421CF">
        <w:t>led to guest lectures, study tours, and stronger ongoing collaboration between faculty and industry, helping professors better align their teaching with real-world needs.</w:t>
      </w:r>
    </w:p>
    <w:p w14:paraId="424ED619" w14:textId="4EF30B88" w:rsidR="00D111F9" w:rsidRDefault="00D111F9" w:rsidP="00A37757">
      <w:r>
        <w:rPr>
          <w:u w:val="single"/>
        </w:rPr>
        <w:t>Prof. Arnon Bentur</w:t>
      </w:r>
      <w:r w:rsidR="00641517" w:rsidRPr="00B167AA">
        <w:t xml:space="preserve"> </w:t>
      </w:r>
      <w:r w:rsidR="00641517" w:rsidRPr="005578FE">
        <w:t xml:space="preserve">– </w:t>
      </w:r>
      <w:r w:rsidR="009F515C">
        <w:t xml:space="preserve">I would like to present a more balanced picture of what is happening in Israel. Over the past two years, the Council for Higher Education and the Planning and Budgeting Committee have led the Academia 360 initiative, which has brought all universities and colleges together in a comprehensive effort to transform undergraduate education. Institutions have been required to define graduate profiles, redesign curricula and pedagogy, strengthen faculty development, engage institutional leadership, and build closer partnerships with industry. In my view, this national initiative has significantly increased faculty awareness of transferable skills and is already driving meaningful </w:t>
      </w:r>
      <w:proofErr w:type="gramStart"/>
      <w:r w:rsidR="009F515C">
        <w:t>change</w:t>
      </w:r>
      <w:proofErr w:type="gramEnd"/>
      <w:r w:rsidR="009F515C">
        <w:t xml:space="preserve"> across the higher education system.</w:t>
      </w:r>
    </w:p>
    <w:p w14:paraId="11ED7A28" w14:textId="78EEB2A5" w:rsidR="000B5873" w:rsidRDefault="0002136A" w:rsidP="000B5873">
      <w:pPr>
        <w:jc w:val="left"/>
      </w:pPr>
      <w:r w:rsidRPr="004D0822">
        <w:rPr>
          <w:u w:val="single"/>
        </w:rPr>
        <w:t>Dr. Yael Granot-Bein</w:t>
      </w:r>
      <w:r w:rsidR="00AA3F54">
        <w:t xml:space="preserve"> </w:t>
      </w:r>
      <w:r w:rsidR="009F515C">
        <w:t xml:space="preserve">– I agree that the Academia 360 initiative has made a significant contribution and has helped elevate transferable skills on the agenda of Israeli higher education institutions. We were closely involved in supporting institutions as they developed their proposals. However, when working directly with universities and colleges, I still see </w:t>
      </w:r>
      <w:r w:rsidR="009F515C">
        <w:lastRenderedPageBreak/>
        <w:t>considerable uncertainty about who is responsible for faculty development, where that responsibility should lie, and who should lead the training process. While the national initiative has driven important progress and shifted institutional priorities, many implementation challenges remain at the institutional level.</w:t>
      </w:r>
    </w:p>
    <w:p w14:paraId="2D26655F" w14:textId="54051AF0" w:rsidR="00236E90" w:rsidRDefault="00191993" w:rsidP="004F594D">
      <w:pPr>
        <w:jc w:val="left"/>
      </w:pPr>
      <w:r w:rsidRPr="00194DC8">
        <w:rPr>
          <w:u w:val="single"/>
        </w:rPr>
        <w:t>Prof. Russel Tytler</w:t>
      </w:r>
      <w:r w:rsidR="00AA3F54">
        <w:t xml:space="preserve"> – </w:t>
      </w:r>
      <w:r w:rsidR="008749E6">
        <w:t xml:space="preserve">Are there effective mechanisms to help faculty members move beyond awareness of transferable skills toward </w:t>
      </w:r>
      <w:proofErr w:type="gramStart"/>
      <w:r w:rsidR="008749E6">
        <w:t>actually changing</w:t>
      </w:r>
      <w:proofErr w:type="gramEnd"/>
      <w:r w:rsidR="008749E6">
        <w:t xml:space="preserve"> their teaching practices, and how do institutions ensure that professional development leads to sustainable implementation rather than remaining a policy aspiration? I'm also interested in who ultimately takes responsibility for coordinating and supporting this process at the institutional level.</w:t>
      </w:r>
    </w:p>
    <w:p w14:paraId="5A7E37B3" w14:textId="43A313BA" w:rsidR="002822EB" w:rsidRPr="002822EB" w:rsidRDefault="002822EB" w:rsidP="002822EB">
      <w:pPr>
        <w:jc w:val="left"/>
      </w:pPr>
      <w:r w:rsidRPr="004D0822">
        <w:rPr>
          <w:u w:val="single"/>
        </w:rPr>
        <w:t>Dr. Yael Granot-Bein</w:t>
      </w:r>
      <w:r w:rsidR="00AA3F54">
        <w:t xml:space="preserve"> – </w:t>
      </w:r>
      <w:r w:rsidR="008749E6">
        <w:t xml:space="preserve">In recent years, higher education institutions have increasingly recognized the importance of transferable skills such as critical thinking, collaboration, and communication. The challenge is no longer convincing faculty that these skills matter; the real question is how to help them teach and assess these skills effectively. Our research found that while most faculty members believe these skills are important, many have never received formal training and are eager to learn how to integrate them into their teaching. </w:t>
      </w:r>
    </w:p>
    <w:p w14:paraId="372BC2B1" w14:textId="25B1B13B" w:rsidR="002822EB" w:rsidRPr="002822EB" w:rsidRDefault="007B68AD" w:rsidP="002822EB">
      <w:pPr>
        <w:jc w:val="left"/>
      </w:pPr>
      <w:r>
        <w:t>U</w:t>
      </w:r>
      <w:r w:rsidR="002822EB" w:rsidRPr="002822EB">
        <w:t xml:space="preserve">nderstanding the importance of transferable skills is not enough. Faculty members may value these skills, yet still lack the knowledge, tools, and confidence needed to change their teaching practices. There is a significant gap between awareness and </w:t>
      </w:r>
      <w:r w:rsidR="00D33AE4" w:rsidRPr="002822EB">
        <w:t>implementation and</w:t>
      </w:r>
      <w:r w:rsidR="002822EB" w:rsidRPr="002822EB">
        <w:t xml:space="preserve"> bridging that gap has become our central mission. Faculty members also face barriers such as limited training opportunities, lack of time, promotion systems that reward research more than teaching, and insufficient institutional support. </w:t>
      </w:r>
    </w:p>
    <w:p w14:paraId="0BA50BED" w14:textId="6238A8CD" w:rsidR="00450C1B" w:rsidRDefault="008749E6" w:rsidP="008E6475">
      <w:pPr>
        <w:jc w:val="left"/>
      </w:pPr>
      <w:r>
        <w:t xml:space="preserve">My argument is that sustainable professional development requires more than individual motivation. The responsibility for supporting faculty development can be shared among four actors: individual faculty members, teaching and learning centers, institutional leadership, and national support structures. Each has an important role, and the key challenge is determining how these different levels can work together to create lasting </w:t>
      </w:r>
      <w:proofErr w:type="gramStart"/>
      <w:r>
        <w:t>change</w:t>
      </w:r>
      <w:proofErr w:type="gramEnd"/>
      <w:r>
        <w:t xml:space="preserve"> in teaching practice.</w:t>
      </w:r>
    </w:p>
    <w:p w14:paraId="3EC14227" w14:textId="77777777" w:rsidR="00DA7687" w:rsidRDefault="00DA7687" w:rsidP="00DA7687">
      <w:pPr>
        <w:rPr>
          <w:rFonts w:asciiTheme="majorHAnsi" w:eastAsiaTheme="minorEastAsia" w:hAnsiTheme="majorHAnsi" w:cstheme="majorHAnsi"/>
          <w:color w:val="1A4B53" w:themeColor="text2"/>
          <w:spacing w:val="15"/>
          <w:sz w:val="36"/>
          <w:szCs w:val="36"/>
        </w:rPr>
      </w:pPr>
      <w:r w:rsidRPr="00377866">
        <w:rPr>
          <w:rFonts w:asciiTheme="majorHAnsi" w:eastAsiaTheme="minorEastAsia" w:hAnsiTheme="majorHAnsi" w:cstheme="majorHAnsi"/>
          <w:color w:val="1A4B53" w:themeColor="text2"/>
          <w:spacing w:val="15"/>
          <w:sz w:val="36"/>
          <w:szCs w:val="36"/>
        </w:rPr>
        <w:t>Discussion</w:t>
      </w:r>
    </w:p>
    <w:p w14:paraId="0A17F419" w14:textId="1917BCC0" w:rsidR="00FB3B8F" w:rsidRDefault="0017740E" w:rsidP="00FB3B8F">
      <w:r w:rsidRPr="0017740E">
        <w:rPr>
          <w:u w:val="single"/>
        </w:rPr>
        <w:t xml:space="preserve">Prof. Sigal </w:t>
      </w:r>
      <w:proofErr w:type="spellStart"/>
      <w:r w:rsidRPr="0017740E">
        <w:rPr>
          <w:u w:val="single"/>
        </w:rPr>
        <w:t>Tifferet</w:t>
      </w:r>
      <w:proofErr w:type="spellEnd"/>
      <w:r w:rsidR="00AA3F54">
        <w:t xml:space="preserve"> – </w:t>
      </w:r>
      <w:r w:rsidR="008749E6">
        <w:t>I think the question of who is responsible for promoting transferable skills is more complex than it appears. Different levels of the system may send conflicting messages—some encourage skill development, while others create barriers. As a result, faculty members often experience frustration and burnout. We are repeatedly encouraged through workshops and training programs to integrate skills into our teaching, yet institutions do not always provide the resources, incentives, or conditions needed to do so.</w:t>
      </w:r>
    </w:p>
    <w:p w14:paraId="208742D8" w14:textId="3EB0D7BC" w:rsidR="00235292" w:rsidRDefault="008749E6" w:rsidP="00FB3B8F">
      <w:r>
        <w:t xml:space="preserve">I also expressed concerns about the implementation of Academia 360. My understanding is that some of its funding came at the expense of earlier programs that had already supported skill development, industry engagement, and community partnerships. In some cases, the new funding was smaller than the budgets that were eliminated. As a result, many ambitious plans </w:t>
      </w:r>
      <w:r>
        <w:lastRenderedPageBreak/>
        <w:t>were never fully realized, and instead of generating momentum, the initiative sometimes increased frustration and burnout among faculty members.</w:t>
      </w:r>
    </w:p>
    <w:p w14:paraId="0D1B39E3" w14:textId="250287FF" w:rsidR="00AC7B55" w:rsidRPr="00AC7B55" w:rsidRDefault="00036690" w:rsidP="00AC7B55">
      <w:r w:rsidRPr="00B167AA">
        <w:rPr>
          <w:u w:val="single"/>
        </w:rPr>
        <w:t>Dr. Eli Eisenberg</w:t>
      </w:r>
      <w:r>
        <w:t xml:space="preserve"> – </w:t>
      </w:r>
      <w:r w:rsidR="0022794D">
        <w:t>I believe it is still too early to evaluate the Academia 360 national initiative. The program is still being implemented, and its impact will likely vary across institutions. We need to give it more time before drawing conclusions and to see what results ultimately emerge.</w:t>
      </w:r>
    </w:p>
    <w:p w14:paraId="58BA5C38" w14:textId="215113CD" w:rsidR="00440D52" w:rsidRDefault="00C60C75" w:rsidP="00993A96">
      <w:r w:rsidRPr="00C60C75">
        <w:rPr>
          <w:u w:val="single"/>
        </w:rPr>
        <w:t xml:space="preserve">Dr. Revital </w:t>
      </w:r>
      <w:proofErr w:type="spellStart"/>
      <w:r w:rsidRPr="00C60C75">
        <w:rPr>
          <w:u w:val="single"/>
        </w:rPr>
        <w:t>Duek</w:t>
      </w:r>
      <w:proofErr w:type="spellEnd"/>
      <w:r w:rsidR="00AA3F54">
        <w:t xml:space="preserve"> – </w:t>
      </w:r>
      <w:r w:rsidR="00993A96">
        <w:t>H</w:t>
      </w:r>
      <w:r w:rsidR="00993A96" w:rsidRPr="00993A96">
        <w:t xml:space="preserve">ow do we know that professional development </w:t>
      </w:r>
      <w:proofErr w:type="gramStart"/>
      <w:r w:rsidR="00993A96" w:rsidRPr="00993A96">
        <w:t>actually changed</w:t>
      </w:r>
      <w:proofErr w:type="gramEnd"/>
      <w:r w:rsidR="00993A96" w:rsidRPr="00993A96">
        <w:t xml:space="preserve"> teaching and</w:t>
      </w:r>
      <w:r w:rsidR="00993A96">
        <w:t xml:space="preserve"> </w:t>
      </w:r>
      <w:r w:rsidR="00993A96" w:rsidRPr="00993A96">
        <w:t>learning?</w:t>
      </w:r>
    </w:p>
    <w:p w14:paraId="607349C2" w14:textId="3E716468" w:rsidR="0053450B" w:rsidRPr="0053450B" w:rsidRDefault="00CA1DC1" w:rsidP="0053450B">
      <w:r w:rsidRPr="00B86D9D">
        <w:rPr>
          <w:u w:val="single"/>
        </w:rPr>
        <w:t>Dr</w:t>
      </w:r>
      <w:r w:rsidR="00B86D9D" w:rsidRPr="00B86D9D">
        <w:rPr>
          <w:u w:val="single"/>
        </w:rPr>
        <w:t xml:space="preserve">. Einat </w:t>
      </w:r>
      <w:proofErr w:type="spellStart"/>
      <w:r w:rsidR="00B86D9D" w:rsidRPr="00B86D9D">
        <w:rPr>
          <w:u w:val="single"/>
        </w:rPr>
        <w:t>Sprinzak</w:t>
      </w:r>
      <w:proofErr w:type="spellEnd"/>
      <w:r w:rsidR="00AA3F54">
        <w:t xml:space="preserve"> – </w:t>
      </w:r>
      <w:r w:rsidR="0053450B" w:rsidRPr="0053450B">
        <w:t xml:space="preserve">I believe that the real challenge is not only providing professional development but also determining whether it </w:t>
      </w:r>
      <w:proofErr w:type="gramStart"/>
      <w:r w:rsidR="0053450B" w:rsidRPr="0053450B">
        <w:t>actually changes</w:t>
      </w:r>
      <w:proofErr w:type="gramEnd"/>
      <w:r w:rsidR="0053450B" w:rsidRPr="0053450B">
        <w:t xml:space="preserve"> teaching practice. At the Davidson Institute, where we work primarily with in-service science teachers, we have been developing a new approach focused on specific teaching skills that we consider essential, such as hands-on, minds-on science teaching and the cultivation of student skills.</w:t>
      </w:r>
    </w:p>
    <w:p w14:paraId="41E189BE" w14:textId="77777777" w:rsidR="0053450B" w:rsidRPr="0053450B" w:rsidRDefault="0053450B" w:rsidP="0053450B">
      <w:r w:rsidRPr="0053450B">
        <w:t>Our goal is to provide teachers with highly practical tools. For each teaching skill, we have developed a framework that addresses three questions: What is the skill? Why is it important? And how can teachers implement it more effectively in their classrooms? We are also exploring ways to create tools that will allow teachers to assess their own performance and development in these skills.</w:t>
      </w:r>
    </w:p>
    <w:p w14:paraId="046E17F1" w14:textId="076F7532" w:rsidR="0053450B" w:rsidRPr="0053450B" w:rsidRDefault="0022794D" w:rsidP="0053450B">
      <w:r>
        <w:t>Professional development must be practical and immediately applicable. Teachers and professors are extremely busy and need clear guidance on what they can do in their classrooms tomorrow, not just theoretical discussions. We are therefore considering tools such as checklists and AI-supported resources to help educators translate professional learning into concrete teaching practices.</w:t>
      </w:r>
    </w:p>
    <w:p w14:paraId="0E992AD5" w14:textId="1A6B75F8" w:rsidR="0053450B" w:rsidRPr="0053450B" w:rsidRDefault="0022794D" w:rsidP="0053450B">
      <w:r>
        <w:t>Using hands-on, minds-on science teaching as an example, teachers need support not only to conduct activities and experiments but also to help students think about, analyze, and make sense of what they are doing. My view is that practical, actionable support is essential for professional development to improve teaching in meaningful ways.</w:t>
      </w:r>
    </w:p>
    <w:p w14:paraId="1B15DA30" w14:textId="79723818" w:rsidR="00D53EAD" w:rsidRDefault="00711A3C" w:rsidP="00D53EAD">
      <w:r w:rsidRPr="001C310C">
        <w:rPr>
          <w:u w:val="single"/>
        </w:rPr>
        <w:t>Prof. Russel Tytle</w:t>
      </w:r>
      <w:r w:rsidR="001C310C" w:rsidRPr="001C310C">
        <w:rPr>
          <w:u w:val="single"/>
        </w:rPr>
        <w:t>r</w:t>
      </w:r>
      <w:r w:rsidR="00AA3F54">
        <w:t xml:space="preserve"> – </w:t>
      </w:r>
      <w:r w:rsidR="0022794D">
        <w:t>I described two approaches to professional development. In one model, teachers participate in activities and workshops that offer ideas and teaching strategies. In another, more systemic model, schools bring together teams of science, mathematics, and technology teachers to collaboratively redesign their curricula across disciplines. This approach requires strong support and commitment from school leadership, particularly the principal. Through ongoing workshops, teachers share ideas, learn from one another, and gradually develop new ways of teaching. Over time, the goal is not simply to introduce new activities but to create a broader shift in the school's STEM culture and in how disciplines are taught and connected.</w:t>
      </w:r>
    </w:p>
    <w:p w14:paraId="161C214E" w14:textId="2DDEFBF0" w:rsidR="0022794D" w:rsidRDefault="00D53EAD" w:rsidP="0022794D">
      <w:r w:rsidRPr="00144EDE">
        <w:rPr>
          <w:u w:val="single"/>
        </w:rPr>
        <w:t>Pro</w:t>
      </w:r>
      <w:r w:rsidR="00144EDE" w:rsidRPr="00144EDE">
        <w:rPr>
          <w:u w:val="single"/>
        </w:rPr>
        <w:t>f. Gil Noam</w:t>
      </w:r>
      <w:r w:rsidR="00AA3F54">
        <w:t xml:space="preserve"> – </w:t>
      </w:r>
      <w:r w:rsidR="0022794D">
        <w:t xml:space="preserve">I am interested in whether we have evidence comparing two different approaches to developing transferable or durable skills: teaching them directly as standalone skills versus embedding them within STEM subjects and learning activities. I think we often talk </w:t>
      </w:r>
      <w:r w:rsidR="0022794D">
        <w:lastRenderedPageBreak/>
        <w:t>about embedding these skills, but it is not always clear what that actually means in practice. Do students develop communication, teamwork, and critical thinking simply by participating in activities, or should these skills be taught explicitly?</w:t>
      </w:r>
    </w:p>
    <w:p w14:paraId="4AB218B0" w14:textId="5E73EC8B" w:rsidR="00D0171B" w:rsidRPr="00D0171B" w:rsidRDefault="0022794D" w:rsidP="0022794D">
      <w:r>
        <w:t>I strongly support connecting social-emotional, teamwork, and other durable skills to STEM learning because they naturally belong together. However, I worry that the concept can become vague if we do not clearly define the skills and develop explicit pedagogical approaches for teaching them. I believe we are moving in the right direction, but I would like to see more systematic research examining the effectiveness of different approaches and their outcomes.</w:t>
      </w:r>
    </w:p>
    <w:p w14:paraId="4DA26CDD" w14:textId="20467FD7" w:rsidR="006D75C7" w:rsidRPr="006D75C7" w:rsidRDefault="00164325" w:rsidP="006D75C7">
      <w:r w:rsidRPr="00B167AA">
        <w:rPr>
          <w:u w:val="single"/>
        </w:rPr>
        <w:t>Dr. Eli Eisenberg</w:t>
      </w:r>
      <w:r>
        <w:t xml:space="preserve"> – </w:t>
      </w:r>
      <w:r w:rsidR="006D75C7" w:rsidRPr="006D75C7">
        <w:t xml:space="preserve">I responded that we already have valuable experience from a large national initiative called </w:t>
      </w:r>
      <w:r w:rsidR="006D75C7" w:rsidRPr="006D75C7">
        <w:rPr>
          <w:rFonts w:asciiTheme="majorHAnsi" w:hAnsiTheme="majorHAnsi" w:cstheme="majorHAnsi"/>
        </w:rPr>
        <w:t>Interface Skills in STEM Education</w:t>
      </w:r>
      <w:r w:rsidR="006D75C7">
        <w:rPr>
          <w:rFonts w:asciiTheme="majorHAnsi" w:hAnsiTheme="majorHAnsi" w:cstheme="majorHAnsi"/>
        </w:rPr>
        <w:t>.</w:t>
      </w:r>
      <w:r w:rsidR="006D75C7" w:rsidRPr="006D75C7">
        <w:rPr>
          <w:rFonts w:asciiTheme="majorHAnsi" w:hAnsiTheme="majorHAnsi" w:cstheme="majorHAnsi"/>
        </w:rPr>
        <w:t xml:space="preserve"> </w:t>
      </w:r>
      <w:r w:rsidR="006D75C7" w:rsidRPr="006D75C7">
        <w:rPr>
          <w:rFonts w:asciiTheme="minorHAnsi" w:hAnsiTheme="minorHAnsi" w:cstheme="minorHAnsi"/>
        </w:rPr>
        <w:t>The</w:t>
      </w:r>
      <w:r w:rsidR="006D75C7" w:rsidRPr="006D75C7">
        <w:t xml:space="preserve"> project began four years ago with just five pilot schools and has since expanded to 353 schools, demonstrating successful large-scale implementation. The program is evaluated annually by the </w:t>
      </w:r>
      <w:r w:rsidR="005B20B7">
        <w:t>Henrietta Szold</w:t>
      </w:r>
      <w:r w:rsidR="006D75C7" w:rsidRPr="006D75C7">
        <w:t xml:space="preserve"> Institute, </w:t>
      </w:r>
      <w:r w:rsidR="0022794D">
        <w:t>enabling</w:t>
      </w:r>
      <w:r w:rsidR="006D75C7" w:rsidRPr="006D75C7">
        <w:t xml:space="preserve"> us to learn systematically from its outcomes. </w:t>
      </w:r>
    </w:p>
    <w:p w14:paraId="6B373A0B" w14:textId="4EBA3F04" w:rsidR="006D75C7" w:rsidRPr="006D75C7" w:rsidRDefault="0022794D" w:rsidP="006D75C7">
      <w:r>
        <w:t xml:space="preserve">One of the key lessons we have learned is that it is not enough to simply embed skills within subject content. We must also make the skills explicit, discuss them openly, and encourage both teachers and students to reflect on them. Reflection is essential because meaningful learning does not occur without it. </w:t>
      </w:r>
    </w:p>
    <w:p w14:paraId="40BA9715" w14:textId="42AB2BD0" w:rsidR="006D75C7" w:rsidRDefault="0022794D" w:rsidP="006D75C7">
      <w:r>
        <w:t>A second important lesson is that skills must be assessed. If we want students to develop these competencies, we need both formative and summative assessments to evaluate the extent to which they have mastered them. In other words, explicit reflection and systematic assessment are critical components of effective skills education.</w:t>
      </w:r>
    </w:p>
    <w:p w14:paraId="74A00D82" w14:textId="521A4D64" w:rsidR="006E5716" w:rsidRPr="006E5716" w:rsidRDefault="00DF051D" w:rsidP="006E5716">
      <w:r w:rsidRPr="006E5716">
        <w:rPr>
          <w:u w:val="single"/>
        </w:rPr>
        <w:t>Prof</w:t>
      </w:r>
      <w:r w:rsidR="006E5716" w:rsidRPr="006E5716">
        <w:rPr>
          <w:u w:val="single"/>
        </w:rPr>
        <w:t>. Gil Noam</w:t>
      </w:r>
      <w:r w:rsidR="00AA3F54">
        <w:t xml:space="preserve"> – </w:t>
      </w:r>
      <w:r w:rsidR="006E5716" w:rsidRPr="006E5716">
        <w:t xml:space="preserve">I see a growing discussion in higher education about how </w:t>
      </w:r>
      <w:r w:rsidR="0022794D">
        <w:t>AI can be integrated</w:t>
      </w:r>
      <w:r w:rsidR="006E5716" w:rsidRPr="006E5716">
        <w:t xml:space="preserve"> into teaching and how to adapt curricula to the needs of the modern workforce, particularly around innovation, collaboration, and teamwork. However, my own perspective </w:t>
      </w:r>
      <w:r w:rsidR="0022794D">
        <w:t>is primarily rooted in</w:t>
      </w:r>
      <w:r w:rsidR="006E5716" w:rsidRPr="006E5716">
        <w:t xml:space="preserve"> medical education rather than the basic sciences.</w:t>
      </w:r>
    </w:p>
    <w:p w14:paraId="3B333AE0" w14:textId="77777777" w:rsidR="006E5716" w:rsidRPr="006E5716" w:rsidRDefault="006E5716" w:rsidP="006E5716">
      <w:r w:rsidRPr="006E5716">
        <w:t>In medicine, what is striking is that as technology and scientific advances become more powerful, the importance of human relationships becomes even greater. There is now a strong emphasis on doctor–patient relationships, empathy, and human connection. I believe education is moving in a similar direction.</w:t>
      </w:r>
    </w:p>
    <w:p w14:paraId="37666696" w14:textId="77777777" w:rsidR="006E5716" w:rsidRPr="006E5716" w:rsidRDefault="006E5716" w:rsidP="006E5716">
      <w:r w:rsidRPr="006E5716">
        <w:t>My view is that teachers will either disappear in their current form—which I think is unlikely—or, more realistically, their role will change significantly. As AI takes over some functions related to information delivery and learning support, the uniquely human aspects of teaching will become even more important. Teachers will be valued less for transmitting knowledge and more for building relationships, fostering empathy, supporting students, and creating meaningful human connections.</w:t>
      </w:r>
    </w:p>
    <w:p w14:paraId="6E7A5FB5" w14:textId="77777777" w:rsidR="006E5716" w:rsidRPr="006E5716" w:rsidRDefault="006E5716" w:rsidP="006E5716">
      <w:r w:rsidRPr="006E5716">
        <w:t>I am therefore very interested in this apparent paradox: as AI makes teachers less essential for certain learning tasks, it may simultaneously make them more important than ever in their human and relational roles.</w:t>
      </w:r>
    </w:p>
    <w:p w14:paraId="02669762" w14:textId="6B3F8D1C" w:rsidR="00413E9F" w:rsidRPr="00413E9F" w:rsidRDefault="00016BE1" w:rsidP="00413E9F">
      <w:r w:rsidRPr="001B5C49">
        <w:rPr>
          <w:u w:val="single"/>
        </w:rPr>
        <w:lastRenderedPageBreak/>
        <w:t xml:space="preserve">Dr. Tzur </w:t>
      </w:r>
      <w:r w:rsidR="001B5C49" w:rsidRPr="001B5C49">
        <w:rPr>
          <w:u w:val="single"/>
        </w:rPr>
        <w:t>Karelitz</w:t>
      </w:r>
      <w:r w:rsidR="00AA3F54">
        <w:t xml:space="preserve"> – </w:t>
      </w:r>
      <w:r w:rsidR="009E6401">
        <w:t>I believe that one of the major challenges in professional development is helping educators cope with the rapid pace of change, particularly in relation to AI. Teachers and lecturers are often expected to adapt quickly to new technologies and teaching approaches, but this can create uncertainty and overload. Professional development should therefore focus not only on acquiring technical knowledge but also on building confidence, adaptability, and the capacity for continuous learning.</w:t>
      </w:r>
    </w:p>
    <w:p w14:paraId="34CA4951" w14:textId="77777777" w:rsidR="00413E9F" w:rsidRPr="00413E9F" w:rsidRDefault="00413E9F" w:rsidP="00413E9F">
      <w:r w:rsidRPr="00413E9F">
        <w:t>I think educators do not need to become experts in every new technology. Instead, they need to develop the capacity to evaluate new tools critically, understand their educational value, and integrate them thoughtfully into teaching. The goal should be to create a culture of ongoing learning in which educators feel comfortable experimenting, reflecting, and learning together rather than trying to keep up with every technological development on their own.</w:t>
      </w:r>
    </w:p>
    <w:p w14:paraId="4F6B838A" w14:textId="4D191DD6" w:rsidR="00413E9F" w:rsidRDefault="009E6401" w:rsidP="00413E9F">
      <w:r>
        <w:t>AI should be viewed as a tool that supports teaching and learning, not as a replacement for educators. The human role of guiding students, exercising judgment, and creating meaningful learning experiences remains essential, even as technology grows more powerful.</w:t>
      </w:r>
    </w:p>
    <w:p w14:paraId="59951773" w14:textId="5C20EFCE" w:rsidR="00B1189D" w:rsidRPr="00B1189D" w:rsidRDefault="00B1189D" w:rsidP="00B1189D">
      <w:r w:rsidRPr="00B1189D">
        <w:rPr>
          <w:u w:val="single"/>
        </w:rPr>
        <w:t>Prof. Russel Tytler</w:t>
      </w:r>
      <w:r w:rsidR="00AA3F54">
        <w:t xml:space="preserve"> </w:t>
      </w:r>
      <w:r w:rsidR="009E6401">
        <w:t>– I think one of the key challenges is finding ways to make professional development meaningful and sustainable rather than treating it as a series of isolated workshops. Effective professional learning requires ongoing collaboration, opportunities for reflection, and opportunities to apply new ideas in practice. Teachers need time to experiment, learn from one another, and gradually build confidence in new approaches.</w:t>
      </w:r>
    </w:p>
    <w:p w14:paraId="47B16D9E" w14:textId="72BAAE92" w:rsidR="00B1189D" w:rsidRDefault="009E6401" w:rsidP="00B1189D">
      <w:r>
        <w:t>I also believe that educational change is most successful when it is supported by school leadership and embedded in the institution's culture. Lasting improvement comes from creating professional learning communities where teachers continuously share experiences, discuss challenges, and refine their practice together, rather than relying on one-time training events.</w:t>
      </w:r>
    </w:p>
    <w:p w14:paraId="260606A9" w14:textId="7EC81717" w:rsidR="00FC3DC2" w:rsidRPr="00FC3DC2" w:rsidRDefault="00B1189D" w:rsidP="00FC3DC2">
      <w:r w:rsidRPr="00B1189D">
        <w:rPr>
          <w:u w:val="single"/>
        </w:rPr>
        <w:t>Avi Salmon</w:t>
      </w:r>
      <w:r w:rsidR="00AA3F54">
        <w:t xml:space="preserve"> – </w:t>
      </w:r>
      <w:r w:rsidR="00FC3DC2" w:rsidRPr="00FC3DC2">
        <w:t>I believe that AI is fundamentally changing the role of educators. The challenge is no longer whether AI will be part of education—it is already here—but rather how teachers and lecturers can continue to add value in this new reality. To do so, educators must personally experience working with AI, understand its capabilities and limitations, and develop the confidence to use it critically and effectively.</w:t>
      </w:r>
    </w:p>
    <w:p w14:paraId="503A4906" w14:textId="5E1A45AB" w:rsidR="00FC3DC2" w:rsidRPr="00FC3DC2" w:rsidRDefault="009E6401" w:rsidP="00FC3DC2">
      <w:r>
        <w:t>In my view, professional development should focus less on teaching specific tools and more on giving educators hands-on experience with AI. Only after teachers and lecturers are comfortable using AI themselves can they guide students in using it responsibly and productively.</w:t>
      </w:r>
    </w:p>
    <w:p w14:paraId="67105DE5" w14:textId="77777777" w:rsidR="00FC3DC2" w:rsidRDefault="00FC3DC2" w:rsidP="00FC3DC2">
      <w:r w:rsidRPr="00FC3DC2">
        <w:t>I also think that the human role of educators remains essential. While AI can provide information and support learning, teachers and lecturers are still needed to help students develop judgment, critical thinking, values, and deeper understanding. The key challenge is ensuring that educators acquire sufficient experience with AI so that they can remain relevant and effectively fulfill this evolving role.</w:t>
      </w:r>
    </w:p>
    <w:p w14:paraId="659BAB9A" w14:textId="39E1E0B5" w:rsidR="004C0BC9" w:rsidRPr="004C0BC9" w:rsidRDefault="00FF74F7" w:rsidP="004C0BC9">
      <w:r w:rsidRPr="00B86D9D">
        <w:rPr>
          <w:u w:val="single"/>
        </w:rPr>
        <w:t xml:space="preserve">Dr. Einat </w:t>
      </w:r>
      <w:proofErr w:type="spellStart"/>
      <w:r w:rsidRPr="00B86D9D">
        <w:rPr>
          <w:u w:val="single"/>
        </w:rPr>
        <w:t>Sprinzak</w:t>
      </w:r>
      <w:proofErr w:type="spellEnd"/>
      <w:r w:rsidR="00AA3F54">
        <w:t xml:space="preserve"> – </w:t>
      </w:r>
      <w:r w:rsidR="009E6401">
        <w:t xml:space="preserve">I think that one of the most important challenges is bridging the gap between professional development and actual classroom practice. It is not enough to expose </w:t>
      </w:r>
      <w:r w:rsidR="009E6401">
        <w:lastRenderedPageBreak/>
        <w:t>teachers to new ideas; we need to provide them with practical tools to implement these ideas in their daily teaching. Professional development should focus on concrete teaching skills and offer educators clear guidance on how to apply them.</w:t>
      </w:r>
    </w:p>
    <w:p w14:paraId="20131BD9" w14:textId="3B7D77B8" w:rsidR="004C0BC9" w:rsidRDefault="009E6401" w:rsidP="004C0BC9">
      <w:r>
        <w:t>I also believe that educators need accessible tools for reflection and self-assessment to evaluate and improve their teaching over time. Looking ahead, AI may help by providing personalized support, feedback, and practical resources that make professional learning more relevant and easier to translate into classroom practice. Ultimately, the goal is to ensure that professional development leads to meaningful changes in teaching and learning rather than remaining purely theoretical.</w:t>
      </w:r>
    </w:p>
    <w:p w14:paraId="25C8FC5D" w14:textId="5F3FABBF" w:rsidR="0048767F" w:rsidRPr="0048767F" w:rsidRDefault="009E6401" w:rsidP="0048767F">
      <w:r w:rsidRPr="001D41A2">
        <w:rPr>
          <w:u w:val="single"/>
        </w:rPr>
        <w:t>Dr. Eli Eisenberg</w:t>
      </w:r>
      <w:r>
        <w:t xml:space="preserve"> – One of the most important lessons we have learned from years of experience teaching and implementing skills, both in schools and in higher education, is that training educators alone is not enough. We cannot simply provide professional development and expect teachers to apply it successfully on their own.</w:t>
      </w:r>
    </w:p>
    <w:p w14:paraId="7CA702C7" w14:textId="2F552463" w:rsidR="0048767F" w:rsidRPr="0048767F" w:rsidRDefault="009E6401" w:rsidP="008920CC">
      <w:r>
        <w:t>Ongoing support during implementation is essential. Teachers and lecturers need guidance, mentoring, and a supportive system as they integrate new approaches into their classrooms. Whether in schools or universities, sustainable change requires continuous accompaniment throughout the implementation process.</w:t>
      </w:r>
    </w:p>
    <w:p w14:paraId="2BC7DABC" w14:textId="6FAD5E02" w:rsidR="004C0BC9" w:rsidRDefault="009E6401" w:rsidP="0048767F">
      <w:r>
        <w:t>I believe this is a critical methodology: professional development must be paired with ongoing support and institutional backing if we want it to lead to real changes in teaching practice.</w:t>
      </w:r>
    </w:p>
    <w:p w14:paraId="27455270" w14:textId="09882465" w:rsidR="005F6CF2" w:rsidRPr="002D30CC" w:rsidRDefault="002D30CC" w:rsidP="00CF7E97">
      <w:pPr>
        <w:rPr>
          <w:rFonts w:asciiTheme="majorHAnsi" w:eastAsiaTheme="minorEastAsia" w:hAnsiTheme="majorHAnsi" w:cstheme="majorHAnsi"/>
          <w:color w:val="1A4B53" w:themeColor="text2"/>
          <w:spacing w:val="15"/>
          <w:sz w:val="36"/>
          <w:szCs w:val="36"/>
        </w:rPr>
      </w:pPr>
      <w:r w:rsidRPr="002D30CC">
        <w:rPr>
          <w:rFonts w:asciiTheme="majorHAnsi" w:eastAsiaTheme="minorEastAsia" w:hAnsiTheme="majorHAnsi" w:cstheme="majorHAnsi"/>
          <w:color w:val="1A4B53" w:themeColor="text2"/>
          <w:spacing w:val="15"/>
          <w:sz w:val="36"/>
          <w:szCs w:val="36"/>
        </w:rPr>
        <w:t>Summary</w:t>
      </w:r>
      <w:r>
        <w:rPr>
          <w:rFonts w:asciiTheme="majorHAnsi" w:eastAsiaTheme="minorEastAsia" w:hAnsiTheme="majorHAnsi" w:cstheme="majorHAnsi"/>
          <w:color w:val="1A4B53" w:themeColor="text2"/>
          <w:spacing w:val="15"/>
          <w:sz w:val="36"/>
          <w:szCs w:val="36"/>
        </w:rPr>
        <w:t xml:space="preserve">, Dr. </w:t>
      </w:r>
      <w:r w:rsidR="001825F1" w:rsidRPr="001825F1">
        <w:rPr>
          <w:rFonts w:asciiTheme="majorHAnsi" w:eastAsiaTheme="minorEastAsia" w:hAnsiTheme="majorHAnsi" w:cstheme="majorHAnsi"/>
          <w:color w:val="1A4B53" w:themeColor="text2"/>
          <w:spacing w:val="15"/>
          <w:sz w:val="36"/>
          <w:szCs w:val="36"/>
        </w:rPr>
        <w:t>Avigdor Zonnenshain</w:t>
      </w:r>
    </w:p>
    <w:p w14:paraId="75F2FE8B" w14:textId="507272E3" w:rsidR="007A55CF" w:rsidRPr="007A55CF" w:rsidRDefault="009E6401" w:rsidP="008920CC">
      <w:r>
        <w:t>I found this discussion extremely valuable because it reinforced a lesson we learned from our national STEM skills initiative: professional development does not end with training. What matters most is ongoing support during implementation. In our program, we work through a network of “teachers of teachers” who meet regularly, share field experiences, and provide continuous guidance to teachers. This ongoing interaction creates a two-way learning process in which both mentors and teachers continue to learn and improve.</w:t>
      </w:r>
    </w:p>
    <w:p w14:paraId="061C080C" w14:textId="51AE3CB0" w:rsidR="007A55CF" w:rsidRPr="007A55CF" w:rsidRDefault="009E6401" w:rsidP="008920CC">
      <w:r>
        <w:t>One of the key insights for me is that support must be practical and hands-on. It is not enough to offer advice from a distance; mentors need to work alongside teachers, observe their practice, and help them implement new approaches in real classrooms.</w:t>
      </w:r>
    </w:p>
    <w:p w14:paraId="7C6D570C" w14:textId="582705B2" w:rsidR="007A55CF" w:rsidRPr="007A55CF" w:rsidRDefault="009E6401" w:rsidP="008920CC">
      <w:r>
        <w:t>I also wanted to highlight the early progress of the Academia 360 initiative. Although it is still in its initial stages, meetings with several institutions revealed promising efforts, strong planning, and significant investment in educational change. From our interactions with schools and universities, I have been impressed by educators' creativity and the innovative ways they are adapting teaching methods to meet the needs of today's students.</w:t>
      </w:r>
    </w:p>
    <w:p w14:paraId="70B20625" w14:textId="6C12522E" w:rsidR="00CD0090" w:rsidRPr="00B167AA" w:rsidRDefault="009E6401" w:rsidP="008920CC">
      <w:pPr>
        <w:rPr>
          <w:rtl/>
        </w:rPr>
      </w:pPr>
      <w:r>
        <w:t>My conclusion is that we should continue sharing these experiences and lessons learned across institutions and use forums such as this international roundtable to learn from one another and to accelerate educational improvement.</w:t>
      </w:r>
    </w:p>
    <w:p w14:paraId="4E161FC6" w14:textId="738D1FFE" w:rsidR="00F4141D" w:rsidRDefault="0013649E" w:rsidP="00F4141D">
      <w:pPr>
        <w:pStyle w:val="BodyText"/>
        <w:rPr>
          <w:sz w:val="22"/>
        </w:rPr>
      </w:pPr>
      <w:r w:rsidRPr="00B167AA">
        <w:rPr>
          <w:sz w:val="22"/>
          <w:u w:val="single"/>
        </w:rPr>
        <w:lastRenderedPageBreak/>
        <w:t>Dr. Eli Eisenberg</w:t>
      </w:r>
      <w:r w:rsidRPr="00B167AA">
        <w:rPr>
          <w:sz w:val="22"/>
        </w:rPr>
        <w:t xml:space="preserve"> – </w:t>
      </w:r>
      <w:r w:rsidR="00F4141D">
        <w:rPr>
          <w:sz w:val="22"/>
        </w:rPr>
        <w:t>I would like to begin by thanking everyone who contributed to making this meeting possible, especially Prof. Arnon Bentur, Dr. Avigdor Zonnenshain, Tamar Dayan, Golan Tamir, and our excellent interpreter, Ruchie Avital.</w:t>
      </w:r>
    </w:p>
    <w:p w14:paraId="5D018B69" w14:textId="2327C407" w:rsidR="00F4141D" w:rsidRDefault="00F4141D" w:rsidP="00F4141D">
      <w:pPr>
        <w:pStyle w:val="BodyText"/>
        <w:rPr>
          <w:sz w:val="22"/>
        </w:rPr>
      </w:pPr>
      <w:r>
        <w:rPr>
          <w:sz w:val="22"/>
        </w:rPr>
        <w:t>I also announced that our next and likely final meeting in this roundtable series will take place on July 21, 2026. The discussion will focus on the challenge of balancing physical and virtual learning environments. We will explore questions such as the role of technologies like XR and VR, which forms of experiential learning are most effective, which workplace experiences are most valuable, and how industry mentors can be integrated into the educational process.</w:t>
      </w:r>
    </w:p>
    <w:p w14:paraId="422F697D" w14:textId="7419586A" w:rsidR="005D00F8" w:rsidRPr="005D00F8" w:rsidRDefault="00F4141D" w:rsidP="00F4141D">
      <w:pPr>
        <w:pStyle w:val="BodyText"/>
        <w:rPr>
          <w:sz w:val="22"/>
        </w:rPr>
      </w:pPr>
      <w:r>
        <w:rPr>
          <w:sz w:val="22"/>
        </w:rPr>
        <w:t>In other words, we will examine how physical learning environments, industry involvement, and emerging virtual technologies can work together to cultivate STEM skills in teaching and learning. We also plan to draw on participants' experience and expertise and invite some of you to share examples and insights that can contribute to this discussion.</w:t>
      </w:r>
    </w:p>
    <w:p w14:paraId="211C27E2" w14:textId="3AA5A422" w:rsidR="00A05598" w:rsidRPr="000B30DF" w:rsidRDefault="00A05598" w:rsidP="000B30DF">
      <w:pPr>
        <w:pStyle w:val="BOX"/>
        <w:rPr>
          <w:sz w:val="28"/>
          <w:szCs w:val="32"/>
          <w:rtl/>
        </w:rPr>
      </w:pPr>
      <w:r w:rsidRPr="000B30DF">
        <w:rPr>
          <w:sz w:val="28"/>
          <w:szCs w:val="32"/>
        </w:rPr>
        <w:t xml:space="preserve">The next session </w:t>
      </w:r>
      <w:r w:rsidR="00755D2E">
        <w:rPr>
          <w:sz w:val="28"/>
          <w:szCs w:val="32"/>
        </w:rPr>
        <w:t xml:space="preserve">will be held </w:t>
      </w:r>
      <w:r w:rsidRPr="000B30DF">
        <w:rPr>
          <w:sz w:val="28"/>
          <w:szCs w:val="32"/>
        </w:rPr>
        <w:t xml:space="preserve">on </w:t>
      </w:r>
      <w:r w:rsidR="00AD4D85">
        <w:rPr>
          <w:sz w:val="28"/>
          <w:szCs w:val="32"/>
        </w:rPr>
        <w:t>Ju</w:t>
      </w:r>
      <w:r w:rsidR="00ED3C97">
        <w:rPr>
          <w:sz w:val="28"/>
          <w:szCs w:val="32"/>
        </w:rPr>
        <w:t>ly</w:t>
      </w:r>
      <w:r w:rsidR="001B3086">
        <w:rPr>
          <w:sz w:val="28"/>
          <w:szCs w:val="32"/>
        </w:rPr>
        <w:t xml:space="preserve"> </w:t>
      </w:r>
      <w:r w:rsidR="00271A0F">
        <w:rPr>
          <w:sz w:val="28"/>
          <w:szCs w:val="32"/>
        </w:rPr>
        <w:t>21</w:t>
      </w:r>
      <w:r w:rsidR="003E525A">
        <w:rPr>
          <w:sz w:val="28"/>
          <w:szCs w:val="32"/>
        </w:rPr>
        <w:t>st</w:t>
      </w:r>
      <w:r w:rsidRPr="000B30DF">
        <w:rPr>
          <w:sz w:val="28"/>
          <w:szCs w:val="32"/>
        </w:rPr>
        <w:t>, 2026</w:t>
      </w:r>
    </w:p>
    <w:sectPr w:rsidR="00A05598" w:rsidRPr="000B30DF" w:rsidSect="00FB3215">
      <w:headerReference w:type="default" r:id="rId14"/>
      <w:footerReference w:type="default" r:id="rId15"/>
      <w:headerReference w:type="first" r:id="rId16"/>
      <w:footerReference w:type="first" r:id="rId17"/>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56CC" w14:textId="77777777" w:rsidR="00FC6FCF" w:rsidRDefault="00FC6FCF" w:rsidP="002E6DE8">
      <w:r>
        <w:separator/>
      </w:r>
    </w:p>
  </w:endnote>
  <w:endnote w:type="continuationSeparator" w:id="0">
    <w:p w14:paraId="06CAAE59" w14:textId="77777777" w:rsidR="00FC6FCF" w:rsidRDefault="00FC6FCF" w:rsidP="002E6DE8">
      <w:r>
        <w:continuationSeparator/>
      </w:r>
    </w:p>
  </w:endnote>
  <w:endnote w:type="continuationNotice" w:id="1">
    <w:p w14:paraId="18CF4E0C" w14:textId="77777777" w:rsidR="00FC6FCF" w:rsidRDefault="00FC6FC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ABD1" w14:textId="77777777" w:rsidR="0019140B" w:rsidRPr="00AC2E0E" w:rsidRDefault="0019140B">
    <w:pPr>
      <w:pStyle w:val="Footer"/>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7DB25673" w14:textId="77777777" w:rsidR="0019140B" w:rsidRDefault="00191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634" w14:textId="77777777" w:rsidR="005A5EEF" w:rsidRPr="00395627" w:rsidRDefault="005A5EEF" w:rsidP="000E059C">
    <w:pPr>
      <w:pStyle w:val="Footer"/>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647A4202" w14:textId="77777777" w:rsidR="000E059C" w:rsidRPr="00395627" w:rsidRDefault="005A5EEF" w:rsidP="00CB19C8">
    <w:pPr>
      <w:pStyle w:val="Footer"/>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41433027" w14:textId="77777777" w:rsidR="005A5EEF" w:rsidRDefault="005A5EEF" w:rsidP="000E059C">
    <w:pPr>
      <w:pStyle w:val="Footer"/>
      <w:jc w:val="center"/>
    </w:pPr>
  </w:p>
  <w:p w14:paraId="499B1173" w14:textId="77777777" w:rsidR="005A5EEF" w:rsidRDefault="005A5EEF" w:rsidP="000E05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2930C" w14:textId="77777777" w:rsidR="00FC6FCF" w:rsidRPr="007E05C3" w:rsidRDefault="00FC6FCF" w:rsidP="007E05C3">
      <w:pPr>
        <w:pStyle w:val="Footer"/>
        <w:rPr>
          <w:color w:val="1A4B53" w:themeColor="text2"/>
        </w:rPr>
      </w:pPr>
      <w:r w:rsidRPr="007E05C3">
        <w:rPr>
          <w:color w:val="1A4B53" w:themeColor="text2"/>
        </w:rPr>
        <w:separator/>
      </w:r>
    </w:p>
  </w:footnote>
  <w:footnote w:type="continuationSeparator" w:id="0">
    <w:p w14:paraId="7F937186" w14:textId="77777777" w:rsidR="00FC6FCF" w:rsidRDefault="00FC6FCF" w:rsidP="002E6DE8">
      <w:r>
        <w:continuationSeparator/>
      </w:r>
    </w:p>
  </w:footnote>
  <w:footnote w:type="continuationNotice" w:id="1">
    <w:p w14:paraId="32E8B206" w14:textId="77777777" w:rsidR="00FC6FCF" w:rsidRDefault="00FC6FC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917" w14:textId="77777777" w:rsidR="001110CA" w:rsidRDefault="001110CA" w:rsidP="00FB3215">
    <w:pPr>
      <w:pStyle w:val="Header"/>
      <w:spacing w:before="240" w:after="240" w:line="360" w:lineRule="auto"/>
    </w:pPr>
    <w:r>
      <w:rPr>
        <w:noProof/>
      </w:rPr>
      <w:drawing>
        <wp:inline distT="0" distB="0" distL="0" distR="0" wp14:anchorId="3F8B38D4" wp14:editId="5B0FF3C8">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BDB" w14:textId="598B54A7" w:rsidR="000E059C" w:rsidRDefault="000E059C" w:rsidP="005A5EEF">
    <w:pPr>
      <w:pStyle w:val="Header"/>
      <w:spacing w:before="240" w:after="240" w:line="360" w:lineRule="auto"/>
    </w:pPr>
    <w:r>
      <w:rPr>
        <w:noProof/>
      </w:rPr>
      <w:drawing>
        <wp:inline distT="0" distB="0" distL="0" distR="0" wp14:anchorId="0E082689" wp14:editId="69BB184E">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r w:rsidR="00E63FFC">
      <w:t xml:space="preserve">                                                                 </w:t>
    </w:r>
    <w:r w:rsidR="00E63FFC">
      <w:rPr>
        <w:noProof/>
        <w:rtl/>
      </w:rPr>
      <w:drawing>
        <wp:inline distT="0" distB="0" distL="0" distR="0" wp14:anchorId="0FBA50A8" wp14:editId="79B4F11A">
          <wp:extent cx="990600" cy="76581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2"/>
                  <a:srcRect b="30666"/>
                  <a:stretch>
                    <a:fillRect/>
                  </a:stretch>
                </pic:blipFill>
                <pic:spPr>
                  <a:xfrm>
                    <a:off x="0" y="0"/>
                    <a:ext cx="990822" cy="765982"/>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16785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EF0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A800D4D"/>
    <w:multiLevelType w:val="multilevel"/>
    <w:tmpl w:val="E5B4D8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0C512C"/>
    <w:multiLevelType w:val="multilevel"/>
    <w:tmpl w:val="B164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716E0"/>
    <w:multiLevelType w:val="multilevel"/>
    <w:tmpl w:val="AEA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95134"/>
    <w:multiLevelType w:val="multilevel"/>
    <w:tmpl w:val="18E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25A725E4"/>
    <w:multiLevelType w:val="multilevel"/>
    <w:tmpl w:val="9A8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A8D7BBA"/>
    <w:multiLevelType w:val="multilevel"/>
    <w:tmpl w:val="9E10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052F95"/>
    <w:multiLevelType w:val="multilevel"/>
    <w:tmpl w:val="4C0A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91290"/>
    <w:multiLevelType w:val="hybridMultilevel"/>
    <w:tmpl w:val="81C01C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7820A79"/>
    <w:multiLevelType w:val="multilevel"/>
    <w:tmpl w:val="E43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F7349"/>
    <w:multiLevelType w:val="multilevel"/>
    <w:tmpl w:val="10F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2DD30F0"/>
    <w:multiLevelType w:val="multilevel"/>
    <w:tmpl w:val="303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45C5B"/>
    <w:multiLevelType w:val="hybridMultilevel"/>
    <w:tmpl w:val="998ADB4A"/>
    <w:lvl w:ilvl="0" w:tplc="A53451A4">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344638F"/>
    <w:multiLevelType w:val="multilevel"/>
    <w:tmpl w:val="5EDA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315C64"/>
    <w:multiLevelType w:val="multilevel"/>
    <w:tmpl w:val="4226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03261">
    <w:abstractNumId w:val="13"/>
  </w:num>
  <w:num w:numId="2" w16cid:durableId="404651400">
    <w:abstractNumId w:val="32"/>
  </w:num>
  <w:num w:numId="3" w16cid:durableId="258566558">
    <w:abstractNumId w:val="17"/>
  </w:num>
  <w:num w:numId="4" w16cid:durableId="726034888">
    <w:abstractNumId w:val="29"/>
  </w:num>
  <w:num w:numId="5" w16cid:durableId="238751676">
    <w:abstractNumId w:val="20"/>
  </w:num>
  <w:num w:numId="6" w16cid:durableId="516575223">
    <w:abstractNumId w:val="30"/>
  </w:num>
  <w:num w:numId="7" w16cid:durableId="1452554196">
    <w:abstractNumId w:val="12"/>
  </w:num>
  <w:num w:numId="8" w16cid:durableId="1222403490">
    <w:abstractNumId w:val="13"/>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26"/>
  </w:num>
  <w:num w:numId="20" w16cid:durableId="1762330538">
    <w:abstractNumId w:val="18"/>
  </w:num>
  <w:num w:numId="21" w16cid:durableId="75787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9897994">
    <w:abstractNumId w:val="10"/>
  </w:num>
  <w:num w:numId="23" w16cid:durableId="1168325568">
    <w:abstractNumId w:val="32"/>
  </w:num>
  <w:num w:numId="24" w16cid:durableId="667707331">
    <w:abstractNumId w:val="32"/>
  </w:num>
  <w:num w:numId="25" w16cid:durableId="1462116265">
    <w:abstractNumId w:val="21"/>
  </w:num>
  <w:num w:numId="26" w16cid:durableId="2022974061">
    <w:abstractNumId w:val="15"/>
  </w:num>
  <w:num w:numId="27" w16cid:durableId="1146627613">
    <w:abstractNumId w:val="32"/>
  </w:num>
  <w:num w:numId="28" w16cid:durableId="1412773516">
    <w:abstractNumId w:val="32"/>
  </w:num>
  <w:num w:numId="29" w16cid:durableId="1023744090">
    <w:abstractNumId w:val="24"/>
  </w:num>
  <w:num w:numId="30" w16cid:durableId="1924023718">
    <w:abstractNumId w:val="23"/>
  </w:num>
  <w:num w:numId="31" w16cid:durableId="1574269879">
    <w:abstractNumId w:val="33"/>
  </w:num>
  <w:num w:numId="32" w16cid:durableId="1658192446">
    <w:abstractNumId w:val="22"/>
  </w:num>
  <w:num w:numId="33" w16cid:durableId="1121991707">
    <w:abstractNumId w:val="32"/>
  </w:num>
  <w:num w:numId="34" w16cid:durableId="448597000">
    <w:abstractNumId w:val="32"/>
  </w:num>
  <w:num w:numId="35" w16cid:durableId="849686928">
    <w:abstractNumId w:val="27"/>
  </w:num>
  <w:num w:numId="36" w16cid:durableId="1675645650">
    <w:abstractNumId w:val="16"/>
  </w:num>
  <w:num w:numId="37" w16cid:durableId="1156218813">
    <w:abstractNumId w:val="25"/>
  </w:num>
  <w:num w:numId="38" w16cid:durableId="830415462">
    <w:abstractNumId w:val="28"/>
  </w:num>
  <w:num w:numId="39" w16cid:durableId="2126725731">
    <w:abstractNumId w:val="31"/>
  </w:num>
  <w:num w:numId="40" w16cid:durableId="1066612319">
    <w:abstractNumId w:val="14"/>
  </w:num>
  <w:num w:numId="41" w16cid:durableId="702826177">
    <w:abstractNumId w:val="32"/>
  </w:num>
  <w:num w:numId="42" w16cid:durableId="161305198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C"/>
    <w:rsid w:val="00001EA2"/>
    <w:rsid w:val="000023AE"/>
    <w:rsid w:val="000028A8"/>
    <w:rsid w:val="000036CA"/>
    <w:rsid w:val="00003734"/>
    <w:rsid w:val="00004C86"/>
    <w:rsid w:val="00004C96"/>
    <w:rsid w:val="00005D1D"/>
    <w:rsid w:val="0000609E"/>
    <w:rsid w:val="00006EC5"/>
    <w:rsid w:val="00010AFC"/>
    <w:rsid w:val="00010C2A"/>
    <w:rsid w:val="00011F0E"/>
    <w:rsid w:val="0001229F"/>
    <w:rsid w:val="0001301E"/>
    <w:rsid w:val="00013B09"/>
    <w:rsid w:val="00013E5C"/>
    <w:rsid w:val="00014909"/>
    <w:rsid w:val="00014AE2"/>
    <w:rsid w:val="00014FCD"/>
    <w:rsid w:val="00014FCF"/>
    <w:rsid w:val="00015B65"/>
    <w:rsid w:val="000163BC"/>
    <w:rsid w:val="00016412"/>
    <w:rsid w:val="000166DD"/>
    <w:rsid w:val="00016BE1"/>
    <w:rsid w:val="000173D9"/>
    <w:rsid w:val="0002136A"/>
    <w:rsid w:val="00021EC9"/>
    <w:rsid w:val="00022496"/>
    <w:rsid w:val="000225A5"/>
    <w:rsid w:val="000231EF"/>
    <w:rsid w:val="0002426C"/>
    <w:rsid w:val="00024C9B"/>
    <w:rsid w:val="000257F2"/>
    <w:rsid w:val="000268CC"/>
    <w:rsid w:val="000277EC"/>
    <w:rsid w:val="000279FF"/>
    <w:rsid w:val="00030217"/>
    <w:rsid w:val="00030CA8"/>
    <w:rsid w:val="00032256"/>
    <w:rsid w:val="000329EE"/>
    <w:rsid w:val="000336A6"/>
    <w:rsid w:val="000348B6"/>
    <w:rsid w:val="00034CCB"/>
    <w:rsid w:val="00035321"/>
    <w:rsid w:val="00035497"/>
    <w:rsid w:val="000354EA"/>
    <w:rsid w:val="00036690"/>
    <w:rsid w:val="00036BD5"/>
    <w:rsid w:val="00036C03"/>
    <w:rsid w:val="0004091B"/>
    <w:rsid w:val="000410AB"/>
    <w:rsid w:val="00041463"/>
    <w:rsid w:val="00041CE7"/>
    <w:rsid w:val="00042747"/>
    <w:rsid w:val="00043800"/>
    <w:rsid w:val="00043ABA"/>
    <w:rsid w:val="00044801"/>
    <w:rsid w:val="00045154"/>
    <w:rsid w:val="00046D41"/>
    <w:rsid w:val="00047136"/>
    <w:rsid w:val="00047C2B"/>
    <w:rsid w:val="000502EE"/>
    <w:rsid w:val="000514FE"/>
    <w:rsid w:val="00054080"/>
    <w:rsid w:val="00054BC1"/>
    <w:rsid w:val="0005507B"/>
    <w:rsid w:val="00055E6E"/>
    <w:rsid w:val="00060279"/>
    <w:rsid w:val="000610D5"/>
    <w:rsid w:val="00062799"/>
    <w:rsid w:val="0006290D"/>
    <w:rsid w:val="00063148"/>
    <w:rsid w:val="00063658"/>
    <w:rsid w:val="000651A8"/>
    <w:rsid w:val="0006531D"/>
    <w:rsid w:val="00065395"/>
    <w:rsid w:val="000653E5"/>
    <w:rsid w:val="000655FB"/>
    <w:rsid w:val="00065947"/>
    <w:rsid w:val="0006599F"/>
    <w:rsid w:val="000664BB"/>
    <w:rsid w:val="0006652C"/>
    <w:rsid w:val="0006657F"/>
    <w:rsid w:val="0006685D"/>
    <w:rsid w:val="00067C18"/>
    <w:rsid w:val="00067DF5"/>
    <w:rsid w:val="000709BF"/>
    <w:rsid w:val="00070C67"/>
    <w:rsid w:val="000711B6"/>
    <w:rsid w:val="00071C14"/>
    <w:rsid w:val="000725EA"/>
    <w:rsid w:val="00072621"/>
    <w:rsid w:val="00072D3A"/>
    <w:rsid w:val="00075065"/>
    <w:rsid w:val="00076275"/>
    <w:rsid w:val="0007627F"/>
    <w:rsid w:val="000774E7"/>
    <w:rsid w:val="00077A4A"/>
    <w:rsid w:val="00077C8C"/>
    <w:rsid w:val="00077E6F"/>
    <w:rsid w:val="000809E8"/>
    <w:rsid w:val="00080C3C"/>
    <w:rsid w:val="00081824"/>
    <w:rsid w:val="0008196B"/>
    <w:rsid w:val="00081ACF"/>
    <w:rsid w:val="0008258E"/>
    <w:rsid w:val="00082654"/>
    <w:rsid w:val="00082A99"/>
    <w:rsid w:val="00082B21"/>
    <w:rsid w:val="00082B9E"/>
    <w:rsid w:val="00082BE2"/>
    <w:rsid w:val="00082EDC"/>
    <w:rsid w:val="000830AC"/>
    <w:rsid w:val="0008364F"/>
    <w:rsid w:val="00085928"/>
    <w:rsid w:val="00086FC1"/>
    <w:rsid w:val="00087E97"/>
    <w:rsid w:val="000902B5"/>
    <w:rsid w:val="00090C78"/>
    <w:rsid w:val="00091633"/>
    <w:rsid w:val="00092F91"/>
    <w:rsid w:val="0009378B"/>
    <w:rsid w:val="00093993"/>
    <w:rsid w:val="00094596"/>
    <w:rsid w:val="00094634"/>
    <w:rsid w:val="00097940"/>
    <w:rsid w:val="000A02FF"/>
    <w:rsid w:val="000A2131"/>
    <w:rsid w:val="000A28D3"/>
    <w:rsid w:val="000A3EC6"/>
    <w:rsid w:val="000A476F"/>
    <w:rsid w:val="000A5A34"/>
    <w:rsid w:val="000A6747"/>
    <w:rsid w:val="000A6B84"/>
    <w:rsid w:val="000A6BB2"/>
    <w:rsid w:val="000B06CB"/>
    <w:rsid w:val="000B15FF"/>
    <w:rsid w:val="000B1E54"/>
    <w:rsid w:val="000B29C4"/>
    <w:rsid w:val="000B30DF"/>
    <w:rsid w:val="000B363B"/>
    <w:rsid w:val="000B5873"/>
    <w:rsid w:val="000B67AC"/>
    <w:rsid w:val="000B6E07"/>
    <w:rsid w:val="000B7876"/>
    <w:rsid w:val="000C0BDF"/>
    <w:rsid w:val="000C126B"/>
    <w:rsid w:val="000C20D9"/>
    <w:rsid w:val="000C2669"/>
    <w:rsid w:val="000C3C2B"/>
    <w:rsid w:val="000C3CE0"/>
    <w:rsid w:val="000C3E67"/>
    <w:rsid w:val="000C4463"/>
    <w:rsid w:val="000C567E"/>
    <w:rsid w:val="000C56BC"/>
    <w:rsid w:val="000C6EB0"/>
    <w:rsid w:val="000C7568"/>
    <w:rsid w:val="000D0059"/>
    <w:rsid w:val="000D0081"/>
    <w:rsid w:val="000D03E1"/>
    <w:rsid w:val="000D0462"/>
    <w:rsid w:val="000D0A0D"/>
    <w:rsid w:val="000D0DE4"/>
    <w:rsid w:val="000D13C1"/>
    <w:rsid w:val="000D1FF0"/>
    <w:rsid w:val="000D268E"/>
    <w:rsid w:val="000D3ACE"/>
    <w:rsid w:val="000D43F6"/>
    <w:rsid w:val="000D461A"/>
    <w:rsid w:val="000D5115"/>
    <w:rsid w:val="000D51C0"/>
    <w:rsid w:val="000D72FC"/>
    <w:rsid w:val="000D7EDE"/>
    <w:rsid w:val="000E059C"/>
    <w:rsid w:val="000E0B08"/>
    <w:rsid w:val="000E11E5"/>
    <w:rsid w:val="000E1E68"/>
    <w:rsid w:val="000E2530"/>
    <w:rsid w:val="000E295C"/>
    <w:rsid w:val="000E34C9"/>
    <w:rsid w:val="000E3AB5"/>
    <w:rsid w:val="000E3C5F"/>
    <w:rsid w:val="000E3FE9"/>
    <w:rsid w:val="000E4036"/>
    <w:rsid w:val="000E44F2"/>
    <w:rsid w:val="000E460E"/>
    <w:rsid w:val="000E52A0"/>
    <w:rsid w:val="000E5522"/>
    <w:rsid w:val="000E597D"/>
    <w:rsid w:val="000E6452"/>
    <w:rsid w:val="000E6BA9"/>
    <w:rsid w:val="000E70C4"/>
    <w:rsid w:val="000E72E7"/>
    <w:rsid w:val="000E7CE3"/>
    <w:rsid w:val="000F0210"/>
    <w:rsid w:val="000F0343"/>
    <w:rsid w:val="000F03D9"/>
    <w:rsid w:val="000F0899"/>
    <w:rsid w:val="000F12A7"/>
    <w:rsid w:val="000F1449"/>
    <w:rsid w:val="000F179E"/>
    <w:rsid w:val="000F1A52"/>
    <w:rsid w:val="000F1DD9"/>
    <w:rsid w:val="000F32A4"/>
    <w:rsid w:val="000F3FE3"/>
    <w:rsid w:val="000F54D5"/>
    <w:rsid w:val="000F5CAE"/>
    <w:rsid w:val="000F65BA"/>
    <w:rsid w:val="000F70BA"/>
    <w:rsid w:val="000F7B5F"/>
    <w:rsid w:val="001011E3"/>
    <w:rsid w:val="0010130D"/>
    <w:rsid w:val="00104B5A"/>
    <w:rsid w:val="001051FB"/>
    <w:rsid w:val="0010619C"/>
    <w:rsid w:val="00106449"/>
    <w:rsid w:val="00106D84"/>
    <w:rsid w:val="00107434"/>
    <w:rsid w:val="00107EC5"/>
    <w:rsid w:val="001110CA"/>
    <w:rsid w:val="00111698"/>
    <w:rsid w:val="0011176B"/>
    <w:rsid w:val="00111B77"/>
    <w:rsid w:val="00111FA6"/>
    <w:rsid w:val="001120BE"/>
    <w:rsid w:val="00112791"/>
    <w:rsid w:val="00112C1F"/>
    <w:rsid w:val="00112E7C"/>
    <w:rsid w:val="001137A1"/>
    <w:rsid w:val="00113C76"/>
    <w:rsid w:val="00113F37"/>
    <w:rsid w:val="0011409D"/>
    <w:rsid w:val="001159E6"/>
    <w:rsid w:val="001161D0"/>
    <w:rsid w:val="00116C1B"/>
    <w:rsid w:val="00117960"/>
    <w:rsid w:val="0012014A"/>
    <w:rsid w:val="00123075"/>
    <w:rsid w:val="0012384A"/>
    <w:rsid w:val="001249CA"/>
    <w:rsid w:val="001255EA"/>
    <w:rsid w:val="00125903"/>
    <w:rsid w:val="00125F0C"/>
    <w:rsid w:val="00127234"/>
    <w:rsid w:val="001277B6"/>
    <w:rsid w:val="00127963"/>
    <w:rsid w:val="00127E37"/>
    <w:rsid w:val="00130186"/>
    <w:rsid w:val="001309BB"/>
    <w:rsid w:val="00130AF9"/>
    <w:rsid w:val="00131245"/>
    <w:rsid w:val="001326C4"/>
    <w:rsid w:val="00133A83"/>
    <w:rsid w:val="00133F7E"/>
    <w:rsid w:val="001353C2"/>
    <w:rsid w:val="001363DE"/>
    <w:rsid w:val="0013649E"/>
    <w:rsid w:val="001368C7"/>
    <w:rsid w:val="00137C4C"/>
    <w:rsid w:val="00137EAE"/>
    <w:rsid w:val="0014007C"/>
    <w:rsid w:val="0014029F"/>
    <w:rsid w:val="0014143B"/>
    <w:rsid w:val="00142AC8"/>
    <w:rsid w:val="00143179"/>
    <w:rsid w:val="0014367E"/>
    <w:rsid w:val="00143879"/>
    <w:rsid w:val="00143F87"/>
    <w:rsid w:val="001440DF"/>
    <w:rsid w:val="001444DE"/>
    <w:rsid w:val="00144741"/>
    <w:rsid w:val="00144EDE"/>
    <w:rsid w:val="00146147"/>
    <w:rsid w:val="00146150"/>
    <w:rsid w:val="00146866"/>
    <w:rsid w:val="001468B4"/>
    <w:rsid w:val="00151191"/>
    <w:rsid w:val="001511B0"/>
    <w:rsid w:val="00151CD7"/>
    <w:rsid w:val="0015224D"/>
    <w:rsid w:val="00152291"/>
    <w:rsid w:val="001525EA"/>
    <w:rsid w:val="0015381B"/>
    <w:rsid w:val="00153E0A"/>
    <w:rsid w:val="001544B2"/>
    <w:rsid w:val="00154647"/>
    <w:rsid w:val="001558BC"/>
    <w:rsid w:val="00155955"/>
    <w:rsid w:val="00156ED9"/>
    <w:rsid w:val="001602A5"/>
    <w:rsid w:val="001626ED"/>
    <w:rsid w:val="0016285D"/>
    <w:rsid w:val="001629B5"/>
    <w:rsid w:val="00162C38"/>
    <w:rsid w:val="0016359D"/>
    <w:rsid w:val="00163BB0"/>
    <w:rsid w:val="00163D2E"/>
    <w:rsid w:val="001641BB"/>
    <w:rsid w:val="00164325"/>
    <w:rsid w:val="0016441D"/>
    <w:rsid w:val="00165234"/>
    <w:rsid w:val="0016539B"/>
    <w:rsid w:val="0016601E"/>
    <w:rsid w:val="00166055"/>
    <w:rsid w:val="00167226"/>
    <w:rsid w:val="001703AC"/>
    <w:rsid w:val="0017192F"/>
    <w:rsid w:val="00172B9B"/>
    <w:rsid w:val="00172BC7"/>
    <w:rsid w:val="00172C8C"/>
    <w:rsid w:val="0017449D"/>
    <w:rsid w:val="001749D6"/>
    <w:rsid w:val="00174A34"/>
    <w:rsid w:val="0017533C"/>
    <w:rsid w:val="0017740E"/>
    <w:rsid w:val="0018014A"/>
    <w:rsid w:val="00181174"/>
    <w:rsid w:val="001818E6"/>
    <w:rsid w:val="00181A11"/>
    <w:rsid w:val="00182487"/>
    <w:rsid w:val="001825F1"/>
    <w:rsid w:val="0018271C"/>
    <w:rsid w:val="001829E8"/>
    <w:rsid w:val="00182AB5"/>
    <w:rsid w:val="00183E4B"/>
    <w:rsid w:val="001857CF"/>
    <w:rsid w:val="00186286"/>
    <w:rsid w:val="00186D0B"/>
    <w:rsid w:val="00187052"/>
    <w:rsid w:val="0018721B"/>
    <w:rsid w:val="0018724F"/>
    <w:rsid w:val="00187C5E"/>
    <w:rsid w:val="00187DCC"/>
    <w:rsid w:val="00190169"/>
    <w:rsid w:val="0019069E"/>
    <w:rsid w:val="00190E82"/>
    <w:rsid w:val="0019140B"/>
    <w:rsid w:val="0019155C"/>
    <w:rsid w:val="00191993"/>
    <w:rsid w:val="00192155"/>
    <w:rsid w:val="00192E48"/>
    <w:rsid w:val="001936E0"/>
    <w:rsid w:val="00194348"/>
    <w:rsid w:val="00194DC8"/>
    <w:rsid w:val="0019536E"/>
    <w:rsid w:val="00195DA3"/>
    <w:rsid w:val="001971B9"/>
    <w:rsid w:val="001A0CFD"/>
    <w:rsid w:val="001A10BD"/>
    <w:rsid w:val="001A148E"/>
    <w:rsid w:val="001A16F7"/>
    <w:rsid w:val="001A1B23"/>
    <w:rsid w:val="001A1C74"/>
    <w:rsid w:val="001A2129"/>
    <w:rsid w:val="001A2466"/>
    <w:rsid w:val="001A2C49"/>
    <w:rsid w:val="001A3172"/>
    <w:rsid w:val="001A3298"/>
    <w:rsid w:val="001A3363"/>
    <w:rsid w:val="001A34DF"/>
    <w:rsid w:val="001A4DCB"/>
    <w:rsid w:val="001A5693"/>
    <w:rsid w:val="001A56C6"/>
    <w:rsid w:val="001A5C1D"/>
    <w:rsid w:val="001A60B0"/>
    <w:rsid w:val="001A64EA"/>
    <w:rsid w:val="001A709B"/>
    <w:rsid w:val="001A776C"/>
    <w:rsid w:val="001B19A3"/>
    <w:rsid w:val="001B1EBE"/>
    <w:rsid w:val="001B2076"/>
    <w:rsid w:val="001B2462"/>
    <w:rsid w:val="001B258A"/>
    <w:rsid w:val="001B276E"/>
    <w:rsid w:val="001B3086"/>
    <w:rsid w:val="001B36BE"/>
    <w:rsid w:val="001B3AC4"/>
    <w:rsid w:val="001B3B17"/>
    <w:rsid w:val="001B3DA5"/>
    <w:rsid w:val="001B550F"/>
    <w:rsid w:val="001B5C49"/>
    <w:rsid w:val="001B7744"/>
    <w:rsid w:val="001C0025"/>
    <w:rsid w:val="001C1595"/>
    <w:rsid w:val="001C29E7"/>
    <w:rsid w:val="001C310C"/>
    <w:rsid w:val="001C3FCE"/>
    <w:rsid w:val="001C3FD0"/>
    <w:rsid w:val="001C43B5"/>
    <w:rsid w:val="001C4E21"/>
    <w:rsid w:val="001C54E0"/>
    <w:rsid w:val="001C5704"/>
    <w:rsid w:val="001C5C08"/>
    <w:rsid w:val="001C6134"/>
    <w:rsid w:val="001C6A3F"/>
    <w:rsid w:val="001D07DE"/>
    <w:rsid w:val="001D0C69"/>
    <w:rsid w:val="001D17A8"/>
    <w:rsid w:val="001D2657"/>
    <w:rsid w:val="001D2EC7"/>
    <w:rsid w:val="001D41A2"/>
    <w:rsid w:val="001D61BD"/>
    <w:rsid w:val="001D68C0"/>
    <w:rsid w:val="001D6968"/>
    <w:rsid w:val="001D6FC7"/>
    <w:rsid w:val="001D7568"/>
    <w:rsid w:val="001E0081"/>
    <w:rsid w:val="001E0906"/>
    <w:rsid w:val="001E0B09"/>
    <w:rsid w:val="001E2625"/>
    <w:rsid w:val="001E278B"/>
    <w:rsid w:val="001E2913"/>
    <w:rsid w:val="001E319A"/>
    <w:rsid w:val="001E3F59"/>
    <w:rsid w:val="001E5CAA"/>
    <w:rsid w:val="001E6185"/>
    <w:rsid w:val="001E6830"/>
    <w:rsid w:val="001E6872"/>
    <w:rsid w:val="001E6FA3"/>
    <w:rsid w:val="001E71BF"/>
    <w:rsid w:val="001F03A8"/>
    <w:rsid w:val="001F2947"/>
    <w:rsid w:val="001F357D"/>
    <w:rsid w:val="001F3DB7"/>
    <w:rsid w:val="001F4509"/>
    <w:rsid w:val="001F5C65"/>
    <w:rsid w:val="001F5EEC"/>
    <w:rsid w:val="001F5FFA"/>
    <w:rsid w:val="001F6693"/>
    <w:rsid w:val="001F678C"/>
    <w:rsid w:val="002013AC"/>
    <w:rsid w:val="002014E0"/>
    <w:rsid w:val="002029DE"/>
    <w:rsid w:val="0020565B"/>
    <w:rsid w:val="00206BA3"/>
    <w:rsid w:val="002111D8"/>
    <w:rsid w:val="00212169"/>
    <w:rsid w:val="00212363"/>
    <w:rsid w:val="0021255F"/>
    <w:rsid w:val="00212776"/>
    <w:rsid w:val="00212F4E"/>
    <w:rsid w:val="002130E5"/>
    <w:rsid w:val="00213E7E"/>
    <w:rsid w:val="002157E8"/>
    <w:rsid w:val="00216489"/>
    <w:rsid w:val="00221286"/>
    <w:rsid w:val="002216B9"/>
    <w:rsid w:val="00221EC4"/>
    <w:rsid w:val="00223033"/>
    <w:rsid w:val="00223758"/>
    <w:rsid w:val="002249AE"/>
    <w:rsid w:val="002254DE"/>
    <w:rsid w:val="00225830"/>
    <w:rsid w:val="002264F4"/>
    <w:rsid w:val="00226D6B"/>
    <w:rsid w:val="00226F53"/>
    <w:rsid w:val="0022794D"/>
    <w:rsid w:val="002302D5"/>
    <w:rsid w:val="002308DD"/>
    <w:rsid w:val="00231527"/>
    <w:rsid w:val="0023224E"/>
    <w:rsid w:val="0023275F"/>
    <w:rsid w:val="00232B8C"/>
    <w:rsid w:val="00233095"/>
    <w:rsid w:val="002331FF"/>
    <w:rsid w:val="0023342F"/>
    <w:rsid w:val="002334A2"/>
    <w:rsid w:val="00235292"/>
    <w:rsid w:val="00235315"/>
    <w:rsid w:val="00235AE2"/>
    <w:rsid w:val="00235C3A"/>
    <w:rsid w:val="002361D4"/>
    <w:rsid w:val="00236ADC"/>
    <w:rsid w:val="00236E90"/>
    <w:rsid w:val="00236F15"/>
    <w:rsid w:val="002372F8"/>
    <w:rsid w:val="00242725"/>
    <w:rsid w:val="002428BA"/>
    <w:rsid w:val="00244A40"/>
    <w:rsid w:val="00244B1E"/>
    <w:rsid w:val="00244DC9"/>
    <w:rsid w:val="0024568B"/>
    <w:rsid w:val="00246DCD"/>
    <w:rsid w:val="00247FF6"/>
    <w:rsid w:val="00250DA2"/>
    <w:rsid w:val="00250DD4"/>
    <w:rsid w:val="00250E01"/>
    <w:rsid w:val="00252432"/>
    <w:rsid w:val="00254C14"/>
    <w:rsid w:val="00256282"/>
    <w:rsid w:val="002568BD"/>
    <w:rsid w:val="00256F03"/>
    <w:rsid w:val="002606DA"/>
    <w:rsid w:val="00260F3C"/>
    <w:rsid w:val="002616BB"/>
    <w:rsid w:val="002628AA"/>
    <w:rsid w:val="002630D8"/>
    <w:rsid w:val="00263C02"/>
    <w:rsid w:val="002640EF"/>
    <w:rsid w:val="0026437C"/>
    <w:rsid w:val="002646B0"/>
    <w:rsid w:val="00265634"/>
    <w:rsid w:val="0026688F"/>
    <w:rsid w:val="0026701D"/>
    <w:rsid w:val="00267B17"/>
    <w:rsid w:val="002707BB"/>
    <w:rsid w:val="0027107C"/>
    <w:rsid w:val="002714CA"/>
    <w:rsid w:val="0027159B"/>
    <w:rsid w:val="00271A0F"/>
    <w:rsid w:val="00271A9D"/>
    <w:rsid w:val="00272048"/>
    <w:rsid w:val="002736B3"/>
    <w:rsid w:val="002741EE"/>
    <w:rsid w:val="00274CA7"/>
    <w:rsid w:val="00276E9F"/>
    <w:rsid w:val="00280581"/>
    <w:rsid w:val="00280F23"/>
    <w:rsid w:val="002821D6"/>
    <w:rsid w:val="002821E7"/>
    <w:rsid w:val="002822EB"/>
    <w:rsid w:val="00282BF7"/>
    <w:rsid w:val="00283A59"/>
    <w:rsid w:val="00284E4F"/>
    <w:rsid w:val="002852D1"/>
    <w:rsid w:val="00285F3E"/>
    <w:rsid w:val="002876B1"/>
    <w:rsid w:val="00287C48"/>
    <w:rsid w:val="002904F6"/>
    <w:rsid w:val="00291290"/>
    <w:rsid w:val="00292065"/>
    <w:rsid w:val="002925A9"/>
    <w:rsid w:val="0029261B"/>
    <w:rsid w:val="002936C3"/>
    <w:rsid w:val="00293E3A"/>
    <w:rsid w:val="0029635C"/>
    <w:rsid w:val="002966BD"/>
    <w:rsid w:val="00296A3A"/>
    <w:rsid w:val="00297701"/>
    <w:rsid w:val="00297761"/>
    <w:rsid w:val="00297881"/>
    <w:rsid w:val="002A0841"/>
    <w:rsid w:val="002A1999"/>
    <w:rsid w:val="002A28FA"/>
    <w:rsid w:val="002A42DA"/>
    <w:rsid w:val="002A4406"/>
    <w:rsid w:val="002A4BB2"/>
    <w:rsid w:val="002A5316"/>
    <w:rsid w:val="002A5403"/>
    <w:rsid w:val="002A6200"/>
    <w:rsid w:val="002A7EA0"/>
    <w:rsid w:val="002B0871"/>
    <w:rsid w:val="002B122B"/>
    <w:rsid w:val="002B1423"/>
    <w:rsid w:val="002B20FB"/>
    <w:rsid w:val="002B2C3E"/>
    <w:rsid w:val="002B2FFE"/>
    <w:rsid w:val="002B3F20"/>
    <w:rsid w:val="002B47DB"/>
    <w:rsid w:val="002B53B7"/>
    <w:rsid w:val="002B55FC"/>
    <w:rsid w:val="002B7097"/>
    <w:rsid w:val="002B7730"/>
    <w:rsid w:val="002B798B"/>
    <w:rsid w:val="002C02FE"/>
    <w:rsid w:val="002C044F"/>
    <w:rsid w:val="002C05A4"/>
    <w:rsid w:val="002C0B3E"/>
    <w:rsid w:val="002C0F62"/>
    <w:rsid w:val="002C1479"/>
    <w:rsid w:val="002C17C4"/>
    <w:rsid w:val="002C1FCE"/>
    <w:rsid w:val="002C23BC"/>
    <w:rsid w:val="002C270B"/>
    <w:rsid w:val="002C3C6F"/>
    <w:rsid w:val="002C3DDC"/>
    <w:rsid w:val="002C5C1C"/>
    <w:rsid w:val="002C5F8A"/>
    <w:rsid w:val="002C6074"/>
    <w:rsid w:val="002C6BD5"/>
    <w:rsid w:val="002C7095"/>
    <w:rsid w:val="002C709C"/>
    <w:rsid w:val="002D02E3"/>
    <w:rsid w:val="002D068D"/>
    <w:rsid w:val="002D15C4"/>
    <w:rsid w:val="002D1B14"/>
    <w:rsid w:val="002D2279"/>
    <w:rsid w:val="002D30CC"/>
    <w:rsid w:val="002D3692"/>
    <w:rsid w:val="002D3AA0"/>
    <w:rsid w:val="002D3E5C"/>
    <w:rsid w:val="002D4BA6"/>
    <w:rsid w:val="002D4C26"/>
    <w:rsid w:val="002D5196"/>
    <w:rsid w:val="002D5E28"/>
    <w:rsid w:val="002D6627"/>
    <w:rsid w:val="002D6792"/>
    <w:rsid w:val="002D72C6"/>
    <w:rsid w:val="002D7403"/>
    <w:rsid w:val="002D7CCC"/>
    <w:rsid w:val="002D7DA9"/>
    <w:rsid w:val="002E071D"/>
    <w:rsid w:val="002E085E"/>
    <w:rsid w:val="002E142D"/>
    <w:rsid w:val="002E1B04"/>
    <w:rsid w:val="002E1E2A"/>
    <w:rsid w:val="002E212B"/>
    <w:rsid w:val="002E2E8B"/>
    <w:rsid w:val="002E3C4B"/>
    <w:rsid w:val="002E3C52"/>
    <w:rsid w:val="002E413C"/>
    <w:rsid w:val="002E53E5"/>
    <w:rsid w:val="002E643F"/>
    <w:rsid w:val="002E65DF"/>
    <w:rsid w:val="002E6621"/>
    <w:rsid w:val="002E6DE8"/>
    <w:rsid w:val="002E7F32"/>
    <w:rsid w:val="002F0217"/>
    <w:rsid w:val="002F0DD1"/>
    <w:rsid w:val="002F2111"/>
    <w:rsid w:val="002F26D9"/>
    <w:rsid w:val="002F276B"/>
    <w:rsid w:val="002F2CA8"/>
    <w:rsid w:val="002F4CC6"/>
    <w:rsid w:val="002F5D87"/>
    <w:rsid w:val="002F62A5"/>
    <w:rsid w:val="002F6AFC"/>
    <w:rsid w:val="002F77B0"/>
    <w:rsid w:val="002F79AD"/>
    <w:rsid w:val="00300B96"/>
    <w:rsid w:val="003013C8"/>
    <w:rsid w:val="003017A6"/>
    <w:rsid w:val="0030182E"/>
    <w:rsid w:val="00301C18"/>
    <w:rsid w:val="003020A2"/>
    <w:rsid w:val="00305134"/>
    <w:rsid w:val="003061E2"/>
    <w:rsid w:val="003061E5"/>
    <w:rsid w:val="003064EB"/>
    <w:rsid w:val="00306C31"/>
    <w:rsid w:val="003072A0"/>
    <w:rsid w:val="003101A8"/>
    <w:rsid w:val="0031065E"/>
    <w:rsid w:val="00310882"/>
    <w:rsid w:val="003110CF"/>
    <w:rsid w:val="00313ECF"/>
    <w:rsid w:val="00314CAF"/>
    <w:rsid w:val="003151A4"/>
    <w:rsid w:val="0031560E"/>
    <w:rsid w:val="00315842"/>
    <w:rsid w:val="00316009"/>
    <w:rsid w:val="00317AB1"/>
    <w:rsid w:val="00320838"/>
    <w:rsid w:val="00320847"/>
    <w:rsid w:val="003213B0"/>
    <w:rsid w:val="003216A4"/>
    <w:rsid w:val="00321918"/>
    <w:rsid w:val="003227D6"/>
    <w:rsid w:val="003229F7"/>
    <w:rsid w:val="00322BD2"/>
    <w:rsid w:val="00323795"/>
    <w:rsid w:val="003237BA"/>
    <w:rsid w:val="00323BB5"/>
    <w:rsid w:val="003247D3"/>
    <w:rsid w:val="00324898"/>
    <w:rsid w:val="00325148"/>
    <w:rsid w:val="003254B4"/>
    <w:rsid w:val="0032669E"/>
    <w:rsid w:val="00326CC6"/>
    <w:rsid w:val="00326F4A"/>
    <w:rsid w:val="00330320"/>
    <w:rsid w:val="00330D78"/>
    <w:rsid w:val="00332482"/>
    <w:rsid w:val="0033256F"/>
    <w:rsid w:val="003335F3"/>
    <w:rsid w:val="0033396A"/>
    <w:rsid w:val="003352D6"/>
    <w:rsid w:val="00335CC9"/>
    <w:rsid w:val="00336079"/>
    <w:rsid w:val="003365E5"/>
    <w:rsid w:val="0033730B"/>
    <w:rsid w:val="00337692"/>
    <w:rsid w:val="00341748"/>
    <w:rsid w:val="00341F90"/>
    <w:rsid w:val="003434F9"/>
    <w:rsid w:val="00344A17"/>
    <w:rsid w:val="003463A3"/>
    <w:rsid w:val="003463C1"/>
    <w:rsid w:val="00346693"/>
    <w:rsid w:val="0034691F"/>
    <w:rsid w:val="003475A5"/>
    <w:rsid w:val="003506CD"/>
    <w:rsid w:val="00350719"/>
    <w:rsid w:val="00350C88"/>
    <w:rsid w:val="0035183F"/>
    <w:rsid w:val="00351BA3"/>
    <w:rsid w:val="00352552"/>
    <w:rsid w:val="00352600"/>
    <w:rsid w:val="00352760"/>
    <w:rsid w:val="00354E2A"/>
    <w:rsid w:val="003563A1"/>
    <w:rsid w:val="00356F6E"/>
    <w:rsid w:val="00360086"/>
    <w:rsid w:val="003603F4"/>
    <w:rsid w:val="0036046E"/>
    <w:rsid w:val="00361255"/>
    <w:rsid w:val="003615FB"/>
    <w:rsid w:val="0036178D"/>
    <w:rsid w:val="00361B40"/>
    <w:rsid w:val="00362FA8"/>
    <w:rsid w:val="003631CE"/>
    <w:rsid w:val="00363FF9"/>
    <w:rsid w:val="00364A53"/>
    <w:rsid w:val="00364B14"/>
    <w:rsid w:val="00364E57"/>
    <w:rsid w:val="00365D95"/>
    <w:rsid w:val="003675AB"/>
    <w:rsid w:val="00370B18"/>
    <w:rsid w:val="00370ECC"/>
    <w:rsid w:val="003718B9"/>
    <w:rsid w:val="00372A42"/>
    <w:rsid w:val="00373C82"/>
    <w:rsid w:val="00373E0E"/>
    <w:rsid w:val="00374B19"/>
    <w:rsid w:val="00374B45"/>
    <w:rsid w:val="00374D2A"/>
    <w:rsid w:val="003766F8"/>
    <w:rsid w:val="00376FE2"/>
    <w:rsid w:val="00377356"/>
    <w:rsid w:val="00377866"/>
    <w:rsid w:val="00381F27"/>
    <w:rsid w:val="00382119"/>
    <w:rsid w:val="00383CE3"/>
    <w:rsid w:val="003841AC"/>
    <w:rsid w:val="00386439"/>
    <w:rsid w:val="003873B8"/>
    <w:rsid w:val="00390355"/>
    <w:rsid w:val="00390895"/>
    <w:rsid w:val="00390FBE"/>
    <w:rsid w:val="00391617"/>
    <w:rsid w:val="00391EAB"/>
    <w:rsid w:val="003930B2"/>
    <w:rsid w:val="003951AD"/>
    <w:rsid w:val="00395627"/>
    <w:rsid w:val="00396217"/>
    <w:rsid w:val="00396E48"/>
    <w:rsid w:val="0039785F"/>
    <w:rsid w:val="003A1751"/>
    <w:rsid w:val="003A1839"/>
    <w:rsid w:val="003A26F3"/>
    <w:rsid w:val="003A3521"/>
    <w:rsid w:val="003A3BA4"/>
    <w:rsid w:val="003A4011"/>
    <w:rsid w:val="003A4568"/>
    <w:rsid w:val="003A48A4"/>
    <w:rsid w:val="003A49CC"/>
    <w:rsid w:val="003A4AD5"/>
    <w:rsid w:val="003A4C54"/>
    <w:rsid w:val="003A5B17"/>
    <w:rsid w:val="003A7D1E"/>
    <w:rsid w:val="003B0545"/>
    <w:rsid w:val="003B0DB3"/>
    <w:rsid w:val="003B2830"/>
    <w:rsid w:val="003B3AB0"/>
    <w:rsid w:val="003B4C24"/>
    <w:rsid w:val="003B6D89"/>
    <w:rsid w:val="003B6E00"/>
    <w:rsid w:val="003B72CA"/>
    <w:rsid w:val="003B7D4A"/>
    <w:rsid w:val="003C1235"/>
    <w:rsid w:val="003C18AD"/>
    <w:rsid w:val="003C1BB4"/>
    <w:rsid w:val="003C28F7"/>
    <w:rsid w:val="003C387B"/>
    <w:rsid w:val="003C4BC6"/>
    <w:rsid w:val="003C4C7D"/>
    <w:rsid w:val="003C521E"/>
    <w:rsid w:val="003C5F30"/>
    <w:rsid w:val="003C6CC3"/>
    <w:rsid w:val="003C7FEA"/>
    <w:rsid w:val="003D02A5"/>
    <w:rsid w:val="003D0582"/>
    <w:rsid w:val="003D0965"/>
    <w:rsid w:val="003D0EC9"/>
    <w:rsid w:val="003D147D"/>
    <w:rsid w:val="003D250C"/>
    <w:rsid w:val="003D2B54"/>
    <w:rsid w:val="003D2F09"/>
    <w:rsid w:val="003D31E9"/>
    <w:rsid w:val="003D3733"/>
    <w:rsid w:val="003D3B60"/>
    <w:rsid w:val="003D3B8D"/>
    <w:rsid w:val="003D3E8F"/>
    <w:rsid w:val="003D4C53"/>
    <w:rsid w:val="003D542D"/>
    <w:rsid w:val="003D69CD"/>
    <w:rsid w:val="003D7618"/>
    <w:rsid w:val="003D7749"/>
    <w:rsid w:val="003D7E07"/>
    <w:rsid w:val="003E0C7B"/>
    <w:rsid w:val="003E0F78"/>
    <w:rsid w:val="003E1A86"/>
    <w:rsid w:val="003E2A1A"/>
    <w:rsid w:val="003E31C6"/>
    <w:rsid w:val="003E32C5"/>
    <w:rsid w:val="003E3717"/>
    <w:rsid w:val="003E39A6"/>
    <w:rsid w:val="003E4A16"/>
    <w:rsid w:val="003E525A"/>
    <w:rsid w:val="003E5AB9"/>
    <w:rsid w:val="003E73D6"/>
    <w:rsid w:val="003E7EEB"/>
    <w:rsid w:val="003F05DA"/>
    <w:rsid w:val="003F080B"/>
    <w:rsid w:val="003F0D36"/>
    <w:rsid w:val="003F0EE1"/>
    <w:rsid w:val="003F1D38"/>
    <w:rsid w:val="003F2B6A"/>
    <w:rsid w:val="003F2F80"/>
    <w:rsid w:val="003F30B7"/>
    <w:rsid w:val="003F3398"/>
    <w:rsid w:val="003F345D"/>
    <w:rsid w:val="003F4851"/>
    <w:rsid w:val="003F49B9"/>
    <w:rsid w:val="003F5520"/>
    <w:rsid w:val="003F7122"/>
    <w:rsid w:val="003F7F1B"/>
    <w:rsid w:val="00400020"/>
    <w:rsid w:val="00400603"/>
    <w:rsid w:val="004010A0"/>
    <w:rsid w:val="00401649"/>
    <w:rsid w:val="00402267"/>
    <w:rsid w:val="00402AFF"/>
    <w:rsid w:val="00402D28"/>
    <w:rsid w:val="00402D71"/>
    <w:rsid w:val="00402DD5"/>
    <w:rsid w:val="00403DF5"/>
    <w:rsid w:val="00404879"/>
    <w:rsid w:val="00405350"/>
    <w:rsid w:val="00406573"/>
    <w:rsid w:val="004065AA"/>
    <w:rsid w:val="004067E1"/>
    <w:rsid w:val="0040728D"/>
    <w:rsid w:val="0040751A"/>
    <w:rsid w:val="00407E24"/>
    <w:rsid w:val="00410EDB"/>
    <w:rsid w:val="00410EFB"/>
    <w:rsid w:val="004116C7"/>
    <w:rsid w:val="00411F84"/>
    <w:rsid w:val="004120AE"/>
    <w:rsid w:val="004120B5"/>
    <w:rsid w:val="0041391F"/>
    <w:rsid w:val="00413E9F"/>
    <w:rsid w:val="0041464E"/>
    <w:rsid w:val="0041494D"/>
    <w:rsid w:val="00414A42"/>
    <w:rsid w:val="00415304"/>
    <w:rsid w:val="00415DA5"/>
    <w:rsid w:val="00416696"/>
    <w:rsid w:val="00416856"/>
    <w:rsid w:val="00416E87"/>
    <w:rsid w:val="004172FE"/>
    <w:rsid w:val="00420021"/>
    <w:rsid w:val="004201B0"/>
    <w:rsid w:val="00420B2A"/>
    <w:rsid w:val="00420E9D"/>
    <w:rsid w:val="00421677"/>
    <w:rsid w:val="00422AFB"/>
    <w:rsid w:val="004233D8"/>
    <w:rsid w:val="00423CA9"/>
    <w:rsid w:val="00424438"/>
    <w:rsid w:val="00425CBB"/>
    <w:rsid w:val="00426DDF"/>
    <w:rsid w:val="00427970"/>
    <w:rsid w:val="00431D8C"/>
    <w:rsid w:val="004320B2"/>
    <w:rsid w:val="004330DD"/>
    <w:rsid w:val="0043400C"/>
    <w:rsid w:val="0043550E"/>
    <w:rsid w:val="00435A1F"/>
    <w:rsid w:val="00435DC9"/>
    <w:rsid w:val="0043660B"/>
    <w:rsid w:val="00437481"/>
    <w:rsid w:val="00440372"/>
    <w:rsid w:val="004408A1"/>
    <w:rsid w:val="00440D52"/>
    <w:rsid w:val="00440FDC"/>
    <w:rsid w:val="0044154B"/>
    <w:rsid w:val="0044268F"/>
    <w:rsid w:val="004429D5"/>
    <w:rsid w:val="00443836"/>
    <w:rsid w:val="004438C8"/>
    <w:rsid w:val="004444DB"/>
    <w:rsid w:val="00444A5C"/>
    <w:rsid w:val="004454E0"/>
    <w:rsid w:val="004456F0"/>
    <w:rsid w:val="00450677"/>
    <w:rsid w:val="00450759"/>
    <w:rsid w:val="00450C1B"/>
    <w:rsid w:val="0045191A"/>
    <w:rsid w:val="004519F5"/>
    <w:rsid w:val="00452097"/>
    <w:rsid w:val="004526A9"/>
    <w:rsid w:val="004539A8"/>
    <w:rsid w:val="004549FC"/>
    <w:rsid w:val="004559AF"/>
    <w:rsid w:val="004613D2"/>
    <w:rsid w:val="00462401"/>
    <w:rsid w:val="00462A2B"/>
    <w:rsid w:val="00462F21"/>
    <w:rsid w:val="00463B2A"/>
    <w:rsid w:val="004646AD"/>
    <w:rsid w:val="004652CD"/>
    <w:rsid w:val="0046685E"/>
    <w:rsid w:val="00467206"/>
    <w:rsid w:val="00467AC9"/>
    <w:rsid w:val="00467D43"/>
    <w:rsid w:val="00471DE2"/>
    <w:rsid w:val="00473A7C"/>
    <w:rsid w:val="00473D45"/>
    <w:rsid w:val="004742B2"/>
    <w:rsid w:val="00474F09"/>
    <w:rsid w:val="004760E1"/>
    <w:rsid w:val="004770CA"/>
    <w:rsid w:val="00484E1C"/>
    <w:rsid w:val="00485CFC"/>
    <w:rsid w:val="00485F5A"/>
    <w:rsid w:val="00486EA4"/>
    <w:rsid w:val="0048767F"/>
    <w:rsid w:val="00487E5D"/>
    <w:rsid w:val="004908EF"/>
    <w:rsid w:val="00490B6E"/>
    <w:rsid w:val="00490ED5"/>
    <w:rsid w:val="0049106D"/>
    <w:rsid w:val="00491E0A"/>
    <w:rsid w:val="0049349B"/>
    <w:rsid w:val="0049406C"/>
    <w:rsid w:val="00494D06"/>
    <w:rsid w:val="00494FB2"/>
    <w:rsid w:val="00495A0A"/>
    <w:rsid w:val="004A07C2"/>
    <w:rsid w:val="004A0A28"/>
    <w:rsid w:val="004A18AC"/>
    <w:rsid w:val="004A23F8"/>
    <w:rsid w:val="004A3BEE"/>
    <w:rsid w:val="004A3D7A"/>
    <w:rsid w:val="004A40D9"/>
    <w:rsid w:val="004A4173"/>
    <w:rsid w:val="004A56A5"/>
    <w:rsid w:val="004A58BA"/>
    <w:rsid w:val="004A5A86"/>
    <w:rsid w:val="004A62FC"/>
    <w:rsid w:val="004A66B3"/>
    <w:rsid w:val="004A7335"/>
    <w:rsid w:val="004A76AF"/>
    <w:rsid w:val="004B02D2"/>
    <w:rsid w:val="004B041A"/>
    <w:rsid w:val="004B0F91"/>
    <w:rsid w:val="004B18D4"/>
    <w:rsid w:val="004B1C81"/>
    <w:rsid w:val="004B1EE9"/>
    <w:rsid w:val="004B1F46"/>
    <w:rsid w:val="004B22CB"/>
    <w:rsid w:val="004B3A56"/>
    <w:rsid w:val="004B3D1A"/>
    <w:rsid w:val="004B5137"/>
    <w:rsid w:val="004B5654"/>
    <w:rsid w:val="004B5EFD"/>
    <w:rsid w:val="004B63BA"/>
    <w:rsid w:val="004B6766"/>
    <w:rsid w:val="004B7E6C"/>
    <w:rsid w:val="004B7FDE"/>
    <w:rsid w:val="004C020F"/>
    <w:rsid w:val="004C061C"/>
    <w:rsid w:val="004C0BC9"/>
    <w:rsid w:val="004C0E1A"/>
    <w:rsid w:val="004C1791"/>
    <w:rsid w:val="004C1DAC"/>
    <w:rsid w:val="004C1FBB"/>
    <w:rsid w:val="004C3926"/>
    <w:rsid w:val="004C3FD1"/>
    <w:rsid w:val="004C4198"/>
    <w:rsid w:val="004C4B7C"/>
    <w:rsid w:val="004C4D9C"/>
    <w:rsid w:val="004C4E5C"/>
    <w:rsid w:val="004C6546"/>
    <w:rsid w:val="004C72AC"/>
    <w:rsid w:val="004C7350"/>
    <w:rsid w:val="004C74BD"/>
    <w:rsid w:val="004C756D"/>
    <w:rsid w:val="004C77BE"/>
    <w:rsid w:val="004D0822"/>
    <w:rsid w:val="004D0BC5"/>
    <w:rsid w:val="004D0DD0"/>
    <w:rsid w:val="004D22F1"/>
    <w:rsid w:val="004D2443"/>
    <w:rsid w:val="004D2A84"/>
    <w:rsid w:val="004D3319"/>
    <w:rsid w:val="004D371E"/>
    <w:rsid w:val="004D387B"/>
    <w:rsid w:val="004D4CA1"/>
    <w:rsid w:val="004D51E6"/>
    <w:rsid w:val="004D5A4F"/>
    <w:rsid w:val="004D66A7"/>
    <w:rsid w:val="004D66AC"/>
    <w:rsid w:val="004D7167"/>
    <w:rsid w:val="004E01FC"/>
    <w:rsid w:val="004E06E7"/>
    <w:rsid w:val="004E242F"/>
    <w:rsid w:val="004E2D30"/>
    <w:rsid w:val="004E33C5"/>
    <w:rsid w:val="004E4420"/>
    <w:rsid w:val="004E550B"/>
    <w:rsid w:val="004E5A88"/>
    <w:rsid w:val="004E6956"/>
    <w:rsid w:val="004E6E8A"/>
    <w:rsid w:val="004E7ECB"/>
    <w:rsid w:val="004F0067"/>
    <w:rsid w:val="004F0233"/>
    <w:rsid w:val="004F083B"/>
    <w:rsid w:val="004F1499"/>
    <w:rsid w:val="004F1AF9"/>
    <w:rsid w:val="004F1E15"/>
    <w:rsid w:val="004F326F"/>
    <w:rsid w:val="004F4277"/>
    <w:rsid w:val="004F49A6"/>
    <w:rsid w:val="004F4AFA"/>
    <w:rsid w:val="004F594D"/>
    <w:rsid w:val="004F668D"/>
    <w:rsid w:val="004F7B4D"/>
    <w:rsid w:val="005007DD"/>
    <w:rsid w:val="005011F5"/>
    <w:rsid w:val="00501AEB"/>
    <w:rsid w:val="00501EC7"/>
    <w:rsid w:val="00502F99"/>
    <w:rsid w:val="0050346C"/>
    <w:rsid w:val="00503DF1"/>
    <w:rsid w:val="00505644"/>
    <w:rsid w:val="00506AF6"/>
    <w:rsid w:val="0050702B"/>
    <w:rsid w:val="005074C0"/>
    <w:rsid w:val="00510001"/>
    <w:rsid w:val="00510135"/>
    <w:rsid w:val="00510563"/>
    <w:rsid w:val="00510BFF"/>
    <w:rsid w:val="00510F3F"/>
    <w:rsid w:val="00510FFB"/>
    <w:rsid w:val="00511C8A"/>
    <w:rsid w:val="0051271D"/>
    <w:rsid w:val="0051276E"/>
    <w:rsid w:val="00512F3C"/>
    <w:rsid w:val="0051303D"/>
    <w:rsid w:val="00514165"/>
    <w:rsid w:val="005144FD"/>
    <w:rsid w:val="005145C0"/>
    <w:rsid w:val="005153C0"/>
    <w:rsid w:val="00517710"/>
    <w:rsid w:val="00520821"/>
    <w:rsid w:val="00520C74"/>
    <w:rsid w:val="00520D71"/>
    <w:rsid w:val="005219D0"/>
    <w:rsid w:val="00521D0F"/>
    <w:rsid w:val="00522A6E"/>
    <w:rsid w:val="00523EC0"/>
    <w:rsid w:val="005249E6"/>
    <w:rsid w:val="00524C71"/>
    <w:rsid w:val="00524EE8"/>
    <w:rsid w:val="00525333"/>
    <w:rsid w:val="00525661"/>
    <w:rsid w:val="00526126"/>
    <w:rsid w:val="00526178"/>
    <w:rsid w:val="00531D94"/>
    <w:rsid w:val="005324BA"/>
    <w:rsid w:val="00532D8E"/>
    <w:rsid w:val="00532FEA"/>
    <w:rsid w:val="005330EE"/>
    <w:rsid w:val="0053450B"/>
    <w:rsid w:val="0053498B"/>
    <w:rsid w:val="00534B44"/>
    <w:rsid w:val="00535438"/>
    <w:rsid w:val="00535505"/>
    <w:rsid w:val="0053648A"/>
    <w:rsid w:val="0053705C"/>
    <w:rsid w:val="005370C4"/>
    <w:rsid w:val="005400B0"/>
    <w:rsid w:val="005400B2"/>
    <w:rsid w:val="005408E6"/>
    <w:rsid w:val="005418F4"/>
    <w:rsid w:val="00541AE4"/>
    <w:rsid w:val="00541BC7"/>
    <w:rsid w:val="0054207B"/>
    <w:rsid w:val="00544109"/>
    <w:rsid w:val="00544D0A"/>
    <w:rsid w:val="005451E1"/>
    <w:rsid w:val="00545248"/>
    <w:rsid w:val="005453C9"/>
    <w:rsid w:val="00547418"/>
    <w:rsid w:val="00547BFB"/>
    <w:rsid w:val="00550564"/>
    <w:rsid w:val="005505C9"/>
    <w:rsid w:val="005527B3"/>
    <w:rsid w:val="00552C04"/>
    <w:rsid w:val="00553C7B"/>
    <w:rsid w:val="00553F2A"/>
    <w:rsid w:val="005547DA"/>
    <w:rsid w:val="005572E2"/>
    <w:rsid w:val="005578FE"/>
    <w:rsid w:val="00560B15"/>
    <w:rsid w:val="005613B4"/>
    <w:rsid w:val="005619F7"/>
    <w:rsid w:val="00561AA0"/>
    <w:rsid w:val="00561C1E"/>
    <w:rsid w:val="00562BBA"/>
    <w:rsid w:val="005645A4"/>
    <w:rsid w:val="005649E4"/>
    <w:rsid w:val="00564DC7"/>
    <w:rsid w:val="00565035"/>
    <w:rsid w:val="0056538D"/>
    <w:rsid w:val="0056570E"/>
    <w:rsid w:val="00566F3B"/>
    <w:rsid w:val="005678E8"/>
    <w:rsid w:val="00567EFE"/>
    <w:rsid w:val="005702AC"/>
    <w:rsid w:val="005703EB"/>
    <w:rsid w:val="005709AF"/>
    <w:rsid w:val="00570E72"/>
    <w:rsid w:val="00572849"/>
    <w:rsid w:val="0057433A"/>
    <w:rsid w:val="00575C8D"/>
    <w:rsid w:val="00575E51"/>
    <w:rsid w:val="00576185"/>
    <w:rsid w:val="00576534"/>
    <w:rsid w:val="00576A89"/>
    <w:rsid w:val="00577081"/>
    <w:rsid w:val="0058037A"/>
    <w:rsid w:val="0058180D"/>
    <w:rsid w:val="00582A02"/>
    <w:rsid w:val="00583856"/>
    <w:rsid w:val="0058548B"/>
    <w:rsid w:val="0058580A"/>
    <w:rsid w:val="0058654E"/>
    <w:rsid w:val="005866E3"/>
    <w:rsid w:val="00590D62"/>
    <w:rsid w:val="005910A3"/>
    <w:rsid w:val="00592A85"/>
    <w:rsid w:val="00592D6C"/>
    <w:rsid w:val="005930A3"/>
    <w:rsid w:val="00593BA9"/>
    <w:rsid w:val="00593DD8"/>
    <w:rsid w:val="0059594F"/>
    <w:rsid w:val="00595994"/>
    <w:rsid w:val="005966DA"/>
    <w:rsid w:val="005972F6"/>
    <w:rsid w:val="005A0516"/>
    <w:rsid w:val="005A2CCD"/>
    <w:rsid w:val="005A3F31"/>
    <w:rsid w:val="005A4545"/>
    <w:rsid w:val="005A5EEF"/>
    <w:rsid w:val="005A6722"/>
    <w:rsid w:val="005A6833"/>
    <w:rsid w:val="005A6D1E"/>
    <w:rsid w:val="005B0753"/>
    <w:rsid w:val="005B0C22"/>
    <w:rsid w:val="005B20B7"/>
    <w:rsid w:val="005B2EEC"/>
    <w:rsid w:val="005B3736"/>
    <w:rsid w:val="005B38FD"/>
    <w:rsid w:val="005B47B3"/>
    <w:rsid w:val="005B64F4"/>
    <w:rsid w:val="005B6E78"/>
    <w:rsid w:val="005B754C"/>
    <w:rsid w:val="005B79F2"/>
    <w:rsid w:val="005C032A"/>
    <w:rsid w:val="005C051F"/>
    <w:rsid w:val="005C0863"/>
    <w:rsid w:val="005C0948"/>
    <w:rsid w:val="005C1607"/>
    <w:rsid w:val="005C18A5"/>
    <w:rsid w:val="005C1A77"/>
    <w:rsid w:val="005C23DA"/>
    <w:rsid w:val="005C2692"/>
    <w:rsid w:val="005C3602"/>
    <w:rsid w:val="005C36EC"/>
    <w:rsid w:val="005C4762"/>
    <w:rsid w:val="005C51F0"/>
    <w:rsid w:val="005C5BD0"/>
    <w:rsid w:val="005C5D98"/>
    <w:rsid w:val="005C6AA8"/>
    <w:rsid w:val="005C6D7F"/>
    <w:rsid w:val="005C7B64"/>
    <w:rsid w:val="005D00F8"/>
    <w:rsid w:val="005D02AD"/>
    <w:rsid w:val="005D0F8D"/>
    <w:rsid w:val="005D12D8"/>
    <w:rsid w:val="005D1552"/>
    <w:rsid w:val="005D163A"/>
    <w:rsid w:val="005D257C"/>
    <w:rsid w:val="005D2C51"/>
    <w:rsid w:val="005D5C1E"/>
    <w:rsid w:val="005D5E86"/>
    <w:rsid w:val="005D5E8C"/>
    <w:rsid w:val="005D6405"/>
    <w:rsid w:val="005D6671"/>
    <w:rsid w:val="005D67AF"/>
    <w:rsid w:val="005D7679"/>
    <w:rsid w:val="005E0171"/>
    <w:rsid w:val="005E14C0"/>
    <w:rsid w:val="005E14FC"/>
    <w:rsid w:val="005E1827"/>
    <w:rsid w:val="005E1F09"/>
    <w:rsid w:val="005E2913"/>
    <w:rsid w:val="005E2BFA"/>
    <w:rsid w:val="005E3197"/>
    <w:rsid w:val="005E34D7"/>
    <w:rsid w:val="005E3910"/>
    <w:rsid w:val="005E4213"/>
    <w:rsid w:val="005E5760"/>
    <w:rsid w:val="005E5764"/>
    <w:rsid w:val="005E5BB6"/>
    <w:rsid w:val="005E72E8"/>
    <w:rsid w:val="005F01C0"/>
    <w:rsid w:val="005F0311"/>
    <w:rsid w:val="005F11C4"/>
    <w:rsid w:val="005F1BFE"/>
    <w:rsid w:val="005F2554"/>
    <w:rsid w:val="005F25DC"/>
    <w:rsid w:val="005F315B"/>
    <w:rsid w:val="005F3549"/>
    <w:rsid w:val="005F4A4A"/>
    <w:rsid w:val="005F4A87"/>
    <w:rsid w:val="005F5BD0"/>
    <w:rsid w:val="005F6C7C"/>
    <w:rsid w:val="005F6CF2"/>
    <w:rsid w:val="005F7121"/>
    <w:rsid w:val="005F7F82"/>
    <w:rsid w:val="006004CD"/>
    <w:rsid w:val="00600577"/>
    <w:rsid w:val="006014F1"/>
    <w:rsid w:val="00601861"/>
    <w:rsid w:val="0060292A"/>
    <w:rsid w:val="006034D7"/>
    <w:rsid w:val="00604A8B"/>
    <w:rsid w:val="00604EB2"/>
    <w:rsid w:val="0060545E"/>
    <w:rsid w:val="00605FE5"/>
    <w:rsid w:val="0060621F"/>
    <w:rsid w:val="00606D3D"/>
    <w:rsid w:val="00606F77"/>
    <w:rsid w:val="00607272"/>
    <w:rsid w:val="00607C42"/>
    <w:rsid w:val="0061004F"/>
    <w:rsid w:val="006105CA"/>
    <w:rsid w:val="006110E7"/>
    <w:rsid w:val="00611E0B"/>
    <w:rsid w:val="00613522"/>
    <w:rsid w:val="006139F1"/>
    <w:rsid w:val="00614FCC"/>
    <w:rsid w:val="006157A4"/>
    <w:rsid w:val="006157B8"/>
    <w:rsid w:val="00616055"/>
    <w:rsid w:val="00616093"/>
    <w:rsid w:val="006173BC"/>
    <w:rsid w:val="00617F1A"/>
    <w:rsid w:val="006209FC"/>
    <w:rsid w:val="00621245"/>
    <w:rsid w:val="00622438"/>
    <w:rsid w:val="00623413"/>
    <w:rsid w:val="00624A0C"/>
    <w:rsid w:val="0062606C"/>
    <w:rsid w:val="0062634A"/>
    <w:rsid w:val="00626DE8"/>
    <w:rsid w:val="00627557"/>
    <w:rsid w:val="0063103E"/>
    <w:rsid w:val="0063144F"/>
    <w:rsid w:val="006314DB"/>
    <w:rsid w:val="00631FB1"/>
    <w:rsid w:val="00632840"/>
    <w:rsid w:val="00632BD3"/>
    <w:rsid w:val="00632D83"/>
    <w:rsid w:val="00632EDE"/>
    <w:rsid w:val="00634425"/>
    <w:rsid w:val="00634753"/>
    <w:rsid w:val="006348A9"/>
    <w:rsid w:val="0063542D"/>
    <w:rsid w:val="0063543F"/>
    <w:rsid w:val="00635EFC"/>
    <w:rsid w:val="0063690E"/>
    <w:rsid w:val="00636B82"/>
    <w:rsid w:val="00636E5F"/>
    <w:rsid w:val="006371DE"/>
    <w:rsid w:val="00637CD9"/>
    <w:rsid w:val="006412A9"/>
    <w:rsid w:val="00641517"/>
    <w:rsid w:val="00641FE0"/>
    <w:rsid w:val="00642D17"/>
    <w:rsid w:val="00644190"/>
    <w:rsid w:val="006475B1"/>
    <w:rsid w:val="00650395"/>
    <w:rsid w:val="006505B2"/>
    <w:rsid w:val="00651278"/>
    <w:rsid w:val="006515AC"/>
    <w:rsid w:val="00651AB9"/>
    <w:rsid w:val="0065226B"/>
    <w:rsid w:val="00652B00"/>
    <w:rsid w:val="0065363B"/>
    <w:rsid w:val="006542D5"/>
    <w:rsid w:val="0065454E"/>
    <w:rsid w:val="00654F78"/>
    <w:rsid w:val="00655200"/>
    <w:rsid w:val="0065524A"/>
    <w:rsid w:val="00655DD5"/>
    <w:rsid w:val="006566D9"/>
    <w:rsid w:val="006567B3"/>
    <w:rsid w:val="0065747A"/>
    <w:rsid w:val="00657633"/>
    <w:rsid w:val="00657C74"/>
    <w:rsid w:val="0066082F"/>
    <w:rsid w:val="00660B48"/>
    <w:rsid w:val="006618A4"/>
    <w:rsid w:val="00661B26"/>
    <w:rsid w:val="00662C6D"/>
    <w:rsid w:val="00662D2A"/>
    <w:rsid w:val="006631BD"/>
    <w:rsid w:val="00663BDC"/>
    <w:rsid w:val="00664A01"/>
    <w:rsid w:val="006651BC"/>
    <w:rsid w:val="00665740"/>
    <w:rsid w:val="00666927"/>
    <w:rsid w:val="00666D99"/>
    <w:rsid w:val="0066763D"/>
    <w:rsid w:val="00667A89"/>
    <w:rsid w:val="00667AB8"/>
    <w:rsid w:val="00667B25"/>
    <w:rsid w:val="0067080D"/>
    <w:rsid w:val="00671950"/>
    <w:rsid w:val="00671C76"/>
    <w:rsid w:val="00672B83"/>
    <w:rsid w:val="00673119"/>
    <w:rsid w:val="00673A64"/>
    <w:rsid w:val="00674839"/>
    <w:rsid w:val="00674DD0"/>
    <w:rsid w:val="0067559A"/>
    <w:rsid w:val="006761E3"/>
    <w:rsid w:val="00676319"/>
    <w:rsid w:val="0067720F"/>
    <w:rsid w:val="00677620"/>
    <w:rsid w:val="00677F4E"/>
    <w:rsid w:val="0068103A"/>
    <w:rsid w:val="006817F0"/>
    <w:rsid w:val="00681DF3"/>
    <w:rsid w:val="00683F1B"/>
    <w:rsid w:val="006843BA"/>
    <w:rsid w:val="00685233"/>
    <w:rsid w:val="006857B4"/>
    <w:rsid w:val="00686834"/>
    <w:rsid w:val="0068735E"/>
    <w:rsid w:val="0068758E"/>
    <w:rsid w:val="00687953"/>
    <w:rsid w:val="00687C1C"/>
    <w:rsid w:val="006909B2"/>
    <w:rsid w:val="0069255D"/>
    <w:rsid w:val="00692C71"/>
    <w:rsid w:val="00692D8C"/>
    <w:rsid w:val="00692FF3"/>
    <w:rsid w:val="0069320E"/>
    <w:rsid w:val="00693DB8"/>
    <w:rsid w:val="006942BA"/>
    <w:rsid w:val="00695A57"/>
    <w:rsid w:val="00696685"/>
    <w:rsid w:val="00696BE2"/>
    <w:rsid w:val="00697732"/>
    <w:rsid w:val="006A06FE"/>
    <w:rsid w:val="006A12A9"/>
    <w:rsid w:val="006A1AC7"/>
    <w:rsid w:val="006A1B32"/>
    <w:rsid w:val="006A23B4"/>
    <w:rsid w:val="006A2400"/>
    <w:rsid w:val="006A46FA"/>
    <w:rsid w:val="006A6284"/>
    <w:rsid w:val="006A6DEC"/>
    <w:rsid w:val="006B08CE"/>
    <w:rsid w:val="006B106E"/>
    <w:rsid w:val="006B20EE"/>
    <w:rsid w:val="006B2521"/>
    <w:rsid w:val="006B345E"/>
    <w:rsid w:val="006B3971"/>
    <w:rsid w:val="006B4501"/>
    <w:rsid w:val="006B49D0"/>
    <w:rsid w:val="006B545B"/>
    <w:rsid w:val="006B677B"/>
    <w:rsid w:val="006B7598"/>
    <w:rsid w:val="006B7A06"/>
    <w:rsid w:val="006C0BE2"/>
    <w:rsid w:val="006C0C85"/>
    <w:rsid w:val="006C0D94"/>
    <w:rsid w:val="006C1040"/>
    <w:rsid w:val="006C1229"/>
    <w:rsid w:val="006C1637"/>
    <w:rsid w:val="006C1E5C"/>
    <w:rsid w:val="006C26CF"/>
    <w:rsid w:val="006C3186"/>
    <w:rsid w:val="006C3674"/>
    <w:rsid w:val="006C4217"/>
    <w:rsid w:val="006C4F42"/>
    <w:rsid w:val="006C6187"/>
    <w:rsid w:val="006D087E"/>
    <w:rsid w:val="006D0A54"/>
    <w:rsid w:val="006D13BA"/>
    <w:rsid w:val="006D1DD5"/>
    <w:rsid w:val="006D2FC4"/>
    <w:rsid w:val="006D38AE"/>
    <w:rsid w:val="006D3A16"/>
    <w:rsid w:val="006D3AEF"/>
    <w:rsid w:val="006D49B5"/>
    <w:rsid w:val="006D5335"/>
    <w:rsid w:val="006D73F6"/>
    <w:rsid w:val="006D75C7"/>
    <w:rsid w:val="006D7A60"/>
    <w:rsid w:val="006D7FF7"/>
    <w:rsid w:val="006E06D6"/>
    <w:rsid w:val="006E0737"/>
    <w:rsid w:val="006E1B50"/>
    <w:rsid w:val="006E1C5E"/>
    <w:rsid w:val="006E1D3B"/>
    <w:rsid w:val="006E2255"/>
    <w:rsid w:val="006E25E9"/>
    <w:rsid w:val="006E28B7"/>
    <w:rsid w:val="006E3410"/>
    <w:rsid w:val="006E3555"/>
    <w:rsid w:val="006E3C2A"/>
    <w:rsid w:val="006E4D78"/>
    <w:rsid w:val="006E5716"/>
    <w:rsid w:val="006E5AAE"/>
    <w:rsid w:val="006E6178"/>
    <w:rsid w:val="006E7644"/>
    <w:rsid w:val="006E7A7B"/>
    <w:rsid w:val="006F0526"/>
    <w:rsid w:val="006F0A7A"/>
    <w:rsid w:val="006F10B9"/>
    <w:rsid w:val="006F2970"/>
    <w:rsid w:val="006F2B00"/>
    <w:rsid w:val="006F3587"/>
    <w:rsid w:val="006F36C7"/>
    <w:rsid w:val="006F3892"/>
    <w:rsid w:val="006F3BCB"/>
    <w:rsid w:val="006F5FD0"/>
    <w:rsid w:val="006F7355"/>
    <w:rsid w:val="006F76DA"/>
    <w:rsid w:val="006F7E9C"/>
    <w:rsid w:val="00700092"/>
    <w:rsid w:val="00700452"/>
    <w:rsid w:val="00700B15"/>
    <w:rsid w:val="00700B26"/>
    <w:rsid w:val="0070101D"/>
    <w:rsid w:val="00702366"/>
    <w:rsid w:val="00702443"/>
    <w:rsid w:val="00702924"/>
    <w:rsid w:val="00703183"/>
    <w:rsid w:val="007039B6"/>
    <w:rsid w:val="0070591A"/>
    <w:rsid w:val="00706B77"/>
    <w:rsid w:val="00706C61"/>
    <w:rsid w:val="0070750A"/>
    <w:rsid w:val="00707F3E"/>
    <w:rsid w:val="00710881"/>
    <w:rsid w:val="00710FB4"/>
    <w:rsid w:val="00711A3C"/>
    <w:rsid w:val="0071385B"/>
    <w:rsid w:val="00713D2F"/>
    <w:rsid w:val="007142ED"/>
    <w:rsid w:val="00715033"/>
    <w:rsid w:val="00715BA5"/>
    <w:rsid w:val="00716084"/>
    <w:rsid w:val="00716170"/>
    <w:rsid w:val="00716B68"/>
    <w:rsid w:val="0072004F"/>
    <w:rsid w:val="00720CFA"/>
    <w:rsid w:val="007214A4"/>
    <w:rsid w:val="00723225"/>
    <w:rsid w:val="0072419F"/>
    <w:rsid w:val="00726550"/>
    <w:rsid w:val="007269AD"/>
    <w:rsid w:val="00727566"/>
    <w:rsid w:val="00727795"/>
    <w:rsid w:val="00730942"/>
    <w:rsid w:val="00730F4B"/>
    <w:rsid w:val="0073100B"/>
    <w:rsid w:val="00732CCD"/>
    <w:rsid w:val="0073384D"/>
    <w:rsid w:val="00735540"/>
    <w:rsid w:val="00736AF2"/>
    <w:rsid w:val="00737F32"/>
    <w:rsid w:val="00740060"/>
    <w:rsid w:val="007400C3"/>
    <w:rsid w:val="00740ED9"/>
    <w:rsid w:val="0074134C"/>
    <w:rsid w:val="0074178E"/>
    <w:rsid w:val="00741FC9"/>
    <w:rsid w:val="007423B4"/>
    <w:rsid w:val="007438BE"/>
    <w:rsid w:val="00743AE3"/>
    <w:rsid w:val="00744A2C"/>
    <w:rsid w:val="00744E20"/>
    <w:rsid w:val="00745B8E"/>
    <w:rsid w:val="007463BC"/>
    <w:rsid w:val="00746B55"/>
    <w:rsid w:val="00747490"/>
    <w:rsid w:val="00747DA4"/>
    <w:rsid w:val="00750038"/>
    <w:rsid w:val="00750D15"/>
    <w:rsid w:val="00750E10"/>
    <w:rsid w:val="00751B11"/>
    <w:rsid w:val="00751BF4"/>
    <w:rsid w:val="00752C3F"/>
    <w:rsid w:val="00752DE7"/>
    <w:rsid w:val="00753C93"/>
    <w:rsid w:val="00754B41"/>
    <w:rsid w:val="00754E07"/>
    <w:rsid w:val="00755D2E"/>
    <w:rsid w:val="007577D0"/>
    <w:rsid w:val="0076029D"/>
    <w:rsid w:val="007604E6"/>
    <w:rsid w:val="00760B6D"/>
    <w:rsid w:val="00760BE5"/>
    <w:rsid w:val="0076122F"/>
    <w:rsid w:val="007618F3"/>
    <w:rsid w:val="00764403"/>
    <w:rsid w:val="0076499B"/>
    <w:rsid w:val="00764CBD"/>
    <w:rsid w:val="00764FD9"/>
    <w:rsid w:val="00765850"/>
    <w:rsid w:val="00767553"/>
    <w:rsid w:val="00767A1B"/>
    <w:rsid w:val="00770186"/>
    <w:rsid w:val="0077091F"/>
    <w:rsid w:val="00771228"/>
    <w:rsid w:val="00771A5A"/>
    <w:rsid w:val="007726B6"/>
    <w:rsid w:val="007731D7"/>
    <w:rsid w:val="00773EF4"/>
    <w:rsid w:val="007741F2"/>
    <w:rsid w:val="00775DB7"/>
    <w:rsid w:val="00776AB6"/>
    <w:rsid w:val="00776E98"/>
    <w:rsid w:val="0077793D"/>
    <w:rsid w:val="00777A70"/>
    <w:rsid w:val="00780378"/>
    <w:rsid w:val="00780CF2"/>
    <w:rsid w:val="00781307"/>
    <w:rsid w:val="00782AC9"/>
    <w:rsid w:val="0078310D"/>
    <w:rsid w:val="007836FC"/>
    <w:rsid w:val="00783AC1"/>
    <w:rsid w:val="0078522A"/>
    <w:rsid w:val="00786D83"/>
    <w:rsid w:val="007870A5"/>
    <w:rsid w:val="0078746C"/>
    <w:rsid w:val="00787483"/>
    <w:rsid w:val="007877DA"/>
    <w:rsid w:val="00790217"/>
    <w:rsid w:val="00790409"/>
    <w:rsid w:val="00790F5A"/>
    <w:rsid w:val="00792CA5"/>
    <w:rsid w:val="00792F9C"/>
    <w:rsid w:val="00793F20"/>
    <w:rsid w:val="00795085"/>
    <w:rsid w:val="0079725A"/>
    <w:rsid w:val="00797F67"/>
    <w:rsid w:val="007A0155"/>
    <w:rsid w:val="007A0F76"/>
    <w:rsid w:val="007A1950"/>
    <w:rsid w:val="007A1B6F"/>
    <w:rsid w:val="007A2094"/>
    <w:rsid w:val="007A26B6"/>
    <w:rsid w:val="007A307B"/>
    <w:rsid w:val="007A37AC"/>
    <w:rsid w:val="007A4138"/>
    <w:rsid w:val="007A456F"/>
    <w:rsid w:val="007A4A67"/>
    <w:rsid w:val="007A4CF2"/>
    <w:rsid w:val="007A55CF"/>
    <w:rsid w:val="007A5CFD"/>
    <w:rsid w:val="007A6932"/>
    <w:rsid w:val="007A693C"/>
    <w:rsid w:val="007A6A84"/>
    <w:rsid w:val="007A7216"/>
    <w:rsid w:val="007A73BB"/>
    <w:rsid w:val="007B0515"/>
    <w:rsid w:val="007B1C0F"/>
    <w:rsid w:val="007B1C2F"/>
    <w:rsid w:val="007B21D8"/>
    <w:rsid w:val="007B24E0"/>
    <w:rsid w:val="007B3253"/>
    <w:rsid w:val="007B3402"/>
    <w:rsid w:val="007B38F1"/>
    <w:rsid w:val="007B3F01"/>
    <w:rsid w:val="007B47BD"/>
    <w:rsid w:val="007B68AD"/>
    <w:rsid w:val="007B7FD2"/>
    <w:rsid w:val="007C06C5"/>
    <w:rsid w:val="007C0747"/>
    <w:rsid w:val="007C0763"/>
    <w:rsid w:val="007C100C"/>
    <w:rsid w:val="007C1544"/>
    <w:rsid w:val="007C2E86"/>
    <w:rsid w:val="007C3864"/>
    <w:rsid w:val="007C4110"/>
    <w:rsid w:val="007C5AA6"/>
    <w:rsid w:val="007C6178"/>
    <w:rsid w:val="007C62B6"/>
    <w:rsid w:val="007C67BB"/>
    <w:rsid w:val="007C7C67"/>
    <w:rsid w:val="007D1EE9"/>
    <w:rsid w:val="007D23A2"/>
    <w:rsid w:val="007D371B"/>
    <w:rsid w:val="007D3811"/>
    <w:rsid w:val="007D3BB1"/>
    <w:rsid w:val="007D4159"/>
    <w:rsid w:val="007D5F5C"/>
    <w:rsid w:val="007D60F8"/>
    <w:rsid w:val="007D78DD"/>
    <w:rsid w:val="007D7990"/>
    <w:rsid w:val="007D7C18"/>
    <w:rsid w:val="007E0034"/>
    <w:rsid w:val="007E05C3"/>
    <w:rsid w:val="007E07E9"/>
    <w:rsid w:val="007E16C8"/>
    <w:rsid w:val="007E27B0"/>
    <w:rsid w:val="007E3051"/>
    <w:rsid w:val="007E4D16"/>
    <w:rsid w:val="007E5043"/>
    <w:rsid w:val="007E592E"/>
    <w:rsid w:val="007E6317"/>
    <w:rsid w:val="007E6544"/>
    <w:rsid w:val="007E6A7D"/>
    <w:rsid w:val="007E779F"/>
    <w:rsid w:val="007F01F6"/>
    <w:rsid w:val="007F03D7"/>
    <w:rsid w:val="007F1C6E"/>
    <w:rsid w:val="007F275C"/>
    <w:rsid w:val="007F33B5"/>
    <w:rsid w:val="007F389A"/>
    <w:rsid w:val="007F3B31"/>
    <w:rsid w:val="007F48C3"/>
    <w:rsid w:val="007F53F4"/>
    <w:rsid w:val="007F5528"/>
    <w:rsid w:val="007F5B7A"/>
    <w:rsid w:val="007F623B"/>
    <w:rsid w:val="007F62C2"/>
    <w:rsid w:val="007F6F18"/>
    <w:rsid w:val="007F7946"/>
    <w:rsid w:val="007F7ABE"/>
    <w:rsid w:val="007F7B14"/>
    <w:rsid w:val="007F7F1B"/>
    <w:rsid w:val="00801813"/>
    <w:rsid w:val="00801D1D"/>
    <w:rsid w:val="00801E0D"/>
    <w:rsid w:val="00802129"/>
    <w:rsid w:val="008026E6"/>
    <w:rsid w:val="00802702"/>
    <w:rsid w:val="00802FE2"/>
    <w:rsid w:val="00803969"/>
    <w:rsid w:val="00804D82"/>
    <w:rsid w:val="00804E51"/>
    <w:rsid w:val="008051C6"/>
    <w:rsid w:val="0080722C"/>
    <w:rsid w:val="0081036B"/>
    <w:rsid w:val="00810643"/>
    <w:rsid w:val="0081139F"/>
    <w:rsid w:val="00811FC5"/>
    <w:rsid w:val="00812509"/>
    <w:rsid w:val="00813DA7"/>
    <w:rsid w:val="00814F5C"/>
    <w:rsid w:val="008169DD"/>
    <w:rsid w:val="00816A25"/>
    <w:rsid w:val="00817E87"/>
    <w:rsid w:val="008210A8"/>
    <w:rsid w:val="00821A6E"/>
    <w:rsid w:val="00822309"/>
    <w:rsid w:val="008226A3"/>
    <w:rsid w:val="0082284B"/>
    <w:rsid w:val="00823E1D"/>
    <w:rsid w:val="0082423B"/>
    <w:rsid w:val="00825824"/>
    <w:rsid w:val="00825C6D"/>
    <w:rsid w:val="008262F0"/>
    <w:rsid w:val="00826A43"/>
    <w:rsid w:val="00827C98"/>
    <w:rsid w:val="00827E2A"/>
    <w:rsid w:val="00833999"/>
    <w:rsid w:val="00834683"/>
    <w:rsid w:val="0083526E"/>
    <w:rsid w:val="0083529F"/>
    <w:rsid w:val="008356B9"/>
    <w:rsid w:val="00836B4D"/>
    <w:rsid w:val="00836BBC"/>
    <w:rsid w:val="00840DDC"/>
    <w:rsid w:val="0084107A"/>
    <w:rsid w:val="008410F7"/>
    <w:rsid w:val="00841A0D"/>
    <w:rsid w:val="008421CF"/>
    <w:rsid w:val="00842AFC"/>
    <w:rsid w:val="00842F35"/>
    <w:rsid w:val="008434D3"/>
    <w:rsid w:val="00843A73"/>
    <w:rsid w:val="0084503D"/>
    <w:rsid w:val="00845879"/>
    <w:rsid w:val="00845A91"/>
    <w:rsid w:val="00850807"/>
    <w:rsid w:val="00851C7B"/>
    <w:rsid w:val="00851F01"/>
    <w:rsid w:val="0085284B"/>
    <w:rsid w:val="00852CE2"/>
    <w:rsid w:val="008533D4"/>
    <w:rsid w:val="00853A0B"/>
    <w:rsid w:val="00853BF2"/>
    <w:rsid w:val="00854D5D"/>
    <w:rsid w:val="008550B5"/>
    <w:rsid w:val="0085516B"/>
    <w:rsid w:val="008572BE"/>
    <w:rsid w:val="0085743D"/>
    <w:rsid w:val="00857935"/>
    <w:rsid w:val="008579C3"/>
    <w:rsid w:val="00857C38"/>
    <w:rsid w:val="00860A74"/>
    <w:rsid w:val="008624B9"/>
    <w:rsid w:val="00862C03"/>
    <w:rsid w:val="00862DBA"/>
    <w:rsid w:val="00862FA8"/>
    <w:rsid w:val="008634A1"/>
    <w:rsid w:val="00863C91"/>
    <w:rsid w:val="00863C9F"/>
    <w:rsid w:val="008643CC"/>
    <w:rsid w:val="0086441E"/>
    <w:rsid w:val="008647D2"/>
    <w:rsid w:val="00864F81"/>
    <w:rsid w:val="008653B4"/>
    <w:rsid w:val="00866038"/>
    <w:rsid w:val="00866336"/>
    <w:rsid w:val="00866511"/>
    <w:rsid w:val="008676A9"/>
    <w:rsid w:val="008712C6"/>
    <w:rsid w:val="00871FC3"/>
    <w:rsid w:val="00873E61"/>
    <w:rsid w:val="008749E6"/>
    <w:rsid w:val="00874F20"/>
    <w:rsid w:val="008773CE"/>
    <w:rsid w:val="008808B8"/>
    <w:rsid w:val="00882257"/>
    <w:rsid w:val="00882303"/>
    <w:rsid w:val="0088408B"/>
    <w:rsid w:val="00885A31"/>
    <w:rsid w:val="00886221"/>
    <w:rsid w:val="00886790"/>
    <w:rsid w:val="008873FE"/>
    <w:rsid w:val="0089117E"/>
    <w:rsid w:val="008920CC"/>
    <w:rsid w:val="00892ABD"/>
    <w:rsid w:val="00893A5D"/>
    <w:rsid w:val="00893B9D"/>
    <w:rsid w:val="00894FB9"/>
    <w:rsid w:val="00896732"/>
    <w:rsid w:val="008968D1"/>
    <w:rsid w:val="00896D05"/>
    <w:rsid w:val="00896D8A"/>
    <w:rsid w:val="00897B03"/>
    <w:rsid w:val="00897F80"/>
    <w:rsid w:val="008A129A"/>
    <w:rsid w:val="008A2534"/>
    <w:rsid w:val="008A3929"/>
    <w:rsid w:val="008A4083"/>
    <w:rsid w:val="008A4A90"/>
    <w:rsid w:val="008A5634"/>
    <w:rsid w:val="008A5DC5"/>
    <w:rsid w:val="008A66F4"/>
    <w:rsid w:val="008A7CE8"/>
    <w:rsid w:val="008B0F3A"/>
    <w:rsid w:val="008B10BA"/>
    <w:rsid w:val="008B1BA9"/>
    <w:rsid w:val="008B1CF1"/>
    <w:rsid w:val="008B23D7"/>
    <w:rsid w:val="008B27E8"/>
    <w:rsid w:val="008B2A13"/>
    <w:rsid w:val="008B2CF9"/>
    <w:rsid w:val="008B2FA6"/>
    <w:rsid w:val="008B3233"/>
    <w:rsid w:val="008B346F"/>
    <w:rsid w:val="008B3C51"/>
    <w:rsid w:val="008B3F8E"/>
    <w:rsid w:val="008B4059"/>
    <w:rsid w:val="008B49DC"/>
    <w:rsid w:val="008B57C8"/>
    <w:rsid w:val="008B58A6"/>
    <w:rsid w:val="008B60AB"/>
    <w:rsid w:val="008B6BBF"/>
    <w:rsid w:val="008B72C6"/>
    <w:rsid w:val="008C0F2E"/>
    <w:rsid w:val="008C0F52"/>
    <w:rsid w:val="008C1EC2"/>
    <w:rsid w:val="008C26AF"/>
    <w:rsid w:val="008C3470"/>
    <w:rsid w:val="008C464B"/>
    <w:rsid w:val="008C4B1A"/>
    <w:rsid w:val="008C54EB"/>
    <w:rsid w:val="008C59A8"/>
    <w:rsid w:val="008C6985"/>
    <w:rsid w:val="008C7338"/>
    <w:rsid w:val="008C743E"/>
    <w:rsid w:val="008C7D03"/>
    <w:rsid w:val="008D03A5"/>
    <w:rsid w:val="008D04E8"/>
    <w:rsid w:val="008D177F"/>
    <w:rsid w:val="008D23A6"/>
    <w:rsid w:val="008D2D97"/>
    <w:rsid w:val="008D30B9"/>
    <w:rsid w:val="008D350C"/>
    <w:rsid w:val="008D3F83"/>
    <w:rsid w:val="008D451D"/>
    <w:rsid w:val="008D4B8C"/>
    <w:rsid w:val="008E0334"/>
    <w:rsid w:val="008E0C62"/>
    <w:rsid w:val="008E0D1A"/>
    <w:rsid w:val="008E12C1"/>
    <w:rsid w:val="008E1636"/>
    <w:rsid w:val="008E1F17"/>
    <w:rsid w:val="008E2719"/>
    <w:rsid w:val="008E2AD7"/>
    <w:rsid w:val="008E45C7"/>
    <w:rsid w:val="008E46DF"/>
    <w:rsid w:val="008E6475"/>
    <w:rsid w:val="008E6CBA"/>
    <w:rsid w:val="008E6CCE"/>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014"/>
    <w:rsid w:val="0090069F"/>
    <w:rsid w:val="00900756"/>
    <w:rsid w:val="00900BEE"/>
    <w:rsid w:val="00900CFA"/>
    <w:rsid w:val="00901337"/>
    <w:rsid w:val="00901863"/>
    <w:rsid w:val="00901F33"/>
    <w:rsid w:val="00903644"/>
    <w:rsid w:val="0090367F"/>
    <w:rsid w:val="009041D9"/>
    <w:rsid w:val="0090429F"/>
    <w:rsid w:val="009044B3"/>
    <w:rsid w:val="00904B1F"/>
    <w:rsid w:val="00907159"/>
    <w:rsid w:val="00911636"/>
    <w:rsid w:val="009116E7"/>
    <w:rsid w:val="00911815"/>
    <w:rsid w:val="00912480"/>
    <w:rsid w:val="00913021"/>
    <w:rsid w:val="00913FC2"/>
    <w:rsid w:val="009155BC"/>
    <w:rsid w:val="00915AFF"/>
    <w:rsid w:val="00916E45"/>
    <w:rsid w:val="00917331"/>
    <w:rsid w:val="00917541"/>
    <w:rsid w:val="00917858"/>
    <w:rsid w:val="00921D4B"/>
    <w:rsid w:val="00921E3F"/>
    <w:rsid w:val="00922DB6"/>
    <w:rsid w:val="00922F64"/>
    <w:rsid w:val="00924F5C"/>
    <w:rsid w:val="00925BD7"/>
    <w:rsid w:val="00925C67"/>
    <w:rsid w:val="00925D73"/>
    <w:rsid w:val="00926229"/>
    <w:rsid w:val="00926CBB"/>
    <w:rsid w:val="00930F12"/>
    <w:rsid w:val="00931B66"/>
    <w:rsid w:val="00931CCE"/>
    <w:rsid w:val="00933047"/>
    <w:rsid w:val="0093347B"/>
    <w:rsid w:val="00937C86"/>
    <w:rsid w:val="00937F5C"/>
    <w:rsid w:val="009406A8"/>
    <w:rsid w:val="009409B9"/>
    <w:rsid w:val="00940CA8"/>
    <w:rsid w:val="00941172"/>
    <w:rsid w:val="009417F4"/>
    <w:rsid w:val="009433D9"/>
    <w:rsid w:val="009442B7"/>
    <w:rsid w:val="009449FC"/>
    <w:rsid w:val="009450B5"/>
    <w:rsid w:val="00946457"/>
    <w:rsid w:val="00947480"/>
    <w:rsid w:val="00947900"/>
    <w:rsid w:val="00947FAC"/>
    <w:rsid w:val="00951019"/>
    <w:rsid w:val="00951075"/>
    <w:rsid w:val="00951088"/>
    <w:rsid w:val="00951129"/>
    <w:rsid w:val="0095162A"/>
    <w:rsid w:val="0095165C"/>
    <w:rsid w:val="00951BD0"/>
    <w:rsid w:val="00952637"/>
    <w:rsid w:val="0095319C"/>
    <w:rsid w:val="00953552"/>
    <w:rsid w:val="009537E6"/>
    <w:rsid w:val="00954C59"/>
    <w:rsid w:val="00954F9D"/>
    <w:rsid w:val="00954FAC"/>
    <w:rsid w:val="00955012"/>
    <w:rsid w:val="009571F0"/>
    <w:rsid w:val="009577B1"/>
    <w:rsid w:val="00957974"/>
    <w:rsid w:val="009605F3"/>
    <w:rsid w:val="009606F0"/>
    <w:rsid w:val="009611A0"/>
    <w:rsid w:val="0096133C"/>
    <w:rsid w:val="00961E40"/>
    <w:rsid w:val="00961FC4"/>
    <w:rsid w:val="009623A1"/>
    <w:rsid w:val="0096385D"/>
    <w:rsid w:val="0096692D"/>
    <w:rsid w:val="00966F65"/>
    <w:rsid w:val="0097057F"/>
    <w:rsid w:val="009706EE"/>
    <w:rsid w:val="00970952"/>
    <w:rsid w:val="00970F37"/>
    <w:rsid w:val="00972B58"/>
    <w:rsid w:val="00972D9D"/>
    <w:rsid w:val="00973C70"/>
    <w:rsid w:val="00973FF8"/>
    <w:rsid w:val="00974EAD"/>
    <w:rsid w:val="00976410"/>
    <w:rsid w:val="009768B6"/>
    <w:rsid w:val="00977219"/>
    <w:rsid w:val="00977A10"/>
    <w:rsid w:val="00977BFC"/>
    <w:rsid w:val="00977ED0"/>
    <w:rsid w:val="00980AA4"/>
    <w:rsid w:val="009815C1"/>
    <w:rsid w:val="0098188C"/>
    <w:rsid w:val="00982ADE"/>
    <w:rsid w:val="00982CE7"/>
    <w:rsid w:val="0098332D"/>
    <w:rsid w:val="0098453D"/>
    <w:rsid w:val="00985180"/>
    <w:rsid w:val="00986086"/>
    <w:rsid w:val="009870FB"/>
    <w:rsid w:val="00987202"/>
    <w:rsid w:val="00987657"/>
    <w:rsid w:val="0099158C"/>
    <w:rsid w:val="00991E0B"/>
    <w:rsid w:val="00991FDF"/>
    <w:rsid w:val="009927CB"/>
    <w:rsid w:val="0099299F"/>
    <w:rsid w:val="00992F50"/>
    <w:rsid w:val="00993479"/>
    <w:rsid w:val="00993A57"/>
    <w:rsid w:val="00993A96"/>
    <w:rsid w:val="00994830"/>
    <w:rsid w:val="00994E85"/>
    <w:rsid w:val="00994F53"/>
    <w:rsid w:val="00995705"/>
    <w:rsid w:val="00995B7B"/>
    <w:rsid w:val="009973AD"/>
    <w:rsid w:val="009A053A"/>
    <w:rsid w:val="009A08E7"/>
    <w:rsid w:val="009A212A"/>
    <w:rsid w:val="009A2EBA"/>
    <w:rsid w:val="009A44C4"/>
    <w:rsid w:val="009A4723"/>
    <w:rsid w:val="009A478A"/>
    <w:rsid w:val="009A4A60"/>
    <w:rsid w:val="009A55C8"/>
    <w:rsid w:val="009A5D57"/>
    <w:rsid w:val="009A5EF9"/>
    <w:rsid w:val="009A68B4"/>
    <w:rsid w:val="009A711D"/>
    <w:rsid w:val="009A7557"/>
    <w:rsid w:val="009A78FE"/>
    <w:rsid w:val="009B078F"/>
    <w:rsid w:val="009B085B"/>
    <w:rsid w:val="009B0FF5"/>
    <w:rsid w:val="009B1B98"/>
    <w:rsid w:val="009B28E1"/>
    <w:rsid w:val="009B2AEC"/>
    <w:rsid w:val="009B3554"/>
    <w:rsid w:val="009B4538"/>
    <w:rsid w:val="009B4BE6"/>
    <w:rsid w:val="009B54F0"/>
    <w:rsid w:val="009B5AB7"/>
    <w:rsid w:val="009B5B94"/>
    <w:rsid w:val="009B648C"/>
    <w:rsid w:val="009B6505"/>
    <w:rsid w:val="009B659F"/>
    <w:rsid w:val="009B74B4"/>
    <w:rsid w:val="009B7F42"/>
    <w:rsid w:val="009C040D"/>
    <w:rsid w:val="009C0578"/>
    <w:rsid w:val="009C065D"/>
    <w:rsid w:val="009C0F25"/>
    <w:rsid w:val="009C11A5"/>
    <w:rsid w:val="009C149C"/>
    <w:rsid w:val="009C1864"/>
    <w:rsid w:val="009C199F"/>
    <w:rsid w:val="009C1CB0"/>
    <w:rsid w:val="009C24ED"/>
    <w:rsid w:val="009C2C8E"/>
    <w:rsid w:val="009C3557"/>
    <w:rsid w:val="009C39D7"/>
    <w:rsid w:val="009C4626"/>
    <w:rsid w:val="009C47CA"/>
    <w:rsid w:val="009C5AA3"/>
    <w:rsid w:val="009C5B68"/>
    <w:rsid w:val="009C6314"/>
    <w:rsid w:val="009C694C"/>
    <w:rsid w:val="009C7E97"/>
    <w:rsid w:val="009D0976"/>
    <w:rsid w:val="009D3570"/>
    <w:rsid w:val="009D3F5D"/>
    <w:rsid w:val="009D452B"/>
    <w:rsid w:val="009D6A2C"/>
    <w:rsid w:val="009D6E9C"/>
    <w:rsid w:val="009E002D"/>
    <w:rsid w:val="009E0343"/>
    <w:rsid w:val="009E0971"/>
    <w:rsid w:val="009E0A42"/>
    <w:rsid w:val="009E13A3"/>
    <w:rsid w:val="009E18A9"/>
    <w:rsid w:val="009E2566"/>
    <w:rsid w:val="009E3E84"/>
    <w:rsid w:val="009E4532"/>
    <w:rsid w:val="009E4EBD"/>
    <w:rsid w:val="009E4ECE"/>
    <w:rsid w:val="009E6133"/>
    <w:rsid w:val="009E6401"/>
    <w:rsid w:val="009E703B"/>
    <w:rsid w:val="009E76EF"/>
    <w:rsid w:val="009E7E36"/>
    <w:rsid w:val="009F00AC"/>
    <w:rsid w:val="009F07AD"/>
    <w:rsid w:val="009F109E"/>
    <w:rsid w:val="009F14F1"/>
    <w:rsid w:val="009F1C8B"/>
    <w:rsid w:val="009F23C9"/>
    <w:rsid w:val="009F26CF"/>
    <w:rsid w:val="009F2A57"/>
    <w:rsid w:val="009F2AC4"/>
    <w:rsid w:val="009F3457"/>
    <w:rsid w:val="009F3574"/>
    <w:rsid w:val="009F3C5F"/>
    <w:rsid w:val="009F46BC"/>
    <w:rsid w:val="009F515C"/>
    <w:rsid w:val="009F7505"/>
    <w:rsid w:val="00A00222"/>
    <w:rsid w:val="00A00B4D"/>
    <w:rsid w:val="00A01453"/>
    <w:rsid w:val="00A01C4B"/>
    <w:rsid w:val="00A01C56"/>
    <w:rsid w:val="00A02091"/>
    <w:rsid w:val="00A031C2"/>
    <w:rsid w:val="00A0338C"/>
    <w:rsid w:val="00A03B70"/>
    <w:rsid w:val="00A03BAE"/>
    <w:rsid w:val="00A048EE"/>
    <w:rsid w:val="00A04F81"/>
    <w:rsid w:val="00A05598"/>
    <w:rsid w:val="00A05C1E"/>
    <w:rsid w:val="00A06325"/>
    <w:rsid w:val="00A06D2D"/>
    <w:rsid w:val="00A06F7A"/>
    <w:rsid w:val="00A07719"/>
    <w:rsid w:val="00A10486"/>
    <w:rsid w:val="00A1076E"/>
    <w:rsid w:val="00A107AD"/>
    <w:rsid w:val="00A12006"/>
    <w:rsid w:val="00A12836"/>
    <w:rsid w:val="00A15567"/>
    <w:rsid w:val="00A159B6"/>
    <w:rsid w:val="00A167A2"/>
    <w:rsid w:val="00A1715D"/>
    <w:rsid w:val="00A17294"/>
    <w:rsid w:val="00A17589"/>
    <w:rsid w:val="00A179D6"/>
    <w:rsid w:val="00A2080D"/>
    <w:rsid w:val="00A2159C"/>
    <w:rsid w:val="00A21844"/>
    <w:rsid w:val="00A224C8"/>
    <w:rsid w:val="00A22832"/>
    <w:rsid w:val="00A232C9"/>
    <w:rsid w:val="00A23812"/>
    <w:rsid w:val="00A245BF"/>
    <w:rsid w:val="00A24D14"/>
    <w:rsid w:val="00A258B3"/>
    <w:rsid w:val="00A267D4"/>
    <w:rsid w:val="00A26931"/>
    <w:rsid w:val="00A3007A"/>
    <w:rsid w:val="00A3043D"/>
    <w:rsid w:val="00A30902"/>
    <w:rsid w:val="00A31E82"/>
    <w:rsid w:val="00A336B8"/>
    <w:rsid w:val="00A338AD"/>
    <w:rsid w:val="00A34636"/>
    <w:rsid w:val="00A346CB"/>
    <w:rsid w:val="00A34FAA"/>
    <w:rsid w:val="00A352B6"/>
    <w:rsid w:val="00A358F3"/>
    <w:rsid w:val="00A360F0"/>
    <w:rsid w:val="00A36277"/>
    <w:rsid w:val="00A36634"/>
    <w:rsid w:val="00A370A1"/>
    <w:rsid w:val="00A3742C"/>
    <w:rsid w:val="00A37757"/>
    <w:rsid w:val="00A3799D"/>
    <w:rsid w:val="00A37F69"/>
    <w:rsid w:val="00A4049C"/>
    <w:rsid w:val="00A41586"/>
    <w:rsid w:val="00A41590"/>
    <w:rsid w:val="00A415AA"/>
    <w:rsid w:val="00A416E6"/>
    <w:rsid w:val="00A41775"/>
    <w:rsid w:val="00A42672"/>
    <w:rsid w:val="00A42864"/>
    <w:rsid w:val="00A42DF7"/>
    <w:rsid w:val="00A44F81"/>
    <w:rsid w:val="00A453FD"/>
    <w:rsid w:val="00A472F3"/>
    <w:rsid w:val="00A5078D"/>
    <w:rsid w:val="00A51339"/>
    <w:rsid w:val="00A53005"/>
    <w:rsid w:val="00A530B9"/>
    <w:rsid w:val="00A5321F"/>
    <w:rsid w:val="00A53C0C"/>
    <w:rsid w:val="00A543F8"/>
    <w:rsid w:val="00A56BE3"/>
    <w:rsid w:val="00A570CD"/>
    <w:rsid w:val="00A57CBF"/>
    <w:rsid w:val="00A60167"/>
    <w:rsid w:val="00A61082"/>
    <w:rsid w:val="00A6239A"/>
    <w:rsid w:val="00A62CB6"/>
    <w:rsid w:val="00A63461"/>
    <w:rsid w:val="00A63BF6"/>
    <w:rsid w:val="00A647BA"/>
    <w:rsid w:val="00A6497F"/>
    <w:rsid w:val="00A64BAA"/>
    <w:rsid w:val="00A65965"/>
    <w:rsid w:val="00A6636E"/>
    <w:rsid w:val="00A66685"/>
    <w:rsid w:val="00A66BDD"/>
    <w:rsid w:val="00A71365"/>
    <w:rsid w:val="00A71952"/>
    <w:rsid w:val="00A71980"/>
    <w:rsid w:val="00A71C5A"/>
    <w:rsid w:val="00A71E0D"/>
    <w:rsid w:val="00A71FA2"/>
    <w:rsid w:val="00A7232E"/>
    <w:rsid w:val="00A72FC6"/>
    <w:rsid w:val="00A73D8E"/>
    <w:rsid w:val="00A7401A"/>
    <w:rsid w:val="00A747E6"/>
    <w:rsid w:val="00A74DCD"/>
    <w:rsid w:val="00A7511F"/>
    <w:rsid w:val="00A7554A"/>
    <w:rsid w:val="00A7590C"/>
    <w:rsid w:val="00A75C78"/>
    <w:rsid w:val="00A7611A"/>
    <w:rsid w:val="00A76547"/>
    <w:rsid w:val="00A76CC1"/>
    <w:rsid w:val="00A7776C"/>
    <w:rsid w:val="00A80341"/>
    <w:rsid w:val="00A80A01"/>
    <w:rsid w:val="00A81017"/>
    <w:rsid w:val="00A81675"/>
    <w:rsid w:val="00A81CA9"/>
    <w:rsid w:val="00A8259B"/>
    <w:rsid w:val="00A82BF5"/>
    <w:rsid w:val="00A82F83"/>
    <w:rsid w:val="00A831A9"/>
    <w:rsid w:val="00A84B52"/>
    <w:rsid w:val="00A85047"/>
    <w:rsid w:val="00A85296"/>
    <w:rsid w:val="00A852C3"/>
    <w:rsid w:val="00A856D1"/>
    <w:rsid w:val="00A86172"/>
    <w:rsid w:val="00A921E5"/>
    <w:rsid w:val="00A934BF"/>
    <w:rsid w:val="00A939A0"/>
    <w:rsid w:val="00A93B2E"/>
    <w:rsid w:val="00A9601D"/>
    <w:rsid w:val="00A96064"/>
    <w:rsid w:val="00A9659F"/>
    <w:rsid w:val="00A96878"/>
    <w:rsid w:val="00A96AD6"/>
    <w:rsid w:val="00A96D6C"/>
    <w:rsid w:val="00A97AC1"/>
    <w:rsid w:val="00A97C6D"/>
    <w:rsid w:val="00AA00EC"/>
    <w:rsid w:val="00AA09CE"/>
    <w:rsid w:val="00AA0E13"/>
    <w:rsid w:val="00AA1CC5"/>
    <w:rsid w:val="00AA22CF"/>
    <w:rsid w:val="00AA3F54"/>
    <w:rsid w:val="00AA4ABC"/>
    <w:rsid w:val="00AA4D03"/>
    <w:rsid w:val="00AA6FF6"/>
    <w:rsid w:val="00AA71AC"/>
    <w:rsid w:val="00AA746E"/>
    <w:rsid w:val="00AA75F6"/>
    <w:rsid w:val="00AA7690"/>
    <w:rsid w:val="00AA7C2F"/>
    <w:rsid w:val="00AB06CA"/>
    <w:rsid w:val="00AB2AA2"/>
    <w:rsid w:val="00AB3C98"/>
    <w:rsid w:val="00AB3CED"/>
    <w:rsid w:val="00AB3F49"/>
    <w:rsid w:val="00AB5661"/>
    <w:rsid w:val="00AB6490"/>
    <w:rsid w:val="00AB6B0A"/>
    <w:rsid w:val="00AB7394"/>
    <w:rsid w:val="00AB7FA6"/>
    <w:rsid w:val="00AC032C"/>
    <w:rsid w:val="00AC03A2"/>
    <w:rsid w:val="00AC0C60"/>
    <w:rsid w:val="00AC0FB2"/>
    <w:rsid w:val="00AC135F"/>
    <w:rsid w:val="00AC2B62"/>
    <w:rsid w:val="00AC2C70"/>
    <w:rsid w:val="00AC2E0E"/>
    <w:rsid w:val="00AC3AE2"/>
    <w:rsid w:val="00AC42B4"/>
    <w:rsid w:val="00AC530A"/>
    <w:rsid w:val="00AC532C"/>
    <w:rsid w:val="00AC5D51"/>
    <w:rsid w:val="00AC69CF"/>
    <w:rsid w:val="00AC6C68"/>
    <w:rsid w:val="00AC761D"/>
    <w:rsid w:val="00AC76DE"/>
    <w:rsid w:val="00AC7B55"/>
    <w:rsid w:val="00AD028B"/>
    <w:rsid w:val="00AD02A4"/>
    <w:rsid w:val="00AD07A3"/>
    <w:rsid w:val="00AD11B7"/>
    <w:rsid w:val="00AD1E80"/>
    <w:rsid w:val="00AD22EB"/>
    <w:rsid w:val="00AD2A52"/>
    <w:rsid w:val="00AD2AF1"/>
    <w:rsid w:val="00AD308B"/>
    <w:rsid w:val="00AD37F9"/>
    <w:rsid w:val="00AD4744"/>
    <w:rsid w:val="00AD4D85"/>
    <w:rsid w:val="00AD588B"/>
    <w:rsid w:val="00AD6A2A"/>
    <w:rsid w:val="00AD6C29"/>
    <w:rsid w:val="00AD729A"/>
    <w:rsid w:val="00AD732F"/>
    <w:rsid w:val="00AD7407"/>
    <w:rsid w:val="00AD7564"/>
    <w:rsid w:val="00AD7A35"/>
    <w:rsid w:val="00AD7CE1"/>
    <w:rsid w:val="00AE185F"/>
    <w:rsid w:val="00AE1C11"/>
    <w:rsid w:val="00AE1E71"/>
    <w:rsid w:val="00AE21E1"/>
    <w:rsid w:val="00AE24E2"/>
    <w:rsid w:val="00AE260B"/>
    <w:rsid w:val="00AE2FE5"/>
    <w:rsid w:val="00AE455E"/>
    <w:rsid w:val="00AE4A26"/>
    <w:rsid w:val="00AE4D6E"/>
    <w:rsid w:val="00AE4E5A"/>
    <w:rsid w:val="00AE4ED7"/>
    <w:rsid w:val="00AE553E"/>
    <w:rsid w:val="00AE6286"/>
    <w:rsid w:val="00AE6E52"/>
    <w:rsid w:val="00AE76B5"/>
    <w:rsid w:val="00AE7C86"/>
    <w:rsid w:val="00AF283C"/>
    <w:rsid w:val="00AF351A"/>
    <w:rsid w:val="00AF37FC"/>
    <w:rsid w:val="00AF3E4D"/>
    <w:rsid w:val="00AF4354"/>
    <w:rsid w:val="00AF57C9"/>
    <w:rsid w:val="00AF596C"/>
    <w:rsid w:val="00AF7094"/>
    <w:rsid w:val="00AF7D99"/>
    <w:rsid w:val="00B00C81"/>
    <w:rsid w:val="00B01AC3"/>
    <w:rsid w:val="00B01E23"/>
    <w:rsid w:val="00B02543"/>
    <w:rsid w:val="00B02DAF"/>
    <w:rsid w:val="00B030C6"/>
    <w:rsid w:val="00B03597"/>
    <w:rsid w:val="00B03D67"/>
    <w:rsid w:val="00B04226"/>
    <w:rsid w:val="00B0460D"/>
    <w:rsid w:val="00B04FCE"/>
    <w:rsid w:val="00B05946"/>
    <w:rsid w:val="00B0616C"/>
    <w:rsid w:val="00B06772"/>
    <w:rsid w:val="00B07382"/>
    <w:rsid w:val="00B07FEF"/>
    <w:rsid w:val="00B1073A"/>
    <w:rsid w:val="00B10741"/>
    <w:rsid w:val="00B114D6"/>
    <w:rsid w:val="00B11707"/>
    <w:rsid w:val="00B1189D"/>
    <w:rsid w:val="00B13485"/>
    <w:rsid w:val="00B1360B"/>
    <w:rsid w:val="00B13766"/>
    <w:rsid w:val="00B13A7F"/>
    <w:rsid w:val="00B13E01"/>
    <w:rsid w:val="00B14846"/>
    <w:rsid w:val="00B157C9"/>
    <w:rsid w:val="00B15A2D"/>
    <w:rsid w:val="00B167AA"/>
    <w:rsid w:val="00B17B61"/>
    <w:rsid w:val="00B2075A"/>
    <w:rsid w:val="00B215E0"/>
    <w:rsid w:val="00B2189F"/>
    <w:rsid w:val="00B218F2"/>
    <w:rsid w:val="00B2294F"/>
    <w:rsid w:val="00B23E63"/>
    <w:rsid w:val="00B24286"/>
    <w:rsid w:val="00B254B5"/>
    <w:rsid w:val="00B261CF"/>
    <w:rsid w:val="00B26AAE"/>
    <w:rsid w:val="00B305BF"/>
    <w:rsid w:val="00B319F3"/>
    <w:rsid w:val="00B33BEA"/>
    <w:rsid w:val="00B34CFC"/>
    <w:rsid w:val="00B34EB3"/>
    <w:rsid w:val="00B3588C"/>
    <w:rsid w:val="00B35D15"/>
    <w:rsid w:val="00B37092"/>
    <w:rsid w:val="00B3713C"/>
    <w:rsid w:val="00B40398"/>
    <w:rsid w:val="00B40791"/>
    <w:rsid w:val="00B40C51"/>
    <w:rsid w:val="00B41FF2"/>
    <w:rsid w:val="00B42F3F"/>
    <w:rsid w:val="00B43116"/>
    <w:rsid w:val="00B43238"/>
    <w:rsid w:val="00B4343C"/>
    <w:rsid w:val="00B43A92"/>
    <w:rsid w:val="00B44714"/>
    <w:rsid w:val="00B45619"/>
    <w:rsid w:val="00B46294"/>
    <w:rsid w:val="00B462D2"/>
    <w:rsid w:val="00B46B5E"/>
    <w:rsid w:val="00B47057"/>
    <w:rsid w:val="00B4721F"/>
    <w:rsid w:val="00B477A5"/>
    <w:rsid w:val="00B47A5E"/>
    <w:rsid w:val="00B51124"/>
    <w:rsid w:val="00B51A2F"/>
    <w:rsid w:val="00B51CE2"/>
    <w:rsid w:val="00B5243C"/>
    <w:rsid w:val="00B52456"/>
    <w:rsid w:val="00B527DF"/>
    <w:rsid w:val="00B5373D"/>
    <w:rsid w:val="00B53805"/>
    <w:rsid w:val="00B54756"/>
    <w:rsid w:val="00B54CE2"/>
    <w:rsid w:val="00B55011"/>
    <w:rsid w:val="00B5511F"/>
    <w:rsid w:val="00B6050E"/>
    <w:rsid w:val="00B60524"/>
    <w:rsid w:val="00B6059C"/>
    <w:rsid w:val="00B605B4"/>
    <w:rsid w:val="00B60B2A"/>
    <w:rsid w:val="00B60D9E"/>
    <w:rsid w:val="00B61832"/>
    <w:rsid w:val="00B62BC0"/>
    <w:rsid w:val="00B62BE1"/>
    <w:rsid w:val="00B633DE"/>
    <w:rsid w:val="00B64F52"/>
    <w:rsid w:val="00B65398"/>
    <w:rsid w:val="00B6587F"/>
    <w:rsid w:val="00B65E6D"/>
    <w:rsid w:val="00B66449"/>
    <w:rsid w:val="00B667C4"/>
    <w:rsid w:val="00B66A9F"/>
    <w:rsid w:val="00B7039D"/>
    <w:rsid w:val="00B704D4"/>
    <w:rsid w:val="00B70DB4"/>
    <w:rsid w:val="00B71E12"/>
    <w:rsid w:val="00B71E25"/>
    <w:rsid w:val="00B72A1D"/>
    <w:rsid w:val="00B73C59"/>
    <w:rsid w:val="00B73D52"/>
    <w:rsid w:val="00B73EA4"/>
    <w:rsid w:val="00B7444B"/>
    <w:rsid w:val="00B74671"/>
    <w:rsid w:val="00B74958"/>
    <w:rsid w:val="00B75B54"/>
    <w:rsid w:val="00B75D6C"/>
    <w:rsid w:val="00B77290"/>
    <w:rsid w:val="00B772B5"/>
    <w:rsid w:val="00B77824"/>
    <w:rsid w:val="00B77AF1"/>
    <w:rsid w:val="00B8017B"/>
    <w:rsid w:val="00B815A4"/>
    <w:rsid w:val="00B81A9D"/>
    <w:rsid w:val="00B81D11"/>
    <w:rsid w:val="00B831CC"/>
    <w:rsid w:val="00B833B1"/>
    <w:rsid w:val="00B8605B"/>
    <w:rsid w:val="00B86D9D"/>
    <w:rsid w:val="00B86F4C"/>
    <w:rsid w:val="00B86FE0"/>
    <w:rsid w:val="00B879FA"/>
    <w:rsid w:val="00B87FE1"/>
    <w:rsid w:val="00B907B6"/>
    <w:rsid w:val="00B91535"/>
    <w:rsid w:val="00B91E17"/>
    <w:rsid w:val="00B9220D"/>
    <w:rsid w:val="00B929BC"/>
    <w:rsid w:val="00B92A81"/>
    <w:rsid w:val="00B92CA2"/>
    <w:rsid w:val="00B933E2"/>
    <w:rsid w:val="00B936D2"/>
    <w:rsid w:val="00B941D0"/>
    <w:rsid w:val="00B9589D"/>
    <w:rsid w:val="00B96758"/>
    <w:rsid w:val="00B96A87"/>
    <w:rsid w:val="00B97AE3"/>
    <w:rsid w:val="00BA174E"/>
    <w:rsid w:val="00BA1A02"/>
    <w:rsid w:val="00BA223B"/>
    <w:rsid w:val="00BA2D11"/>
    <w:rsid w:val="00BA32CE"/>
    <w:rsid w:val="00BA36FD"/>
    <w:rsid w:val="00BA38B8"/>
    <w:rsid w:val="00BA435C"/>
    <w:rsid w:val="00BA4459"/>
    <w:rsid w:val="00BA5DF7"/>
    <w:rsid w:val="00BA5EA3"/>
    <w:rsid w:val="00BA6BBC"/>
    <w:rsid w:val="00BA7D2A"/>
    <w:rsid w:val="00BB159A"/>
    <w:rsid w:val="00BB15E9"/>
    <w:rsid w:val="00BB19D0"/>
    <w:rsid w:val="00BB1C69"/>
    <w:rsid w:val="00BB2333"/>
    <w:rsid w:val="00BB2E8C"/>
    <w:rsid w:val="00BB2F5F"/>
    <w:rsid w:val="00BB6A1A"/>
    <w:rsid w:val="00BB6A6E"/>
    <w:rsid w:val="00BB6B4D"/>
    <w:rsid w:val="00BB7657"/>
    <w:rsid w:val="00BB79F4"/>
    <w:rsid w:val="00BC0B41"/>
    <w:rsid w:val="00BC1957"/>
    <w:rsid w:val="00BC20A1"/>
    <w:rsid w:val="00BC33B4"/>
    <w:rsid w:val="00BC33ED"/>
    <w:rsid w:val="00BC3623"/>
    <w:rsid w:val="00BC3705"/>
    <w:rsid w:val="00BC4338"/>
    <w:rsid w:val="00BC4D0C"/>
    <w:rsid w:val="00BC5296"/>
    <w:rsid w:val="00BC5892"/>
    <w:rsid w:val="00BC6E31"/>
    <w:rsid w:val="00BC7008"/>
    <w:rsid w:val="00BC77D1"/>
    <w:rsid w:val="00BD01BA"/>
    <w:rsid w:val="00BD0A58"/>
    <w:rsid w:val="00BD31FE"/>
    <w:rsid w:val="00BD54E8"/>
    <w:rsid w:val="00BD629A"/>
    <w:rsid w:val="00BD62F3"/>
    <w:rsid w:val="00BD6BD7"/>
    <w:rsid w:val="00BD7379"/>
    <w:rsid w:val="00BE03F2"/>
    <w:rsid w:val="00BE074E"/>
    <w:rsid w:val="00BE1572"/>
    <w:rsid w:val="00BE2423"/>
    <w:rsid w:val="00BE3053"/>
    <w:rsid w:val="00BE3779"/>
    <w:rsid w:val="00BE37EC"/>
    <w:rsid w:val="00BE6407"/>
    <w:rsid w:val="00BE6E1A"/>
    <w:rsid w:val="00BE7C26"/>
    <w:rsid w:val="00BF01EB"/>
    <w:rsid w:val="00BF03E6"/>
    <w:rsid w:val="00BF22E6"/>
    <w:rsid w:val="00BF2B87"/>
    <w:rsid w:val="00BF37FE"/>
    <w:rsid w:val="00BF40E3"/>
    <w:rsid w:val="00BF5181"/>
    <w:rsid w:val="00BF6070"/>
    <w:rsid w:val="00BF6B1E"/>
    <w:rsid w:val="00BF6BE9"/>
    <w:rsid w:val="00BF7DF9"/>
    <w:rsid w:val="00C00D50"/>
    <w:rsid w:val="00C00DE0"/>
    <w:rsid w:val="00C00F58"/>
    <w:rsid w:val="00C012F9"/>
    <w:rsid w:val="00C01619"/>
    <w:rsid w:val="00C02EF3"/>
    <w:rsid w:val="00C03372"/>
    <w:rsid w:val="00C03A79"/>
    <w:rsid w:val="00C03B95"/>
    <w:rsid w:val="00C04AD6"/>
    <w:rsid w:val="00C13537"/>
    <w:rsid w:val="00C1399E"/>
    <w:rsid w:val="00C13B7E"/>
    <w:rsid w:val="00C13FD0"/>
    <w:rsid w:val="00C14020"/>
    <w:rsid w:val="00C14541"/>
    <w:rsid w:val="00C1466D"/>
    <w:rsid w:val="00C15058"/>
    <w:rsid w:val="00C1559E"/>
    <w:rsid w:val="00C16310"/>
    <w:rsid w:val="00C16321"/>
    <w:rsid w:val="00C16CB7"/>
    <w:rsid w:val="00C17B88"/>
    <w:rsid w:val="00C2035D"/>
    <w:rsid w:val="00C20B2C"/>
    <w:rsid w:val="00C21175"/>
    <w:rsid w:val="00C21AF2"/>
    <w:rsid w:val="00C21B16"/>
    <w:rsid w:val="00C21DB7"/>
    <w:rsid w:val="00C221A4"/>
    <w:rsid w:val="00C2223C"/>
    <w:rsid w:val="00C22FD1"/>
    <w:rsid w:val="00C23AF9"/>
    <w:rsid w:val="00C23B39"/>
    <w:rsid w:val="00C24ADC"/>
    <w:rsid w:val="00C257E7"/>
    <w:rsid w:val="00C2592F"/>
    <w:rsid w:val="00C27882"/>
    <w:rsid w:val="00C3077F"/>
    <w:rsid w:val="00C319CE"/>
    <w:rsid w:val="00C33640"/>
    <w:rsid w:val="00C33C32"/>
    <w:rsid w:val="00C33E15"/>
    <w:rsid w:val="00C34D38"/>
    <w:rsid w:val="00C353BA"/>
    <w:rsid w:val="00C35580"/>
    <w:rsid w:val="00C35A1E"/>
    <w:rsid w:val="00C369C2"/>
    <w:rsid w:val="00C37325"/>
    <w:rsid w:val="00C37612"/>
    <w:rsid w:val="00C40225"/>
    <w:rsid w:val="00C4038C"/>
    <w:rsid w:val="00C4053D"/>
    <w:rsid w:val="00C406A2"/>
    <w:rsid w:val="00C4153E"/>
    <w:rsid w:val="00C41949"/>
    <w:rsid w:val="00C41DC7"/>
    <w:rsid w:val="00C425EF"/>
    <w:rsid w:val="00C427E4"/>
    <w:rsid w:val="00C4424F"/>
    <w:rsid w:val="00C44E7A"/>
    <w:rsid w:val="00C44F3E"/>
    <w:rsid w:val="00C451ED"/>
    <w:rsid w:val="00C45843"/>
    <w:rsid w:val="00C45DCA"/>
    <w:rsid w:val="00C46484"/>
    <w:rsid w:val="00C46925"/>
    <w:rsid w:val="00C46D9F"/>
    <w:rsid w:val="00C4785A"/>
    <w:rsid w:val="00C47E75"/>
    <w:rsid w:val="00C5091C"/>
    <w:rsid w:val="00C512F1"/>
    <w:rsid w:val="00C5185C"/>
    <w:rsid w:val="00C51E01"/>
    <w:rsid w:val="00C5240C"/>
    <w:rsid w:val="00C52E45"/>
    <w:rsid w:val="00C5465B"/>
    <w:rsid w:val="00C55A94"/>
    <w:rsid w:val="00C55E17"/>
    <w:rsid w:val="00C57DEF"/>
    <w:rsid w:val="00C60C75"/>
    <w:rsid w:val="00C60DF8"/>
    <w:rsid w:val="00C60EB9"/>
    <w:rsid w:val="00C616CD"/>
    <w:rsid w:val="00C62934"/>
    <w:rsid w:val="00C62BB1"/>
    <w:rsid w:val="00C62FCA"/>
    <w:rsid w:val="00C65630"/>
    <w:rsid w:val="00C658DD"/>
    <w:rsid w:val="00C667BE"/>
    <w:rsid w:val="00C66D29"/>
    <w:rsid w:val="00C6787F"/>
    <w:rsid w:val="00C70B6B"/>
    <w:rsid w:val="00C725F0"/>
    <w:rsid w:val="00C736EE"/>
    <w:rsid w:val="00C73A28"/>
    <w:rsid w:val="00C74117"/>
    <w:rsid w:val="00C742B1"/>
    <w:rsid w:val="00C7460A"/>
    <w:rsid w:val="00C74665"/>
    <w:rsid w:val="00C74FF2"/>
    <w:rsid w:val="00C7683D"/>
    <w:rsid w:val="00C80EB1"/>
    <w:rsid w:val="00C811B7"/>
    <w:rsid w:val="00C81658"/>
    <w:rsid w:val="00C81AFF"/>
    <w:rsid w:val="00C82EF8"/>
    <w:rsid w:val="00C83859"/>
    <w:rsid w:val="00C83D7F"/>
    <w:rsid w:val="00C84271"/>
    <w:rsid w:val="00C84530"/>
    <w:rsid w:val="00C8525C"/>
    <w:rsid w:val="00C85CC9"/>
    <w:rsid w:val="00C86111"/>
    <w:rsid w:val="00C8653B"/>
    <w:rsid w:val="00C8664C"/>
    <w:rsid w:val="00C86E6F"/>
    <w:rsid w:val="00C86F2B"/>
    <w:rsid w:val="00C873DF"/>
    <w:rsid w:val="00C875D4"/>
    <w:rsid w:val="00C87616"/>
    <w:rsid w:val="00C87B52"/>
    <w:rsid w:val="00C901EF"/>
    <w:rsid w:val="00C922EE"/>
    <w:rsid w:val="00C92CD2"/>
    <w:rsid w:val="00C9344B"/>
    <w:rsid w:val="00C934C0"/>
    <w:rsid w:val="00C94669"/>
    <w:rsid w:val="00C9494A"/>
    <w:rsid w:val="00C94D1C"/>
    <w:rsid w:val="00C9544D"/>
    <w:rsid w:val="00C96498"/>
    <w:rsid w:val="00C96606"/>
    <w:rsid w:val="00C96FDF"/>
    <w:rsid w:val="00C97E92"/>
    <w:rsid w:val="00CA078A"/>
    <w:rsid w:val="00CA0A65"/>
    <w:rsid w:val="00CA1DC1"/>
    <w:rsid w:val="00CA2186"/>
    <w:rsid w:val="00CA21A9"/>
    <w:rsid w:val="00CA28B5"/>
    <w:rsid w:val="00CA3C06"/>
    <w:rsid w:val="00CA468C"/>
    <w:rsid w:val="00CA5441"/>
    <w:rsid w:val="00CA6238"/>
    <w:rsid w:val="00CA6CB4"/>
    <w:rsid w:val="00CA712A"/>
    <w:rsid w:val="00CA7A77"/>
    <w:rsid w:val="00CB1135"/>
    <w:rsid w:val="00CB19C8"/>
    <w:rsid w:val="00CB228A"/>
    <w:rsid w:val="00CB27E4"/>
    <w:rsid w:val="00CB2DB8"/>
    <w:rsid w:val="00CB3F06"/>
    <w:rsid w:val="00CB3FC5"/>
    <w:rsid w:val="00CB40A2"/>
    <w:rsid w:val="00CB40F0"/>
    <w:rsid w:val="00CB412A"/>
    <w:rsid w:val="00CB52CF"/>
    <w:rsid w:val="00CB562F"/>
    <w:rsid w:val="00CB5C0D"/>
    <w:rsid w:val="00CB5D2C"/>
    <w:rsid w:val="00CB5E48"/>
    <w:rsid w:val="00CB6417"/>
    <w:rsid w:val="00CC009A"/>
    <w:rsid w:val="00CC07D1"/>
    <w:rsid w:val="00CC080A"/>
    <w:rsid w:val="00CC0F63"/>
    <w:rsid w:val="00CC18C2"/>
    <w:rsid w:val="00CC1D37"/>
    <w:rsid w:val="00CC2260"/>
    <w:rsid w:val="00CC226F"/>
    <w:rsid w:val="00CC3532"/>
    <w:rsid w:val="00CC3AA6"/>
    <w:rsid w:val="00CC3C8F"/>
    <w:rsid w:val="00CC3F1A"/>
    <w:rsid w:val="00CC4A8E"/>
    <w:rsid w:val="00CC5109"/>
    <w:rsid w:val="00CC57DC"/>
    <w:rsid w:val="00CC5B33"/>
    <w:rsid w:val="00CC6C0E"/>
    <w:rsid w:val="00CC6E74"/>
    <w:rsid w:val="00CC72D3"/>
    <w:rsid w:val="00CC747F"/>
    <w:rsid w:val="00CC7DD6"/>
    <w:rsid w:val="00CD0090"/>
    <w:rsid w:val="00CD0319"/>
    <w:rsid w:val="00CD2FF9"/>
    <w:rsid w:val="00CD30CE"/>
    <w:rsid w:val="00CD33F2"/>
    <w:rsid w:val="00CD4B15"/>
    <w:rsid w:val="00CD4B9E"/>
    <w:rsid w:val="00CD4D26"/>
    <w:rsid w:val="00CD50E3"/>
    <w:rsid w:val="00CD5D16"/>
    <w:rsid w:val="00CD72C4"/>
    <w:rsid w:val="00CD7A7B"/>
    <w:rsid w:val="00CE0053"/>
    <w:rsid w:val="00CE0DA2"/>
    <w:rsid w:val="00CE1D92"/>
    <w:rsid w:val="00CE21D7"/>
    <w:rsid w:val="00CE24A7"/>
    <w:rsid w:val="00CE24B4"/>
    <w:rsid w:val="00CE2DA0"/>
    <w:rsid w:val="00CE357F"/>
    <w:rsid w:val="00CE35B0"/>
    <w:rsid w:val="00CE3915"/>
    <w:rsid w:val="00CE4E21"/>
    <w:rsid w:val="00CE5C19"/>
    <w:rsid w:val="00CE667F"/>
    <w:rsid w:val="00CF073A"/>
    <w:rsid w:val="00CF2243"/>
    <w:rsid w:val="00CF2E94"/>
    <w:rsid w:val="00CF317F"/>
    <w:rsid w:val="00CF332B"/>
    <w:rsid w:val="00CF3648"/>
    <w:rsid w:val="00CF3DE3"/>
    <w:rsid w:val="00CF50C5"/>
    <w:rsid w:val="00CF6B5D"/>
    <w:rsid w:val="00CF6D87"/>
    <w:rsid w:val="00CF7B55"/>
    <w:rsid w:val="00CF7E97"/>
    <w:rsid w:val="00D002E0"/>
    <w:rsid w:val="00D00A57"/>
    <w:rsid w:val="00D0131D"/>
    <w:rsid w:val="00D014D9"/>
    <w:rsid w:val="00D0171B"/>
    <w:rsid w:val="00D026E5"/>
    <w:rsid w:val="00D0390B"/>
    <w:rsid w:val="00D039A5"/>
    <w:rsid w:val="00D03D83"/>
    <w:rsid w:val="00D06ECC"/>
    <w:rsid w:val="00D10BEB"/>
    <w:rsid w:val="00D111F9"/>
    <w:rsid w:val="00D11742"/>
    <w:rsid w:val="00D11E2F"/>
    <w:rsid w:val="00D12981"/>
    <w:rsid w:val="00D12E70"/>
    <w:rsid w:val="00D135BD"/>
    <w:rsid w:val="00D143E4"/>
    <w:rsid w:val="00D15A68"/>
    <w:rsid w:val="00D16FAE"/>
    <w:rsid w:val="00D17051"/>
    <w:rsid w:val="00D17B57"/>
    <w:rsid w:val="00D17B76"/>
    <w:rsid w:val="00D17C9F"/>
    <w:rsid w:val="00D2034D"/>
    <w:rsid w:val="00D2050B"/>
    <w:rsid w:val="00D20CBB"/>
    <w:rsid w:val="00D21809"/>
    <w:rsid w:val="00D2208F"/>
    <w:rsid w:val="00D222C4"/>
    <w:rsid w:val="00D2354A"/>
    <w:rsid w:val="00D251C6"/>
    <w:rsid w:val="00D255EB"/>
    <w:rsid w:val="00D2579C"/>
    <w:rsid w:val="00D26818"/>
    <w:rsid w:val="00D2756F"/>
    <w:rsid w:val="00D30861"/>
    <w:rsid w:val="00D32913"/>
    <w:rsid w:val="00D33AE4"/>
    <w:rsid w:val="00D33BFB"/>
    <w:rsid w:val="00D33FFD"/>
    <w:rsid w:val="00D35357"/>
    <w:rsid w:val="00D35CAE"/>
    <w:rsid w:val="00D371F0"/>
    <w:rsid w:val="00D37B52"/>
    <w:rsid w:val="00D402FC"/>
    <w:rsid w:val="00D40530"/>
    <w:rsid w:val="00D40C88"/>
    <w:rsid w:val="00D415DA"/>
    <w:rsid w:val="00D42294"/>
    <w:rsid w:val="00D4283D"/>
    <w:rsid w:val="00D42C05"/>
    <w:rsid w:val="00D4394E"/>
    <w:rsid w:val="00D43F33"/>
    <w:rsid w:val="00D44E56"/>
    <w:rsid w:val="00D45A9C"/>
    <w:rsid w:val="00D45CCC"/>
    <w:rsid w:val="00D47C29"/>
    <w:rsid w:val="00D502C7"/>
    <w:rsid w:val="00D51B95"/>
    <w:rsid w:val="00D5209A"/>
    <w:rsid w:val="00D5242A"/>
    <w:rsid w:val="00D53EAD"/>
    <w:rsid w:val="00D554B4"/>
    <w:rsid w:val="00D557EF"/>
    <w:rsid w:val="00D57C90"/>
    <w:rsid w:val="00D604A5"/>
    <w:rsid w:val="00D6137C"/>
    <w:rsid w:val="00D6263E"/>
    <w:rsid w:val="00D63820"/>
    <w:rsid w:val="00D64A94"/>
    <w:rsid w:val="00D668C5"/>
    <w:rsid w:val="00D66A3F"/>
    <w:rsid w:val="00D66B74"/>
    <w:rsid w:val="00D671A5"/>
    <w:rsid w:val="00D70A8D"/>
    <w:rsid w:val="00D7162D"/>
    <w:rsid w:val="00D71739"/>
    <w:rsid w:val="00D71A9D"/>
    <w:rsid w:val="00D71BEE"/>
    <w:rsid w:val="00D74CB2"/>
    <w:rsid w:val="00D754A8"/>
    <w:rsid w:val="00D762FA"/>
    <w:rsid w:val="00D772F0"/>
    <w:rsid w:val="00D77B58"/>
    <w:rsid w:val="00D8012C"/>
    <w:rsid w:val="00D80370"/>
    <w:rsid w:val="00D8041A"/>
    <w:rsid w:val="00D80ACC"/>
    <w:rsid w:val="00D821F9"/>
    <w:rsid w:val="00D828EF"/>
    <w:rsid w:val="00D82F3F"/>
    <w:rsid w:val="00D848A3"/>
    <w:rsid w:val="00D84AB8"/>
    <w:rsid w:val="00D862E4"/>
    <w:rsid w:val="00D86589"/>
    <w:rsid w:val="00D867A9"/>
    <w:rsid w:val="00D87148"/>
    <w:rsid w:val="00D90FC0"/>
    <w:rsid w:val="00D9181B"/>
    <w:rsid w:val="00D91FB9"/>
    <w:rsid w:val="00D92501"/>
    <w:rsid w:val="00D92E09"/>
    <w:rsid w:val="00D9324D"/>
    <w:rsid w:val="00D93787"/>
    <w:rsid w:val="00D93935"/>
    <w:rsid w:val="00D94250"/>
    <w:rsid w:val="00D94603"/>
    <w:rsid w:val="00D949C6"/>
    <w:rsid w:val="00D95287"/>
    <w:rsid w:val="00D95453"/>
    <w:rsid w:val="00D95BE4"/>
    <w:rsid w:val="00D97C3F"/>
    <w:rsid w:val="00DA0CC6"/>
    <w:rsid w:val="00DA155D"/>
    <w:rsid w:val="00DA1C1B"/>
    <w:rsid w:val="00DA1C6D"/>
    <w:rsid w:val="00DA1F5D"/>
    <w:rsid w:val="00DA20FE"/>
    <w:rsid w:val="00DA290B"/>
    <w:rsid w:val="00DA319D"/>
    <w:rsid w:val="00DA356C"/>
    <w:rsid w:val="00DA385E"/>
    <w:rsid w:val="00DA3C9C"/>
    <w:rsid w:val="00DA3E1A"/>
    <w:rsid w:val="00DA43D2"/>
    <w:rsid w:val="00DA4D46"/>
    <w:rsid w:val="00DA5153"/>
    <w:rsid w:val="00DA7687"/>
    <w:rsid w:val="00DB03C7"/>
    <w:rsid w:val="00DB0B94"/>
    <w:rsid w:val="00DB1837"/>
    <w:rsid w:val="00DB1A17"/>
    <w:rsid w:val="00DB1E9D"/>
    <w:rsid w:val="00DB1EFC"/>
    <w:rsid w:val="00DB21B3"/>
    <w:rsid w:val="00DB2625"/>
    <w:rsid w:val="00DB2D7B"/>
    <w:rsid w:val="00DB3BA1"/>
    <w:rsid w:val="00DB4343"/>
    <w:rsid w:val="00DB6AAA"/>
    <w:rsid w:val="00DB6B37"/>
    <w:rsid w:val="00DB6D96"/>
    <w:rsid w:val="00DB6E9F"/>
    <w:rsid w:val="00DC076C"/>
    <w:rsid w:val="00DC0841"/>
    <w:rsid w:val="00DC0F4E"/>
    <w:rsid w:val="00DC0FA2"/>
    <w:rsid w:val="00DC1627"/>
    <w:rsid w:val="00DC1784"/>
    <w:rsid w:val="00DC2163"/>
    <w:rsid w:val="00DC22C0"/>
    <w:rsid w:val="00DC272B"/>
    <w:rsid w:val="00DC2AD4"/>
    <w:rsid w:val="00DC35F3"/>
    <w:rsid w:val="00DC43AB"/>
    <w:rsid w:val="00DC4BDC"/>
    <w:rsid w:val="00DC4FBE"/>
    <w:rsid w:val="00DC671A"/>
    <w:rsid w:val="00DC7889"/>
    <w:rsid w:val="00DD0DDB"/>
    <w:rsid w:val="00DD13FA"/>
    <w:rsid w:val="00DD3190"/>
    <w:rsid w:val="00DD41D5"/>
    <w:rsid w:val="00DD45C1"/>
    <w:rsid w:val="00DD4ECC"/>
    <w:rsid w:val="00DD5075"/>
    <w:rsid w:val="00DD5C60"/>
    <w:rsid w:val="00DD6367"/>
    <w:rsid w:val="00DD6805"/>
    <w:rsid w:val="00DD6D1D"/>
    <w:rsid w:val="00DD6F37"/>
    <w:rsid w:val="00DE09B5"/>
    <w:rsid w:val="00DE1518"/>
    <w:rsid w:val="00DE26B6"/>
    <w:rsid w:val="00DE27A0"/>
    <w:rsid w:val="00DE3609"/>
    <w:rsid w:val="00DE395C"/>
    <w:rsid w:val="00DE45EE"/>
    <w:rsid w:val="00DE56C2"/>
    <w:rsid w:val="00DE5EDC"/>
    <w:rsid w:val="00DE687A"/>
    <w:rsid w:val="00DE6910"/>
    <w:rsid w:val="00DE72C8"/>
    <w:rsid w:val="00DF051D"/>
    <w:rsid w:val="00DF18D6"/>
    <w:rsid w:val="00DF2828"/>
    <w:rsid w:val="00DF339C"/>
    <w:rsid w:val="00DF37AB"/>
    <w:rsid w:val="00DF3E3E"/>
    <w:rsid w:val="00DF4EA8"/>
    <w:rsid w:val="00DF5AFA"/>
    <w:rsid w:val="00DF6627"/>
    <w:rsid w:val="00DF7274"/>
    <w:rsid w:val="00DF7EFB"/>
    <w:rsid w:val="00E0081C"/>
    <w:rsid w:val="00E012CB"/>
    <w:rsid w:val="00E0180B"/>
    <w:rsid w:val="00E02466"/>
    <w:rsid w:val="00E03EC7"/>
    <w:rsid w:val="00E05E3F"/>
    <w:rsid w:val="00E06136"/>
    <w:rsid w:val="00E076BC"/>
    <w:rsid w:val="00E10186"/>
    <w:rsid w:val="00E10385"/>
    <w:rsid w:val="00E10B6D"/>
    <w:rsid w:val="00E114F3"/>
    <w:rsid w:val="00E120E6"/>
    <w:rsid w:val="00E122D3"/>
    <w:rsid w:val="00E12F54"/>
    <w:rsid w:val="00E134A7"/>
    <w:rsid w:val="00E136C4"/>
    <w:rsid w:val="00E14197"/>
    <w:rsid w:val="00E14F35"/>
    <w:rsid w:val="00E15D0A"/>
    <w:rsid w:val="00E20BA8"/>
    <w:rsid w:val="00E2145C"/>
    <w:rsid w:val="00E21C9F"/>
    <w:rsid w:val="00E23C01"/>
    <w:rsid w:val="00E244A1"/>
    <w:rsid w:val="00E2482E"/>
    <w:rsid w:val="00E24EA1"/>
    <w:rsid w:val="00E25DB0"/>
    <w:rsid w:val="00E2603A"/>
    <w:rsid w:val="00E266F8"/>
    <w:rsid w:val="00E26A2A"/>
    <w:rsid w:val="00E26D51"/>
    <w:rsid w:val="00E27C90"/>
    <w:rsid w:val="00E3097F"/>
    <w:rsid w:val="00E309A3"/>
    <w:rsid w:val="00E31224"/>
    <w:rsid w:val="00E3133E"/>
    <w:rsid w:val="00E3226B"/>
    <w:rsid w:val="00E32452"/>
    <w:rsid w:val="00E3251A"/>
    <w:rsid w:val="00E32895"/>
    <w:rsid w:val="00E32F57"/>
    <w:rsid w:val="00E3357F"/>
    <w:rsid w:val="00E33E1F"/>
    <w:rsid w:val="00E3568D"/>
    <w:rsid w:val="00E365FC"/>
    <w:rsid w:val="00E36E7B"/>
    <w:rsid w:val="00E37804"/>
    <w:rsid w:val="00E37B92"/>
    <w:rsid w:val="00E37CB7"/>
    <w:rsid w:val="00E40BAF"/>
    <w:rsid w:val="00E40CBE"/>
    <w:rsid w:val="00E4164D"/>
    <w:rsid w:val="00E41E06"/>
    <w:rsid w:val="00E425F2"/>
    <w:rsid w:val="00E42BA7"/>
    <w:rsid w:val="00E43657"/>
    <w:rsid w:val="00E4379A"/>
    <w:rsid w:val="00E43E16"/>
    <w:rsid w:val="00E43ECC"/>
    <w:rsid w:val="00E43ED7"/>
    <w:rsid w:val="00E4402A"/>
    <w:rsid w:val="00E44FB8"/>
    <w:rsid w:val="00E45545"/>
    <w:rsid w:val="00E4693E"/>
    <w:rsid w:val="00E475D7"/>
    <w:rsid w:val="00E4792A"/>
    <w:rsid w:val="00E47BEC"/>
    <w:rsid w:val="00E47D79"/>
    <w:rsid w:val="00E47FA3"/>
    <w:rsid w:val="00E5023F"/>
    <w:rsid w:val="00E503DC"/>
    <w:rsid w:val="00E50495"/>
    <w:rsid w:val="00E5054F"/>
    <w:rsid w:val="00E50779"/>
    <w:rsid w:val="00E50BEF"/>
    <w:rsid w:val="00E5129E"/>
    <w:rsid w:val="00E517D3"/>
    <w:rsid w:val="00E5224A"/>
    <w:rsid w:val="00E530A9"/>
    <w:rsid w:val="00E530FB"/>
    <w:rsid w:val="00E546F3"/>
    <w:rsid w:val="00E54C87"/>
    <w:rsid w:val="00E5518C"/>
    <w:rsid w:val="00E553F1"/>
    <w:rsid w:val="00E6023F"/>
    <w:rsid w:val="00E6156A"/>
    <w:rsid w:val="00E6276D"/>
    <w:rsid w:val="00E6301F"/>
    <w:rsid w:val="00E63025"/>
    <w:rsid w:val="00E63FFC"/>
    <w:rsid w:val="00E648CD"/>
    <w:rsid w:val="00E64949"/>
    <w:rsid w:val="00E65152"/>
    <w:rsid w:val="00E66F0B"/>
    <w:rsid w:val="00E674C2"/>
    <w:rsid w:val="00E675E6"/>
    <w:rsid w:val="00E675EA"/>
    <w:rsid w:val="00E67998"/>
    <w:rsid w:val="00E67B63"/>
    <w:rsid w:val="00E67E59"/>
    <w:rsid w:val="00E70C1A"/>
    <w:rsid w:val="00E70CDD"/>
    <w:rsid w:val="00E72EC8"/>
    <w:rsid w:val="00E73487"/>
    <w:rsid w:val="00E74AAB"/>
    <w:rsid w:val="00E74C86"/>
    <w:rsid w:val="00E750DA"/>
    <w:rsid w:val="00E75655"/>
    <w:rsid w:val="00E762FF"/>
    <w:rsid w:val="00E765FE"/>
    <w:rsid w:val="00E76C7A"/>
    <w:rsid w:val="00E775CA"/>
    <w:rsid w:val="00E77A76"/>
    <w:rsid w:val="00E80ED8"/>
    <w:rsid w:val="00E813C8"/>
    <w:rsid w:val="00E8161B"/>
    <w:rsid w:val="00E82926"/>
    <w:rsid w:val="00E838F7"/>
    <w:rsid w:val="00E83908"/>
    <w:rsid w:val="00E83932"/>
    <w:rsid w:val="00E83E50"/>
    <w:rsid w:val="00E85499"/>
    <w:rsid w:val="00E86EC5"/>
    <w:rsid w:val="00E91703"/>
    <w:rsid w:val="00E91DD5"/>
    <w:rsid w:val="00E92671"/>
    <w:rsid w:val="00E92773"/>
    <w:rsid w:val="00E92FD8"/>
    <w:rsid w:val="00E933FE"/>
    <w:rsid w:val="00E946CE"/>
    <w:rsid w:val="00E948BB"/>
    <w:rsid w:val="00E94DC2"/>
    <w:rsid w:val="00E94F4B"/>
    <w:rsid w:val="00E94F9B"/>
    <w:rsid w:val="00E95A9B"/>
    <w:rsid w:val="00E95BFA"/>
    <w:rsid w:val="00E95D4C"/>
    <w:rsid w:val="00E96064"/>
    <w:rsid w:val="00E96B56"/>
    <w:rsid w:val="00E97E2C"/>
    <w:rsid w:val="00EA0BF6"/>
    <w:rsid w:val="00EA1F94"/>
    <w:rsid w:val="00EA2D82"/>
    <w:rsid w:val="00EA2E99"/>
    <w:rsid w:val="00EA35C2"/>
    <w:rsid w:val="00EA36BE"/>
    <w:rsid w:val="00EA4AAA"/>
    <w:rsid w:val="00EA52F6"/>
    <w:rsid w:val="00EB0AD6"/>
    <w:rsid w:val="00EB2056"/>
    <w:rsid w:val="00EB2077"/>
    <w:rsid w:val="00EB24E7"/>
    <w:rsid w:val="00EB390F"/>
    <w:rsid w:val="00EB50F4"/>
    <w:rsid w:val="00EB5456"/>
    <w:rsid w:val="00EB5764"/>
    <w:rsid w:val="00EB6A4C"/>
    <w:rsid w:val="00EB6F09"/>
    <w:rsid w:val="00EB7E2F"/>
    <w:rsid w:val="00EC0DF4"/>
    <w:rsid w:val="00EC160D"/>
    <w:rsid w:val="00EC1B6D"/>
    <w:rsid w:val="00EC1F9E"/>
    <w:rsid w:val="00EC202F"/>
    <w:rsid w:val="00EC22DB"/>
    <w:rsid w:val="00EC3298"/>
    <w:rsid w:val="00EC3695"/>
    <w:rsid w:val="00EC3855"/>
    <w:rsid w:val="00EC41FF"/>
    <w:rsid w:val="00EC465D"/>
    <w:rsid w:val="00EC4E54"/>
    <w:rsid w:val="00EC5976"/>
    <w:rsid w:val="00EC602E"/>
    <w:rsid w:val="00EC74DD"/>
    <w:rsid w:val="00EC7B9E"/>
    <w:rsid w:val="00ED081D"/>
    <w:rsid w:val="00ED0B58"/>
    <w:rsid w:val="00ED0DF5"/>
    <w:rsid w:val="00ED255D"/>
    <w:rsid w:val="00ED2770"/>
    <w:rsid w:val="00ED2C9F"/>
    <w:rsid w:val="00ED30D0"/>
    <w:rsid w:val="00ED3C97"/>
    <w:rsid w:val="00ED449C"/>
    <w:rsid w:val="00ED466C"/>
    <w:rsid w:val="00ED4E56"/>
    <w:rsid w:val="00ED4F06"/>
    <w:rsid w:val="00ED5322"/>
    <w:rsid w:val="00ED5C9E"/>
    <w:rsid w:val="00ED6371"/>
    <w:rsid w:val="00ED63D5"/>
    <w:rsid w:val="00ED7516"/>
    <w:rsid w:val="00ED7734"/>
    <w:rsid w:val="00ED778F"/>
    <w:rsid w:val="00EE0BC6"/>
    <w:rsid w:val="00EE1382"/>
    <w:rsid w:val="00EE2230"/>
    <w:rsid w:val="00EE28D3"/>
    <w:rsid w:val="00EE2D57"/>
    <w:rsid w:val="00EE2D69"/>
    <w:rsid w:val="00EE2DA9"/>
    <w:rsid w:val="00EE44D6"/>
    <w:rsid w:val="00EE4749"/>
    <w:rsid w:val="00EE48A2"/>
    <w:rsid w:val="00EE5DF8"/>
    <w:rsid w:val="00EE60D2"/>
    <w:rsid w:val="00EE6264"/>
    <w:rsid w:val="00EE77FF"/>
    <w:rsid w:val="00EE78F2"/>
    <w:rsid w:val="00EF0EA7"/>
    <w:rsid w:val="00EF198A"/>
    <w:rsid w:val="00EF1FCB"/>
    <w:rsid w:val="00EF356E"/>
    <w:rsid w:val="00EF4810"/>
    <w:rsid w:val="00EF4F04"/>
    <w:rsid w:val="00EF5547"/>
    <w:rsid w:val="00EF5981"/>
    <w:rsid w:val="00EF6243"/>
    <w:rsid w:val="00EF6259"/>
    <w:rsid w:val="00EF6E45"/>
    <w:rsid w:val="00EF73CA"/>
    <w:rsid w:val="00EF746B"/>
    <w:rsid w:val="00EF7AD9"/>
    <w:rsid w:val="00F005F9"/>
    <w:rsid w:val="00F01EA0"/>
    <w:rsid w:val="00F01F48"/>
    <w:rsid w:val="00F01FE0"/>
    <w:rsid w:val="00F02C41"/>
    <w:rsid w:val="00F03041"/>
    <w:rsid w:val="00F03F00"/>
    <w:rsid w:val="00F03FC3"/>
    <w:rsid w:val="00F04351"/>
    <w:rsid w:val="00F05C3F"/>
    <w:rsid w:val="00F07950"/>
    <w:rsid w:val="00F07D53"/>
    <w:rsid w:val="00F07D8C"/>
    <w:rsid w:val="00F107A5"/>
    <w:rsid w:val="00F10DCB"/>
    <w:rsid w:val="00F11DBB"/>
    <w:rsid w:val="00F1203A"/>
    <w:rsid w:val="00F122F8"/>
    <w:rsid w:val="00F12C37"/>
    <w:rsid w:val="00F12D6C"/>
    <w:rsid w:val="00F1300F"/>
    <w:rsid w:val="00F1305A"/>
    <w:rsid w:val="00F13130"/>
    <w:rsid w:val="00F149A7"/>
    <w:rsid w:val="00F14D78"/>
    <w:rsid w:val="00F1549D"/>
    <w:rsid w:val="00F16A58"/>
    <w:rsid w:val="00F2064E"/>
    <w:rsid w:val="00F208D6"/>
    <w:rsid w:val="00F20C7D"/>
    <w:rsid w:val="00F217D0"/>
    <w:rsid w:val="00F21C99"/>
    <w:rsid w:val="00F22F60"/>
    <w:rsid w:val="00F23193"/>
    <w:rsid w:val="00F25A67"/>
    <w:rsid w:val="00F270D6"/>
    <w:rsid w:val="00F276E0"/>
    <w:rsid w:val="00F27A48"/>
    <w:rsid w:val="00F27ECF"/>
    <w:rsid w:val="00F3034B"/>
    <w:rsid w:val="00F312F5"/>
    <w:rsid w:val="00F31834"/>
    <w:rsid w:val="00F3256D"/>
    <w:rsid w:val="00F32A3D"/>
    <w:rsid w:val="00F32C72"/>
    <w:rsid w:val="00F33C65"/>
    <w:rsid w:val="00F3494F"/>
    <w:rsid w:val="00F34B1B"/>
    <w:rsid w:val="00F34E9B"/>
    <w:rsid w:val="00F36FD0"/>
    <w:rsid w:val="00F372C8"/>
    <w:rsid w:val="00F376BF"/>
    <w:rsid w:val="00F37C99"/>
    <w:rsid w:val="00F37DA6"/>
    <w:rsid w:val="00F41067"/>
    <w:rsid w:val="00F4141D"/>
    <w:rsid w:val="00F414C2"/>
    <w:rsid w:val="00F41CAD"/>
    <w:rsid w:val="00F42216"/>
    <w:rsid w:val="00F432A3"/>
    <w:rsid w:val="00F43789"/>
    <w:rsid w:val="00F4412F"/>
    <w:rsid w:val="00F44B98"/>
    <w:rsid w:val="00F45A54"/>
    <w:rsid w:val="00F46855"/>
    <w:rsid w:val="00F46E71"/>
    <w:rsid w:val="00F473B2"/>
    <w:rsid w:val="00F478E2"/>
    <w:rsid w:val="00F47CFF"/>
    <w:rsid w:val="00F50152"/>
    <w:rsid w:val="00F50AB3"/>
    <w:rsid w:val="00F5388C"/>
    <w:rsid w:val="00F5528E"/>
    <w:rsid w:val="00F55993"/>
    <w:rsid w:val="00F56441"/>
    <w:rsid w:val="00F565DB"/>
    <w:rsid w:val="00F5672E"/>
    <w:rsid w:val="00F573CF"/>
    <w:rsid w:val="00F57523"/>
    <w:rsid w:val="00F5783A"/>
    <w:rsid w:val="00F57954"/>
    <w:rsid w:val="00F604E9"/>
    <w:rsid w:val="00F605F2"/>
    <w:rsid w:val="00F607E5"/>
    <w:rsid w:val="00F60EEA"/>
    <w:rsid w:val="00F61019"/>
    <w:rsid w:val="00F61208"/>
    <w:rsid w:val="00F62918"/>
    <w:rsid w:val="00F62EA0"/>
    <w:rsid w:val="00F639E0"/>
    <w:rsid w:val="00F6487E"/>
    <w:rsid w:val="00F65350"/>
    <w:rsid w:val="00F65839"/>
    <w:rsid w:val="00F658FA"/>
    <w:rsid w:val="00F659DA"/>
    <w:rsid w:val="00F65D5C"/>
    <w:rsid w:val="00F661FF"/>
    <w:rsid w:val="00F66FF8"/>
    <w:rsid w:val="00F672A7"/>
    <w:rsid w:val="00F675EC"/>
    <w:rsid w:val="00F67E7C"/>
    <w:rsid w:val="00F70634"/>
    <w:rsid w:val="00F71816"/>
    <w:rsid w:val="00F722BB"/>
    <w:rsid w:val="00F72411"/>
    <w:rsid w:val="00F73B1D"/>
    <w:rsid w:val="00F73FB5"/>
    <w:rsid w:val="00F7461F"/>
    <w:rsid w:val="00F74BC2"/>
    <w:rsid w:val="00F7574E"/>
    <w:rsid w:val="00F75B49"/>
    <w:rsid w:val="00F75E0B"/>
    <w:rsid w:val="00F7619F"/>
    <w:rsid w:val="00F76CF9"/>
    <w:rsid w:val="00F774E1"/>
    <w:rsid w:val="00F774FD"/>
    <w:rsid w:val="00F8000D"/>
    <w:rsid w:val="00F809E3"/>
    <w:rsid w:val="00F811AE"/>
    <w:rsid w:val="00F81203"/>
    <w:rsid w:val="00F81648"/>
    <w:rsid w:val="00F826E0"/>
    <w:rsid w:val="00F82B76"/>
    <w:rsid w:val="00F84693"/>
    <w:rsid w:val="00F85121"/>
    <w:rsid w:val="00F857A3"/>
    <w:rsid w:val="00F8737B"/>
    <w:rsid w:val="00F874EC"/>
    <w:rsid w:val="00F87F2B"/>
    <w:rsid w:val="00F90C43"/>
    <w:rsid w:val="00F910D1"/>
    <w:rsid w:val="00F9132E"/>
    <w:rsid w:val="00F92A03"/>
    <w:rsid w:val="00F92EA9"/>
    <w:rsid w:val="00F95453"/>
    <w:rsid w:val="00F957F0"/>
    <w:rsid w:val="00F97977"/>
    <w:rsid w:val="00F97DE1"/>
    <w:rsid w:val="00FA1302"/>
    <w:rsid w:val="00FA14EF"/>
    <w:rsid w:val="00FA37FD"/>
    <w:rsid w:val="00FA40BB"/>
    <w:rsid w:val="00FA5AE9"/>
    <w:rsid w:val="00FA5FA6"/>
    <w:rsid w:val="00FA712E"/>
    <w:rsid w:val="00FB19D5"/>
    <w:rsid w:val="00FB1C3F"/>
    <w:rsid w:val="00FB28F6"/>
    <w:rsid w:val="00FB318E"/>
    <w:rsid w:val="00FB3215"/>
    <w:rsid w:val="00FB36EC"/>
    <w:rsid w:val="00FB3B8F"/>
    <w:rsid w:val="00FB4BC2"/>
    <w:rsid w:val="00FB539F"/>
    <w:rsid w:val="00FB6313"/>
    <w:rsid w:val="00FB797F"/>
    <w:rsid w:val="00FC0DE8"/>
    <w:rsid w:val="00FC0E4E"/>
    <w:rsid w:val="00FC19C6"/>
    <w:rsid w:val="00FC22F4"/>
    <w:rsid w:val="00FC32FE"/>
    <w:rsid w:val="00FC3D50"/>
    <w:rsid w:val="00FC3DC2"/>
    <w:rsid w:val="00FC4918"/>
    <w:rsid w:val="00FC495B"/>
    <w:rsid w:val="00FC4DE9"/>
    <w:rsid w:val="00FC4EA8"/>
    <w:rsid w:val="00FC5BF7"/>
    <w:rsid w:val="00FC655C"/>
    <w:rsid w:val="00FC6999"/>
    <w:rsid w:val="00FC6BDD"/>
    <w:rsid w:val="00FC6FCF"/>
    <w:rsid w:val="00FC7795"/>
    <w:rsid w:val="00FD14B8"/>
    <w:rsid w:val="00FD1B24"/>
    <w:rsid w:val="00FD1BD9"/>
    <w:rsid w:val="00FD1F58"/>
    <w:rsid w:val="00FD23B2"/>
    <w:rsid w:val="00FD3638"/>
    <w:rsid w:val="00FD39E1"/>
    <w:rsid w:val="00FD51E7"/>
    <w:rsid w:val="00FD67BC"/>
    <w:rsid w:val="00FD7312"/>
    <w:rsid w:val="00FD7789"/>
    <w:rsid w:val="00FE0E55"/>
    <w:rsid w:val="00FE11FF"/>
    <w:rsid w:val="00FE1F94"/>
    <w:rsid w:val="00FE25A8"/>
    <w:rsid w:val="00FE3607"/>
    <w:rsid w:val="00FE3D37"/>
    <w:rsid w:val="00FE3D3E"/>
    <w:rsid w:val="00FE4E87"/>
    <w:rsid w:val="00FE6703"/>
    <w:rsid w:val="00FE677F"/>
    <w:rsid w:val="00FE67D9"/>
    <w:rsid w:val="00FE69C7"/>
    <w:rsid w:val="00FE6B3C"/>
    <w:rsid w:val="00FF07EB"/>
    <w:rsid w:val="00FF1722"/>
    <w:rsid w:val="00FF1A7D"/>
    <w:rsid w:val="00FF2ECF"/>
    <w:rsid w:val="00FF310C"/>
    <w:rsid w:val="00FF3861"/>
    <w:rsid w:val="00FF40DE"/>
    <w:rsid w:val="00FF4D09"/>
    <w:rsid w:val="00FF51A0"/>
    <w:rsid w:val="00FF5CFE"/>
    <w:rsid w:val="00FF5E4B"/>
    <w:rsid w:val="00FF6AD7"/>
    <w:rsid w:val="00FF6D13"/>
    <w:rsid w:val="00FF7065"/>
    <w:rsid w:val="00FF74B7"/>
    <w:rsid w:val="00FF74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5D"/>
  <w15:docId w15:val="{05369C97-30B7-4D02-BEA9-1EBA0C88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1A"/>
    <w:pPr>
      <w:spacing w:before="120" w:after="120"/>
      <w:jc w:val="both"/>
    </w:pPr>
    <w:rPr>
      <w:rFonts w:ascii="Segoe UI" w:eastAsia="Calibri" w:hAnsi="Segoe UI" w:cs="Segoe UI"/>
      <w:szCs w:val="24"/>
    </w:rPr>
  </w:style>
  <w:style w:type="paragraph" w:styleId="Heading1">
    <w:name w:val="heading 1"/>
    <w:aliases w:val="Subtitle"/>
    <w:basedOn w:val="Normal"/>
    <w:next w:val="Normal"/>
    <w:link w:val="Heading1Char"/>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Heading2">
    <w:name w:val="heading 2"/>
    <w:aliases w:val="Heading 2 Numbered"/>
    <w:basedOn w:val="Normal"/>
    <w:next w:val="Normal"/>
    <w:link w:val="Heading2Char"/>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Heading3">
    <w:name w:val="heading 3"/>
    <w:aliases w:val="Heading 3 Numbered"/>
    <w:basedOn w:val="Normal"/>
    <w:next w:val="Normal"/>
    <w:link w:val="Heading3Char"/>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C6"/>
    <w:rPr>
      <w:rFonts w:ascii="Tahoma" w:hAnsi="Tahoma" w:cs="Tahoma"/>
      <w:sz w:val="16"/>
      <w:szCs w:val="16"/>
    </w:rPr>
  </w:style>
  <w:style w:type="paragraph" w:styleId="FootnoteText">
    <w:name w:val="footnote text"/>
    <w:basedOn w:val="Normal"/>
    <w:link w:val="FootnoteTextChar"/>
    <w:uiPriority w:val="99"/>
    <w:unhideWhenUsed/>
    <w:rsid w:val="002F79AD"/>
    <w:pPr>
      <w:spacing w:after="0" w:line="240" w:lineRule="auto"/>
      <w:jc w:val="left"/>
    </w:pPr>
    <w:rPr>
      <w:sz w:val="18"/>
      <w:szCs w:val="18"/>
    </w:rPr>
  </w:style>
  <w:style w:type="character" w:customStyle="1" w:styleId="FootnoteTextChar">
    <w:name w:val="Footnote Text Char"/>
    <w:basedOn w:val="DefaultParagraphFont"/>
    <w:link w:val="FootnoteText"/>
    <w:uiPriority w:val="99"/>
    <w:rsid w:val="002F79AD"/>
    <w:rPr>
      <w:rFonts w:ascii="Segoe UI" w:eastAsia="Calibri" w:hAnsi="Segoe UI" w:cs="Segoe UI"/>
      <w:sz w:val="18"/>
      <w:szCs w:val="18"/>
    </w:rPr>
  </w:style>
  <w:style w:type="character" w:styleId="FootnoteReference">
    <w:name w:val="footnote reference"/>
    <w:basedOn w:val="DefaultParagraphFont"/>
    <w:uiPriority w:val="99"/>
    <w:unhideWhenUsed/>
    <w:rsid w:val="002D72C6"/>
    <w:rPr>
      <w:vertAlign w:val="superscript"/>
    </w:rPr>
  </w:style>
  <w:style w:type="paragraph" w:styleId="Caption">
    <w:name w:val="caption"/>
    <w:basedOn w:val="Normal"/>
    <w:next w:val="Normal"/>
    <w:link w:val="CaptionChar"/>
    <w:uiPriority w:val="35"/>
    <w:unhideWhenUsed/>
    <w:rsid w:val="00330D78"/>
    <w:pPr>
      <w:spacing w:before="0" w:after="240" w:line="240" w:lineRule="auto"/>
      <w:ind w:right="288"/>
      <w:jc w:val="center"/>
    </w:pPr>
    <w:rPr>
      <w:color w:val="1A4B53" w:themeColor="text2"/>
      <w:szCs w:val="18"/>
    </w:rPr>
  </w:style>
  <w:style w:type="character" w:customStyle="1" w:styleId="Heading1Char">
    <w:name w:val="Heading 1 Char"/>
    <w:aliases w:val="Subtitle Char1"/>
    <w:basedOn w:val="DefaultParagraphFont"/>
    <w:link w:val="Heading1"/>
    <w:uiPriority w:val="9"/>
    <w:rsid w:val="006E1D3B"/>
    <w:rPr>
      <w:rFonts w:ascii="Segoe UI Semibold" w:eastAsiaTheme="minorEastAsia" w:hAnsi="Segoe UI Semibold" w:cs="Segoe UI Semibold"/>
      <w:color w:val="1A4B53" w:themeColor="text2"/>
      <w:sz w:val="48"/>
      <w:szCs w:val="48"/>
      <w:lang w:eastAsia="ja-JP"/>
    </w:rPr>
  </w:style>
  <w:style w:type="paragraph" w:styleId="ListParagraph">
    <w:name w:val="List Paragraph"/>
    <w:basedOn w:val="Normal"/>
    <w:link w:val="ListParagraphChar"/>
    <w:uiPriority w:val="34"/>
    <w:rsid w:val="00A63BF6"/>
    <w:pPr>
      <w:ind w:left="720"/>
      <w:contextualSpacing/>
    </w:pPr>
  </w:style>
  <w:style w:type="table" w:styleId="TableGrid">
    <w:name w:val="Table Grid"/>
    <w:basedOn w:val="TableNormal"/>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2 Numbered Char"/>
    <w:basedOn w:val="DefaultParagraphFont"/>
    <w:link w:val="Heading2"/>
    <w:uiPriority w:val="9"/>
    <w:rsid w:val="00D51B95"/>
    <w:rPr>
      <w:rFonts w:ascii="Segoe UI Semibold" w:eastAsia="Times New Roman" w:hAnsi="Segoe UI Semibold" w:cs="Segoe UI Semibold"/>
      <w:color w:val="1A4B53" w:themeColor="text2"/>
      <w:sz w:val="26"/>
      <w:szCs w:val="28"/>
    </w:rPr>
  </w:style>
  <w:style w:type="character" w:styleId="CommentReference">
    <w:name w:val="annotation reference"/>
    <w:basedOn w:val="DefaultParagraphFont"/>
    <w:uiPriority w:val="99"/>
    <w:semiHidden/>
    <w:unhideWhenUsed/>
    <w:rsid w:val="004A23F8"/>
    <w:rPr>
      <w:sz w:val="16"/>
      <w:szCs w:val="16"/>
    </w:rPr>
  </w:style>
  <w:style w:type="paragraph" w:styleId="CommentText">
    <w:name w:val="annotation text"/>
    <w:basedOn w:val="Normal"/>
    <w:link w:val="CommentTextChar"/>
    <w:uiPriority w:val="99"/>
    <w:unhideWhenUsed/>
    <w:rsid w:val="004A23F8"/>
    <w:pPr>
      <w:spacing w:line="240" w:lineRule="auto"/>
    </w:pPr>
    <w:rPr>
      <w:sz w:val="20"/>
      <w:szCs w:val="20"/>
    </w:rPr>
  </w:style>
  <w:style w:type="character" w:customStyle="1" w:styleId="CommentTextChar">
    <w:name w:val="Comment Text Char"/>
    <w:basedOn w:val="DefaultParagraphFont"/>
    <w:link w:val="CommentText"/>
    <w:uiPriority w:val="99"/>
    <w:rsid w:val="004A23F8"/>
    <w:rPr>
      <w:rFonts w:cs="Arial"/>
      <w:sz w:val="20"/>
      <w:szCs w:val="20"/>
    </w:rPr>
  </w:style>
  <w:style w:type="paragraph" w:styleId="CommentSubject">
    <w:name w:val="annotation subject"/>
    <w:basedOn w:val="CommentText"/>
    <w:next w:val="CommentText"/>
    <w:link w:val="CommentSubjectChar"/>
    <w:uiPriority w:val="99"/>
    <w:semiHidden/>
    <w:unhideWhenUsed/>
    <w:rsid w:val="004A23F8"/>
    <w:rPr>
      <w:b/>
      <w:bCs/>
    </w:rPr>
  </w:style>
  <w:style w:type="character" w:customStyle="1" w:styleId="CommentSubjectChar">
    <w:name w:val="Comment Subject Char"/>
    <w:basedOn w:val="CommentTextChar"/>
    <w:link w:val="CommentSubject"/>
    <w:uiPriority w:val="99"/>
    <w:semiHidden/>
    <w:rsid w:val="004A23F8"/>
    <w:rPr>
      <w:rFonts w:cs="Arial"/>
      <w:b/>
      <w:bCs/>
      <w:sz w:val="20"/>
      <w:szCs w:val="20"/>
    </w:rPr>
  </w:style>
  <w:style w:type="character" w:customStyle="1" w:styleId="Heading3Char">
    <w:name w:val="Heading 3 Char"/>
    <w:aliases w:val="Heading 3 Numbered Char"/>
    <w:basedOn w:val="DefaultParagraphFont"/>
    <w:link w:val="Heading3"/>
    <w:uiPriority w:val="9"/>
    <w:rsid w:val="00AA75F6"/>
    <w:rPr>
      <w:rFonts w:ascii="Segoe UI" w:eastAsia="Times New Roman" w:hAnsi="Segoe UI" w:cs="Segoe UI"/>
      <w:color w:val="1A4B53" w:themeColor="text2"/>
    </w:rPr>
  </w:style>
  <w:style w:type="character" w:styleId="Hyperlink">
    <w:name w:val="Hyperlink"/>
    <w:basedOn w:val="DefaultParagraphFont"/>
    <w:uiPriority w:val="99"/>
    <w:unhideWhenUsed/>
    <w:rsid w:val="00825C6D"/>
    <w:rPr>
      <w:rFonts w:ascii="Segoe UI" w:hAnsi="Segoe UI"/>
      <w:color w:val="023160" w:themeColor="hyperlink"/>
      <w:sz w:val="22"/>
      <w:u w:val="single"/>
    </w:rPr>
  </w:style>
  <w:style w:type="paragraph" w:styleId="Header">
    <w:name w:val="header"/>
    <w:basedOn w:val="Normal"/>
    <w:link w:val="HeaderChar"/>
    <w:uiPriority w:val="99"/>
    <w:unhideWhenUsed/>
    <w:rsid w:val="004B1C81"/>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4B1C81"/>
    <w:rPr>
      <w:rFonts w:cs="Arial"/>
    </w:rPr>
  </w:style>
  <w:style w:type="paragraph" w:styleId="Footer">
    <w:name w:val="footer"/>
    <w:basedOn w:val="Normal"/>
    <w:link w:val="FooterChar"/>
    <w:uiPriority w:val="99"/>
    <w:unhideWhenUsed/>
    <w:rsid w:val="004B1C81"/>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4B1C81"/>
    <w:rPr>
      <w:rFonts w:cs="Arial"/>
    </w:rPr>
  </w:style>
  <w:style w:type="paragraph" w:styleId="NoSpacing">
    <w:name w:val="No Spacing"/>
    <w:aliases w:val="פונט מרווח"/>
    <w:basedOn w:val="Normal"/>
    <w:next w:val="Normal"/>
    <w:link w:val="NoSpacingChar"/>
    <w:uiPriority w:val="1"/>
    <w:rsid w:val="001C1595"/>
    <w:pPr>
      <w:spacing w:after="0" w:line="240" w:lineRule="auto"/>
      <w:jc w:val="left"/>
    </w:pPr>
    <w:rPr>
      <w:spacing w:val="50"/>
      <w:szCs w:val="32"/>
      <w:lang w:eastAsia="ja-JP" w:bidi="ar-SA"/>
    </w:rPr>
  </w:style>
  <w:style w:type="paragraph" w:customStyle="1" w:styleId="Text">
    <w:name w:val="Text"/>
    <w:basedOn w:val="TableofFigures"/>
    <w:link w:val="TextChar"/>
    <w:qFormat/>
    <w:rsid w:val="00B44714"/>
    <w:pPr>
      <w:tabs>
        <w:tab w:val="right" w:leader="dot" w:pos="8296"/>
      </w:tabs>
    </w:pPr>
    <w:rPr>
      <w:rFonts w:ascii="Segoe UI Black" w:hAnsi="Segoe UI Black"/>
      <w:noProof/>
    </w:rPr>
  </w:style>
  <w:style w:type="table" w:customStyle="1" w:styleId="TableGrid1">
    <w:name w:val="Table Grid1"/>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ListParagraph"/>
    <w:link w:val="BulletedListChar"/>
    <w:qFormat/>
    <w:rsid w:val="00B13A7F"/>
    <w:pPr>
      <w:numPr>
        <w:numId w:val="2"/>
      </w:numPr>
      <w:contextualSpacing w:val="0"/>
    </w:pPr>
  </w:style>
  <w:style w:type="paragraph" w:customStyle="1" w:styleId="Caption1">
    <w:name w:val="Caption1"/>
    <w:basedOn w:val="Normal"/>
    <w:link w:val="Caption1Char"/>
    <w:rsid w:val="009A5EF9"/>
    <w:pPr>
      <w:spacing w:before="240"/>
      <w:jc w:val="center"/>
    </w:pPr>
  </w:style>
  <w:style w:type="character" w:customStyle="1" w:styleId="ListParagraphChar">
    <w:name w:val="List Paragraph Char"/>
    <w:basedOn w:val="DefaultParagraphFont"/>
    <w:link w:val="ListParagraph"/>
    <w:uiPriority w:val="34"/>
    <w:rsid w:val="009A5EF9"/>
    <w:rPr>
      <w:rFonts w:cs="Arial"/>
    </w:rPr>
  </w:style>
  <w:style w:type="character" w:customStyle="1" w:styleId="BulletedListChar">
    <w:name w:val="Bulleted List Char"/>
    <w:basedOn w:val="ListParagraphChar"/>
    <w:link w:val="BulletedList"/>
    <w:rsid w:val="00B13A7F"/>
    <w:rPr>
      <w:rFonts w:ascii="Segoe UI" w:eastAsia="Calibri" w:hAnsi="Segoe UI" w:cs="Segoe UI"/>
      <w:szCs w:val="24"/>
    </w:rPr>
  </w:style>
  <w:style w:type="paragraph" w:customStyle="1" w:styleId="NumberedList">
    <w:name w:val="Numbered List"/>
    <w:basedOn w:val="ListParagraph"/>
    <w:link w:val="NumberedListChar"/>
    <w:qFormat/>
    <w:rsid w:val="000F65BA"/>
    <w:pPr>
      <w:numPr>
        <w:numId w:val="3"/>
      </w:numPr>
      <w:ind w:left="368"/>
      <w:contextualSpacing w:val="0"/>
    </w:pPr>
  </w:style>
  <w:style w:type="character" w:customStyle="1" w:styleId="Caption1Char">
    <w:name w:val="Caption1 Char"/>
    <w:basedOn w:val="DefaultParagraphFont"/>
    <w:link w:val="Caption1"/>
    <w:rsid w:val="009A5EF9"/>
    <w:rPr>
      <w:rFonts w:cs="Arial"/>
    </w:rPr>
  </w:style>
  <w:style w:type="character" w:customStyle="1" w:styleId="NumberedListChar">
    <w:name w:val="Numbered List Char"/>
    <w:basedOn w:val="ListParagraphChar"/>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Revision">
    <w:name w:val="Revision"/>
    <w:hidden/>
    <w:uiPriority w:val="99"/>
    <w:semiHidden/>
    <w:rsid w:val="00267B17"/>
    <w:pPr>
      <w:spacing w:after="0" w:line="240" w:lineRule="auto"/>
    </w:pPr>
    <w:rPr>
      <w:rFonts w:cs="Arial"/>
    </w:rPr>
  </w:style>
  <w:style w:type="paragraph" w:customStyle="1" w:styleId="a1">
    <w:name w:val="פירוט טבלה"/>
    <w:basedOn w:val="Normal"/>
    <w:link w:val="Char"/>
    <w:rsid w:val="00845A91"/>
    <w:pPr>
      <w:spacing w:before="360" w:after="240"/>
      <w:jc w:val="center"/>
    </w:pPr>
    <w:rPr>
      <w:color w:val="06182F" w:themeColor="accent1" w:themeShade="BF"/>
    </w:rPr>
  </w:style>
  <w:style w:type="paragraph" w:styleId="TableofFigures">
    <w:name w:val="table of figures"/>
    <w:basedOn w:val="Normal"/>
    <w:next w:val="Normal"/>
    <w:link w:val="TableofFiguresChar"/>
    <w:uiPriority w:val="99"/>
    <w:unhideWhenUsed/>
    <w:rsid w:val="0014143B"/>
    <w:pPr>
      <w:spacing w:after="0"/>
    </w:pPr>
  </w:style>
  <w:style w:type="character" w:customStyle="1" w:styleId="Char">
    <w:name w:val="פירוט טבלה Char"/>
    <w:basedOn w:val="DefaultParagraphFont"/>
    <w:link w:val="a1"/>
    <w:rsid w:val="00845A91"/>
    <w:rPr>
      <w:rFonts w:ascii="Segoe UI" w:eastAsia="Calibri" w:hAnsi="Segoe UI" w:cs="Segoe UI"/>
      <w:color w:val="06182F" w:themeColor="accent1" w:themeShade="BF"/>
    </w:rPr>
  </w:style>
  <w:style w:type="paragraph" w:styleId="TOC2">
    <w:name w:val="toc 2"/>
    <w:basedOn w:val="Normal"/>
    <w:next w:val="SNITOC"/>
    <w:link w:val="TOC2Char"/>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Normal"/>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TableofFiguresChar">
    <w:name w:val="Table of Figures Char"/>
    <w:basedOn w:val="DefaultParagraphFont"/>
    <w:link w:val="TableofFigures"/>
    <w:uiPriority w:val="99"/>
    <w:rsid w:val="00E64949"/>
    <w:rPr>
      <w:rFonts w:cs="Arial"/>
    </w:rPr>
  </w:style>
  <w:style w:type="character" w:customStyle="1" w:styleId="ToCChar">
    <w:name w:val="ToC Char"/>
    <w:basedOn w:val="TableofFiguresChar"/>
    <w:link w:val="ToC"/>
    <w:rsid w:val="007D78DD"/>
    <w:rPr>
      <w:rFonts w:eastAsia="Calibri" w:cstheme="minorHAnsi"/>
      <w:noProof/>
    </w:rPr>
  </w:style>
  <w:style w:type="paragraph" w:customStyle="1" w:styleId="SNICaption">
    <w:name w:val="SNI Caption"/>
    <w:basedOn w:val="Caption"/>
    <w:next w:val="Normal"/>
    <w:link w:val="SNICaptionChar"/>
    <w:autoRedefine/>
    <w:qFormat/>
    <w:rsid w:val="00330D78"/>
    <w:rPr>
      <w:lang w:val="en"/>
    </w:rPr>
  </w:style>
  <w:style w:type="character" w:customStyle="1" w:styleId="CaptionChar">
    <w:name w:val="Caption Char"/>
    <w:basedOn w:val="DefaultParagraphFont"/>
    <w:link w:val="Caption"/>
    <w:uiPriority w:val="35"/>
    <w:rsid w:val="00330D78"/>
    <w:rPr>
      <w:rFonts w:ascii="Segoe UI" w:eastAsia="Calibri" w:hAnsi="Segoe UI" w:cs="Segoe UI"/>
      <w:color w:val="1A4B53" w:themeColor="text2"/>
      <w:szCs w:val="18"/>
    </w:rPr>
  </w:style>
  <w:style w:type="character" w:customStyle="1" w:styleId="SNICaptionChar">
    <w:name w:val="SNI Caption Char"/>
    <w:basedOn w:val="CaptionChar"/>
    <w:link w:val="SNICaption"/>
    <w:rsid w:val="00330D78"/>
    <w:rPr>
      <w:rFonts w:ascii="Segoe UI" w:eastAsia="Calibri" w:hAnsi="Segoe UI" w:cs="Segoe UI"/>
      <w:color w:val="1A4B53" w:themeColor="text2"/>
      <w:szCs w:val="18"/>
      <w:lang w:val="en"/>
    </w:rPr>
  </w:style>
  <w:style w:type="paragraph" w:customStyle="1" w:styleId="Head-Appendix">
    <w:name w:val="Head-Appendix"/>
    <w:basedOn w:val="Heading2"/>
    <w:link w:val="Head-AppendixChar"/>
    <w:rsid w:val="00B71E12"/>
    <w:pPr>
      <w:ind w:left="792"/>
    </w:pPr>
  </w:style>
  <w:style w:type="paragraph" w:customStyle="1" w:styleId="a">
    <w:name w:val="נספח כ.משנה"/>
    <w:basedOn w:val="Heading2"/>
    <w:link w:val="Char0"/>
    <w:rsid w:val="00EA36BE"/>
    <w:pPr>
      <w:numPr>
        <w:numId w:val="5"/>
      </w:numPr>
      <w:shd w:val="clear" w:color="auto" w:fill="EBF5F9"/>
    </w:pPr>
    <w:rPr>
      <w:sz w:val="28"/>
    </w:rPr>
  </w:style>
  <w:style w:type="character" w:customStyle="1" w:styleId="Head-AppendixChar">
    <w:name w:val="Head-Appendix Char"/>
    <w:basedOn w:val="Heading2Char"/>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Heading3"/>
    <w:link w:val="Char1"/>
    <w:rsid w:val="000F65BA"/>
    <w:pPr>
      <w:numPr>
        <w:numId w:val="6"/>
      </w:numPr>
      <w:spacing w:before="360" w:after="120"/>
      <w:ind w:left="284" w:hanging="284"/>
    </w:pPr>
    <w:rPr>
      <w:u w:val="single"/>
    </w:rPr>
  </w:style>
  <w:style w:type="character" w:customStyle="1" w:styleId="Char0">
    <w:name w:val="נספח כ.משנה Char"/>
    <w:basedOn w:val="Heading2Char"/>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Heading3Char"/>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Heading1"/>
    <w:next w:val="Normal"/>
    <w:link w:val="HeaderOneChar"/>
    <w:qFormat/>
    <w:rsid w:val="009C6314"/>
    <w:pPr>
      <w:numPr>
        <w:numId w:val="0"/>
      </w:numPr>
    </w:pPr>
  </w:style>
  <w:style w:type="character" w:customStyle="1" w:styleId="HeaderOneChar">
    <w:name w:val="Header One Char"/>
    <w:basedOn w:val="Heading1Char"/>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DefaultParagraphFont"/>
    <w:rsid w:val="00FD14B8"/>
  </w:style>
  <w:style w:type="paragraph" w:customStyle="1" w:styleId="a2">
    <w:name w:val="טבלה"/>
    <w:basedOn w:val="a1"/>
    <w:link w:val="Char2"/>
    <w:rsid w:val="00EA36BE"/>
  </w:style>
  <w:style w:type="character" w:customStyle="1" w:styleId="Char2">
    <w:name w:val="טבלה Char"/>
    <w:basedOn w:val="Char"/>
    <w:link w:val="a2"/>
    <w:rsid w:val="00EA36BE"/>
    <w:rPr>
      <w:rFonts w:asciiTheme="minorBidi" w:eastAsia="Calibri" w:hAnsiTheme="minorBidi" w:cs="Segoe UI"/>
      <w:color w:val="06182F" w:themeColor="accent1" w:themeShade="BF"/>
    </w:rPr>
  </w:style>
  <w:style w:type="paragraph" w:customStyle="1" w:styleId="ToC-F">
    <w:name w:val="ToC-F"/>
    <w:basedOn w:val="TableofFigures"/>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TableofFigures"/>
    <w:link w:val="TC-TChar"/>
    <w:rsid w:val="00D42294"/>
    <w:pPr>
      <w:tabs>
        <w:tab w:val="right" w:leader="dot" w:pos="8296"/>
      </w:tabs>
    </w:pPr>
  </w:style>
  <w:style w:type="character" w:customStyle="1" w:styleId="ToC-FChar">
    <w:name w:val="ToC-F Char"/>
    <w:basedOn w:val="TableofFiguresChar"/>
    <w:link w:val="ToC-F"/>
    <w:rsid w:val="0004091B"/>
    <w:rPr>
      <w:rFonts w:ascii="Segoe UI" w:eastAsia="Calibri" w:hAnsi="Segoe UI" w:cs="Segoe UI"/>
      <w:sz w:val="20"/>
      <w:szCs w:val="20"/>
    </w:rPr>
  </w:style>
  <w:style w:type="character" w:customStyle="1" w:styleId="TC-TChar">
    <w:name w:val="TםC-T Char"/>
    <w:basedOn w:val="TableofFiguresChar"/>
    <w:link w:val="TC-T"/>
    <w:rsid w:val="00D42294"/>
    <w:rPr>
      <w:rFonts w:ascii="Segoe UI" w:eastAsia="Calibri" w:hAnsi="Segoe UI" w:cs="Segoe UI"/>
    </w:rPr>
  </w:style>
  <w:style w:type="paragraph" w:customStyle="1" w:styleId="a3">
    <w:name w:val="כ. משנית"/>
    <w:basedOn w:val="ListParagraph"/>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ListParagraphChar"/>
    <w:link w:val="a3"/>
    <w:rsid w:val="00EC0DF4"/>
    <w:rPr>
      <w:rFonts w:ascii="Segoe UI" w:eastAsia="Calibri" w:hAnsi="Segoe UI" w:cs="Segoe UI Semibold"/>
      <w:color w:val="C00000"/>
      <w:sz w:val="24"/>
      <w:szCs w:val="52"/>
    </w:rPr>
  </w:style>
  <w:style w:type="character" w:styleId="FollowedHyperlink">
    <w:name w:val="FollowedHyperlink"/>
    <w:basedOn w:val="DefaultParagraphFont"/>
    <w:uiPriority w:val="99"/>
    <w:semiHidden/>
    <w:unhideWhenUsed/>
    <w:rsid w:val="008B60AB"/>
    <w:rPr>
      <w:color w:val="954F72" w:themeColor="followedHyperlink"/>
      <w:u w:val="single"/>
    </w:rPr>
  </w:style>
  <w:style w:type="paragraph" w:customStyle="1" w:styleId="a4">
    <w:name w:val="הערות ותוכן טבלה"/>
    <w:basedOn w:val="FootnoteText"/>
    <w:link w:val="Char4"/>
    <w:autoRedefine/>
    <w:rsid w:val="00DC076C"/>
    <w:pPr>
      <w:spacing w:after="120"/>
      <w:jc w:val="center"/>
    </w:pPr>
    <w:rPr>
      <w:color w:val="1A4B53" w:themeColor="text2"/>
    </w:rPr>
  </w:style>
  <w:style w:type="character" w:customStyle="1" w:styleId="Char4">
    <w:name w:val="הערות ותוכן טבלה Char"/>
    <w:basedOn w:val="FootnoteTextChar"/>
    <w:link w:val="a4"/>
    <w:rsid w:val="00DC076C"/>
    <w:rPr>
      <w:rFonts w:ascii="Segoe UI" w:eastAsia="Calibri" w:hAnsi="Segoe UI" w:cs="Segoe UI"/>
      <w:color w:val="1A4B53" w:themeColor="text2"/>
      <w:sz w:val="18"/>
      <w:szCs w:val="18"/>
    </w:rPr>
  </w:style>
  <w:style w:type="paragraph" w:customStyle="1" w:styleId="a5">
    <w:name w:val="כותרת ראשיתת"/>
    <w:basedOn w:val="NoSpacing"/>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6">
    <w:name w:val="הערותת"/>
    <w:basedOn w:val="FootnoteText"/>
    <w:link w:val="Char6"/>
    <w:rsid w:val="009041D9"/>
  </w:style>
  <w:style w:type="character" w:customStyle="1" w:styleId="NoSpacingChar">
    <w:name w:val="No Spacing Char"/>
    <w:aliases w:val="פונט מרווח Char"/>
    <w:basedOn w:val="DefaultParagraphFont"/>
    <w:link w:val="NoSpacing"/>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NoSpacingChar"/>
    <w:link w:val="a5"/>
    <w:rsid w:val="004C6546"/>
    <w:rPr>
      <w:rFonts w:ascii="Segoe UI" w:eastAsia="Calibri" w:hAnsi="Segoe UI" w:cs="Segoe UI Semibold"/>
      <w:color w:val="C00000"/>
      <w:spacing w:val="50"/>
      <w:sz w:val="96"/>
      <w:szCs w:val="96"/>
      <w:lang w:eastAsia="ja-JP" w:bidi="ar-SA"/>
    </w:rPr>
  </w:style>
  <w:style w:type="character" w:styleId="IntenseReference">
    <w:name w:val="Intense Reference"/>
    <w:basedOn w:val="DefaultParagraphFont"/>
    <w:uiPriority w:val="32"/>
    <w:rsid w:val="00525661"/>
    <w:rPr>
      <w:b/>
      <w:bCs/>
      <w:smallCaps/>
      <w:color w:val="08213F" w:themeColor="accent1"/>
      <w:spacing w:val="5"/>
    </w:rPr>
  </w:style>
  <w:style w:type="character" w:customStyle="1" w:styleId="Char6">
    <w:name w:val="הערותת Char"/>
    <w:basedOn w:val="FootnoteTextChar"/>
    <w:link w:val="a6"/>
    <w:rsid w:val="009041D9"/>
    <w:rPr>
      <w:rFonts w:ascii="Segoe UI" w:eastAsia="Calibri" w:hAnsi="Segoe UI" w:cs="Segoe UI"/>
      <w:sz w:val="18"/>
      <w:szCs w:val="18"/>
    </w:rPr>
  </w:style>
  <w:style w:type="paragraph" w:customStyle="1" w:styleId="SNIFigursTable">
    <w:name w:val="SNI Figurs Table"/>
    <w:basedOn w:val="TableofFigures"/>
    <w:link w:val="SNIFigursTableChar"/>
    <w:qFormat/>
    <w:rsid w:val="00751B11"/>
    <w:pPr>
      <w:tabs>
        <w:tab w:val="right" w:leader="dot" w:pos="8296"/>
      </w:tabs>
    </w:pPr>
    <w:rPr>
      <w:noProof/>
    </w:rPr>
  </w:style>
  <w:style w:type="paragraph" w:customStyle="1" w:styleId="-">
    <w:name w:val="תוכן-טבלה"/>
    <w:basedOn w:val="TableofFigures"/>
    <w:link w:val="-Char"/>
    <w:rsid w:val="000F65BA"/>
    <w:pPr>
      <w:tabs>
        <w:tab w:val="right" w:leader="dot" w:pos="8296"/>
      </w:tabs>
    </w:pPr>
    <w:rPr>
      <w:noProof/>
    </w:rPr>
  </w:style>
  <w:style w:type="character" w:customStyle="1" w:styleId="SNIFigursTableChar">
    <w:name w:val="SNI Figurs Table Char"/>
    <w:basedOn w:val="TableofFiguresChar"/>
    <w:link w:val="SNIFigursTable"/>
    <w:rsid w:val="00751B11"/>
    <w:rPr>
      <w:rFonts w:ascii="Segoe UI" w:eastAsia="Calibri" w:hAnsi="Segoe UI" w:cs="Segoe UI"/>
      <w:noProof/>
    </w:rPr>
  </w:style>
  <w:style w:type="character" w:customStyle="1" w:styleId="-Char">
    <w:name w:val="תוכן-טבלה Char"/>
    <w:basedOn w:val="TableofFiguresChar"/>
    <w:link w:val="-"/>
    <w:rsid w:val="000F65BA"/>
    <w:rPr>
      <w:rFonts w:asciiTheme="minorBidi" w:eastAsia="Calibri" w:hAnsiTheme="minorBidi" w:cs="Arial"/>
      <w:noProof/>
    </w:rPr>
  </w:style>
  <w:style w:type="paragraph" w:styleId="TOC3">
    <w:name w:val="toc 3"/>
    <w:basedOn w:val="Normal"/>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GridTable4-Accent1">
    <w:name w:val="Grid Table 4 Accent 1"/>
    <w:basedOn w:val="TableNormal"/>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TOCHeading">
    <w:name w:val="TOC Heading"/>
    <w:basedOn w:val="Normal"/>
    <w:next w:val="Normal"/>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ListTable3-Accent2">
    <w:name w:val="List Table 3 Accent 2"/>
    <w:aliases w:val="Table English"/>
    <w:basedOn w:val="TableNormal"/>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Normal"/>
    <w:next w:val="Normal"/>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Normal"/>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DefaultParagraphFont"/>
    <w:link w:val="Special"/>
    <w:rsid w:val="00DD41D5"/>
    <w:rPr>
      <w:rFonts w:ascii="Segoe UI Semibold" w:eastAsia="Calibri" w:hAnsi="Segoe UI Semibold" w:cs="Segoe UI Semibold"/>
      <w:szCs w:val="24"/>
    </w:rPr>
  </w:style>
  <w:style w:type="paragraph" w:customStyle="1" w:styleId="Chapter">
    <w:name w:val="Chapter"/>
    <w:basedOn w:val="Normal"/>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DefaultParagraphFont"/>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Caption"/>
    <w:rsid w:val="00C00D50"/>
    <w:rPr>
      <w:rFonts w:eastAsia="Times New Roman"/>
    </w:rPr>
  </w:style>
  <w:style w:type="character" w:customStyle="1" w:styleId="ChapterChar">
    <w:name w:val="Chapter Char"/>
    <w:basedOn w:val="DefaultParagraphFont"/>
    <w:link w:val="Chapter"/>
    <w:rsid w:val="001A16F7"/>
    <w:rPr>
      <w:rFonts w:ascii="Segoe UI Semibold" w:eastAsia="Calibri" w:hAnsi="Segoe UI Semibold" w:cs="Segoe UI Semibold"/>
      <w:color w:val="1A4B53" w:themeColor="text2"/>
      <w:sz w:val="96"/>
      <w:szCs w:val="96"/>
    </w:rPr>
  </w:style>
  <w:style w:type="character" w:styleId="UnresolvedMention">
    <w:name w:val="Unresolved Mention"/>
    <w:basedOn w:val="DefaultParagraphFont"/>
    <w:uiPriority w:val="99"/>
    <w:semiHidden/>
    <w:unhideWhenUsed/>
    <w:rsid w:val="00532D8E"/>
    <w:rPr>
      <w:color w:val="605E5C"/>
      <w:shd w:val="clear" w:color="auto" w:fill="E1DFDD"/>
    </w:rPr>
  </w:style>
  <w:style w:type="table" w:styleId="ListTable3-Accent6">
    <w:name w:val="List Table 3 Accent 6"/>
    <w:basedOn w:val="TableNormal"/>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Caption"/>
    <w:next w:val="Normal"/>
    <w:rsid w:val="00510563"/>
    <w:rPr>
      <w:rFonts w:eastAsia="Times New Roman"/>
      <w:sz w:val="20"/>
    </w:rPr>
  </w:style>
  <w:style w:type="table" w:styleId="ListTable2-Accent6">
    <w:name w:val="List Table 2 Accent 6"/>
    <w:basedOn w:val="TableNormal"/>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TableGrid20"/>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Subtitle">
    <w:name w:val="Subtitle"/>
    <w:basedOn w:val="Normal"/>
    <w:next w:val="Normal"/>
    <w:link w:val="SubtitleChar"/>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SubtitleChar">
    <w:name w:val="Subtitle Char"/>
    <w:basedOn w:val="DefaultParagraphFont"/>
    <w:link w:val="Subtitle"/>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Subtitle"/>
    <w:rsid w:val="00EE48A2"/>
    <w:rPr>
      <w:szCs w:val="28"/>
    </w:rPr>
  </w:style>
  <w:style w:type="paragraph" w:customStyle="1" w:styleId="SNITOC">
    <w:name w:val="SNI TOC"/>
    <w:basedOn w:val="TableofFigures"/>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TableofFiguresChar"/>
    <w:link w:val="SNITOC"/>
    <w:rsid w:val="00501EC7"/>
    <w:rPr>
      <w:rFonts w:eastAsia="Calibri" w:cs="Segoe UI"/>
      <w:noProof/>
      <w:szCs w:val="24"/>
    </w:rPr>
  </w:style>
  <w:style w:type="character" w:customStyle="1" w:styleId="TOC2Char">
    <w:name w:val="TOC 2 Char"/>
    <w:basedOn w:val="DefaultParagraphFont"/>
    <w:link w:val="TOC2"/>
    <w:uiPriority w:val="39"/>
    <w:rsid w:val="00FD67BC"/>
    <w:rPr>
      <w:rFonts w:eastAsia="Calibri" w:cstheme="minorHAnsi"/>
      <w:noProof/>
    </w:rPr>
  </w:style>
  <w:style w:type="character" w:customStyle="1" w:styleId="TOCSNIChar">
    <w:name w:val="TOC SNI Char"/>
    <w:basedOn w:val="TOC2Char"/>
    <w:link w:val="TOCSNI"/>
    <w:rsid w:val="005B0753"/>
    <w:rPr>
      <w:rFonts w:eastAsia="Calibri" w:cstheme="minorHAnsi"/>
      <w:noProof/>
      <w:szCs w:val="24"/>
    </w:rPr>
  </w:style>
  <w:style w:type="paragraph" w:styleId="TOC4">
    <w:name w:val="toc 4"/>
    <w:basedOn w:val="Normal"/>
    <w:next w:val="Normal"/>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Normal"/>
    <w:next w:val="NormalIndent"/>
    <w:rsid w:val="00AF283C"/>
    <w:rPr>
      <w:rFonts w:eastAsia="Times New Roman"/>
    </w:rPr>
  </w:style>
  <w:style w:type="paragraph" w:styleId="TOC1">
    <w:name w:val="toc 1"/>
    <w:basedOn w:val="Normal"/>
    <w:next w:val="SNITOC"/>
    <w:link w:val="TOC1Char"/>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NormalIndent">
    <w:name w:val="Normal Indent"/>
    <w:basedOn w:val="Normal"/>
    <w:uiPriority w:val="99"/>
    <w:semiHidden/>
    <w:unhideWhenUsed/>
    <w:rsid w:val="00AF283C"/>
    <w:pPr>
      <w:ind w:left="720"/>
    </w:pPr>
  </w:style>
  <w:style w:type="character" w:customStyle="1" w:styleId="TextChar">
    <w:name w:val="Text Char"/>
    <w:basedOn w:val="TableofFiguresChar"/>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Char">
    <w:name w:val="TOC 1 Char"/>
    <w:basedOn w:val="DefaultParagraphFont"/>
    <w:link w:val="TOC1"/>
    <w:uiPriority w:val="39"/>
    <w:rsid w:val="00CB412A"/>
    <w:rPr>
      <w:rFonts w:eastAsia="Calibri" w:cstheme="minorHAnsi"/>
      <w:noProof/>
    </w:rPr>
  </w:style>
  <w:style w:type="character" w:customStyle="1" w:styleId="TOCSummaryChar">
    <w:name w:val="TOC Summary Char"/>
    <w:basedOn w:val="TOC1Char"/>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Normal"/>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DefaultParagraphFont"/>
    <w:link w:val="maintitle"/>
    <w:rsid w:val="00B44714"/>
    <w:rPr>
      <w:rFonts w:ascii="Segoe UI Semibold" w:eastAsia="Calibri" w:hAnsi="Segoe UI Semibold" w:cs="Segoe UI Semibold"/>
      <w:color w:val="1A4B53" w:themeColor="text2"/>
      <w:sz w:val="80"/>
      <w:szCs w:val="80"/>
      <w:lang w:eastAsia="ja-JP"/>
    </w:rPr>
  </w:style>
  <w:style w:type="paragraph" w:customStyle="1" w:styleId="1">
    <w:name w:val="ציטוט1"/>
    <w:basedOn w:val="Normal"/>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DefaultParagraphFont"/>
    <w:link w:val="1"/>
    <w:rsid w:val="00C33E15"/>
    <w:rPr>
      <w:rFonts w:ascii="Segoe UI Light" w:eastAsia="Calibri" w:hAnsi="Segoe UI Light" w:cs="Segoe UI Light"/>
      <w:color w:val="1A5B5A" w:themeColor="accent2"/>
      <w:spacing w:val="30"/>
    </w:rPr>
  </w:style>
  <w:style w:type="paragraph" w:customStyle="1" w:styleId="Text2">
    <w:name w:val="Text 2"/>
    <w:basedOn w:val="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 w:type="paragraph" w:styleId="BodyText">
    <w:name w:val="Body Text"/>
    <w:basedOn w:val="Normal"/>
    <w:link w:val="BodyTextChar"/>
    <w:qFormat/>
    <w:rsid w:val="00FE67D9"/>
    <w:pPr>
      <w:spacing w:before="180" w:after="180" w:line="240" w:lineRule="auto"/>
      <w:jc w:val="left"/>
    </w:pPr>
    <w:rPr>
      <w:rFonts w:asciiTheme="minorHAnsi" w:eastAsiaTheme="minorHAnsi" w:hAnsiTheme="minorHAnsi" w:cstheme="minorBidi"/>
      <w:sz w:val="24"/>
      <w:lang w:bidi="ar-SA"/>
    </w:rPr>
  </w:style>
  <w:style w:type="character" w:customStyle="1" w:styleId="BodyTextChar">
    <w:name w:val="Body Text Char"/>
    <w:basedOn w:val="DefaultParagraphFont"/>
    <w:link w:val="BodyText"/>
    <w:rsid w:val="00FE67D9"/>
    <w:rPr>
      <w:sz w:val="24"/>
      <w:szCs w:val="24"/>
      <w:lang w:bidi="ar-SA"/>
    </w:rPr>
  </w:style>
  <w:style w:type="paragraph" w:customStyle="1" w:styleId="FirstParagraph">
    <w:name w:val="First Paragraph"/>
    <w:basedOn w:val="BodyText"/>
    <w:next w:val="BodyText"/>
    <w:qFormat/>
    <w:rsid w:val="00A05598"/>
  </w:style>
  <w:style w:type="character" w:styleId="Strong">
    <w:name w:val="Strong"/>
    <w:basedOn w:val="DefaultParagraphFont"/>
    <w:uiPriority w:val="22"/>
    <w:qFormat/>
    <w:rsid w:val="0004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ur03.safelinks.protection.outlook.com/?url=https%3A%2F%2Fyoutu.be%2FgyxxiP9WMgA&amp;data=05%7C02%7Ctamar%40sni.technion.ac.il%7C95d1cb3b6bcf4e56930308dec70df6dc%7C324e8d2037ee4f44b5b4409e836a1780%7C0%7C0%7C639167059942630596%7CUnknown%7CTWFpbGZsb3d8eyJFbXB0eU1hcGkiOnRydWUsIlYiOiIwLjAuMDAwMCIsIlAiOiJXaW4zMiIsIkFOIjoiTWFpbCIsIldUIjoyfQ%3D%3D%7C0%7C%7C%7C&amp;sdata=XnArQwYtJq4MLBHb58svsXw3TCXqPuBdrMpIP8F2lMY%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828c8b696262cda1c9af7fd274053cec">
  <xsd:schema xmlns:xsd="http://www.w3.org/2001/XMLSchema" xmlns:xs="http://www.w3.org/2001/XMLSchema" xmlns:p="http://schemas.microsoft.com/office/2006/metadata/properties" xmlns:ns2="26245dc9-15bf-457b-b339-f3659df4a572" targetNamespace="http://schemas.microsoft.com/office/2006/metadata/properties" ma:root="true" ma:fieldsID="1df3aaf0a6983d0b626bd5c79f38f90f"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693151-1894-412B-8943-8340B56D4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798A4C-C7A5-40D8-849A-BAADE4CF661A}">
  <ds:schemaRefs>
    <ds:schemaRef ds:uri="http://schemas.microsoft.com/sharepoint/v3/contenttype/forms"/>
  </ds:schemaRefs>
</ds:datastoreItem>
</file>

<file path=customXml/itemProps5.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7</TotalTime>
  <Pages>13</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dc:creator>
  <cp:keywords/>
  <dc:description/>
  <cp:lastModifiedBy>Tamar Dayan</cp:lastModifiedBy>
  <cp:revision>2</cp:revision>
  <dcterms:created xsi:type="dcterms:W3CDTF">2026-06-22T09:55:00Z</dcterms:created>
  <dcterms:modified xsi:type="dcterms:W3CDTF">2026-06-22T09:55:00Z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y fmtid="{D5CDD505-2E9C-101B-9397-08002B2CF9AE}" pid="7" name="GrammarlyDocumentId">
    <vt:lpwstr>48b90951-0667-4efb-a58a-a2956fd80089</vt:lpwstr>
  </property>
</Properties>
</file>