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FBBFC" w14:textId="77777777" w:rsidR="006718E6" w:rsidRDefault="00B26CFC">
      <w:pPr>
        <w:pStyle w:val="maintitle"/>
      </w:pPr>
      <w:r>
        <w:rPr>
          <w:sz w:val="72"/>
        </w:rPr>
        <w:t>The Teacher in the AI Era - A Discussion Document</w:t>
      </w:r>
    </w:p>
    <w:p w14:paraId="66EB78D4" w14:textId="5AD1A846" w:rsidR="006718E6" w:rsidRDefault="00875BDE">
      <w:r>
        <w:t xml:space="preserve">Avi Salmon, </w:t>
      </w:r>
      <w:r w:rsidR="00B26CFC">
        <w:t xml:space="preserve">Dr. Eli Eisenberg, Prof. Arnon </w:t>
      </w:r>
      <w:proofErr w:type="spellStart"/>
      <w:r w:rsidR="00B26CFC">
        <w:t>Bentur</w:t>
      </w:r>
      <w:proofErr w:type="spellEnd"/>
    </w:p>
    <w:p w14:paraId="72874563" w14:textId="77777777" w:rsidR="006718E6" w:rsidRDefault="006718E6"/>
    <w:p w14:paraId="4A7DE824" w14:textId="77777777" w:rsidR="006718E6" w:rsidRDefault="00B26CFC">
      <w:pPr>
        <w:pStyle w:val="BOX"/>
      </w:pPr>
      <w:r>
        <w:t>Is the lecturer or teacher alone who should lead the educational process within their field of knowledge, or should the educational triangle be formed among the lecturer/teacher, the student/pupil, and the artificial intelligence?</w:t>
      </w:r>
    </w:p>
    <w:p w14:paraId="5B3F8C9C" w14:textId="77777777" w:rsidR="006718E6" w:rsidRDefault="006718E6"/>
    <w:p w14:paraId="30022D37" w14:textId="77777777" w:rsidR="006718E6" w:rsidRDefault="00B26CFC">
      <w:r>
        <w:t>For centuries, education has rested on a direct relationship between two people: a teacher who knows, and a student who learns. The teacher decides what to present, how to present it, when the student is ready, and whether understanding has been achieved. Artificial intelligence now challenges this model at its core. AI can explain, tutor, quiz, adapt, and respond continuously, patiently, and at scale. It does not replace the teacher, but it inserts itself into the space between teacher and student in ways that cannot be ignored.</w:t>
      </w:r>
    </w:p>
    <w:p w14:paraId="5E8D6A13" w14:textId="77777777" w:rsidR="006718E6" w:rsidRDefault="00B26CFC">
      <w:r>
        <w:t xml:space="preserve">This raises a question that goes beyond technology adoption. It asks whether the fundamental structure of education should </w:t>
      </w:r>
      <w:proofErr w:type="gramStart"/>
      <w:r>
        <w:t>change:</w:t>
      </w:r>
      <w:proofErr w:type="gramEnd"/>
      <w:r>
        <w:t xml:space="preserve"> from a relationship between two, to a triangle among three. This document does not advocate for a single answer. It maps the tensions, presents arguments on each side, and offers a set of questions designed to support an informed, evidence-based discussion.</w:t>
      </w:r>
    </w:p>
    <w:p w14:paraId="722B4599" w14:textId="77777777" w:rsidR="006718E6" w:rsidRDefault="00B26CFC">
      <w:pPr>
        <w:pStyle w:val="1"/>
      </w:pPr>
      <w:r>
        <w:t>The Educational Triangle</w:t>
      </w:r>
    </w:p>
    <w:p w14:paraId="0119F19A" w14:textId="77777777" w:rsidR="006718E6" w:rsidRDefault="00B26CFC">
      <w:r>
        <w:t xml:space="preserve">The classical "didactic triangle" (teacher, student, and subject matter) has been a foundational model in pedagogy since </w:t>
      </w:r>
      <w:hyperlink r:id="rId12">
        <w:r>
          <w:rPr>
            <w:rStyle w:val="Hyperlink"/>
          </w:rPr>
          <w:t>Johann Friedrich Herbart</w:t>
        </w:r>
      </w:hyperlink>
      <w:r>
        <w:t xml:space="preserve"> (1776-1841), the German philosopher who established pedagogy as an academic discipline. For two centuries, the teacher has occupied the apex: the one who mediates between the student and the knowledge. AI now presents itself as a candidate for a new structural role, not merely a teaching aid like a textbook or a calculator, but an active participant that can engage the student in dialogue, assess understanding, and adapt in real time.</w:t>
      </w:r>
    </w:p>
    <w:p w14:paraId="5B564D87" w14:textId="77777777" w:rsidR="006718E6" w:rsidRDefault="00B26CFC">
      <w:r>
        <w:t>Three possible configurations of the educational relationship emerge:</w:t>
      </w:r>
    </w:p>
    <w:p w14:paraId="18E910CF" w14:textId="77777777" w:rsidR="006718E6" w:rsidRDefault="006718E6"/>
    <w:p w14:paraId="40368F32" w14:textId="77777777" w:rsidR="006718E6" w:rsidRDefault="00B26CFC">
      <w:r>
        <w:rPr>
          <w:b/>
        </w:rPr>
        <w:t>Teacher-Led Model</w:t>
      </w:r>
      <w:r>
        <w:t xml:space="preserve"> - The teacher remains the sole orchestrator of learning. AI is a tool the teacher may choose to deploy, but the educational relationship remains strictly teacher-student. The teacher decides if, when, and how AI enters the process.</w:t>
      </w:r>
    </w:p>
    <w:p w14:paraId="08203B46" w14:textId="77777777" w:rsidR="006718E6" w:rsidRDefault="00B26CFC">
      <w:r>
        <w:rPr>
          <w:b/>
        </w:rPr>
        <w:t>Triangle Model</w:t>
      </w:r>
      <w:r>
        <w:t xml:space="preserve"> - AI becomes a recognized co-participant in the educational process. The student interacts directly with AI as a learning partner, and the teacher's role evolves toward designing, moderating, and overseeing the teacher-student-AI dynamic.</w:t>
      </w:r>
    </w:p>
    <w:p w14:paraId="578E9231" w14:textId="77777777" w:rsidR="006718E6" w:rsidRDefault="00B26CFC">
      <w:r>
        <w:rPr>
          <w:b/>
        </w:rPr>
        <w:t>Student-AI Direct Model</w:t>
      </w:r>
      <w:r>
        <w:t xml:space="preserve"> - The student engages AI independently as a primary learning resource, with the teacher serving as mentor, validator, or safety net rather than direct instructor. Learning becomes student-driven, with AI as the always-available guide.</w:t>
      </w:r>
    </w:p>
    <w:p w14:paraId="138B509F" w14:textId="77777777" w:rsidR="006718E6" w:rsidRDefault="006718E6"/>
    <w:p w14:paraId="62A0B009" w14:textId="77777777" w:rsidR="006718E6" w:rsidRDefault="00B26CFC">
      <w:r>
        <w:t xml:space="preserve">A guiding principle runs through all three: </w:t>
      </w:r>
      <w:r>
        <w:rPr>
          <w:b/>
        </w:rPr>
        <w:t>the teacher's professional judgment must remain the final authority</w:t>
      </w:r>
      <w:r>
        <w:t xml:space="preserve"> over the educational process. The question is not whether to eliminate the teacher, but how much of the instructional relationship should be shared with, or mediated by, AI.</w:t>
      </w:r>
    </w:p>
    <w:p w14:paraId="498E4606" w14:textId="77777777" w:rsidR="006718E6" w:rsidRDefault="006718E6"/>
    <w:p w14:paraId="72213E93" w14:textId="77777777" w:rsidR="006718E6" w:rsidRDefault="00B26CFC">
      <w:pPr>
        <w:pStyle w:val="1"/>
      </w:pPr>
      <w:r>
        <w:t>Questions for Discussion</w:t>
      </w:r>
    </w:p>
    <w:p w14:paraId="006A8AE9" w14:textId="77777777" w:rsidR="006718E6" w:rsidRDefault="00B26CFC">
      <w:r>
        <w:t>The central dilemma branches into specific tensions. For each, two directions of argument are presented.</w:t>
      </w:r>
    </w:p>
    <w:p w14:paraId="125FC9B7" w14:textId="77777777" w:rsidR="006718E6" w:rsidRDefault="00B26CFC">
      <w:pPr>
        <w:pStyle w:val="2"/>
      </w:pPr>
      <w:r>
        <w:t>Does AI in the classroom enhance or undermine the teacher's authority?</w:t>
      </w:r>
    </w:p>
    <w:p w14:paraId="7FCA2661" w14:textId="77777777" w:rsidR="006718E6" w:rsidRDefault="00B26CFC">
      <w:r>
        <w:t>When students can get instant, articulate answers from AI, does the teacher's role as knowledge authority erode, or does it evolve into something more valuable: a guide who teaches judgment, context, and critical evaluation of AI-generated content?</w:t>
      </w:r>
    </w:p>
    <w:p w14:paraId="092F45B9" w14:textId="77777777" w:rsidR="006718E6" w:rsidRDefault="006718E6"/>
    <w:p w14:paraId="75928A6B" w14:textId="77777777" w:rsidR="006718E6" w:rsidRDefault="006718E6"/>
    <w:p w14:paraId="11D51E44" w14:textId="77777777" w:rsidR="006718E6" w:rsidRDefault="00B26CFC">
      <w:pPr>
        <w:pStyle w:val="2"/>
      </w:pPr>
      <w:r>
        <w:t>Should the student-AI interaction be mediated by the teacher, or direct?</w:t>
      </w:r>
    </w:p>
    <w:p w14:paraId="37F6BFB1" w14:textId="77777777" w:rsidR="006718E6" w:rsidRDefault="00B26CFC">
      <w:r>
        <w:t>If AI is part of the triangle, should students access it freely, learning to navigate AI independently as a life skill, or should the teacher always structure and filter that interaction to prevent shallow learning, misinformation, and cognitive offloading?</w:t>
      </w:r>
    </w:p>
    <w:p w14:paraId="1024AA7E" w14:textId="77777777" w:rsidR="006718E6" w:rsidRDefault="006718E6"/>
    <w:p w14:paraId="69AD584C" w14:textId="77777777" w:rsidR="006718E6" w:rsidRDefault="006718E6"/>
    <w:p w14:paraId="3A21421D" w14:textId="77777777" w:rsidR="006718E6" w:rsidRDefault="00B26CFC">
      <w:pPr>
        <w:pStyle w:val="2"/>
      </w:pPr>
      <w:r>
        <w:t>What happens to the teacher-student relationship when AI is in between?</w:t>
      </w:r>
    </w:p>
    <w:p w14:paraId="28F21898" w14:textId="77777777" w:rsidR="006718E6" w:rsidRDefault="00B26CFC">
      <w:r>
        <w:t>The human bond between teacher and student (trust, mentorship, emotional support, the modeling of intellectual struggle) is central to effective education. Does introducing AI as a third party weaken that bond, or does it free the teacher to invest more deeply in it by offloading routine instruction?</w:t>
      </w:r>
    </w:p>
    <w:p w14:paraId="6AA652B0" w14:textId="77777777" w:rsidR="006718E6" w:rsidRDefault="006718E6"/>
    <w:p w14:paraId="09BF111E" w14:textId="77777777" w:rsidR="006718E6" w:rsidRDefault="006718E6"/>
    <w:p w14:paraId="020063F3" w14:textId="77777777" w:rsidR="006718E6" w:rsidRDefault="00B26CFC">
      <w:pPr>
        <w:pStyle w:val="2"/>
      </w:pPr>
      <w:r>
        <w:t>Can AI serve as an equalizer, or does it deepen educational inequality?</w:t>
      </w:r>
    </w:p>
    <w:p w14:paraId="64070FA8" w14:textId="77777777" w:rsidR="006718E6" w:rsidRDefault="00B26CFC">
      <w:r>
        <w:t xml:space="preserve">AI could give every student a personal tutor, the "two sigma" dream at scale. But access, digital literacy, and quality of AI tools vary widely across socioeconomic and geographic lines. Does the triangle model help close gaps, or does it create a new dimension of educational inequality where privileged students use AI to augment while disadvantaged students use it to </w:t>
      </w:r>
      <w:proofErr w:type="gramStart"/>
      <w:r>
        <w:t>replace</w:t>
      </w:r>
      <w:proofErr w:type="gramEnd"/>
      <w:r>
        <w:t>?</w:t>
      </w:r>
    </w:p>
    <w:p w14:paraId="7DF08A94" w14:textId="77777777" w:rsidR="006718E6" w:rsidRDefault="006718E6"/>
    <w:p w14:paraId="10014BDA" w14:textId="77777777" w:rsidR="006718E6" w:rsidRDefault="006718E6"/>
    <w:p w14:paraId="1CC795E2" w14:textId="77777777" w:rsidR="006718E6" w:rsidRDefault="00B26CFC">
      <w:pPr>
        <w:pStyle w:val="2"/>
      </w:pPr>
      <w:r>
        <w:t>How should assessment change if AI is part of the learning process?</w:t>
      </w:r>
    </w:p>
    <w:p w14:paraId="2FCDAE9B" w14:textId="77777777" w:rsidR="006718E6" w:rsidRDefault="00B26CFC">
      <w:r>
        <w:t xml:space="preserve">If students learn with AI, traditional exams that test memorized knowledge become less meaningful. What forms of assessment capture what students </w:t>
      </w:r>
      <w:proofErr w:type="gramStart"/>
      <w:r>
        <w:t>actually learned</w:t>
      </w:r>
      <w:proofErr w:type="gramEnd"/>
      <w:r>
        <w:t xml:space="preserve">, and what the teacher </w:t>
      </w:r>
      <w:proofErr w:type="gramStart"/>
      <w:r>
        <w:t>actually taught</w:t>
      </w:r>
      <w:proofErr w:type="gramEnd"/>
      <w:r>
        <w:t>? Can we assess the quality of a student's collaboration with AI, their ability to verify and evaluate AI output, and their capacity to think beyond what AI produces?</w:t>
      </w:r>
    </w:p>
    <w:p w14:paraId="00B0504C" w14:textId="77777777" w:rsidR="006718E6" w:rsidRDefault="006718E6"/>
    <w:p w14:paraId="07051AE0" w14:textId="77777777" w:rsidR="006718E6" w:rsidRDefault="006718E6"/>
    <w:p w14:paraId="69E4BDBE" w14:textId="77777777" w:rsidR="006718E6" w:rsidRDefault="00B26CFC">
      <w:pPr>
        <w:pStyle w:val="2"/>
      </w:pPr>
      <w:r>
        <w:t>Who is accountable when AI gives wrong or harmful guidance?</w:t>
      </w:r>
    </w:p>
    <w:p w14:paraId="07501A79" w14:textId="77777777" w:rsidR="006718E6" w:rsidRDefault="00B26CFC">
      <w:r>
        <w:t>In a teacher-led model, accountability is clear. In a triangle model, if AI provides incorrect information, biased content, or inappropriate emotional engagement, who bears responsibility: the teacher who permitted the interaction, the institution that adopted the tool, the AI provider, or the student who failed to verify?</w:t>
      </w:r>
    </w:p>
    <w:p w14:paraId="27145A17" w14:textId="77777777" w:rsidR="006718E6" w:rsidRDefault="006718E6"/>
    <w:p w14:paraId="52D0FECB" w14:textId="77777777" w:rsidR="006718E6" w:rsidRDefault="006718E6"/>
    <w:p w14:paraId="36CB94CD" w14:textId="77777777" w:rsidR="006718E6" w:rsidRDefault="00B26CFC">
      <w:pPr>
        <w:pStyle w:val="2"/>
      </w:pPr>
      <w:r>
        <w:t>Does the answer differ across educational levels and disciplines?</w:t>
      </w:r>
    </w:p>
    <w:p w14:paraId="3B185B42" w14:textId="77777777" w:rsidR="006718E6" w:rsidRDefault="00B26CFC">
      <w:r>
        <w:t>A primary school teacher shaping foundational literacy may need a very different AI relationship than a university lecturer running an advanced research seminar. A STEM instructor may find AI more naturally useful than a humanities teacher exploring subjective interpretation. Is there one triangle model, or should each context define its own?</w:t>
      </w:r>
    </w:p>
    <w:p w14:paraId="3071C433" w14:textId="77777777" w:rsidR="006718E6" w:rsidRDefault="006718E6"/>
    <w:p w14:paraId="1780AE79" w14:textId="77777777" w:rsidR="006718E6" w:rsidRDefault="00B26CFC">
      <w:r>
        <w:t xml:space="preserve">This document is a starting point for discussion, not a position paper. The questions above </w:t>
      </w:r>
      <w:proofErr w:type="gramStart"/>
      <w:r>
        <w:t>draw</w:t>
      </w:r>
      <w:proofErr w:type="gramEnd"/>
      <w:r>
        <w:t xml:space="preserve"> on research in pedagogical theory, human-computer interaction, AI ethics, cognitive science, and emerging studies on AI's impact in classrooms at all levels. The goal is to support an informed conversation about how the teacher-student-AI relationship should be structured in a rapidly changing educational world.</w:t>
      </w:r>
    </w:p>
    <w:p w14:paraId="3EB2188C" w14:textId="77777777" w:rsidR="006718E6" w:rsidRDefault="006718E6"/>
    <w:p w14:paraId="51647C5D" w14:textId="77777777" w:rsidR="006718E6" w:rsidRDefault="00B26CFC">
      <w:pPr>
        <w:pStyle w:val="1"/>
      </w:pPr>
      <w:r>
        <w:t>References &amp; Resources</w:t>
      </w:r>
    </w:p>
    <w:p w14:paraId="1703DCE5" w14:textId="77777777" w:rsidR="006718E6" w:rsidRDefault="00B26CFC">
      <w:r>
        <w:t>The following sources inform the discussion above. Each entry links to the original publication or a stable archive.</w:t>
      </w:r>
    </w:p>
    <w:p w14:paraId="0A3E0041" w14:textId="77777777" w:rsidR="006718E6" w:rsidRDefault="00B26CFC">
      <w:r>
        <w:rPr>
          <w:rFonts w:asciiTheme="majorHAnsi" w:hAnsiTheme="majorHAnsi" w:cstheme="majorHAnsi"/>
        </w:rPr>
        <w:t>Foundational Research</w:t>
      </w:r>
    </w:p>
    <w:p w14:paraId="079C86E6" w14:textId="77777777" w:rsidR="006718E6" w:rsidRDefault="00B26CFC">
      <w:r>
        <w:t xml:space="preserve">1. </w:t>
      </w:r>
      <w:r>
        <w:rPr>
          <w:b/>
        </w:rPr>
        <w:t xml:space="preserve">Eisenberg, E., </w:t>
      </w:r>
      <w:proofErr w:type="spellStart"/>
      <w:r>
        <w:rPr>
          <w:b/>
        </w:rPr>
        <w:t>Bentur</w:t>
      </w:r>
      <w:proofErr w:type="spellEnd"/>
      <w:r>
        <w:rPr>
          <w:b/>
        </w:rPr>
        <w:t xml:space="preserve">, A., </w:t>
      </w:r>
      <w:proofErr w:type="spellStart"/>
      <w:r>
        <w:rPr>
          <w:b/>
        </w:rPr>
        <w:t>Zonnenshain</w:t>
      </w:r>
      <w:proofErr w:type="spellEnd"/>
      <w:r>
        <w:rPr>
          <w:b/>
        </w:rPr>
        <w:t>, A., &amp; Dayan, T. (2025). International Round Table Phase I for Advancing Skills in STEM Education.</w:t>
      </w:r>
      <w:r>
        <w:t xml:space="preserve"> - </w:t>
      </w:r>
      <w:hyperlink r:id="rId13">
        <w:r>
          <w:rPr>
            <w:rStyle w:val="Hyperlink"/>
          </w:rPr>
          <w:t>Samuel Neaman Institute</w:t>
        </w:r>
      </w:hyperlink>
      <w:r>
        <w:t> - Establishes the international round table initiative and its methodology for identifying, defining, and advancing five core STEM competencies across educational systems.</w:t>
      </w:r>
    </w:p>
    <w:p w14:paraId="1AEFCB65" w14:textId="77777777" w:rsidR="006718E6" w:rsidRDefault="00B26CFC">
      <w:r>
        <w:t xml:space="preserve">2. </w:t>
      </w:r>
      <w:r>
        <w:rPr>
          <w:b/>
        </w:rPr>
        <w:t>The Didactic Relation in the Teaching-Studying-Learning Process (</w:t>
      </w:r>
      <w:proofErr w:type="spellStart"/>
      <w:r>
        <w:rPr>
          <w:b/>
        </w:rPr>
        <w:t>Kansanen</w:t>
      </w:r>
      <w:proofErr w:type="spellEnd"/>
      <w:r>
        <w:rPr>
          <w:b/>
        </w:rPr>
        <w:t xml:space="preserve"> &amp; Meri, 1999)</w:t>
      </w:r>
      <w:r>
        <w:t xml:space="preserve"> - </w:t>
      </w:r>
      <w:hyperlink r:id="rId14">
        <w:r>
          <w:rPr>
            <w:rStyle w:val="Hyperlink"/>
          </w:rPr>
          <w:t>Google Scholar</w:t>
        </w:r>
      </w:hyperlink>
      <w:r>
        <w:t> - Establishes the teacher-student-content triangle as the structural foundation of European pedagogy, showing that the teacher's role is defined by mediating between student and subject matter.</w:t>
      </w:r>
    </w:p>
    <w:p w14:paraId="7C5AB11D" w14:textId="77777777" w:rsidR="006718E6" w:rsidRDefault="00B26CFC">
      <w:r>
        <w:t xml:space="preserve">3. </w:t>
      </w:r>
      <w:r>
        <w:rPr>
          <w:b/>
        </w:rPr>
        <w:t>Zone of Proximal Development and Scaffolding (Vygotsky, 1978)</w:t>
      </w:r>
      <w:r>
        <w:t xml:space="preserve"> - </w:t>
      </w:r>
      <w:hyperlink r:id="rId15">
        <w:r>
          <w:rPr>
            <w:rStyle w:val="Hyperlink"/>
          </w:rPr>
          <w:t>Harvard University Press</w:t>
        </w:r>
      </w:hyperlink>
      <w:r>
        <w:t> - Demonstrates that learning occurs in the zone between what a learner can do alone and what they can do with help from a more knowledgeable agent, raising the question of whether AI can serve as that agent.</w:t>
      </w:r>
    </w:p>
    <w:p w14:paraId="3E49940E" w14:textId="77777777" w:rsidR="006718E6" w:rsidRDefault="00B26CFC">
      <w:r>
        <w:lastRenderedPageBreak/>
        <w:t xml:space="preserve">4. </w:t>
      </w:r>
      <w:r>
        <w:rPr>
          <w:b/>
        </w:rPr>
        <w:t>Cognitive Apprenticeship (Collins, Brown &amp; Holum, 1991)</w:t>
      </w:r>
      <w:r>
        <w:t xml:space="preserve"> - </w:t>
      </w:r>
      <w:hyperlink r:id="rId16">
        <w:r>
          <w:rPr>
            <w:rStyle w:val="Hyperlink"/>
          </w:rPr>
          <w:t>American Educator</w:t>
        </w:r>
      </w:hyperlink>
      <w:r>
        <w:t> - Shows that deep learning happens when experts make their thinking visible through modeling, coaching, and scaffolding, a process that AI may partially replicate but cannot fully embody.</w:t>
      </w:r>
    </w:p>
    <w:p w14:paraId="27C1B3EE" w14:textId="77777777" w:rsidR="006718E6" w:rsidRDefault="00B26CFC">
      <w:r>
        <w:t xml:space="preserve">5. </w:t>
      </w:r>
      <w:r>
        <w:rPr>
          <w:b/>
        </w:rPr>
        <w:t>The Two Sigma Problem (Bloom, 1984)</w:t>
      </w:r>
      <w:r>
        <w:t xml:space="preserve"> - </w:t>
      </w:r>
      <w:hyperlink r:id="rId17">
        <w:r>
          <w:rPr>
            <w:rStyle w:val="Hyperlink"/>
          </w:rPr>
          <w:t>Educational Researcher / JSTOR</w:t>
        </w:r>
      </w:hyperlink>
      <w:r>
        <w:t> - Proves that one-on-one tutoring produces two standard deviations of improvement over classroom instruction, framing the central promise (and test) of AI as a personal tutor at scale.</w:t>
      </w:r>
    </w:p>
    <w:p w14:paraId="4D2078F1" w14:textId="77777777" w:rsidR="006718E6" w:rsidRDefault="00B26CFC">
      <w:r>
        <w:t xml:space="preserve">6. </w:t>
      </w:r>
      <w:r>
        <w:rPr>
          <w:b/>
        </w:rPr>
        <w:t>Teacher Credibility and Student Learning (Zheng, 2021)</w:t>
      </w:r>
      <w:r>
        <w:t xml:space="preserve"> - </w:t>
      </w:r>
      <w:hyperlink r:id="rId18">
        <w:r>
          <w:rPr>
            <w:rStyle w:val="Hyperlink"/>
          </w:rPr>
          <w:t>Frontiers in Psychology</w:t>
        </w:r>
      </w:hyperlink>
      <w:r>
        <w:t> - Finds that teacher clarity, immediacy, and perceived credibility directly predict student learning outcomes, suggesting that AI's presence may either enhance or erode these trust-based dynamics.</w:t>
      </w:r>
    </w:p>
    <w:p w14:paraId="71CC9A54" w14:textId="77777777" w:rsidR="006718E6" w:rsidRDefault="006718E6"/>
    <w:p w14:paraId="51496E1E" w14:textId="77777777" w:rsidR="006718E6" w:rsidRDefault="00B26CFC">
      <w:r>
        <w:rPr>
          <w:rFonts w:asciiTheme="majorHAnsi" w:hAnsiTheme="majorHAnsi" w:cstheme="majorHAnsi"/>
        </w:rPr>
        <w:t>AI &amp; Education Research</w:t>
      </w:r>
    </w:p>
    <w:p w14:paraId="09125A6E" w14:textId="77777777" w:rsidR="006718E6" w:rsidRDefault="00B26CFC">
      <w:r>
        <w:t>Generative AI and Critical Thinking (Lee et al., 2025) - </w:t>
      </w:r>
      <w:hyperlink r:id="rId19">
        <w:r>
          <w:rPr>
            <w:rStyle w:val="Hyperlink"/>
          </w:rPr>
          <w:t>Microsoft Research / CHI 2025</w:t>
        </w:r>
      </w:hyperlink>
      <w:r>
        <w:t> - Survey of 319 knowledge workers finds that higher confidence in GenAI is associated with less critical thinking effort, while higher self-confidence is associated with more.</w:t>
      </w:r>
    </w:p>
    <w:p w14:paraId="2023E629" w14:textId="77777777" w:rsidR="006718E6" w:rsidRDefault="00B26CFC">
      <w:r>
        <w:t>ChatGPT and Learning Outcomes Meta-Analysis (Wang &amp; Fan, 2025) - </w:t>
      </w:r>
      <w:hyperlink r:id="rId20">
        <w:r>
          <w:rPr>
            <w:rStyle w:val="Hyperlink"/>
          </w:rPr>
          <w:t>Nature Humanities &amp; Social Sciences</w:t>
        </w:r>
      </w:hyperlink>
      <w:r>
        <w:t> - Meta-analysis shows ChatGPT boosts student performance when scaffolded by a teacher, but risks shallow learning and dependency when used independently.</w:t>
      </w:r>
    </w:p>
    <w:p w14:paraId="1C416F37" w14:textId="77777777" w:rsidR="006718E6" w:rsidRDefault="00B26CFC">
      <w:r>
        <w:t>AI Transforms the Teacher-Student Relationship (UNESCO, 2024) - </w:t>
      </w:r>
      <w:hyperlink r:id="rId21">
        <w:r>
          <w:rPr>
            <w:rStyle w:val="Hyperlink"/>
          </w:rPr>
          <w:t>UNESCO</w:t>
        </w:r>
      </w:hyperlink>
      <w:r>
        <w:t> - States that "AI has transformed the traditional teacher-student relationship into a teacher-AI-student dynamic" and defines 15 competencies teachers need to navigate this new triangle.</w:t>
      </w:r>
    </w:p>
    <w:p w14:paraId="15544CED" w14:textId="77777777" w:rsidR="006718E6" w:rsidRDefault="00B26CFC">
      <w:r>
        <w:t>GenAI and Critical Thinking in Higher Education (Nasr et al., 2025) - </w:t>
      </w:r>
      <w:hyperlink r:id="rId22">
        <w:r>
          <w:rPr>
            <w:rStyle w:val="Hyperlink"/>
          </w:rPr>
          <w:t>Education Sciences / MDPI</w:t>
        </w:r>
      </w:hyperlink>
      <w:r>
        <w:t> - Finds that passive AI use hinders critical thinking development, while guided, teacher-structured AI use enhances it.</w:t>
      </w:r>
    </w:p>
    <w:p w14:paraId="5E17DF8F" w14:textId="77777777" w:rsidR="006718E6" w:rsidRDefault="00B26CFC">
      <w:r>
        <w:t>AI and Trust Among College Students and Teachers (Univ. of Pittsburgh, 2025) - </w:t>
      </w:r>
      <w:hyperlink r:id="rId23">
        <w:r>
          <w:rPr>
            <w:rStyle w:val="Hyperlink"/>
          </w:rPr>
          <w:t>Fast Company</w:t>
        </w:r>
      </w:hyperlink>
      <w:r>
        <w:t> - Focus groups with 95 students reveal that AI is reshaping classroom relationships: students prefer AI because "it's not going to judge you," but this preference erodes teacher-student connection.</w:t>
      </w:r>
    </w:p>
    <w:p w14:paraId="54E86B62" w14:textId="77777777" w:rsidR="006718E6" w:rsidRDefault="00B26CFC">
      <w:r>
        <w:t>AI Use Reduces Peer and Teacher Connections (CDT, 2025) - </w:t>
      </w:r>
      <w:hyperlink r:id="rId24">
        <w:r>
          <w:rPr>
            <w:rStyle w:val="Hyperlink"/>
          </w:rPr>
          <w:t>Education Week</w:t>
        </w:r>
      </w:hyperlink>
      <w:r>
        <w:t> - Reports that 50% of students feel less connected to teachers when using AI, and 71% of teachers say AI creates an additional burden to verify the authenticity of student work.</w:t>
      </w:r>
    </w:p>
    <w:p w14:paraId="736C60CC" w14:textId="77777777" w:rsidR="006718E6" w:rsidRDefault="006718E6"/>
    <w:p w14:paraId="1FCA55EB" w14:textId="77777777" w:rsidR="006718E6" w:rsidRDefault="00B26CFC">
      <w:r>
        <w:rPr>
          <w:rFonts w:asciiTheme="majorHAnsi" w:hAnsiTheme="majorHAnsi" w:cstheme="majorHAnsi"/>
        </w:rPr>
        <w:t>Frameworks &amp; Standards</w:t>
      </w:r>
    </w:p>
    <w:p w14:paraId="304EC9C0" w14:textId="77777777" w:rsidR="006718E6" w:rsidRDefault="00B26CFC">
      <w:r>
        <w:t>UNESCO AI Competency Framework for Teachers (2024) - </w:t>
      </w:r>
      <w:hyperlink r:id="rId25">
        <w:r>
          <w:rPr>
            <w:rStyle w:val="Hyperlink"/>
          </w:rPr>
          <w:t>UNESCO</w:t>
        </w:r>
      </w:hyperlink>
      <w:r>
        <w:t> - Defines 15 teacher competencies across five dimensions (human-</w:t>
      </w:r>
      <w:proofErr w:type="spellStart"/>
      <w:r>
        <w:t>centred</w:t>
      </w:r>
      <w:proofErr w:type="spellEnd"/>
      <w:r>
        <w:t xml:space="preserve"> mindset, ethics, foundations, pedagogy, professional learning) as a global reference for AI-era teacher training.</w:t>
      </w:r>
    </w:p>
    <w:p w14:paraId="599E9920" w14:textId="77777777" w:rsidR="006718E6" w:rsidRDefault="00B26CFC">
      <w:r>
        <w:lastRenderedPageBreak/>
        <w:t xml:space="preserve">What Should Teachers Teach in </w:t>
      </w:r>
      <w:proofErr w:type="gramStart"/>
      <w:r>
        <w:t>an AI Future</w:t>
      </w:r>
      <w:proofErr w:type="gramEnd"/>
      <w:r>
        <w:t>? (OECD, 2025) - </w:t>
      </w:r>
      <w:hyperlink r:id="rId26">
        <w:r>
          <w:rPr>
            <w:rStyle w:val="Hyperlink"/>
          </w:rPr>
          <w:t>OECD Education Spotlights</w:t>
        </w:r>
      </w:hyperlink>
      <w:r>
        <w:t> - Asks whether AI should shift emphasis across competencies in current curricula, whether any competencies become obsolete, and what new competencies should be considered.</w:t>
      </w:r>
    </w:p>
    <w:p w14:paraId="34653A51" w14:textId="77777777" w:rsidR="006718E6" w:rsidRDefault="00B26CFC">
      <w:r>
        <w:t>Reimagining Teaching in an Accelerating World (OECD, 2026) - </w:t>
      </w:r>
      <w:hyperlink r:id="rId27">
        <w:r>
          <w:rPr>
            <w:rStyle w:val="Hyperlink"/>
          </w:rPr>
          <w:t>OECD / International Summit on the Teaching Profession</w:t>
        </w:r>
      </w:hyperlink>
      <w:r>
        <w:t> - Explores how to strengthen teacher autonomy, trust, and collaboration as foundations for innovation while harnessing AI as an ally for teaching and learning.</w:t>
      </w:r>
    </w:p>
    <w:p w14:paraId="2A7AF92A" w14:textId="77777777" w:rsidR="006718E6" w:rsidRDefault="00B26CFC">
      <w:r>
        <w:t>Teachers' Professional Learning for the AI Era (OECD, 2025) - </w:t>
      </w:r>
      <w:hyperlink r:id="rId28">
        <w:r>
          <w:rPr>
            <w:rStyle w:val="Hyperlink"/>
          </w:rPr>
          <w:t>OECD Education 2040</w:t>
        </w:r>
      </w:hyperlink>
      <w:r>
        <w:t> - Identifies the skills, knowledge, and professional development pathways teachers need to integrate AI effectively into their practice.</w:t>
      </w:r>
    </w:p>
    <w:p w14:paraId="4AB57B87" w14:textId="77777777" w:rsidR="006718E6" w:rsidRDefault="00B26CFC">
      <w:r>
        <w:t>ISTE Standards for Educators (2024) - </w:t>
      </w:r>
      <w:hyperlink r:id="rId29">
        <w:r>
          <w:rPr>
            <w:rStyle w:val="Hyperlink"/>
          </w:rPr>
          <w:t>ISTE</w:t>
        </w:r>
      </w:hyperlink>
      <w:r>
        <w:t> - Defines technology competency standards that position teachers as learners, leaders, and facilitators who design authentic, technology-rich learning experiences.</w:t>
      </w:r>
    </w:p>
    <w:p w14:paraId="2F50B785" w14:textId="77777777" w:rsidR="006718E6" w:rsidRDefault="00B26CFC">
      <w:r>
        <w:t>ISTE Standards for Students (2024) - </w:t>
      </w:r>
      <w:hyperlink r:id="rId30">
        <w:r>
          <w:rPr>
            <w:rStyle w:val="Hyperlink"/>
          </w:rPr>
          <w:t>ISTE</w:t>
        </w:r>
      </w:hyperlink>
      <w:r>
        <w:t> - Establishes student competency standards for digital citizenship, computational thinking, and creative communication in technology-rich environments.</w:t>
      </w:r>
    </w:p>
    <w:p w14:paraId="469D3C1D" w14:textId="77777777" w:rsidR="006718E6" w:rsidRDefault="006718E6"/>
    <w:p w14:paraId="1917F35D" w14:textId="77777777" w:rsidR="006718E6" w:rsidRDefault="00B26CFC">
      <w:r>
        <w:rPr>
          <w:rFonts w:asciiTheme="majorHAnsi" w:hAnsiTheme="majorHAnsi" w:cstheme="majorHAnsi"/>
        </w:rPr>
        <w:t>Real-World Case Studies &amp; Reporting</w:t>
      </w:r>
    </w:p>
    <w:p w14:paraId="46DFED8F" w14:textId="77777777" w:rsidR="006718E6" w:rsidRDefault="00B26CFC">
      <w:r>
        <w:t>AI's Future for Students Is in Our Hands (Burns &amp; Winthrop, 2026) - </w:t>
      </w:r>
      <w:hyperlink r:id="rId31">
        <w:r>
          <w:rPr>
            <w:rStyle w:val="Hyperlink"/>
          </w:rPr>
          <w:t>Brookings Institution</w:t>
        </w:r>
      </w:hyperlink>
      <w:r>
        <w:t> - Drawing on data across 50 countries, concludes that AI's risks currently outweigh benefits for students and proposes a Prosper-Prepare-Protect framework of 12 recommended actions.</w:t>
      </w:r>
    </w:p>
    <w:p w14:paraId="17A95853" w14:textId="77777777" w:rsidR="006718E6" w:rsidRDefault="00B26CFC">
      <w:r>
        <w:t>A New Direction for Students in an AI World (Brookings Global Task Force, 2026) - </w:t>
      </w:r>
      <w:hyperlink r:id="rId32">
        <w:r>
          <w:rPr>
            <w:rStyle w:val="Hyperlink"/>
          </w:rPr>
          <w:t>Brookings Institution</w:t>
        </w:r>
      </w:hyperlink>
      <w:r>
        <w:t> - Full report finding that AI's ease of use drives cognitive offloading and dependency in students, and that privileged students tend to augment their learning with AI while disadvantaged students tend to replace their thinking with it.</w:t>
      </w:r>
    </w:p>
    <w:p w14:paraId="56AE25AB" w14:textId="77777777" w:rsidR="006718E6" w:rsidRDefault="00B26CFC">
      <w:r>
        <w:t>86% of Students Already Use AI (Digital Education Council, 2024) - </w:t>
      </w:r>
      <w:hyperlink r:id="rId33">
        <w:r>
          <w:rPr>
            <w:rStyle w:val="Hyperlink"/>
          </w:rPr>
          <w:t>Campus Technology</w:t>
        </w:r>
      </w:hyperlink>
      <w:r>
        <w:t> - Survey of 3,839 students across 16 countries finds that 80% say their university's AI integration does not meet expectations, and 58% feel they lack sufficient AI knowledge and skills.</w:t>
      </w:r>
    </w:p>
    <w:p w14:paraId="71E7EFD4" w14:textId="77777777" w:rsidR="006718E6" w:rsidRDefault="00B26CFC">
      <w:r>
        <w:t>Ohio State Requires AI Fluency for All Students (2025) - </w:t>
      </w:r>
      <w:hyperlink r:id="rId34">
        <w:r>
          <w:rPr>
            <w:rStyle w:val="Hyperlink"/>
          </w:rPr>
          <w:t>Fortune</w:t>
        </w:r>
      </w:hyperlink>
      <w:r>
        <w:t> - Reports that Ohio State University mandated AI literacy as a graduation requirement, one of the first institutional responses signaling that AI competency is now a core educational outcome.</w:t>
      </w:r>
    </w:p>
    <w:p w14:paraId="69E888A1" w14:textId="77777777" w:rsidR="006718E6" w:rsidRDefault="00B26CFC">
      <w:r>
        <w:t>Students Worried AI Will Hurt Their Critical Thinking (</w:t>
      </w:r>
      <w:proofErr w:type="spellStart"/>
      <w:r>
        <w:t>EdWeek</w:t>
      </w:r>
      <w:proofErr w:type="spellEnd"/>
      <w:r>
        <w:t>, 2026) - </w:t>
      </w:r>
      <w:hyperlink r:id="rId35">
        <w:r>
          <w:rPr>
            <w:rStyle w:val="Hyperlink"/>
          </w:rPr>
          <w:t>Education Week</w:t>
        </w:r>
      </w:hyperlink>
      <w:r>
        <w:t> - Reports that students themselves are concerned AI will weaken their critical thinking, yet continue to increase their use of it for schoolwork, revealing a tension between awareness and behavior.</w:t>
      </w:r>
    </w:p>
    <w:sectPr w:rsidR="006718E6" w:rsidSect="00FB3215">
      <w:headerReference w:type="default" r:id="rId36"/>
      <w:footerReference w:type="default" r:id="rId37"/>
      <w:headerReference w:type="first" r:id="rId38"/>
      <w:footerReference w:type="first" r:id="rId39"/>
      <w:pgSz w:w="11906" w:h="16838" w:code="9"/>
      <w:pgMar w:top="1440" w:right="1440" w:bottom="1440" w:left="1296" w:header="340"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2ED80" w14:textId="77777777" w:rsidR="003E7207" w:rsidRDefault="003E7207" w:rsidP="002E6DE8">
      <w:r>
        <w:separator/>
      </w:r>
    </w:p>
  </w:endnote>
  <w:endnote w:type="continuationSeparator" w:id="0">
    <w:p w14:paraId="62348CA3" w14:textId="77777777" w:rsidR="003E7207" w:rsidRDefault="003E7207" w:rsidP="002E6DE8">
      <w:r>
        <w:continuationSeparator/>
      </w:r>
    </w:p>
  </w:endnote>
  <w:endnote w:type="continuationNotice" w:id="1">
    <w:p w14:paraId="5C990C8C" w14:textId="77777777" w:rsidR="003E7207" w:rsidRDefault="003E720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CA5D" w14:textId="77777777" w:rsidR="0019140B" w:rsidRPr="00AC2E0E" w:rsidRDefault="0019140B">
    <w:pPr>
      <w:pStyle w:val="af6"/>
      <w:jc w:val="center"/>
      <w:rPr>
        <w:caps/>
        <w:noProof/>
        <w:color w:val="08213F" w:themeColor="accent1"/>
        <w:sz w:val="20"/>
        <w:szCs w:val="20"/>
      </w:rPr>
    </w:pPr>
    <w:r w:rsidRPr="00AC2E0E">
      <w:rPr>
        <w:caps/>
        <w:color w:val="08213F" w:themeColor="accent1"/>
        <w:sz w:val="20"/>
        <w:szCs w:val="20"/>
      </w:rPr>
      <w:fldChar w:fldCharType="begin"/>
    </w:r>
    <w:r w:rsidRPr="00AC2E0E">
      <w:rPr>
        <w:caps/>
        <w:color w:val="08213F" w:themeColor="accent1"/>
        <w:sz w:val="20"/>
        <w:szCs w:val="20"/>
      </w:rPr>
      <w:instrText xml:space="preserve"> PAGE   \* MERGEFORMAT </w:instrText>
    </w:r>
    <w:r w:rsidRPr="00AC2E0E">
      <w:rPr>
        <w:caps/>
        <w:color w:val="08213F" w:themeColor="accent1"/>
        <w:sz w:val="20"/>
        <w:szCs w:val="20"/>
      </w:rPr>
      <w:fldChar w:fldCharType="separate"/>
    </w:r>
    <w:r w:rsidRPr="00AC2E0E">
      <w:rPr>
        <w:caps/>
        <w:noProof/>
        <w:color w:val="08213F" w:themeColor="accent1"/>
        <w:sz w:val="20"/>
        <w:szCs w:val="20"/>
      </w:rPr>
      <w:t>2</w:t>
    </w:r>
    <w:r w:rsidRPr="00AC2E0E">
      <w:rPr>
        <w:caps/>
        <w:noProof/>
        <w:color w:val="08213F" w:themeColor="accent1"/>
        <w:sz w:val="20"/>
        <w:szCs w:val="20"/>
      </w:rPr>
      <w:fldChar w:fldCharType="end"/>
    </w:r>
  </w:p>
  <w:p w14:paraId="17C32CE7" w14:textId="77777777" w:rsidR="0019140B" w:rsidRDefault="0019140B">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9999" w14:textId="77777777" w:rsidR="005A5EEF" w:rsidRPr="00395627" w:rsidRDefault="005A5EEF" w:rsidP="000E059C">
    <w:pPr>
      <w:pStyle w:val="af6"/>
      <w:jc w:val="center"/>
      <w:rPr>
        <w:rFonts w:asciiTheme="minorHAnsi" w:hAnsiTheme="minorHAnsi" w:cstheme="minorHAnsi"/>
      </w:rPr>
    </w:pPr>
    <w:r w:rsidRPr="00395627">
      <w:rPr>
        <w:rFonts w:asciiTheme="minorHAnsi" w:hAnsiTheme="minorHAnsi" w:cstheme="minorHAnsi"/>
        <w:b/>
        <w:bCs/>
      </w:rPr>
      <w:t>Samuel Neaman Institute</w:t>
    </w:r>
    <w:r w:rsidRPr="00395627">
      <w:rPr>
        <w:rFonts w:asciiTheme="minorHAnsi" w:hAnsiTheme="minorHAnsi" w:cstheme="minorHAnsi"/>
      </w:rPr>
      <w:t xml:space="preserve"> for National Policy Research </w:t>
    </w:r>
    <w:r w:rsidRPr="00395627">
      <w:rPr>
        <w:rFonts w:asciiTheme="minorHAnsi" w:hAnsiTheme="minorHAnsi" w:cstheme="minorHAnsi"/>
        <w:b/>
        <w:bCs/>
      </w:rPr>
      <w:t>(CIC)</w:t>
    </w:r>
  </w:p>
  <w:p w14:paraId="469F498A" w14:textId="77777777" w:rsidR="000E059C" w:rsidRPr="00395627" w:rsidRDefault="005A5EEF" w:rsidP="00CB19C8">
    <w:pPr>
      <w:pStyle w:val="af6"/>
      <w:jc w:val="center"/>
      <w:rPr>
        <w:rFonts w:asciiTheme="minorHAnsi" w:hAnsiTheme="minorHAnsi" w:cstheme="minorHAnsi"/>
      </w:rPr>
    </w:pPr>
    <w:r w:rsidRPr="00395627">
      <w:rPr>
        <w:rFonts w:asciiTheme="minorHAnsi" w:hAnsiTheme="minorHAnsi" w:cstheme="minorHAnsi"/>
      </w:rPr>
      <w:t xml:space="preserve">Technion City, Haifa </w:t>
    </w:r>
    <w:r w:rsidR="00CB19C8" w:rsidRPr="00395627">
      <w:rPr>
        <w:rFonts w:asciiTheme="minorHAnsi" w:hAnsiTheme="minorHAnsi" w:cstheme="minorHAnsi"/>
      </w:rPr>
      <w:t>| +</w:t>
    </w:r>
    <w:r w:rsidRPr="00395627">
      <w:rPr>
        <w:rFonts w:asciiTheme="minorHAnsi" w:hAnsiTheme="minorHAnsi" w:cstheme="minorHAnsi"/>
      </w:rPr>
      <w:t>972-4-</w:t>
    </w:r>
    <w:proofErr w:type="gramStart"/>
    <w:r w:rsidR="00CB19C8" w:rsidRPr="00395627">
      <w:rPr>
        <w:rFonts w:asciiTheme="minorHAnsi" w:hAnsiTheme="minorHAnsi" w:cstheme="minorHAnsi"/>
      </w:rPr>
      <w:t>8292329  |</w:t>
    </w:r>
    <w:proofErr w:type="gramEnd"/>
    <w:r w:rsidR="00CB19C8" w:rsidRPr="00395627">
      <w:rPr>
        <w:rFonts w:asciiTheme="minorHAnsi" w:hAnsiTheme="minorHAnsi" w:cstheme="minorHAnsi"/>
      </w:rPr>
      <w:t xml:space="preserve"> </w:t>
    </w:r>
    <w:r w:rsidRPr="00395627">
      <w:rPr>
        <w:rFonts w:asciiTheme="minorHAnsi" w:hAnsiTheme="minorHAnsi" w:cstheme="minorHAnsi"/>
      </w:rPr>
      <w:t xml:space="preserve"> </w:t>
    </w:r>
    <w:hyperlink r:id="rId1" w:history="1">
      <w:r w:rsidRPr="00395627">
        <w:rPr>
          <w:rStyle w:val="Hyperlink"/>
          <w:rFonts w:asciiTheme="minorHAnsi" w:hAnsiTheme="minorHAnsi" w:cstheme="minorHAnsi"/>
        </w:rPr>
        <w:t>info@neaman.org.il</w:t>
      </w:r>
    </w:hyperlink>
    <w:r w:rsidR="00CB19C8" w:rsidRPr="00395627">
      <w:rPr>
        <w:rFonts w:asciiTheme="minorHAnsi" w:hAnsiTheme="minorHAnsi" w:cstheme="minorHAnsi"/>
      </w:rPr>
      <w:t xml:space="preserve"> </w:t>
    </w:r>
  </w:p>
  <w:p w14:paraId="67D50D7F" w14:textId="77777777" w:rsidR="005A5EEF" w:rsidRDefault="005A5EEF" w:rsidP="000E059C">
    <w:pPr>
      <w:pStyle w:val="af6"/>
      <w:jc w:val="center"/>
    </w:pPr>
  </w:p>
  <w:p w14:paraId="73739D39" w14:textId="77777777" w:rsidR="005A5EEF" w:rsidRDefault="005A5EEF" w:rsidP="000E059C">
    <w:pPr>
      <w:pStyle w:val="af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E617C" w14:textId="77777777" w:rsidR="003E7207" w:rsidRPr="007E05C3" w:rsidRDefault="003E7207" w:rsidP="007E05C3">
      <w:pPr>
        <w:pStyle w:val="af6"/>
        <w:rPr>
          <w:color w:val="1A4B53" w:themeColor="text2"/>
        </w:rPr>
      </w:pPr>
      <w:r w:rsidRPr="007E05C3">
        <w:rPr>
          <w:color w:val="1A4B53" w:themeColor="text2"/>
        </w:rPr>
        <w:separator/>
      </w:r>
    </w:p>
  </w:footnote>
  <w:footnote w:type="continuationSeparator" w:id="0">
    <w:p w14:paraId="541D8A58" w14:textId="77777777" w:rsidR="003E7207" w:rsidRDefault="003E7207" w:rsidP="002E6DE8">
      <w:r>
        <w:continuationSeparator/>
      </w:r>
    </w:p>
  </w:footnote>
  <w:footnote w:type="continuationNotice" w:id="1">
    <w:p w14:paraId="24858DC8" w14:textId="77777777" w:rsidR="003E7207" w:rsidRDefault="003E720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5785" w14:textId="77777777" w:rsidR="001110CA" w:rsidRDefault="001110CA" w:rsidP="00FB3215">
    <w:pPr>
      <w:pStyle w:val="af4"/>
      <w:spacing w:before="240" w:after="240" w:line="360" w:lineRule="auto"/>
    </w:pPr>
    <w:r>
      <w:rPr>
        <w:noProof/>
      </w:rPr>
      <w:drawing>
        <wp:inline distT="0" distB="0" distL="0" distR="0" wp14:anchorId="315D430B" wp14:editId="61E1BB69">
          <wp:extent cx="1607344"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1609962" cy="4293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F5A5" w14:textId="77777777" w:rsidR="000E059C" w:rsidRDefault="000E059C" w:rsidP="005A5EEF">
    <w:pPr>
      <w:pStyle w:val="af4"/>
      <w:spacing w:before="240" w:after="240" w:line="360" w:lineRule="auto"/>
    </w:pPr>
    <w:r>
      <w:rPr>
        <w:noProof/>
      </w:rPr>
      <w:drawing>
        <wp:inline distT="0" distB="0" distL="0" distR="0" wp14:anchorId="329B09E0" wp14:editId="5A7813C2">
          <wp:extent cx="2450074" cy="454899"/>
          <wp:effectExtent l="0" t="0" r="7620" b="2540"/>
          <wp:docPr id="131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460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50074" cy="454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8883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302B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DC4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C2D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EEA3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DCF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0AF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760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043F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EA64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C203E"/>
    <w:multiLevelType w:val="hybridMultilevel"/>
    <w:tmpl w:val="41166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0A800D4D"/>
    <w:multiLevelType w:val="multilevel"/>
    <w:tmpl w:val="E5B4D8CA"/>
    <w:lvl w:ilvl="0">
      <w:start w:val="1"/>
      <w:numFmt w:val="decimal"/>
      <w:pStyle w:val="1"/>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pStyle w:val="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1DE06F1"/>
    <w:multiLevelType w:val="hybridMultilevel"/>
    <w:tmpl w:val="4136190A"/>
    <w:lvl w:ilvl="0" w:tplc="EE14F95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D377C2"/>
    <w:multiLevelType w:val="hybridMultilevel"/>
    <w:tmpl w:val="1402131A"/>
    <w:lvl w:ilvl="0" w:tplc="3DF40D3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7BA3ABC"/>
    <w:multiLevelType w:val="multilevel"/>
    <w:tmpl w:val="0394AAA4"/>
    <w:lvl w:ilvl="0">
      <w:start w:val="1"/>
      <w:numFmt w:val="decimal"/>
      <w:lvlText w:val="%1."/>
      <w:lvlJc w:val="left"/>
      <w:pPr>
        <w:ind w:left="360" w:hanging="360"/>
      </w:pPr>
      <w:rPr>
        <w:rFonts w:hint="default"/>
      </w:rPr>
    </w:lvl>
    <w:lvl w:ilvl="1">
      <w:start w:val="1"/>
      <w:numFmt w:val="hebrew1"/>
      <w:pStyle w:val="a"/>
      <w:lvlText w:val="%2."/>
      <w:lvlJc w:val="center"/>
      <w:pPr>
        <w:ind w:left="792" w:hanging="432"/>
      </w:pPr>
      <w:rPr>
        <w:rFonts w:hint="default"/>
      </w:rPr>
    </w:lvl>
    <w:lvl w:ilvl="2">
      <w:start w:val="1"/>
      <w:numFmt w:val="decimal"/>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E1B3576"/>
    <w:multiLevelType w:val="hybridMultilevel"/>
    <w:tmpl w:val="5B3C8FF6"/>
    <w:lvl w:ilvl="0" w:tplc="7C58DA52">
      <w:start w:val="1"/>
      <w:numFmt w:val="decimal"/>
      <w:lvlText w:val="%1.1"/>
      <w:lvlJc w:val="left"/>
      <w:pPr>
        <w:ind w:left="720" w:hanging="360"/>
      </w:pPr>
      <w:rPr>
        <w:rFonts w:ascii="Segoe UI" w:hAnsi="Segoe UI" w:cs="Segoe UI" w:hint="default"/>
        <w:sz w:val="22"/>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5BA77246"/>
    <w:multiLevelType w:val="multilevel"/>
    <w:tmpl w:val="710C36A0"/>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B96D00"/>
    <w:multiLevelType w:val="multilevel"/>
    <w:tmpl w:val="E6807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pStyle w:val="a0"/>
      <w:lvlText w:val=""/>
      <w:lvlJc w:val="left"/>
      <w:pPr>
        <w:ind w:left="0" w:firstLine="720"/>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48802D3"/>
    <w:multiLevelType w:val="hybridMultilevel"/>
    <w:tmpl w:val="AEBE22C6"/>
    <w:lvl w:ilvl="0" w:tplc="844A86C4">
      <w:start w:val="1"/>
      <w:numFmt w:val="bullet"/>
      <w:pStyle w:val="BulletedList"/>
      <w:lvlText w:val=""/>
      <w:lvlJc w:val="left"/>
      <w:pPr>
        <w:ind w:left="720" w:hanging="360"/>
      </w:pPr>
      <w:rPr>
        <w:rFonts w:ascii="Wingdings" w:hAnsi="Wingdings" w:cs="Wingdings" w:hint="default"/>
        <w:color w:val="1A4B53" w:themeColor="text2"/>
      </w:rPr>
    </w:lvl>
    <w:lvl w:ilvl="1" w:tplc="C8EA50B6" w:tentative="1">
      <w:start w:val="1"/>
      <w:numFmt w:val="bullet"/>
      <w:lvlText w:val=""/>
      <w:lvlJc w:val="left"/>
      <w:pPr>
        <w:tabs>
          <w:tab w:val="num" w:pos="1440"/>
        </w:tabs>
        <w:ind w:left="1440" w:hanging="360"/>
      </w:pPr>
      <w:rPr>
        <w:rFonts w:ascii="Wingdings" w:hAnsi="Wingdings" w:hint="default"/>
      </w:rPr>
    </w:lvl>
    <w:lvl w:ilvl="2" w:tplc="AF9EACBC" w:tentative="1">
      <w:start w:val="1"/>
      <w:numFmt w:val="bullet"/>
      <w:lvlText w:val=""/>
      <w:lvlJc w:val="left"/>
      <w:pPr>
        <w:tabs>
          <w:tab w:val="num" w:pos="2160"/>
        </w:tabs>
        <w:ind w:left="2160" w:hanging="360"/>
      </w:pPr>
      <w:rPr>
        <w:rFonts w:ascii="Wingdings" w:hAnsi="Wingdings" w:hint="default"/>
      </w:rPr>
    </w:lvl>
    <w:lvl w:ilvl="3" w:tplc="40D23E1E" w:tentative="1">
      <w:start w:val="1"/>
      <w:numFmt w:val="bullet"/>
      <w:lvlText w:val=""/>
      <w:lvlJc w:val="left"/>
      <w:pPr>
        <w:tabs>
          <w:tab w:val="num" w:pos="2880"/>
        </w:tabs>
        <w:ind w:left="2880" w:hanging="360"/>
      </w:pPr>
      <w:rPr>
        <w:rFonts w:ascii="Wingdings" w:hAnsi="Wingdings" w:hint="default"/>
      </w:rPr>
    </w:lvl>
    <w:lvl w:ilvl="4" w:tplc="7C9E1DE0" w:tentative="1">
      <w:start w:val="1"/>
      <w:numFmt w:val="bullet"/>
      <w:lvlText w:val=""/>
      <w:lvlJc w:val="left"/>
      <w:pPr>
        <w:tabs>
          <w:tab w:val="num" w:pos="3600"/>
        </w:tabs>
        <w:ind w:left="3600" w:hanging="360"/>
      </w:pPr>
      <w:rPr>
        <w:rFonts w:ascii="Wingdings" w:hAnsi="Wingdings" w:hint="default"/>
      </w:rPr>
    </w:lvl>
    <w:lvl w:ilvl="5" w:tplc="8E9C6300" w:tentative="1">
      <w:start w:val="1"/>
      <w:numFmt w:val="bullet"/>
      <w:lvlText w:val=""/>
      <w:lvlJc w:val="left"/>
      <w:pPr>
        <w:tabs>
          <w:tab w:val="num" w:pos="4320"/>
        </w:tabs>
        <w:ind w:left="4320" w:hanging="360"/>
      </w:pPr>
      <w:rPr>
        <w:rFonts w:ascii="Wingdings" w:hAnsi="Wingdings" w:hint="default"/>
      </w:rPr>
    </w:lvl>
    <w:lvl w:ilvl="6" w:tplc="876832C6" w:tentative="1">
      <w:start w:val="1"/>
      <w:numFmt w:val="bullet"/>
      <w:lvlText w:val=""/>
      <w:lvlJc w:val="left"/>
      <w:pPr>
        <w:tabs>
          <w:tab w:val="num" w:pos="5040"/>
        </w:tabs>
        <w:ind w:left="5040" w:hanging="360"/>
      </w:pPr>
      <w:rPr>
        <w:rFonts w:ascii="Wingdings" w:hAnsi="Wingdings" w:hint="default"/>
      </w:rPr>
    </w:lvl>
    <w:lvl w:ilvl="7" w:tplc="638C73B0" w:tentative="1">
      <w:start w:val="1"/>
      <w:numFmt w:val="bullet"/>
      <w:lvlText w:val=""/>
      <w:lvlJc w:val="left"/>
      <w:pPr>
        <w:tabs>
          <w:tab w:val="num" w:pos="5760"/>
        </w:tabs>
        <w:ind w:left="5760" w:hanging="360"/>
      </w:pPr>
      <w:rPr>
        <w:rFonts w:ascii="Wingdings" w:hAnsi="Wingdings" w:hint="default"/>
      </w:rPr>
    </w:lvl>
    <w:lvl w:ilvl="8" w:tplc="CB1A3F6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5610D6"/>
    <w:multiLevelType w:val="multilevel"/>
    <w:tmpl w:val="399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22877"/>
    <w:multiLevelType w:val="multilevel"/>
    <w:tmpl w:val="3AF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D6912"/>
    <w:multiLevelType w:val="multilevel"/>
    <w:tmpl w:val="5DE0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B4C76"/>
    <w:multiLevelType w:val="multilevel"/>
    <w:tmpl w:val="079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103261">
    <w:abstractNumId w:val="11"/>
  </w:num>
  <w:num w:numId="2" w16cid:durableId="404651400">
    <w:abstractNumId w:val="18"/>
  </w:num>
  <w:num w:numId="3" w16cid:durableId="258566558">
    <w:abstractNumId w:val="12"/>
  </w:num>
  <w:num w:numId="4" w16cid:durableId="726034888">
    <w:abstractNumId w:val="16"/>
  </w:num>
  <w:num w:numId="5" w16cid:durableId="238751676">
    <w:abstractNumId w:val="14"/>
  </w:num>
  <w:num w:numId="6" w16cid:durableId="516575223">
    <w:abstractNumId w:val="17"/>
  </w:num>
  <w:num w:numId="7" w16cid:durableId="1452554196">
    <w:abstractNumId w:val="10"/>
  </w:num>
  <w:num w:numId="8" w16cid:durableId="1222403490">
    <w:abstractNumId w:val="11"/>
  </w:num>
  <w:num w:numId="9" w16cid:durableId="1665469138">
    <w:abstractNumId w:val="9"/>
  </w:num>
  <w:num w:numId="10" w16cid:durableId="1900826669">
    <w:abstractNumId w:val="7"/>
  </w:num>
  <w:num w:numId="11" w16cid:durableId="439834098">
    <w:abstractNumId w:val="6"/>
  </w:num>
  <w:num w:numId="12" w16cid:durableId="1209995518">
    <w:abstractNumId w:val="5"/>
  </w:num>
  <w:num w:numId="13" w16cid:durableId="52852440">
    <w:abstractNumId w:val="4"/>
  </w:num>
  <w:num w:numId="14" w16cid:durableId="1264655710">
    <w:abstractNumId w:val="8"/>
  </w:num>
  <w:num w:numId="15" w16cid:durableId="313992477">
    <w:abstractNumId w:val="3"/>
  </w:num>
  <w:num w:numId="16" w16cid:durableId="438720119">
    <w:abstractNumId w:val="2"/>
  </w:num>
  <w:num w:numId="17" w16cid:durableId="439421730">
    <w:abstractNumId w:val="1"/>
  </w:num>
  <w:num w:numId="18" w16cid:durableId="49152112">
    <w:abstractNumId w:val="0"/>
  </w:num>
  <w:num w:numId="19" w16cid:durableId="2119057754">
    <w:abstractNumId w:val="15"/>
  </w:num>
  <w:num w:numId="20" w16cid:durableId="1762330538">
    <w:abstractNumId w:val="13"/>
  </w:num>
  <w:num w:numId="21" w16cid:durableId="1366829489">
    <w:abstractNumId w:val="20"/>
  </w:num>
  <w:num w:numId="22" w16cid:durableId="979380157">
    <w:abstractNumId w:val="19"/>
  </w:num>
  <w:num w:numId="23" w16cid:durableId="1512406634">
    <w:abstractNumId w:val="21"/>
  </w:num>
  <w:num w:numId="24" w16cid:durableId="1651787472">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0"/>
  <w:activeWritingStyle w:appName="MSWord" w:lang="en-US" w:vendorID="64" w:dllVersion="0" w:nlCheck="1" w:checkStyle="0"/>
  <w:activeWritingStyle w:appName="MSWord" w:lang="ar-SA" w:vendorID="64" w:dllVersion="0" w:nlCheck="1" w:checkStyle="0"/>
  <w:activeWritingStyle w:appName="MSWord" w:lang="en-CA" w:vendorID="64" w:dllVersion="0"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EB2"/>
    <w:rsid w:val="00001EA2"/>
    <w:rsid w:val="000023AE"/>
    <w:rsid w:val="00003734"/>
    <w:rsid w:val="00004C86"/>
    <w:rsid w:val="00005D1D"/>
    <w:rsid w:val="00006EC5"/>
    <w:rsid w:val="00010AFC"/>
    <w:rsid w:val="00010C2A"/>
    <w:rsid w:val="00011F0E"/>
    <w:rsid w:val="0001229F"/>
    <w:rsid w:val="00013E5C"/>
    <w:rsid w:val="00014AE2"/>
    <w:rsid w:val="00014FCD"/>
    <w:rsid w:val="00014FCF"/>
    <w:rsid w:val="00015B65"/>
    <w:rsid w:val="000163BC"/>
    <w:rsid w:val="00016412"/>
    <w:rsid w:val="000173D9"/>
    <w:rsid w:val="00021EC9"/>
    <w:rsid w:val="00022496"/>
    <w:rsid w:val="000225A5"/>
    <w:rsid w:val="000231EF"/>
    <w:rsid w:val="0002426C"/>
    <w:rsid w:val="000257F2"/>
    <w:rsid w:val="000277EC"/>
    <w:rsid w:val="000279FF"/>
    <w:rsid w:val="00030217"/>
    <w:rsid w:val="00030CA8"/>
    <w:rsid w:val="00032256"/>
    <w:rsid w:val="000329EE"/>
    <w:rsid w:val="000336A6"/>
    <w:rsid w:val="000348B6"/>
    <w:rsid w:val="00035497"/>
    <w:rsid w:val="00036BD5"/>
    <w:rsid w:val="00036C03"/>
    <w:rsid w:val="0004091B"/>
    <w:rsid w:val="00041CE7"/>
    <w:rsid w:val="00042747"/>
    <w:rsid w:val="00043800"/>
    <w:rsid w:val="00046D41"/>
    <w:rsid w:val="00047136"/>
    <w:rsid w:val="00047C2B"/>
    <w:rsid w:val="000502EE"/>
    <w:rsid w:val="00054080"/>
    <w:rsid w:val="00054BC1"/>
    <w:rsid w:val="00055E6E"/>
    <w:rsid w:val="00060279"/>
    <w:rsid w:val="000610D5"/>
    <w:rsid w:val="00062799"/>
    <w:rsid w:val="0006290D"/>
    <w:rsid w:val="000651A8"/>
    <w:rsid w:val="0006531D"/>
    <w:rsid w:val="00065395"/>
    <w:rsid w:val="000653E5"/>
    <w:rsid w:val="000655FB"/>
    <w:rsid w:val="0006599F"/>
    <w:rsid w:val="000664BB"/>
    <w:rsid w:val="0006657F"/>
    <w:rsid w:val="0006685D"/>
    <w:rsid w:val="00067C18"/>
    <w:rsid w:val="00067DF5"/>
    <w:rsid w:val="000709BF"/>
    <w:rsid w:val="00071C14"/>
    <w:rsid w:val="000725EA"/>
    <w:rsid w:val="00072621"/>
    <w:rsid w:val="00072D3A"/>
    <w:rsid w:val="00075065"/>
    <w:rsid w:val="000757D4"/>
    <w:rsid w:val="00076275"/>
    <w:rsid w:val="0007627F"/>
    <w:rsid w:val="00077A4A"/>
    <w:rsid w:val="00077E6F"/>
    <w:rsid w:val="00080C3C"/>
    <w:rsid w:val="00081824"/>
    <w:rsid w:val="0008258E"/>
    <w:rsid w:val="00082654"/>
    <w:rsid w:val="00082A99"/>
    <w:rsid w:val="00082B21"/>
    <w:rsid w:val="00082B9E"/>
    <w:rsid w:val="00082BE2"/>
    <w:rsid w:val="000830AC"/>
    <w:rsid w:val="00085928"/>
    <w:rsid w:val="00086FC1"/>
    <w:rsid w:val="00092F91"/>
    <w:rsid w:val="0009378B"/>
    <w:rsid w:val="00093993"/>
    <w:rsid w:val="00094596"/>
    <w:rsid w:val="00094634"/>
    <w:rsid w:val="00097940"/>
    <w:rsid w:val="000A02FF"/>
    <w:rsid w:val="000A2131"/>
    <w:rsid w:val="000A3EC6"/>
    <w:rsid w:val="000A5521"/>
    <w:rsid w:val="000A5A34"/>
    <w:rsid w:val="000A6747"/>
    <w:rsid w:val="000A6B84"/>
    <w:rsid w:val="000A6BB2"/>
    <w:rsid w:val="000B06CB"/>
    <w:rsid w:val="000B15FF"/>
    <w:rsid w:val="000B29C4"/>
    <w:rsid w:val="000B363B"/>
    <w:rsid w:val="000B67AC"/>
    <w:rsid w:val="000B6E07"/>
    <w:rsid w:val="000C0BDF"/>
    <w:rsid w:val="000C126B"/>
    <w:rsid w:val="000C20D9"/>
    <w:rsid w:val="000C2669"/>
    <w:rsid w:val="000C3C2B"/>
    <w:rsid w:val="000C3E67"/>
    <w:rsid w:val="000C567E"/>
    <w:rsid w:val="000C56BC"/>
    <w:rsid w:val="000C6EB0"/>
    <w:rsid w:val="000C7568"/>
    <w:rsid w:val="000D0059"/>
    <w:rsid w:val="000D0071"/>
    <w:rsid w:val="000D0081"/>
    <w:rsid w:val="000D03E1"/>
    <w:rsid w:val="000D0A0D"/>
    <w:rsid w:val="000D13C1"/>
    <w:rsid w:val="000D1FF0"/>
    <w:rsid w:val="000D268E"/>
    <w:rsid w:val="000D3ACE"/>
    <w:rsid w:val="000D43F6"/>
    <w:rsid w:val="000D461A"/>
    <w:rsid w:val="000D51C0"/>
    <w:rsid w:val="000D7EDE"/>
    <w:rsid w:val="000E059C"/>
    <w:rsid w:val="000E1E68"/>
    <w:rsid w:val="000E2530"/>
    <w:rsid w:val="000E295C"/>
    <w:rsid w:val="000E3AB5"/>
    <w:rsid w:val="000E3FE9"/>
    <w:rsid w:val="000E4036"/>
    <w:rsid w:val="000E44F2"/>
    <w:rsid w:val="000E460E"/>
    <w:rsid w:val="000E52A0"/>
    <w:rsid w:val="000E5522"/>
    <w:rsid w:val="000E597D"/>
    <w:rsid w:val="000E6452"/>
    <w:rsid w:val="000E6BA9"/>
    <w:rsid w:val="000E70C4"/>
    <w:rsid w:val="000E7CE3"/>
    <w:rsid w:val="000F0210"/>
    <w:rsid w:val="000F0343"/>
    <w:rsid w:val="000F03D9"/>
    <w:rsid w:val="000F1449"/>
    <w:rsid w:val="000F179E"/>
    <w:rsid w:val="000F1DD9"/>
    <w:rsid w:val="000F32A4"/>
    <w:rsid w:val="000F3FE3"/>
    <w:rsid w:val="000F54D5"/>
    <w:rsid w:val="000F5CAE"/>
    <w:rsid w:val="000F65BA"/>
    <w:rsid w:val="000F7B5F"/>
    <w:rsid w:val="001011E3"/>
    <w:rsid w:val="00106449"/>
    <w:rsid w:val="0010738D"/>
    <w:rsid w:val="00107434"/>
    <w:rsid w:val="00107EC5"/>
    <w:rsid w:val="001110CA"/>
    <w:rsid w:val="00111698"/>
    <w:rsid w:val="00111FA6"/>
    <w:rsid w:val="001120BE"/>
    <w:rsid w:val="00112791"/>
    <w:rsid w:val="00112C1F"/>
    <w:rsid w:val="00112E7C"/>
    <w:rsid w:val="001137A1"/>
    <w:rsid w:val="00113C76"/>
    <w:rsid w:val="0011409D"/>
    <w:rsid w:val="001159E6"/>
    <w:rsid w:val="001161D0"/>
    <w:rsid w:val="00116C1B"/>
    <w:rsid w:val="00123075"/>
    <w:rsid w:val="0012384A"/>
    <w:rsid w:val="001249CA"/>
    <w:rsid w:val="00125D80"/>
    <w:rsid w:val="00125F0C"/>
    <w:rsid w:val="001277B6"/>
    <w:rsid w:val="00127E37"/>
    <w:rsid w:val="001309BB"/>
    <w:rsid w:val="00130AF9"/>
    <w:rsid w:val="00131245"/>
    <w:rsid w:val="001326C4"/>
    <w:rsid w:val="00133A83"/>
    <w:rsid w:val="00133F7E"/>
    <w:rsid w:val="001363DE"/>
    <w:rsid w:val="001368C7"/>
    <w:rsid w:val="0013797F"/>
    <w:rsid w:val="00137C4C"/>
    <w:rsid w:val="00137EAE"/>
    <w:rsid w:val="0014007C"/>
    <w:rsid w:val="0014029F"/>
    <w:rsid w:val="0014143B"/>
    <w:rsid w:val="00142AC8"/>
    <w:rsid w:val="0014367E"/>
    <w:rsid w:val="00143F87"/>
    <w:rsid w:val="001440DF"/>
    <w:rsid w:val="001444DE"/>
    <w:rsid w:val="00144741"/>
    <w:rsid w:val="00146147"/>
    <w:rsid w:val="00146866"/>
    <w:rsid w:val="00151191"/>
    <w:rsid w:val="001511B0"/>
    <w:rsid w:val="00151CD7"/>
    <w:rsid w:val="0015224D"/>
    <w:rsid w:val="0015381B"/>
    <w:rsid w:val="00153E0A"/>
    <w:rsid w:val="001544B2"/>
    <w:rsid w:val="00154647"/>
    <w:rsid w:val="001558BC"/>
    <w:rsid w:val="00155955"/>
    <w:rsid w:val="001626ED"/>
    <w:rsid w:val="0016285D"/>
    <w:rsid w:val="001629B5"/>
    <w:rsid w:val="0016359D"/>
    <w:rsid w:val="00163BB0"/>
    <w:rsid w:val="001641BB"/>
    <w:rsid w:val="0016441D"/>
    <w:rsid w:val="00165234"/>
    <w:rsid w:val="0016539B"/>
    <w:rsid w:val="001658FD"/>
    <w:rsid w:val="0016601E"/>
    <w:rsid w:val="00166055"/>
    <w:rsid w:val="00167226"/>
    <w:rsid w:val="001703AC"/>
    <w:rsid w:val="00172BC7"/>
    <w:rsid w:val="0017449D"/>
    <w:rsid w:val="001744A3"/>
    <w:rsid w:val="001749D6"/>
    <w:rsid w:val="0017533C"/>
    <w:rsid w:val="0018014A"/>
    <w:rsid w:val="00181174"/>
    <w:rsid w:val="001818E6"/>
    <w:rsid w:val="00182487"/>
    <w:rsid w:val="0018271C"/>
    <w:rsid w:val="00182AB5"/>
    <w:rsid w:val="00183E4B"/>
    <w:rsid w:val="001857CF"/>
    <w:rsid w:val="00186D0B"/>
    <w:rsid w:val="0018724F"/>
    <w:rsid w:val="00187C5E"/>
    <w:rsid w:val="00187DCC"/>
    <w:rsid w:val="00190E82"/>
    <w:rsid w:val="0019140B"/>
    <w:rsid w:val="0019155C"/>
    <w:rsid w:val="001936E0"/>
    <w:rsid w:val="001941CC"/>
    <w:rsid w:val="00194348"/>
    <w:rsid w:val="0019536E"/>
    <w:rsid w:val="00195DA3"/>
    <w:rsid w:val="001A0CFD"/>
    <w:rsid w:val="001A10BD"/>
    <w:rsid w:val="001A16F7"/>
    <w:rsid w:val="001A1B23"/>
    <w:rsid w:val="001A1C74"/>
    <w:rsid w:val="001A1ECA"/>
    <w:rsid w:val="001A2129"/>
    <w:rsid w:val="001A3298"/>
    <w:rsid w:val="001A3363"/>
    <w:rsid w:val="001A4DCB"/>
    <w:rsid w:val="001A5C1D"/>
    <w:rsid w:val="001A60B0"/>
    <w:rsid w:val="001A64EA"/>
    <w:rsid w:val="001A709B"/>
    <w:rsid w:val="001B19A3"/>
    <w:rsid w:val="001B1EBE"/>
    <w:rsid w:val="001B258A"/>
    <w:rsid w:val="001B276E"/>
    <w:rsid w:val="001B550F"/>
    <w:rsid w:val="001C0025"/>
    <w:rsid w:val="001C1595"/>
    <w:rsid w:val="001C29E7"/>
    <w:rsid w:val="001C3FD0"/>
    <w:rsid w:val="001C43B5"/>
    <w:rsid w:val="001C5704"/>
    <w:rsid w:val="001C5C08"/>
    <w:rsid w:val="001C6134"/>
    <w:rsid w:val="001C6A3F"/>
    <w:rsid w:val="001D07DE"/>
    <w:rsid w:val="001D68C0"/>
    <w:rsid w:val="001D6968"/>
    <w:rsid w:val="001D6FC7"/>
    <w:rsid w:val="001E0081"/>
    <w:rsid w:val="001E0B09"/>
    <w:rsid w:val="001E2625"/>
    <w:rsid w:val="001E2913"/>
    <w:rsid w:val="001E319A"/>
    <w:rsid w:val="001E5CAA"/>
    <w:rsid w:val="001E6185"/>
    <w:rsid w:val="001E71BF"/>
    <w:rsid w:val="001F03A8"/>
    <w:rsid w:val="001F3DB7"/>
    <w:rsid w:val="001F4509"/>
    <w:rsid w:val="001F5EEC"/>
    <w:rsid w:val="001F5FFA"/>
    <w:rsid w:val="001F6693"/>
    <w:rsid w:val="001F6801"/>
    <w:rsid w:val="0020042F"/>
    <w:rsid w:val="002013AC"/>
    <w:rsid w:val="002014E0"/>
    <w:rsid w:val="002029DE"/>
    <w:rsid w:val="0020565B"/>
    <w:rsid w:val="00206BA3"/>
    <w:rsid w:val="00212169"/>
    <w:rsid w:val="00212363"/>
    <w:rsid w:val="0021255F"/>
    <w:rsid w:val="00212776"/>
    <w:rsid w:val="00212F4E"/>
    <w:rsid w:val="002130E5"/>
    <w:rsid w:val="00213E7E"/>
    <w:rsid w:val="002157E8"/>
    <w:rsid w:val="00221EC4"/>
    <w:rsid w:val="00223758"/>
    <w:rsid w:val="002254DE"/>
    <w:rsid w:val="00225830"/>
    <w:rsid w:val="002264F4"/>
    <w:rsid w:val="00226F53"/>
    <w:rsid w:val="002308DD"/>
    <w:rsid w:val="00231527"/>
    <w:rsid w:val="00232B8C"/>
    <w:rsid w:val="00233095"/>
    <w:rsid w:val="002331FF"/>
    <w:rsid w:val="0023342F"/>
    <w:rsid w:val="00235AE2"/>
    <w:rsid w:val="00235C3A"/>
    <w:rsid w:val="002361D4"/>
    <w:rsid w:val="00236ADC"/>
    <w:rsid w:val="002372F8"/>
    <w:rsid w:val="002428BA"/>
    <w:rsid w:val="00244A40"/>
    <w:rsid w:val="00244B1E"/>
    <w:rsid w:val="00244DC9"/>
    <w:rsid w:val="00246DCD"/>
    <w:rsid w:val="00250DA2"/>
    <w:rsid w:val="00254C14"/>
    <w:rsid w:val="00256282"/>
    <w:rsid w:val="00256F03"/>
    <w:rsid w:val="002606DA"/>
    <w:rsid w:val="00260F3C"/>
    <w:rsid w:val="002616BB"/>
    <w:rsid w:val="002628AA"/>
    <w:rsid w:val="002640EF"/>
    <w:rsid w:val="0026437C"/>
    <w:rsid w:val="002646B0"/>
    <w:rsid w:val="0026688F"/>
    <w:rsid w:val="00267B17"/>
    <w:rsid w:val="002707BB"/>
    <w:rsid w:val="00270886"/>
    <w:rsid w:val="0027107C"/>
    <w:rsid w:val="002714CA"/>
    <w:rsid w:val="0027159B"/>
    <w:rsid w:val="002741EE"/>
    <w:rsid w:val="00274CA7"/>
    <w:rsid w:val="00276E9F"/>
    <w:rsid w:val="00280581"/>
    <w:rsid w:val="00280F23"/>
    <w:rsid w:val="002821D6"/>
    <w:rsid w:val="002821E7"/>
    <w:rsid w:val="00282BF7"/>
    <w:rsid w:val="00283A59"/>
    <w:rsid w:val="00284E4F"/>
    <w:rsid w:val="00285F3E"/>
    <w:rsid w:val="002876B1"/>
    <w:rsid w:val="00287C48"/>
    <w:rsid w:val="002904F6"/>
    <w:rsid w:val="00292065"/>
    <w:rsid w:val="002925A9"/>
    <w:rsid w:val="002936C3"/>
    <w:rsid w:val="00293E3A"/>
    <w:rsid w:val="0029635C"/>
    <w:rsid w:val="002966BD"/>
    <w:rsid w:val="00297761"/>
    <w:rsid w:val="00297881"/>
    <w:rsid w:val="002A0841"/>
    <w:rsid w:val="002A1999"/>
    <w:rsid w:val="002A28FA"/>
    <w:rsid w:val="002A42DA"/>
    <w:rsid w:val="002A4BB2"/>
    <w:rsid w:val="002A7EA0"/>
    <w:rsid w:val="002B0871"/>
    <w:rsid w:val="002B1423"/>
    <w:rsid w:val="002B20FB"/>
    <w:rsid w:val="002B3F20"/>
    <w:rsid w:val="002B47DB"/>
    <w:rsid w:val="002B53B7"/>
    <w:rsid w:val="002B7097"/>
    <w:rsid w:val="002B7730"/>
    <w:rsid w:val="002B798B"/>
    <w:rsid w:val="002C02FE"/>
    <w:rsid w:val="002C044F"/>
    <w:rsid w:val="002C05A4"/>
    <w:rsid w:val="002C0B3E"/>
    <w:rsid w:val="002C0F62"/>
    <w:rsid w:val="002C17C4"/>
    <w:rsid w:val="002C1FCE"/>
    <w:rsid w:val="002C23BC"/>
    <w:rsid w:val="002C3C6F"/>
    <w:rsid w:val="002C3DDC"/>
    <w:rsid w:val="002C5C1C"/>
    <w:rsid w:val="002C5F8A"/>
    <w:rsid w:val="002C6074"/>
    <w:rsid w:val="002C709C"/>
    <w:rsid w:val="002D02E3"/>
    <w:rsid w:val="002D068D"/>
    <w:rsid w:val="002D1B14"/>
    <w:rsid w:val="002D2279"/>
    <w:rsid w:val="002D3692"/>
    <w:rsid w:val="002D3AA0"/>
    <w:rsid w:val="002D3E5C"/>
    <w:rsid w:val="002D4C26"/>
    <w:rsid w:val="002D5196"/>
    <w:rsid w:val="002D5E28"/>
    <w:rsid w:val="002D6627"/>
    <w:rsid w:val="002D72C6"/>
    <w:rsid w:val="002D7403"/>
    <w:rsid w:val="002D79D1"/>
    <w:rsid w:val="002D7CCC"/>
    <w:rsid w:val="002E071D"/>
    <w:rsid w:val="002E085E"/>
    <w:rsid w:val="002E3C4B"/>
    <w:rsid w:val="002E53E5"/>
    <w:rsid w:val="002E6621"/>
    <w:rsid w:val="002E6DE8"/>
    <w:rsid w:val="002E7F32"/>
    <w:rsid w:val="002F0DD1"/>
    <w:rsid w:val="002F1CB7"/>
    <w:rsid w:val="002F26D9"/>
    <w:rsid w:val="002F276B"/>
    <w:rsid w:val="002F2CA8"/>
    <w:rsid w:val="002F62A5"/>
    <w:rsid w:val="002F6AFC"/>
    <w:rsid w:val="002F79AD"/>
    <w:rsid w:val="00300B96"/>
    <w:rsid w:val="003017A6"/>
    <w:rsid w:val="0030182E"/>
    <w:rsid w:val="00301C18"/>
    <w:rsid w:val="003020A2"/>
    <w:rsid w:val="00305134"/>
    <w:rsid w:val="003061E2"/>
    <w:rsid w:val="00306C31"/>
    <w:rsid w:val="003072A0"/>
    <w:rsid w:val="003101A8"/>
    <w:rsid w:val="00310882"/>
    <w:rsid w:val="003126BF"/>
    <w:rsid w:val="00314CAF"/>
    <w:rsid w:val="003151A4"/>
    <w:rsid w:val="00316009"/>
    <w:rsid w:val="00317AB1"/>
    <w:rsid w:val="00320838"/>
    <w:rsid w:val="00320847"/>
    <w:rsid w:val="00321918"/>
    <w:rsid w:val="00322258"/>
    <w:rsid w:val="003229F7"/>
    <w:rsid w:val="00323795"/>
    <w:rsid w:val="003237BA"/>
    <w:rsid w:val="00323BB5"/>
    <w:rsid w:val="003247D3"/>
    <w:rsid w:val="00325148"/>
    <w:rsid w:val="003254B4"/>
    <w:rsid w:val="00326658"/>
    <w:rsid w:val="0032669E"/>
    <w:rsid w:val="00326CC6"/>
    <w:rsid w:val="00326F4A"/>
    <w:rsid w:val="00330320"/>
    <w:rsid w:val="00330D78"/>
    <w:rsid w:val="00332482"/>
    <w:rsid w:val="0033256F"/>
    <w:rsid w:val="003335F3"/>
    <w:rsid w:val="0033396A"/>
    <w:rsid w:val="003352D6"/>
    <w:rsid w:val="00335CC9"/>
    <w:rsid w:val="003365E5"/>
    <w:rsid w:val="0033730B"/>
    <w:rsid w:val="00337692"/>
    <w:rsid w:val="00341748"/>
    <w:rsid w:val="00341F90"/>
    <w:rsid w:val="00342218"/>
    <w:rsid w:val="003434F9"/>
    <w:rsid w:val="00344A17"/>
    <w:rsid w:val="003463C1"/>
    <w:rsid w:val="00346693"/>
    <w:rsid w:val="003475A5"/>
    <w:rsid w:val="00350719"/>
    <w:rsid w:val="00350C88"/>
    <w:rsid w:val="00352552"/>
    <w:rsid w:val="00352600"/>
    <w:rsid w:val="00352760"/>
    <w:rsid w:val="00353971"/>
    <w:rsid w:val="00354E2A"/>
    <w:rsid w:val="003563A1"/>
    <w:rsid w:val="003603F4"/>
    <w:rsid w:val="0036046E"/>
    <w:rsid w:val="003615FB"/>
    <w:rsid w:val="0036178D"/>
    <w:rsid w:val="00361B40"/>
    <w:rsid w:val="00362FA8"/>
    <w:rsid w:val="003631CE"/>
    <w:rsid w:val="00364A53"/>
    <w:rsid w:val="00364B14"/>
    <w:rsid w:val="00364E57"/>
    <w:rsid w:val="00365D95"/>
    <w:rsid w:val="00370B18"/>
    <w:rsid w:val="00370ECC"/>
    <w:rsid w:val="00372A42"/>
    <w:rsid w:val="00373C82"/>
    <w:rsid w:val="00374B19"/>
    <w:rsid w:val="00374B45"/>
    <w:rsid w:val="00376FE2"/>
    <w:rsid w:val="00377356"/>
    <w:rsid w:val="00381F27"/>
    <w:rsid w:val="00382119"/>
    <w:rsid w:val="00383CE3"/>
    <w:rsid w:val="0038463D"/>
    <w:rsid w:val="003855D9"/>
    <w:rsid w:val="003873B8"/>
    <w:rsid w:val="00390895"/>
    <w:rsid w:val="00390FBE"/>
    <w:rsid w:val="00391617"/>
    <w:rsid w:val="00391EAB"/>
    <w:rsid w:val="003930B2"/>
    <w:rsid w:val="00394806"/>
    <w:rsid w:val="00395627"/>
    <w:rsid w:val="00396217"/>
    <w:rsid w:val="0039697B"/>
    <w:rsid w:val="00396E48"/>
    <w:rsid w:val="0039785F"/>
    <w:rsid w:val="003A1751"/>
    <w:rsid w:val="003A1839"/>
    <w:rsid w:val="003A3521"/>
    <w:rsid w:val="003A3BA4"/>
    <w:rsid w:val="003A4011"/>
    <w:rsid w:val="003A4568"/>
    <w:rsid w:val="003A48A4"/>
    <w:rsid w:val="003A49CC"/>
    <w:rsid w:val="003A4AD5"/>
    <w:rsid w:val="003A4C54"/>
    <w:rsid w:val="003A5B17"/>
    <w:rsid w:val="003A7D1E"/>
    <w:rsid w:val="003B0545"/>
    <w:rsid w:val="003B2830"/>
    <w:rsid w:val="003B3AB0"/>
    <w:rsid w:val="003B4C24"/>
    <w:rsid w:val="003B6D89"/>
    <w:rsid w:val="003B6E00"/>
    <w:rsid w:val="003B7D4A"/>
    <w:rsid w:val="003C0155"/>
    <w:rsid w:val="003C1235"/>
    <w:rsid w:val="003C18AD"/>
    <w:rsid w:val="003C1BB4"/>
    <w:rsid w:val="003C1C1A"/>
    <w:rsid w:val="003C4BC6"/>
    <w:rsid w:val="003C5F30"/>
    <w:rsid w:val="003C6CC3"/>
    <w:rsid w:val="003C7FEA"/>
    <w:rsid w:val="003D0582"/>
    <w:rsid w:val="003D0965"/>
    <w:rsid w:val="003D0EC9"/>
    <w:rsid w:val="003D147D"/>
    <w:rsid w:val="003D250C"/>
    <w:rsid w:val="003D2F09"/>
    <w:rsid w:val="003D3733"/>
    <w:rsid w:val="003D3B8D"/>
    <w:rsid w:val="003D4C53"/>
    <w:rsid w:val="003D542D"/>
    <w:rsid w:val="003D69CD"/>
    <w:rsid w:val="003D7618"/>
    <w:rsid w:val="003D7749"/>
    <w:rsid w:val="003D7E07"/>
    <w:rsid w:val="003E0C7B"/>
    <w:rsid w:val="003E0F78"/>
    <w:rsid w:val="003E1A86"/>
    <w:rsid w:val="003E2A1A"/>
    <w:rsid w:val="003E31C6"/>
    <w:rsid w:val="003E39A6"/>
    <w:rsid w:val="003E4A16"/>
    <w:rsid w:val="003E7207"/>
    <w:rsid w:val="003E73D6"/>
    <w:rsid w:val="003E7EEB"/>
    <w:rsid w:val="003F080B"/>
    <w:rsid w:val="003F0D36"/>
    <w:rsid w:val="003F0EE1"/>
    <w:rsid w:val="003F1D38"/>
    <w:rsid w:val="003F2B6A"/>
    <w:rsid w:val="003F30B7"/>
    <w:rsid w:val="003F4851"/>
    <w:rsid w:val="003F49B9"/>
    <w:rsid w:val="003F5520"/>
    <w:rsid w:val="003F556A"/>
    <w:rsid w:val="003F7F1B"/>
    <w:rsid w:val="00400603"/>
    <w:rsid w:val="00401649"/>
    <w:rsid w:val="00402267"/>
    <w:rsid w:val="00402D71"/>
    <w:rsid w:val="00404879"/>
    <w:rsid w:val="00405350"/>
    <w:rsid w:val="00406573"/>
    <w:rsid w:val="004065AA"/>
    <w:rsid w:val="00406664"/>
    <w:rsid w:val="0040728D"/>
    <w:rsid w:val="0040751A"/>
    <w:rsid w:val="00410EDB"/>
    <w:rsid w:val="00410EFB"/>
    <w:rsid w:val="00411F84"/>
    <w:rsid w:val="004120AE"/>
    <w:rsid w:val="0041494D"/>
    <w:rsid w:val="00414A42"/>
    <w:rsid w:val="00415304"/>
    <w:rsid w:val="00416696"/>
    <w:rsid w:val="00416856"/>
    <w:rsid w:val="00416E87"/>
    <w:rsid w:val="004172FE"/>
    <w:rsid w:val="00421677"/>
    <w:rsid w:val="00422AFB"/>
    <w:rsid w:val="004233D8"/>
    <w:rsid w:val="00423CA9"/>
    <w:rsid w:val="00423EB0"/>
    <w:rsid w:val="00424438"/>
    <w:rsid w:val="00425CBB"/>
    <w:rsid w:val="00426DDF"/>
    <w:rsid w:val="00427970"/>
    <w:rsid w:val="00431D8C"/>
    <w:rsid w:val="004330DD"/>
    <w:rsid w:val="0043400C"/>
    <w:rsid w:val="0043550E"/>
    <w:rsid w:val="00435A1F"/>
    <w:rsid w:val="0043660B"/>
    <w:rsid w:val="00437481"/>
    <w:rsid w:val="00440372"/>
    <w:rsid w:val="0044154B"/>
    <w:rsid w:val="0044268F"/>
    <w:rsid w:val="00443836"/>
    <w:rsid w:val="004438C8"/>
    <w:rsid w:val="00444A5C"/>
    <w:rsid w:val="004454E0"/>
    <w:rsid w:val="004456F0"/>
    <w:rsid w:val="00450677"/>
    <w:rsid w:val="00450759"/>
    <w:rsid w:val="004517DA"/>
    <w:rsid w:val="0045191A"/>
    <w:rsid w:val="00452097"/>
    <w:rsid w:val="004526A9"/>
    <w:rsid w:val="004549FC"/>
    <w:rsid w:val="004559AF"/>
    <w:rsid w:val="004602CE"/>
    <w:rsid w:val="004613D2"/>
    <w:rsid w:val="00462401"/>
    <w:rsid w:val="00462A2B"/>
    <w:rsid w:val="00462F21"/>
    <w:rsid w:val="00463B2A"/>
    <w:rsid w:val="004652CD"/>
    <w:rsid w:val="0046685E"/>
    <w:rsid w:val="00467206"/>
    <w:rsid w:val="00467AC9"/>
    <w:rsid w:val="00467D43"/>
    <w:rsid w:val="00471DE2"/>
    <w:rsid w:val="00473A7C"/>
    <w:rsid w:val="00473D45"/>
    <w:rsid w:val="004742B2"/>
    <w:rsid w:val="00474F09"/>
    <w:rsid w:val="004760E1"/>
    <w:rsid w:val="004770CA"/>
    <w:rsid w:val="00484E1C"/>
    <w:rsid w:val="00485CFC"/>
    <w:rsid w:val="00485F5A"/>
    <w:rsid w:val="00486EA4"/>
    <w:rsid w:val="00490B6E"/>
    <w:rsid w:val="00490ED5"/>
    <w:rsid w:val="00491E0A"/>
    <w:rsid w:val="00494D06"/>
    <w:rsid w:val="00494FB2"/>
    <w:rsid w:val="00495A0A"/>
    <w:rsid w:val="00495E29"/>
    <w:rsid w:val="004A07C2"/>
    <w:rsid w:val="004A0A28"/>
    <w:rsid w:val="004A18AC"/>
    <w:rsid w:val="004A23F8"/>
    <w:rsid w:val="004A3BEE"/>
    <w:rsid w:val="004A3D7A"/>
    <w:rsid w:val="004A58BA"/>
    <w:rsid w:val="004A5A86"/>
    <w:rsid w:val="004A62FC"/>
    <w:rsid w:val="004A66B3"/>
    <w:rsid w:val="004A6C1E"/>
    <w:rsid w:val="004A7335"/>
    <w:rsid w:val="004A76AF"/>
    <w:rsid w:val="004B02D2"/>
    <w:rsid w:val="004B041A"/>
    <w:rsid w:val="004B0D7C"/>
    <w:rsid w:val="004B0F91"/>
    <w:rsid w:val="004B18D4"/>
    <w:rsid w:val="004B1C81"/>
    <w:rsid w:val="004B1EE9"/>
    <w:rsid w:val="004B1F46"/>
    <w:rsid w:val="004B22CB"/>
    <w:rsid w:val="004B3A56"/>
    <w:rsid w:val="004B3D1A"/>
    <w:rsid w:val="004B4354"/>
    <w:rsid w:val="004B5137"/>
    <w:rsid w:val="004B5654"/>
    <w:rsid w:val="004B7E6C"/>
    <w:rsid w:val="004B7FDE"/>
    <w:rsid w:val="004C0E1A"/>
    <w:rsid w:val="004C1791"/>
    <w:rsid w:val="004C1DAC"/>
    <w:rsid w:val="004C1FBB"/>
    <w:rsid w:val="004C4198"/>
    <w:rsid w:val="004C4D9C"/>
    <w:rsid w:val="004C4E5C"/>
    <w:rsid w:val="004C6546"/>
    <w:rsid w:val="004C72AC"/>
    <w:rsid w:val="004C756D"/>
    <w:rsid w:val="004C77BE"/>
    <w:rsid w:val="004D0BC5"/>
    <w:rsid w:val="004D0DD0"/>
    <w:rsid w:val="004D22F1"/>
    <w:rsid w:val="004D2443"/>
    <w:rsid w:val="004D2A84"/>
    <w:rsid w:val="004D3319"/>
    <w:rsid w:val="004D371E"/>
    <w:rsid w:val="004D387B"/>
    <w:rsid w:val="004D4037"/>
    <w:rsid w:val="004D4CA1"/>
    <w:rsid w:val="004D51E6"/>
    <w:rsid w:val="004D66A7"/>
    <w:rsid w:val="004E242F"/>
    <w:rsid w:val="004E33C5"/>
    <w:rsid w:val="004E4420"/>
    <w:rsid w:val="004E550B"/>
    <w:rsid w:val="004E5A88"/>
    <w:rsid w:val="004E6956"/>
    <w:rsid w:val="004E7ECB"/>
    <w:rsid w:val="004F0067"/>
    <w:rsid w:val="004F0233"/>
    <w:rsid w:val="004F083B"/>
    <w:rsid w:val="004F1499"/>
    <w:rsid w:val="004F185B"/>
    <w:rsid w:val="004F1AF9"/>
    <w:rsid w:val="004F4277"/>
    <w:rsid w:val="004F49A6"/>
    <w:rsid w:val="004F4AFA"/>
    <w:rsid w:val="004F668D"/>
    <w:rsid w:val="004F7B4D"/>
    <w:rsid w:val="005007DD"/>
    <w:rsid w:val="005011F5"/>
    <w:rsid w:val="00501AEB"/>
    <w:rsid w:val="00501EC7"/>
    <w:rsid w:val="00502F99"/>
    <w:rsid w:val="0050346C"/>
    <w:rsid w:val="00503DF1"/>
    <w:rsid w:val="00505644"/>
    <w:rsid w:val="00506AF6"/>
    <w:rsid w:val="005074C0"/>
    <w:rsid w:val="00510001"/>
    <w:rsid w:val="00510563"/>
    <w:rsid w:val="00510BFF"/>
    <w:rsid w:val="00510FFB"/>
    <w:rsid w:val="00511C8A"/>
    <w:rsid w:val="0051271D"/>
    <w:rsid w:val="00512F3C"/>
    <w:rsid w:val="0051303D"/>
    <w:rsid w:val="00514165"/>
    <w:rsid w:val="005144FD"/>
    <w:rsid w:val="005153C0"/>
    <w:rsid w:val="00517710"/>
    <w:rsid w:val="00520821"/>
    <w:rsid w:val="005219D0"/>
    <w:rsid w:val="00521D0F"/>
    <w:rsid w:val="00523EC0"/>
    <w:rsid w:val="005249E6"/>
    <w:rsid w:val="00524C71"/>
    <w:rsid w:val="00525333"/>
    <w:rsid w:val="00525661"/>
    <w:rsid w:val="00526126"/>
    <w:rsid w:val="00531D94"/>
    <w:rsid w:val="005324BA"/>
    <w:rsid w:val="00532D8E"/>
    <w:rsid w:val="00532FEA"/>
    <w:rsid w:val="0053498B"/>
    <w:rsid w:val="00534B44"/>
    <w:rsid w:val="00535438"/>
    <w:rsid w:val="0053705C"/>
    <w:rsid w:val="005400B0"/>
    <w:rsid w:val="005400B2"/>
    <w:rsid w:val="005418F4"/>
    <w:rsid w:val="00541BC7"/>
    <w:rsid w:val="0054207B"/>
    <w:rsid w:val="00544109"/>
    <w:rsid w:val="00544D0A"/>
    <w:rsid w:val="00547418"/>
    <w:rsid w:val="005505C9"/>
    <w:rsid w:val="005527B3"/>
    <w:rsid w:val="00552C04"/>
    <w:rsid w:val="00553F2A"/>
    <w:rsid w:val="005547DA"/>
    <w:rsid w:val="005572E2"/>
    <w:rsid w:val="00560B15"/>
    <w:rsid w:val="00561AA0"/>
    <w:rsid w:val="00561C1E"/>
    <w:rsid w:val="00562BBA"/>
    <w:rsid w:val="005645A4"/>
    <w:rsid w:val="005649E4"/>
    <w:rsid w:val="00564DC7"/>
    <w:rsid w:val="005678E8"/>
    <w:rsid w:val="00567EFE"/>
    <w:rsid w:val="005702AC"/>
    <w:rsid w:val="005703EB"/>
    <w:rsid w:val="00570E72"/>
    <w:rsid w:val="00572849"/>
    <w:rsid w:val="00573EEE"/>
    <w:rsid w:val="0057433A"/>
    <w:rsid w:val="00575C8D"/>
    <w:rsid w:val="00575E51"/>
    <w:rsid w:val="00576185"/>
    <w:rsid w:val="00576534"/>
    <w:rsid w:val="00576A89"/>
    <w:rsid w:val="00577081"/>
    <w:rsid w:val="0058037A"/>
    <w:rsid w:val="0058180D"/>
    <w:rsid w:val="00582A02"/>
    <w:rsid w:val="00583856"/>
    <w:rsid w:val="0058654E"/>
    <w:rsid w:val="00590D62"/>
    <w:rsid w:val="005910A3"/>
    <w:rsid w:val="00592D6C"/>
    <w:rsid w:val="005930A3"/>
    <w:rsid w:val="00593BA9"/>
    <w:rsid w:val="00593DD8"/>
    <w:rsid w:val="0059594F"/>
    <w:rsid w:val="00595994"/>
    <w:rsid w:val="005966DA"/>
    <w:rsid w:val="005A2CCD"/>
    <w:rsid w:val="005A3F31"/>
    <w:rsid w:val="005A4545"/>
    <w:rsid w:val="005A5EEF"/>
    <w:rsid w:val="005A6722"/>
    <w:rsid w:val="005A6833"/>
    <w:rsid w:val="005B0753"/>
    <w:rsid w:val="005B0C22"/>
    <w:rsid w:val="005B2EEC"/>
    <w:rsid w:val="005B3736"/>
    <w:rsid w:val="005B38FD"/>
    <w:rsid w:val="005B47B3"/>
    <w:rsid w:val="005B4912"/>
    <w:rsid w:val="005B64F4"/>
    <w:rsid w:val="005B6E78"/>
    <w:rsid w:val="005B754C"/>
    <w:rsid w:val="005C051F"/>
    <w:rsid w:val="005C0948"/>
    <w:rsid w:val="005C1607"/>
    <w:rsid w:val="005C1A77"/>
    <w:rsid w:val="005C23DA"/>
    <w:rsid w:val="005C36EC"/>
    <w:rsid w:val="005C4762"/>
    <w:rsid w:val="005C5D98"/>
    <w:rsid w:val="005C6AA8"/>
    <w:rsid w:val="005C6D7F"/>
    <w:rsid w:val="005C7B64"/>
    <w:rsid w:val="005D0F8D"/>
    <w:rsid w:val="005D12D8"/>
    <w:rsid w:val="005D1552"/>
    <w:rsid w:val="005D163A"/>
    <w:rsid w:val="005D257C"/>
    <w:rsid w:val="005D2C51"/>
    <w:rsid w:val="005D5C1E"/>
    <w:rsid w:val="005D5E86"/>
    <w:rsid w:val="005D5E8C"/>
    <w:rsid w:val="005D6671"/>
    <w:rsid w:val="005D67AF"/>
    <w:rsid w:val="005D7679"/>
    <w:rsid w:val="005E0171"/>
    <w:rsid w:val="005E0FB2"/>
    <w:rsid w:val="005E14C0"/>
    <w:rsid w:val="005E14FC"/>
    <w:rsid w:val="005E1F09"/>
    <w:rsid w:val="005E2913"/>
    <w:rsid w:val="005E3197"/>
    <w:rsid w:val="005E34D7"/>
    <w:rsid w:val="005E5764"/>
    <w:rsid w:val="005E5BB6"/>
    <w:rsid w:val="005E72E8"/>
    <w:rsid w:val="005F01C0"/>
    <w:rsid w:val="005F0311"/>
    <w:rsid w:val="005F25DC"/>
    <w:rsid w:val="005F3549"/>
    <w:rsid w:val="005F4A4A"/>
    <w:rsid w:val="005F4A87"/>
    <w:rsid w:val="005F6C7C"/>
    <w:rsid w:val="005F7121"/>
    <w:rsid w:val="005F7F82"/>
    <w:rsid w:val="00600450"/>
    <w:rsid w:val="006004CD"/>
    <w:rsid w:val="00600577"/>
    <w:rsid w:val="00601861"/>
    <w:rsid w:val="00604A8B"/>
    <w:rsid w:val="00604EB2"/>
    <w:rsid w:val="0060545E"/>
    <w:rsid w:val="00605FE5"/>
    <w:rsid w:val="0060621F"/>
    <w:rsid w:val="00606F77"/>
    <w:rsid w:val="00607272"/>
    <w:rsid w:val="00607C42"/>
    <w:rsid w:val="006105CA"/>
    <w:rsid w:val="00611E0B"/>
    <w:rsid w:val="00613522"/>
    <w:rsid w:val="006139F1"/>
    <w:rsid w:val="006157A4"/>
    <w:rsid w:val="006157B8"/>
    <w:rsid w:val="00616055"/>
    <w:rsid w:val="00616093"/>
    <w:rsid w:val="006173BC"/>
    <w:rsid w:val="00617F1A"/>
    <w:rsid w:val="006209FC"/>
    <w:rsid w:val="00621245"/>
    <w:rsid w:val="00622438"/>
    <w:rsid w:val="00623413"/>
    <w:rsid w:val="00624A0C"/>
    <w:rsid w:val="0062606C"/>
    <w:rsid w:val="00626DE8"/>
    <w:rsid w:val="0063103E"/>
    <w:rsid w:val="0063144F"/>
    <w:rsid w:val="006314DB"/>
    <w:rsid w:val="00631FB1"/>
    <w:rsid w:val="00632840"/>
    <w:rsid w:val="00632BD3"/>
    <w:rsid w:val="00632D83"/>
    <w:rsid w:val="00632EDE"/>
    <w:rsid w:val="00634753"/>
    <w:rsid w:val="0063542D"/>
    <w:rsid w:val="0063543F"/>
    <w:rsid w:val="00635EFC"/>
    <w:rsid w:val="00636B82"/>
    <w:rsid w:val="00637CD9"/>
    <w:rsid w:val="006412A9"/>
    <w:rsid w:val="00644190"/>
    <w:rsid w:val="0064657A"/>
    <w:rsid w:val="006505B2"/>
    <w:rsid w:val="00651278"/>
    <w:rsid w:val="006515AC"/>
    <w:rsid w:val="00651AB9"/>
    <w:rsid w:val="0065226B"/>
    <w:rsid w:val="00652B00"/>
    <w:rsid w:val="006542D5"/>
    <w:rsid w:val="0065454E"/>
    <w:rsid w:val="00654F78"/>
    <w:rsid w:val="00655200"/>
    <w:rsid w:val="0065524A"/>
    <w:rsid w:val="006566D9"/>
    <w:rsid w:val="006567B3"/>
    <w:rsid w:val="0065747A"/>
    <w:rsid w:val="00657633"/>
    <w:rsid w:val="00660B48"/>
    <w:rsid w:val="00661B26"/>
    <w:rsid w:val="00662C6D"/>
    <w:rsid w:val="00662D2A"/>
    <w:rsid w:val="006631BD"/>
    <w:rsid w:val="00663BDC"/>
    <w:rsid w:val="00664A01"/>
    <w:rsid w:val="00666927"/>
    <w:rsid w:val="00666D99"/>
    <w:rsid w:val="0066763D"/>
    <w:rsid w:val="00667A89"/>
    <w:rsid w:val="00667AB8"/>
    <w:rsid w:val="0067080D"/>
    <w:rsid w:val="006718E6"/>
    <w:rsid w:val="00671950"/>
    <w:rsid w:val="00672B83"/>
    <w:rsid w:val="00673119"/>
    <w:rsid w:val="00673A64"/>
    <w:rsid w:val="0067559A"/>
    <w:rsid w:val="00676319"/>
    <w:rsid w:val="0067720F"/>
    <w:rsid w:val="00677620"/>
    <w:rsid w:val="00677F4E"/>
    <w:rsid w:val="0068103A"/>
    <w:rsid w:val="006817F0"/>
    <w:rsid w:val="00681DF3"/>
    <w:rsid w:val="00683F1B"/>
    <w:rsid w:val="006843BA"/>
    <w:rsid w:val="006843FA"/>
    <w:rsid w:val="00685233"/>
    <w:rsid w:val="00686834"/>
    <w:rsid w:val="0068735E"/>
    <w:rsid w:val="0068758E"/>
    <w:rsid w:val="00687953"/>
    <w:rsid w:val="00687C1C"/>
    <w:rsid w:val="0069255D"/>
    <w:rsid w:val="00692D8C"/>
    <w:rsid w:val="00692FF3"/>
    <w:rsid w:val="00693A5E"/>
    <w:rsid w:val="006942BA"/>
    <w:rsid w:val="00695A57"/>
    <w:rsid w:val="006A12A9"/>
    <w:rsid w:val="006A1AC7"/>
    <w:rsid w:val="006A1B32"/>
    <w:rsid w:val="006A23B4"/>
    <w:rsid w:val="006A6284"/>
    <w:rsid w:val="006A6DEC"/>
    <w:rsid w:val="006B08CE"/>
    <w:rsid w:val="006B106E"/>
    <w:rsid w:val="006B20EE"/>
    <w:rsid w:val="006B2521"/>
    <w:rsid w:val="006B345E"/>
    <w:rsid w:val="006B3971"/>
    <w:rsid w:val="006B49D0"/>
    <w:rsid w:val="006B545B"/>
    <w:rsid w:val="006B6D27"/>
    <w:rsid w:val="006B7598"/>
    <w:rsid w:val="006C0C85"/>
    <w:rsid w:val="006C0D68"/>
    <w:rsid w:val="006C0D94"/>
    <w:rsid w:val="006C1040"/>
    <w:rsid w:val="006C1229"/>
    <w:rsid w:val="006C1637"/>
    <w:rsid w:val="006C26CF"/>
    <w:rsid w:val="006C3186"/>
    <w:rsid w:val="006C4217"/>
    <w:rsid w:val="006C6187"/>
    <w:rsid w:val="006D1DD5"/>
    <w:rsid w:val="006D38AE"/>
    <w:rsid w:val="006D3A16"/>
    <w:rsid w:val="006D3AEF"/>
    <w:rsid w:val="006D40DD"/>
    <w:rsid w:val="006D49B5"/>
    <w:rsid w:val="006D73F6"/>
    <w:rsid w:val="006E06D6"/>
    <w:rsid w:val="006E0737"/>
    <w:rsid w:val="006E1B50"/>
    <w:rsid w:val="006E1D3B"/>
    <w:rsid w:val="006E2255"/>
    <w:rsid w:val="006E3410"/>
    <w:rsid w:val="006E3555"/>
    <w:rsid w:val="006E3C2A"/>
    <w:rsid w:val="006E6178"/>
    <w:rsid w:val="006E7A7B"/>
    <w:rsid w:val="006F0526"/>
    <w:rsid w:val="006F2970"/>
    <w:rsid w:val="006F2B00"/>
    <w:rsid w:val="006F3587"/>
    <w:rsid w:val="006F5FD0"/>
    <w:rsid w:val="006F7355"/>
    <w:rsid w:val="006F76DA"/>
    <w:rsid w:val="006F7E9C"/>
    <w:rsid w:val="00700092"/>
    <w:rsid w:val="00700452"/>
    <w:rsid w:val="00700B15"/>
    <w:rsid w:val="00700B26"/>
    <w:rsid w:val="00702366"/>
    <w:rsid w:val="00702443"/>
    <w:rsid w:val="00702924"/>
    <w:rsid w:val="0070591A"/>
    <w:rsid w:val="0070750A"/>
    <w:rsid w:val="0071385B"/>
    <w:rsid w:val="007142ED"/>
    <w:rsid w:val="00715033"/>
    <w:rsid w:val="00715BA5"/>
    <w:rsid w:val="0072004F"/>
    <w:rsid w:val="00720CFA"/>
    <w:rsid w:val="007214A4"/>
    <w:rsid w:val="00721E63"/>
    <w:rsid w:val="00723225"/>
    <w:rsid w:val="00726550"/>
    <w:rsid w:val="007269AD"/>
    <w:rsid w:val="00730942"/>
    <w:rsid w:val="00732CCD"/>
    <w:rsid w:val="00732D45"/>
    <w:rsid w:val="00737F32"/>
    <w:rsid w:val="00740060"/>
    <w:rsid w:val="007400C3"/>
    <w:rsid w:val="00740ED9"/>
    <w:rsid w:val="0074178E"/>
    <w:rsid w:val="00741FC9"/>
    <w:rsid w:val="007423B4"/>
    <w:rsid w:val="00743AE3"/>
    <w:rsid w:val="0074446B"/>
    <w:rsid w:val="00744A2C"/>
    <w:rsid w:val="00744E20"/>
    <w:rsid w:val="00745B8E"/>
    <w:rsid w:val="00746B55"/>
    <w:rsid w:val="007472A8"/>
    <w:rsid w:val="00747490"/>
    <w:rsid w:val="00747925"/>
    <w:rsid w:val="00750E10"/>
    <w:rsid w:val="00751B11"/>
    <w:rsid w:val="00752C3F"/>
    <w:rsid w:val="00753C93"/>
    <w:rsid w:val="007549CB"/>
    <w:rsid w:val="00754B41"/>
    <w:rsid w:val="00754E07"/>
    <w:rsid w:val="007566AA"/>
    <w:rsid w:val="007577D0"/>
    <w:rsid w:val="0076029D"/>
    <w:rsid w:val="007604E6"/>
    <w:rsid w:val="0076122F"/>
    <w:rsid w:val="007618F3"/>
    <w:rsid w:val="0076499B"/>
    <w:rsid w:val="00764CBD"/>
    <w:rsid w:val="00764FD9"/>
    <w:rsid w:val="00765850"/>
    <w:rsid w:val="00767553"/>
    <w:rsid w:val="00767A1B"/>
    <w:rsid w:val="00770186"/>
    <w:rsid w:val="0077091F"/>
    <w:rsid w:val="00771228"/>
    <w:rsid w:val="00771A5A"/>
    <w:rsid w:val="007726B6"/>
    <w:rsid w:val="007731D7"/>
    <w:rsid w:val="007741F2"/>
    <w:rsid w:val="00775DB7"/>
    <w:rsid w:val="00776AB6"/>
    <w:rsid w:val="00776E98"/>
    <w:rsid w:val="0077793D"/>
    <w:rsid w:val="00777A70"/>
    <w:rsid w:val="00780378"/>
    <w:rsid w:val="00780CF2"/>
    <w:rsid w:val="00781307"/>
    <w:rsid w:val="00782AC9"/>
    <w:rsid w:val="0078310D"/>
    <w:rsid w:val="00786D83"/>
    <w:rsid w:val="007870A5"/>
    <w:rsid w:val="0078746C"/>
    <w:rsid w:val="00787483"/>
    <w:rsid w:val="00790217"/>
    <w:rsid w:val="00790409"/>
    <w:rsid w:val="00790F5A"/>
    <w:rsid w:val="00792CA5"/>
    <w:rsid w:val="00792F9C"/>
    <w:rsid w:val="00795085"/>
    <w:rsid w:val="00797F67"/>
    <w:rsid w:val="007A0155"/>
    <w:rsid w:val="007A0F76"/>
    <w:rsid w:val="007A1B6F"/>
    <w:rsid w:val="007A4138"/>
    <w:rsid w:val="007A456F"/>
    <w:rsid w:val="007A4A67"/>
    <w:rsid w:val="007A4CF2"/>
    <w:rsid w:val="007A5CFD"/>
    <w:rsid w:val="007A693C"/>
    <w:rsid w:val="007A7216"/>
    <w:rsid w:val="007B0515"/>
    <w:rsid w:val="007B1C0F"/>
    <w:rsid w:val="007B1C2F"/>
    <w:rsid w:val="007B21D8"/>
    <w:rsid w:val="007B24E0"/>
    <w:rsid w:val="007B38F1"/>
    <w:rsid w:val="007B47BD"/>
    <w:rsid w:val="007B7FD2"/>
    <w:rsid w:val="007C06C5"/>
    <w:rsid w:val="007C0747"/>
    <w:rsid w:val="007C100C"/>
    <w:rsid w:val="007C1544"/>
    <w:rsid w:val="007C5AA6"/>
    <w:rsid w:val="007C6178"/>
    <w:rsid w:val="007C7C67"/>
    <w:rsid w:val="007D1EE9"/>
    <w:rsid w:val="007D23A2"/>
    <w:rsid w:val="007D371B"/>
    <w:rsid w:val="007D3811"/>
    <w:rsid w:val="007D3BB1"/>
    <w:rsid w:val="007D3E0C"/>
    <w:rsid w:val="007D4159"/>
    <w:rsid w:val="007D60F8"/>
    <w:rsid w:val="007D6D84"/>
    <w:rsid w:val="007D78DD"/>
    <w:rsid w:val="007D7990"/>
    <w:rsid w:val="007E05C3"/>
    <w:rsid w:val="007E07E9"/>
    <w:rsid w:val="007E16C8"/>
    <w:rsid w:val="007E27B0"/>
    <w:rsid w:val="007E3051"/>
    <w:rsid w:val="007E4D16"/>
    <w:rsid w:val="007E5043"/>
    <w:rsid w:val="007E592E"/>
    <w:rsid w:val="007E6317"/>
    <w:rsid w:val="007E6544"/>
    <w:rsid w:val="007F03D7"/>
    <w:rsid w:val="007F275C"/>
    <w:rsid w:val="007F389A"/>
    <w:rsid w:val="007F48C3"/>
    <w:rsid w:val="007F53F4"/>
    <w:rsid w:val="007F5528"/>
    <w:rsid w:val="007F5B7A"/>
    <w:rsid w:val="007F623B"/>
    <w:rsid w:val="007F62C2"/>
    <w:rsid w:val="007F6F18"/>
    <w:rsid w:val="007F7ABE"/>
    <w:rsid w:val="007F7F1B"/>
    <w:rsid w:val="00801813"/>
    <w:rsid w:val="00801D1D"/>
    <w:rsid w:val="00801E0D"/>
    <w:rsid w:val="00802129"/>
    <w:rsid w:val="008026E6"/>
    <w:rsid w:val="00803969"/>
    <w:rsid w:val="00804D82"/>
    <w:rsid w:val="008051C6"/>
    <w:rsid w:val="0080722C"/>
    <w:rsid w:val="0081036B"/>
    <w:rsid w:val="00811FC5"/>
    <w:rsid w:val="00813DA7"/>
    <w:rsid w:val="00814F5C"/>
    <w:rsid w:val="008169DD"/>
    <w:rsid w:val="00816A25"/>
    <w:rsid w:val="00817E87"/>
    <w:rsid w:val="008210A8"/>
    <w:rsid w:val="0082284B"/>
    <w:rsid w:val="0082423B"/>
    <w:rsid w:val="00825824"/>
    <w:rsid w:val="00825870"/>
    <w:rsid w:val="00825987"/>
    <w:rsid w:val="00825C6D"/>
    <w:rsid w:val="008262F0"/>
    <w:rsid w:val="00833999"/>
    <w:rsid w:val="00834683"/>
    <w:rsid w:val="0083526E"/>
    <w:rsid w:val="0083529F"/>
    <w:rsid w:val="00836635"/>
    <w:rsid w:val="00836B4D"/>
    <w:rsid w:val="00836BBC"/>
    <w:rsid w:val="00840DDC"/>
    <w:rsid w:val="0084107A"/>
    <w:rsid w:val="008410F7"/>
    <w:rsid w:val="00841A0D"/>
    <w:rsid w:val="00842AFC"/>
    <w:rsid w:val="00842F35"/>
    <w:rsid w:val="008434D3"/>
    <w:rsid w:val="00843A73"/>
    <w:rsid w:val="0084503D"/>
    <w:rsid w:val="00845879"/>
    <w:rsid w:val="00845A91"/>
    <w:rsid w:val="00851C7B"/>
    <w:rsid w:val="00851F01"/>
    <w:rsid w:val="0085284B"/>
    <w:rsid w:val="00852CE2"/>
    <w:rsid w:val="008533D4"/>
    <w:rsid w:val="00853BF2"/>
    <w:rsid w:val="00854D5D"/>
    <w:rsid w:val="008572BE"/>
    <w:rsid w:val="0085743D"/>
    <w:rsid w:val="008579C3"/>
    <w:rsid w:val="00857C38"/>
    <w:rsid w:val="00860A74"/>
    <w:rsid w:val="00860B4F"/>
    <w:rsid w:val="008624B9"/>
    <w:rsid w:val="00862DBA"/>
    <w:rsid w:val="00862FA8"/>
    <w:rsid w:val="008634A1"/>
    <w:rsid w:val="008643CC"/>
    <w:rsid w:val="0086441E"/>
    <w:rsid w:val="008647D2"/>
    <w:rsid w:val="008653B4"/>
    <w:rsid w:val="00866038"/>
    <w:rsid w:val="008676A9"/>
    <w:rsid w:val="00871FC3"/>
    <w:rsid w:val="00873E61"/>
    <w:rsid w:val="00874F20"/>
    <w:rsid w:val="00875BDE"/>
    <w:rsid w:val="008773CE"/>
    <w:rsid w:val="00882303"/>
    <w:rsid w:val="0088408B"/>
    <w:rsid w:val="00885A31"/>
    <w:rsid w:val="00886790"/>
    <w:rsid w:val="008873FE"/>
    <w:rsid w:val="00892ABD"/>
    <w:rsid w:val="00893A5D"/>
    <w:rsid w:val="00894FB9"/>
    <w:rsid w:val="00895EAF"/>
    <w:rsid w:val="00896732"/>
    <w:rsid w:val="008968D1"/>
    <w:rsid w:val="00896D05"/>
    <w:rsid w:val="00897F80"/>
    <w:rsid w:val="008A129A"/>
    <w:rsid w:val="008A2534"/>
    <w:rsid w:val="008A3929"/>
    <w:rsid w:val="008A4083"/>
    <w:rsid w:val="008A4A90"/>
    <w:rsid w:val="008A5634"/>
    <w:rsid w:val="008A5DC5"/>
    <w:rsid w:val="008A66F4"/>
    <w:rsid w:val="008A7CE8"/>
    <w:rsid w:val="008B0F3A"/>
    <w:rsid w:val="008B10BA"/>
    <w:rsid w:val="008B23D7"/>
    <w:rsid w:val="008B27E8"/>
    <w:rsid w:val="008B2CF9"/>
    <w:rsid w:val="008B2FA6"/>
    <w:rsid w:val="008B346F"/>
    <w:rsid w:val="008B3F8E"/>
    <w:rsid w:val="008B49DC"/>
    <w:rsid w:val="008B57C8"/>
    <w:rsid w:val="008B60AB"/>
    <w:rsid w:val="008B6BBF"/>
    <w:rsid w:val="008B72C6"/>
    <w:rsid w:val="008C0F2E"/>
    <w:rsid w:val="008C0F52"/>
    <w:rsid w:val="008C1EC2"/>
    <w:rsid w:val="008C26AF"/>
    <w:rsid w:val="008C3470"/>
    <w:rsid w:val="008C464B"/>
    <w:rsid w:val="008C4B1A"/>
    <w:rsid w:val="008C6985"/>
    <w:rsid w:val="008D0C83"/>
    <w:rsid w:val="008D177F"/>
    <w:rsid w:val="008D182F"/>
    <w:rsid w:val="008D1CF1"/>
    <w:rsid w:val="008D23A6"/>
    <w:rsid w:val="008D2D97"/>
    <w:rsid w:val="008D30B9"/>
    <w:rsid w:val="008D350C"/>
    <w:rsid w:val="008D3F83"/>
    <w:rsid w:val="008E0334"/>
    <w:rsid w:val="008E12C1"/>
    <w:rsid w:val="008E1636"/>
    <w:rsid w:val="008E1F17"/>
    <w:rsid w:val="008E2C8C"/>
    <w:rsid w:val="008E45C7"/>
    <w:rsid w:val="008E6CBA"/>
    <w:rsid w:val="008E6E2A"/>
    <w:rsid w:val="008E6EA3"/>
    <w:rsid w:val="008E7572"/>
    <w:rsid w:val="008F11C5"/>
    <w:rsid w:val="008F1B15"/>
    <w:rsid w:val="008F204C"/>
    <w:rsid w:val="008F219B"/>
    <w:rsid w:val="008F2ED2"/>
    <w:rsid w:val="008F3D98"/>
    <w:rsid w:val="008F44A6"/>
    <w:rsid w:val="008F50A3"/>
    <w:rsid w:val="008F5447"/>
    <w:rsid w:val="008F62D4"/>
    <w:rsid w:val="008F67DF"/>
    <w:rsid w:val="008F6F50"/>
    <w:rsid w:val="008F76E1"/>
    <w:rsid w:val="008F781B"/>
    <w:rsid w:val="0090069F"/>
    <w:rsid w:val="00900756"/>
    <w:rsid w:val="00900CFA"/>
    <w:rsid w:val="00901F33"/>
    <w:rsid w:val="00903644"/>
    <w:rsid w:val="009041D9"/>
    <w:rsid w:val="0090429F"/>
    <w:rsid w:val="009044B3"/>
    <w:rsid w:val="00904B1F"/>
    <w:rsid w:val="00907159"/>
    <w:rsid w:val="00911636"/>
    <w:rsid w:val="00911815"/>
    <w:rsid w:val="00912480"/>
    <w:rsid w:val="00913021"/>
    <w:rsid w:val="00913FC2"/>
    <w:rsid w:val="00915AFF"/>
    <w:rsid w:val="00917331"/>
    <w:rsid w:val="00917858"/>
    <w:rsid w:val="00921D4B"/>
    <w:rsid w:val="00922DB6"/>
    <w:rsid w:val="00925D73"/>
    <w:rsid w:val="00926229"/>
    <w:rsid w:val="00930F12"/>
    <w:rsid w:val="00931B66"/>
    <w:rsid w:val="00933047"/>
    <w:rsid w:val="0093347B"/>
    <w:rsid w:val="00937C86"/>
    <w:rsid w:val="00937F5C"/>
    <w:rsid w:val="009406A8"/>
    <w:rsid w:val="009409B9"/>
    <w:rsid w:val="00940CA8"/>
    <w:rsid w:val="00941172"/>
    <w:rsid w:val="009417F4"/>
    <w:rsid w:val="009442B7"/>
    <w:rsid w:val="009450B5"/>
    <w:rsid w:val="00946457"/>
    <w:rsid w:val="00947480"/>
    <w:rsid w:val="00947900"/>
    <w:rsid w:val="00947FAC"/>
    <w:rsid w:val="00951075"/>
    <w:rsid w:val="00951088"/>
    <w:rsid w:val="00951129"/>
    <w:rsid w:val="0095162A"/>
    <w:rsid w:val="00951BD0"/>
    <w:rsid w:val="009537E6"/>
    <w:rsid w:val="00954C59"/>
    <w:rsid w:val="00954F9D"/>
    <w:rsid w:val="00954FAC"/>
    <w:rsid w:val="00955012"/>
    <w:rsid w:val="009571F0"/>
    <w:rsid w:val="009577B1"/>
    <w:rsid w:val="00957974"/>
    <w:rsid w:val="009605F3"/>
    <w:rsid w:val="009606F0"/>
    <w:rsid w:val="009611A0"/>
    <w:rsid w:val="00961FC4"/>
    <w:rsid w:val="0096692D"/>
    <w:rsid w:val="00966F65"/>
    <w:rsid w:val="0097057F"/>
    <w:rsid w:val="00970952"/>
    <w:rsid w:val="00972B58"/>
    <w:rsid w:val="00973C70"/>
    <w:rsid w:val="00973FF8"/>
    <w:rsid w:val="00974EAD"/>
    <w:rsid w:val="00977219"/>
    <w:rsid w:val="00977A10"/>
    <w:rsid w:val="00977BFC"/>
    <w:rsid w:val="00977ED0"/>
    <w:rsid w:val="00980AA4"/>
    <w:rsid w:val="009815C1"/>
    <w:rsid w:val="0098188C"/>
    <w:rsid w:val="0098250A"/>
    <w:rsid w:val="00982ADE"/>
    <w:rsid w:val="00982CE7"/>
    <w:rsid w:val="0098332D"/>
    <w:rsid w:val="0098453D"/>
    <w:rsid w:val="00986086"/>
    <w:rsid w:val="009870FB"/>
    <w:rsid w:val="00987202"/>
    <w:rsid w:val="00987657"/>
    <w:rsid w:val="0099158C"/>
    <w:rsid w:val="00991E0B"/>
    <w:rsid w:val="00991FDF"/>
    <w:rsid w:val="009927CB"/>
    <w:rsid w:val="00993A57"/>
    <w:rsid w:val="00994830"/>
    <w:rsid w:val="00994E85"/>
    <w:rsid w:val="00994F53"/>
    <w:rsid w:val="009973AD"/>
    <w:rsid w:val="009A053A"/>
    <w:rsid w:val="009A08E7"/>
    <w:rsid w:val="009A212A"/>
    <w:rsid w:val="009A44C4"/>
    <w:rsid w:val="009A4723"/>
    <w:rsid w:val="009A478A"/>
    <w:rsid w:val="009A5D57"/>
    <w:rsid w:val="009A5EE0"/>
    <w:rsid w:val="009A5EF9"/>
    <w:rsid w:val="009A711D"/>
    <w:rsid w:val="009A7557"/>
    <w:rsid w:val="009A78FE"/>
    <w:rsid w:val="009B078F"/>
    <w:rsid w:val="009B0FF5"/>
    <w:rsid w:val="009B28E1"/>
    <w:rsid w:val="009B54F0"/>
    <w:rsid w:val="009B5AB7"/>
    <w:rsid w:val="009B5B94"/>
    <w:rsid w:val="009B648C"/>
    <w:rsid w:val="009B6505"/>
    <w:rsid w:val="009B659F"/>
    <w:rsid w:val="009B74B4"/>
    <w:rsid w:val="009B7F42"/>
    <w:rsid w:val="009B7F65"/>
    <w:rsid w:val="009C040D"/>
    <w:rsid w:val="009C065D"/>
    <w:rsid w:val="009C0F25"/>
    <w:rsid w:val="009C1864"/>
    <w:rsid w:val="009C199F"/>
    <w:rsid w:val="009C1CB0"/>
    <w:rsid w:val="009C24ED"/>
    <w:rsid w:val="009C2C8E"/>
    <w:rsid w:val="009C3557"/>
    <w:rsid w:val="009C39D7"/>
    <w:rsid w:val="009C4626"/>
    <w:rsid w:val="009C47CA"/>
    <w:rsid w:val="009C5AA3"/>
    <w:rsid w:val="009C5B68"/>
    <w:rsid w:val="009C6314"/>
    <w:rsid w:val="009C694C"/>
    <w:rsid w:val="009C7E97"/>
    <w:rsid w:val="009D23D0"/>
    <w:rsid w:val="009D3570"/>
    <w:rsid w:val="009D3F5D"/>
    <w:rsid w:val="009D452B"/>
    <w:rsid w:val="009D6E9C"/>
    <w:rsid w:val="009E002D"/>
    <w:rsid w:val="009E0343"/>
    <w:rsid w:val="009E0971"/>
    <w:rsid w:val="009E0A42"/>
    <w:rsid w:val="009E13A3"/>
    <w:rsid w:val="009E18A9"/>
    <w:rsid w:val="009E2566"/>
    <w:rsid w:val="009E3E84"/>
    <w:rsid w:val="009E4532"/>
    <w:rsid w:val="009E4EBD"/>
    <w:rsid w:val="009E4ECE"/>
    <w:rsid w:val="009E6133"/>
    <w:rsid w:val="009E7E36"/>
    <w:rsid w:val="009F00AC"/>
    <w:rsid w:val="009F109E"/>
    <w:rsid w:val="009F14F1"/>
    <w:rsid w:val="009F1C8B"/>
    <w:rsid w:val="009F26CF"/>
    <w:rsid w:val="009F2A57"/>
    <w:rsid w:val="009F2AC4"/>
    <w:rsid w:val="009F3574"/>
    <w:rsid w:val="009F3C5F"/>
    <w:rsid w:val="009F46BC"/>
    <w:rsid w:val="009F7505"/>
    <w:rsid w:val="00A00222"/>
    <w:rsid w:val="00A00B4D"/>
    <w:rsid w:val="00A01C4B"/>
    <w:rsid w:val="00A0338C"/>
    <w:rsid w:val="00A03B70"/>
    <w:rsid w:val="00A048EE"/>
    <w:rsid w:val="00A05C1E"/>
    <w:rsid w:val="00A06325"/>
    <w:rsid w:val="00A06D2D"/>
    <w:rsid w:val="00A06F7A"/>
    <w:rsid w:val="00A07719"/>
    <w:rsid w:val="00A10486"/>
    <w:rsid w:val="00A1076E"/>
    <w:rsid w:val="00A12006"/>
    <w:rsid w:val="00A167A2"/>
    <w:rsid w:val="00A1715D"/>
    <w:rsid w:val="00A17294"/>
    <w:rsid w:val="00A179D6"/>
    <w:rsid w:val="00A2080D"/>
    <w:rsid w:val="00A2159C"/>
    <w:rsid w:val="00A224C8"/>
    <w:rsid w:val="00A22832"/>
    <w:rsid w:val="00A23191"/>
    <w:rsid w:val="00A245BF"/>
    <w:rsid w:val="00A24D14"/>
    <w:rsid w:val="00A258B3"/>
    <w:rsid w:val="00A267D4"/>
    <w:rsid w:val="00A26931"/>
    <w:rsid w:val="00A30902"/>
    <w:rsid w:val="00A33648"/>
    <w:rsid w:val="00A336B8"/>
    <w:rsid w:val="00A338AD"/>
    <w:rsid w:val="00A34636"/>
    <w:rsid w:val="00A346CB"/>
    <w:rsid w:val="00A34FAA"/>
    <w:rsid w:val="00A34FE0"/>
    <w:rsid w:val="00A360F0"/>
    <w:rsid w:val="00A36277"/>
    <w:rsid w:val="00A36634"/>
    <w:rsid w:val="00A370A1"/>
    <w:rsid w:val="00A3742C"/>
    <w:rsid w:val="00A3799D"/>
    <w:rsid w:val="00A37F69"/>
    <w:rsid w:val="00A41586"/>
    <w:rsid w:val="00A41590"/>
    <w:rsid w:val="00A415AA"/>
    <w:rsid w:val="00A416E6"/>
    <w:rsid w:val="00A41775"/>
    <w:rsid w:val="00A42672"/>
    <w:rsid w:val="00A42864"/>
    <w:rsid w:val="00A42DF7"/>
    <w:rsid w:val="00A44F81"/>
    <w:rsid w:val="00A5078D"/>
    <w:rsid w:val="00A51339"/>
    <w:rsid w:val="00A5321F"/>
    <w:rsid w:val="00A53C0C"/>
    <w:rsid w:val="00A543F8"/>
    <w:rsid w:val="00A551E0"/>
    <w:rsid w:val="00A56BE3"/>
    <w:rsid w:val="00A57CBF"/>
    <w:rsid w:val="00A60167"/>
    <w:rsid w:val="00A6239A"/>
    <w:rsid w:val="00A63BF6"/>
    <w:rsid w:val="00A647BA"/>
    <w:rsid w:val="00A6497F"/>
    <w:rsid w:val="00A64BAA"/>
    <w:rsid w:val="00A6636E"/>
    <w:rsid w:val="00A66685"/>
    <w:rsid w:val="00A66BDD"/>
    <w:rsid w:val="00A71365"/>
    <w:rsid w:val="00A71952"/>
    <w:rsid w:val="00A71980"/>
    <w:rsid w:val="00A71C5A"/>
    <w:rsid w:val="00A71E0D"/>
    <w:rsid w:val="00A71FA2"/>
    <w:rsid w:val="00A72FC6"/>
    <w:rsid w:val="00A7401A"/>
    <w:rsid w:val="00A747E6"/>
    <w:rsid w:val="00A74DCD"/>
    <w:rsid w:val="00A7511F"/>
    <w:rsid w:val="00A7554A"/>
    <w:rsid w:val="00A7590C"/>
    <w:rsid w:val="00A75C78"/>
    <w:rsid w:val="00A7611A"/>
    <w:rsid w:val="00A76547"/>
    <w:rsid w:val="00A76CC1"/>
    <w:rsid w:val="00A7776C"/>
    <w:rsid w:val="00A81017"/>
    <w:rsid w:val="00A81675"/>
    <w:rsid w:val="00A81CA9"/>
    <w:rsid w:val="00A8259B"/>
    <w:rsid w:val="00A82BF5"/>
    <w:rsid w:val="00A82F83"/>
    <w:rsid w:val="00A84B52"/>
    <w:rsid w:val="00A85047"/>
    <w:rsid w:val="00A85296"/>
    <w:rsid w:val="00A852C3"/>
    <w:rsid w:val="00A856D1"/>
    <w:rsid w:val="00A934BF"/>
    <w:rsid w:val="00A939A0"/>
    <w:rsid w:val="00A93B2E"/>
    <w:rsid w:val="00A9601D"/>
    <w:rsid w:val="00A96064"/>
    <w:rsid w:val="00A9659F"/>
    <w:rsid w:val="00A96878"/>
    <w:rsid w:val="00A96AD6"/>
    <w:rsid w:val="00A96D6C"/>
    <w:rsid w:val="00A9731C"/>
    <w:rsid w:val="00A97C6D"/>
    <w:rsid w:val="00AA00EC"/>
    <w:rsid w:val="00AA0E13"/>
    <w:rsid w:val="00AA22CF"/>
    <w:rsid w:val="00AA4ABC"/>
    <w:rsid w:val="00AA4D03"/>
    <w:rsid w:val="00AA5B04"/>
    <w:rsid w:val="00AA71AC"/>
    <w:rsid w:val="00AA746E"/>
    <w:rsid w:val="00AA75F6"/>
    <w:rsid w:val="00AA7690"/>
    <w:rsid w:val="00AA7C2F"/>
    <w:rsid w:val="00AB06CA"/>
    <w:rsid w:val="00AB2AA2"/>
    <w:rsid w:val="00AB3CED"/>
    <w:rsid w:val="00AB3F49"/>
    <w:rsid w:val="00AB5661"/>
    <w:rsid w:val="00AB6490"/>
    <w:rsid w:val="00AB7394"/>
    <w:rsid w:val="00AC0FB2"/>
    <w:rsid w:val="00AC135F"/>
    <w:rsid w:val="00AC2B62"/>
    <w:rsid w:val="00AC2E0E"/>
    <w:rsid w:val="00AC42B4"/>
    <w:rsid w:val="00AC4C53"/>
    <w:rsid w:val="00AC530A"/>
    <w:rsid w:val="00AC5D51"/>
    <w:rsid w:val="00AC6C68"/>
    <w:rsid w:val="00AC76DE"/>
    <w:rsid w:val="00AD028B"/>
    <w:rsid w:val="00AD07A3"/>
    <w:rsid w:val="00AD11B7"/>
    <w:rsid w:val="00AD1E80"/>
    <w:rsid w:val="00AD22EB"/>
    <w:rsid w:val="00AD2A52"/>
    <w:rsid w:val="00AD2AF1"/>
    <w:rsid w:val="00AD37F9"/>
    <w:rsid w:val="00AD4744"/>
    <w:rsid w:val="00AD6C29"/>
    <w:rsid w:val="00AD729A"/>
    <w:rsid w:val="00AD7407"/>
    <w:rsid w:val="00AD7564"/>
    <w:rsid w:val="00AD7A35"/>
    <w:rsid w:val="00AD7CE1"/>
    <w:rsid w:val="00AE185F"/>
    <w:rsid w:val="00AE1C11"/>
    <w:rsid w:val="00AE21E1"/>
    <w:rsid w:val="00AE24E2"/>
    <w:rsid w:val="00AE2FE5"/>
    <w:rsid w:val="00AE4A26"/>
    <w:rsid w:val="00AE4D6E"/>
    <w:rsid w:val="00AE4E5A"/>
    <w:rsid w:val="00AE553E"/>
    <w:rsid w:val="00AE6E52"/>
    <w:rsid w:val="00AE7C86"/>
    <w:rsid w:val="00AF283C"/>
    <w:rsid w:val="00AF37FC"/>
    <w:rsid w:val="00AF4354"/>
    <w:rsid w:val="00AF57C9"/>
    <w:rsid w:val="00AF7094"/>
    <w:rsid w:val="00B00C81"/>
    <w:rsid w:val="00B01AC3"/>
    <w:rsid w:val="00B01E23"/>
    <w:rsid w:val="00B02DAF"/>
    <w:rsid w:val="00B03597"/>
    <w:rsid w:val="00B03D67"/>
    <w:rsid w:val="00B0460D"/>
    <w:rsid w:val="00B04FCE"/>
    <w:rsid w:val="00B0616C"/>
    <w:rsid w:val="00B06772"/>
    <w:rsid w:val="00B07382"/>
    <w:rsid w:val="00B1073A"/>
    <w:rsid w:val="00B10741"/>
    <w:rsid w:val="00B114D6"/>
    <w:rsid w:val="00B11707"/>
    <w:rsid w:val="00B13485"/>
    <w:rsid w:val="00B1360B"/>
    <w:rsid w:val="00B13766"/>
    <w:rsid w:val="00B13A7F"/>
    <w:rsid w:val="00B13E01"/>
    <w:rsid w:val="00B14846"/>
    <w:rsid w:val="00B157C9"/>
    <w:rsid w:val="00B15A2D"/>
    <w:rsid w:val="00B1680F"/>
    <w:rsid w:val="00B2189F"/>
    <w:rsid w:val="00B218F2"/>
    <w:rsid w:val="00B23E63"/>
    <w:rsid w:val="00B26AAE"/>
    <w:rsid w:val="00B26CFC"/>
    <w:rsid w:val="00B319F3"/>
    <w:rsid w:val="00B33BEA"/>
    <w:rsid w:val="00B34CFC"/>
    <w:rsid w:val="00B34EB3"/>
    <w:rsid w:val="00B3588C"/>
    <w:rsid w:val="00B35D15"/>
    <w:rsid w:val="00B3713C"/>
    <w:rsid w:val="00B40398"/>
    <w:rsid w:val="00B40791"/>
    <w:rsid w:val="00B40C51"/>
    <w:rsid w:val="00B41FF2"/>
    <w:rsid w:val="00B43238"/>
    <w:rsid w:val="00B4375E"/>
    <w:rsid w:val="00B44714"/>
    <w:rsid w:val="00B46294"/>
    <w:rsid w:val="00B462D2"/>
    <w:rsid w:val="00B4721F"/>
    <w:rsid w:val="00B477A5"/>
    <w:rsid w:val="00B47A5E"/>
    <w:rsid w:val="00B51CE2"/>
    <w:rsid w:val="00B5243C"/>
    <w:rsid w:val="00B5373D"/>
    <w:rsid w:val="00B54756"/>
    <w:rsid w:val="00B54CE2"/>
    <w:rsid w:val="00B55011"/>
    <w:rsid w:val="00B5511F"/>
    <w:rsid w:val="00B6050E"/>
    <w:rsid w:val="00B60524"/>
    <w:rsid w:val="00B60B2A"/>
    <w:rsid w:val="00B60D9E"/>
    <w:rsid w:val="00B61832"/>
    <w:rsid w:val="00B62BC0"/>
    <w:rsid w:val="00B62BE1"/>
    <w:rsid w:val="00B633DE"/>
    <w:rsid w:val="00B64F52"/>
    <w:rsid w:val="00B65398"/>
    <w:rsid w:val="00B6587F"/>
    <w:rsid w:val="00B66449"/>
    <w:rsid w:val="00B667C4"/>
    <w:rsid w:val="00B66A9F"/>
    <w:rsid w:val="00B7039D"/>
    <w:rsid w:val="00B70DB4"/>
    <w:rsid w:val="00B71E12"/>
    <w:rsid w:val="00B73051"/>
    <w:rsid w:val="00B73D52"/>
    <w:rsid w:val="00B73EA4"/>
    <w:rsid w:val="00B7444B"/>
    <w:rsid w:val="00B74671"/>
    <w:rsid w:val="00B74958"/>
    <w:rsid w:val="00B75B54"/>
    <w:rsid w:val="00B77290"/>
    <w:rsid w:val="00B77824"/>
    <w:rsid w:val="00B77AF1"/>
    <w:rsid w:val="00B8017B"/>
    <w:rsid w:val="00B81A9D"/>
    <w:rsid w:val="00B81D11"/>
    <w:rsid w:val="00B833B1"/>
    <w:rsid w:val="00B86FE0"/>
    <w:rsid w:val="00B879FA"/>
    <w:rsid w:val="00B91535"/>
    <w:rsid w:val="00B91E17"/>
    <w:rsid w:val="00B9220D"/>
    <w:rsid w:val="00B929BC"/>
    <w:rsid w:val="00B933E2"/>
    <w:rsid w:val="00B93ACF"/>
    <w:rsid w:val="00B9589D"/>
    <w:rsid w:val="00B95A8F"/>
    <w:rsid w:val="00B95F3A"/>
    <w:rsid w:val="00B96758"/>
    <w:rsid w:val="00B96A87"/>
    <w:rsid w:val="00B97AE3"/>
    <w:rsid w:val="00BA1A02"/>
    <w:rsid w:val="00BA223B"/>
    <w:rsid w:val="00BA2D11"/>
    <w:rsid w:val="00BA32CE"/>
    <w:rsid w:val="00BA38B8"/>
    <w:rsid w:val="00BA435C"/>
    <w:rsid w:val="00BA5DF7"/>
    <w:rsid w:val="00BA5EA3"/>
    <w:rsid w:val="00BA6BBC"/>
    <w:rsid w:val="00BA7D2A"/>
    <w:rsid w:val="00BB19D0"/>
    <w:rsid w:val="00BB1C69"/>
    <w:rsid w:val="00BB2333"/>
    <w:rsid w:val="00BB2F5F"/>
    <w:rsid w:val="00BB6A6E"/>
    <w:rsid w:val="00BB6B4D"/>
    <w:rsid w:val="00BB7657"/>
    <w:rsid w:val="00BB79F4"/>
    <w:rsid w:val="00BC0B41"/>
    <w:rsid w:val="00BC1957"/>
    <w:rsid w:val="00BC20A1"/>
    <w:rsid w:val="00BC33B4"/>
    <w:rsid w:val="00BC33ED"/>
    <w:rsid w:val="00BC5296"/>
    <w:rsid w:val="00BC6E31"/>
    <w:rsid w:val="00BC7008"/>
    <w:rsid w:val="00BC77D1"/>
    <w:rsid w:val="00BD01BA"/>
    <w:rsid w:val="00BD629A"/>
    <w:rsid w:val="00BD62F3"/>
    <w:rsid w:val="00BD6BD7"/>
    <w:rsid w:val="00BD7379"/>
    <w:rsid w:val="00BE074E"/>
    <w:rsid w:val="00BE1545"/>
    <w:rsid w:val="00BE1572"/>
    <w:rsid w:val="00BE2423"/>
    <w:rsid w:val="00BE3053"/>
    <w:rsid w:val="00BE3779"/>
    <w:rsid w:val="00BE37EC"/>
    <w:rsid w:val="00BE6407"/>
    <w:rsid w:val="00BE6E1A"/>
    <w:rsid w:val="00BE7C26"/>
    <w:rsid w:val="00BF01EB"/>
    <w:rsid w:val="00BF03E6"/>
    <w:rsid w:val="00BF22E6"/>
    <w:rsid w:val="00BF40E3"/>
    <w:rsid w:val="00BF6070"/>
    <w:rsid w:val="00BF6B1E"/>
    <w:rsid w:val="00BF6BE9"/>
    <w:rsid w:val="00C00D50"/>
    <w:rsid w:val="00C00DE0"/>
    <w:rsid w:val="00C00F58"/>
    <w:rsid w:val="00C01619"/>
    <w:rsid w:val="00C03372"/>
    <w:rsid w:val="00C03A79"/>
    <w:rsid w:val="00C03B95"/>
    <w:rsid w:val="00C04AD6"/>
    <w:rsid w:val="00C1105C"/>
    <w:rsid w:val="00C13B7E"/>
    <w:rsid w:val="00C14020"/>
    <w:rsid w:val="00C14541"/>
    <w:rsid w:val="00C1466D"/>
    <w:rsid w:val="00C1559E"/>
    <w:rsid w:val="00C16310"/>
    <w:rsid w:val="00C16321"/>
    <w:rsid w:val="00C17B88"/>
    <w:rsid w:val="00C2035D"/>
    <w:rsid w:val="00C20B2C"/>
    <w:rsid w:val="00C21175"/>
    <w:rsid w:val="00C21AF2"/>
    <w:rsid w:val="00C21B16"/>
    <w:rsid w:val="00C21DB7"/>
    <w:rsid w:val="00C221A4"/>
    <w:rsid w:val="00C22FD1"/>
    <w:rsid w:val="00C23AF9"/>
    <w:rsid w:val="00C23B39"/>
    <w:rsid w:val="00C257E7"/>
    <w:rsid w:val="00C2592F"/>
    <w:rsid w:val="00C26B99"/>
    <w:rsid w:val="00C319CE"/>
    <w:rsid w:val="00C33547"/>
    <w:rsid w:val="00C33640"/>
    <w:rsid w:val="00C33C32"/>
    <w:rsid w:val="00C33E15"/>
    <w:rsid w:val="00C34D38"/>
    <w:rsid w:val="00C35580"/>
    <w:rsid w:val="00C3674C"/>
    <w:rsid w:val="00C369C2"/>
    <w:rsid w:val="00C37325"/>
    <w:rsid w:val="00C37612"/>
    <w:rsid w:val="00C40225"/>
    <w:rsid w:val="00C4038C"/>
    <w:rsid w:val="00C41949"/>
    <w:rsid w:val="00C41DC7"/>
    <w:rsid w:val="00C42657"/>
    <w:rsid w:val="00C427E4"/>
    <w:rsid w:val="00C4304D"/>
    <w:rsid w:val="00C4424F"/>
    <w:rsid w:val="00C451ED"/>
    <w:rsid w:val="00C45843"/>
    <w:rsid w:val="00C45DCA"/>
    <w:rsid w:val="00C46484"/>
    <w:rsid w:val="00C46925"/>
    <w:rsid w:val="00C46D9F"/>
    <w:rsid w:val="00C4785A"/>
    <w:rsid w:val="00C5091C"/>
    <w:rsid w:val="00C512F1"/>
    <w:rsid w:val="00C5185C"/>
    <w:rsid w:val="00C5240C"/>
    <w:rsid w:val="00C5465B"/>
    <w:rsid w:val="00C55A94"/>
    <w:rsid w:val="00C55E17"/>
    <w:rsid w:val="00C578C5"/>
    <w:rsid w:val="00C616CD"/>
    <w:rsid w:val="00C62934"/>
    <w:rsid w:val="00C62FCA"/>
    <w:rsid w:val="00C658DD"/>
    <w:rsid w:val="00C667BE"/>
    <w:rsid w:val="00C66D29"/>
    <w:rsid w:val="00C70B6B"/>
    <w:rsid w:val="00C725F0"/>
    <w:rsid w:val="00C736EE"/>
    <w:rsid w:val="00C73A28"/>
    <w:rsid w:val="00C742B1"/>
    <w:rsid w:val="00C74665"/>
    <w:rsid w:val="00C74FF2"/>
    <w:rsid w:val="00C7683D"/>
    <w:rsid w:val="00C80EB1"/>
    <w:rsid w:val="00C811B7"/>
    <w:rsid w:val="00C81AFF"/>
    <w:rsid w:val="00C82EF8"/>
    <w:rsid w:val="00C83859"/>
    <w:rsid w:val="00C839A0"/>
    <w:rsid w:val="00C84530"/>
    <w:rsid w:val="00C85CC9"/>
    <w:rsid w:val="00C86111"/>
    <w:rsid w:val="00C8664C"/>
    <w:rsid w:val="00C86E6F"/>
    <w:rsid w:val="00C873DF"/>
    <w:rsid w:val="00C875D4"/>
    <w:rsid w:val="00C87B52"/>
    <w:rsid w:val="00C922EE"/>
    <w:rsid w:val="00C934C0"/>
    <w:rsid w:val="00C94669"/>
    <w:rsid w:val="00C94D1C"/>
    <w:rsid w:val="00C96498"/>
    <w:rsid w:val="00C96606"/>
    <w:rsid w:val="00CA0A65"/>
    <w:rsid w:val="00CA2186"/>
    <w:rsid w:val="00CA28B5"/>
    <w:rsid w:val="00CA468C"/>
    <w:rsid w:val="00CA5441"/>
    <w:rsid w:val="00CA6CB4"/>
    <w:rsid w:val="00CA712A"/>
    <w:rsid w:val="00CA7A77"/>
    <w:rsid w:val="00CB1135"/>
    <w:rsid w:val="00CB19C8"/>
    <w:rsid w:val="00CB27E4"/>
    <w:rsid w:val="00CB2DB8"/>
    <w:rsid w:val="00CB3F06"/>
    <w:rsid w:val="00CB40A2"/>
    <w:rsid w:val="00CB40F0"/>
    <w:rsid w:val="00CB412A"/>
    <w:rsid w:val="00CB52CF"/>
    <w:rsid w:val="00CB562F"/>
    <w:rsid w:val="00CB5E48"/>
    <w:rsid w:val="00CC07D1"/>
    <w:rsid w:val="00CC080A"/>
    <w:rsid w:val="00CC0F63"/>
    <w:rsid w:val="00CC18C2"/>
    <w:rsid w:val="00CC1D37"/>
    <w:rsid w:val="00CC2260"/>
    <w:rsid w:val="00CC226F"/>
    <w:rsid w:val="00CC3AA6"/>
    <w:rsid w:val="00CC3C8F"/>
    <w:rsid w:val="00CC4A8E"/>
    <w:rsid w:val="00CC5109"/>
    <w:rsid w:val="00CC6C0E"/>
    <w:rsid w:val="00CC6E74"/>
    <w:rsid w:val="00CC72D3"/>
    <w:rsid w:val="00CC747F"/>
    <w:rsid w:val="00CC7DD6"/>
    <w:rsid w:val="00CD0319"/>
    <w:rsid w:val="00CD2FF9"/>
    <w:rsid w:val="00CD33F2"/>
    <w:rsid w:val="00CD4B15"/>
    <w:rsid w:val="00CD4D26"/>
    <w:rsid w:val="00CD50E3"/>
    <w:rsid w:val="00CD5D16"/>
    <w:rsid w:val="00CD72C4"/>
    <w:rsid w:val="00CD7A7B"/>
    <w:rsid w:val="00CE0053"/>
    <w:rsid w:val="00CE21D7"/>
    <w:rsid w:val="00CE24A7"/>
    <w:rsid w:val="00CE357F"/>
    <w:rsid w:val="00CE35B0"/>
    <w:rsid w:val="00CE3915"/>
    <w:rsid w:val="00CE5C19"/>
    <w:rsid w:val="00CE667F"/>
    <w:rsid w:val="00CF2243"/>
    <w:rsid w:val="00CF2A9F"/>
    <w:rsid w:val="00CF2E94"/>
    <w:rsid w:val="00CF317F"/>
    <w:rsid w:val="00CF332B"/>
    <w:rsid w:val="00CF3648"/>
    <w:rsid w:val="00CF50C5"/>
    <w:rsid w:val="00CF6D87"/>
    <w:rsid w:val="00CF7B55"/>
    <w:rsid w:val="00D00A57"/>
    <w:rsid w:val="00D0131D"/>
    <w:rsid w:val="00D026E5"/>
    <w:rsid w:val="00D0390B"/>
    <w:rsid w:val="00D039A5"/>
    <w:rsid w:val="00D03D83"/>
    <w:rsid w:val="00D06ECC"/>
    <w:rsid w:val="00D10BEB"/>
    <w:rsid w:val="00D11E2F"/>
    <w:rsid w:val="00D12981"/>
    <w:rsid w:val="00D135BD"/>
    <w:rsid w:val="00D143E4"/>
    <w:rsid w:val="00D15A68"/>
    <w:rsid w:val="00D17051"/>
    <w:rsid w:val="00D17B57"/>
    <w:rsid w:val="00D17B76"/>
    <w:rsid w:val="00D2050B"/>
    <w:rsid w:val="00D20CBB"/>
    <w:rsid w:val="00D21809"/>
    <w:rsid w:val="00D222C4"/>
    <w:rsid w:val="00D2354A"/>
    <w:rsid w:val="00D255EB"/>
    <w:rsid w:val="00D2579C"/>
    <w:rsid w:val="00D30861"/>
    <w:rsid w:val="00D32BF3"/>
    <w:rsid w:val="00D33BFB"/>
    <w:rsid w:val="00D35357"/>
    <w:rsid w:val="00D35CAE"/>
    <w:rsid w:val="00D371F0"/>
    <w:rsid w:val="00D37B52"/>
    <w:rsid w:val="00D40530"/>
    <w:rsid w:val="00D40C88"/>
    <w:rsid w:val="00D42294"/>
    <w:rsid w:val="00D4283D"/>
    <w:rsid w:val="00D42C05"/>
    <w:rsid w:val="00D43F33"/>
    <w:rsid w:val="00D44E56"/>
    <w:rsid w:val="00D45A9C"/>
    <w:rsid w:val="00D45CCC"/>
    <w:rsid w:val="00D47C29"/>
    <w:rsid w:val="00D502C7"/>
    <w:rsid w:val="00D51B95"/>
    <w:rsid w:val="00D554B4"/>
    <w:rsid w:val="00D57C90"/>
    <w:rsid w:val="00D604A5"/>
    <w:rsid w:val="00D6137C"/>
    <w:rsid w:val="00D6263E"/>
    <w:rsid w:val="00D64835"/>
    <w:rsid w:val="00D64A94"/>
    <w:rsid w:val="00D668C5"/>
    <w:rsid w:val="00D66A3F"/>
    <w:rsid w:val="00D66B74"/>
    <w:rsid w:val="00D70A8D"/>
    <w:rsid w:val="00D71A9D"/>
    <w:rsid w:val="00D71BEE"/>
    <w:rsid w:val="00D754A8"/>
    <w:rsid w:val="00D762FA"/>
    <w:rsid w:val="00D77B58"/>
    <w:rsid w:val="00D8012C"/>
    <w:rsid w:val="00D828EF"/>
    <w:rsid w:val="00D82F3F"/>
    <w:rsid w:val="00D84AB8"/>
    <w:rsid w:val="00D86589"/>
    <w:rsid w:val="00D867A9"/>
    <w:rsid w:val="00D87148"/>
    <w:rsid w:val="00D90FC0"/>
    <w:rsid w:val="00D91FB9"/>
    <w:rsid w:val="00D92501"/>
    <w:rsid w:val="00D92E09"/>
    <w:rsid w:val="00D9324D"/>
    <w:rsid w:val="00D93787"/>
    <w:rsid w:val="00D94603"/>
    <w:rsid w:val="00D949C6"/>
    <w:rsid w:val="00D95287"/>
    <w:rsid w:val="00D95BE4"/>
    <w:rsid w:val="00D97C3F"/>
    <w:rsid w:val="00DA0CC6"/>
    <w:rsid w:val="00DA1C1B"/>
    <w:rsid w:val="00DA1D32"/>
    <w:rsid w:val="00DA1F5D"/>
    <w:rsid w:val="00DA319D"/>
    <w:rsid w:val="00DA356C"/>
    <w:rsid w:val="00DA385E"/>
    <w:rsid w:val="00DA3C9C"/>
    <w:rsid w:val="00DA3E1A"/>
    <w:rsid w:val="00DA43D2"/>
    <w:rsid w:val="00DA4D46"/>
    <w:rsid w:val="00DA5153"/>
    <w:rsid w:val="00DA686E"/>
    <w:rsid w:val="00DB1A17"/>
    <w:rsid w:val="00DB2D7B"/>
    <w:rsid w:val="00DB3BA1"/>
    <w:rsid w:val="00DB4343"/>
    <w:rsid w:val="00DB6AAA"/>
    <w:rsid w:val="00DB6D96"/>
    <w:rsid w:val="00DC076C"/>
    <w:rsid w:val="00DC0FA2"/>
    <w:rsid w:val="00DC1784"/>
    <w:rsid w:val="00DC2163"/>
    <w:rsid w:val="00DC22C0"/>
    <w:rsid w:val="00DC272B"/>
    <w:rsid w:val="00DC2AD4"/>
    <w:rsid w:val="00DC35F3"/>
    <w:rsid w:val="00DC4BDC"/>
    <w:rsid w:val="00DC4FBE"/>
    <w:rsid w:val="00DC671A"/>
    <w:rsid w:val="00DC7889"/>
    <w:rsid w:val="00DD0DDB"/>
    <w:rsid w:val="00DD13FA"/>
    <w:rsid w:val="00DD3190"/>
    <w:rsid w:val="00DD41D5"/>
    <w:rsid w:val="00DD4EB2"/>
    <w:rsid w:val="00DD4ECC"/>
    <w:rsid w:val="00DD5C60"/>
    <w:rsid w:val="00DD6367"/>
    <w:rsid w:val="00DD6D1D"/>
    <w:rsid w:val="00DD6F37"/>
    <w:rsid w:val="00DE09B5"/>
    <w:rsid w:val="00DE1518"/>
    <w:rsid w:val="00DE26B6"/>
    <w:rsid w:val="00DE3609"/>
    <w:rsid w:val="00DE395C"/>
    <w:rsid w:val="00DE5EDC"/>
    <w:rsid w:val="00DE687A"/>
    <w:rsid w:val="00DE6910"/>
    <w:rsid w:val="00DE72C8"/>
    <w:rsid w:val="00DF2828"/>
    <w:rsid w:val="00DF339C"/>
    <w:rsid w:val="00DF37AB"/>
    <w:rsid w:val="00DF4EA8"/>
    <w:rsid w:val="00DF5AFA"/>
    <w:rsid w:val="00DF6627"/>
    <w:rsid w:val="00DF7EFB"/>
    <w:rsid w:val="00E0081C"/>
    <w:rsid w:val="00E012CB"/>
    <w:rsid w:val="00E0180B"/>
    <w:rsid w:val="00E02466"/>
    <w:rsid w:val="00E03EC7"/>
    <w:rsid w:val="00E06136"/>
    <w:rsid w:val="00E076BC"/>
    <w:rsid w:val="00E10B6D"/>
    <w:rsid w:val="00E114F3"/>
    <w:rsid w:val="00E122D3"/>
    <w:rsid w:val="00E12F54"/>
    <w:rsid w:val="00E134A7"/>
    <w:rsid w:val="00E14197"/>
    <w:rsid w:val="00E15D0A"/>
    <w:rsid w:val="00E2145C"/>
    <w:rsid w:val="00E244A1"/>
    <w:rsid w:val="00E2482E"/>
    <w:rsid w:val="00E24EA1"/>
    <w:rsid w:val="00E25DB0"/>
    <w:rsid w:val="00E266F8"/>
    <w:rsid w:val="00E26A2A"/>
    <w:rsid w:val="00E26D51"/>
    <w:rsid w:val="00E309A3"/>
    <w:rsid w:val="00E31224"/>
    <w:rsid w:val="00E3226B"/>
    <w:rsid w:val="00E32452"/>
    <w:rsid w:val="00E3251A"/>
    <w:rsid w:val="00E3357F"/>
    <w:rsid w:val="00E33E1F"/>
    <w:rsid w:val="00E36E7B"/>
    <w:rsid w:val="00E37B92"/>
    <w:rsid w:val="00E37CB7"/>
    <w:rsid w:val="00E40BAF"/>
    <w:rsid w:val="00E4164D"/>
    <w:rsid w:val="00E425F2"/>
    <w:rsid w:val="00E42BA7"/>
    <w:rsid w:val="00E4379A"/>
    <w:rsid w:val="00E43E16"/>
    <w:rsid w:val="00E43ED7"/>
    <w:rsid w:val="00E4402A"/>
    <w:rsid w:val="00E44FB8"/>
    <w:rsid w:val="00E45545"/>
    <w:rsid w:val="00E475D7"/>
    <w:rsid w:val="00E4792A"/>
    <w:rsid w:val="00E47FA3"/>
    <w:rsid w:val="00E50495"/>
    <w:rsid w:val="00E50BEF"/>
    <w:rsid w:val="00E5129E"/>
    <w:rsid w:val="00E51455"/>
    <w:rsid w:val="00E5224A"/>
    <w:rsid w:val="00E530A9"/>
    <w:rsid w:val="00E530FB"/>
    <w:rsid w:val="00E546F3"/>
    <w:rsid w:val="00E54C87"/>
    <w:rsid w:val="00E553F1"/>
    <w:rsid w:val="00E572F4"/>
    <w:rsid w:val="00E6023F"/>
    <w:rsid w:val="00E6156A"/>
    <w:rsid w:val="00E6276D"/>
    <w:rsid w:val="00E64949"/>
    <w:rsid w:val="00E66F0B"/>
    <w:rsid w:val="00E675E6"/>
    <w:rsid w:val="00E67998"/>
    <w:rsid w:val="00E67E59"/>
    <w:rsid w:val="00E70C1A"/>
    <w:rsid w:val="00E70CDD"/>
    <w:rsid w:val="00E73487"/>
    <w:rsid w:val="00E74AAB"/>
    <w:rsid w:val="00E74C86"/>
    <w:rsid w:val="00E750DA"/>
    <w:rsid w:val="00E75655"/>
    <w:rsid w:val="00E762FF"/>
    <w:rsid w:val="00E765FE"/>
    <w:rsid w:val="00E775CA"/>
    <w:rsid w:val="00E77A76"/>
    <w:rsid w:val="00E80ED8"/>
    <w:rsid w:val="00E813C8"/>
    <w:rsid w:val="00E8161B"/>
    <w:rsid w:val="00E82926"/>
    <w:rsid w:val="00E838F7"/>
    <w:rsid w:val="00E83932"/>
    <w:rsid w:val="00E86EC5"/>
    <w:rsid w:val="00E91703"/>
    <w:rsid w:val="00E91DD5"/>
    <w:rsid w:val="00E92773"/>
    <w:rsid w:val="00E92FD8"/>
    <w:rsid w:val="00E933FE"/>
    <w:rsid w:val="00E943A2"/>
    <w:rsid w:val="00E946CE"/>
    <w:rsid w:val="00E948BB"/>
    <w:rsid w:val="00E94DC2"/>
    <w:rsid w:val="00E95A9B"/>
    <w:rsid w:val="00E95BFA"/>
    <w:rsid w:val="00E95D4C"/>
    <w:rsid w:val="00E96B56"/>
    <w:rsid w:val="00EA35C2"/>
    <w:rsid w:val="00EA36BE"/>
    <w:rsid w:val="00EB2077"/>
    <w:rsid w:val="00EB24E7"/>
    <w:rsid w:val="00EB390F"/>
    <w:rsid w:val="00EB4BDF"/>
    <w:rsid w:val="00EB50F4"/>
    <w:rsid w:val="00EB5456"/>
    <w:rsid w:val="00EB6A4C"/>
    <w:rsid w:val="00EB6F09"/>
    <w:rsid w:val="00EC0DF4"/>
    <w:rsid w:val="00EC1B6D"/>
    <w:rsid w:val="00EC202F"/>
    <w:rsid w:val="00EC22DB"/>
    <w:rsid w:val="00EC3695"/>
    <w:rsid w:val="00EC3855"/>
    <w:rsid w:val="00EC41FF"/>
    <w:rsid w:val="00EC465D"/>
    <w:rsid w:val="00EC4E54"/>
    <w:rsid w:val="00EC602E"/>
    <w:rsid w:val="00EC74DD"/>
    <w:rsid w:val="00ED081D"/>
    <w:rsid w:val="00ED0B58"/>
    <w:rsid w:val="00ED255D"/>
    <w:rsid w:val="00ED2770"/>
    <w:rsid w:val="00ED30D0"/>
    <w:rsid w:val="00ED449C"/>
    <w:rsid w:val="00ED466C"/>
    <w:rsid w:val="00ED4E56"/>
    <w:rsid w:val="00ED5322"/>
    <w:rsid w:val="00ED5C9E"/>
    <w:rsid w:val="00ED6371"/>
    <w:rsid w:val="00ED63D5"/>
    <w:rsid w:val="00ED7516"/>
    <w:rsid w:val="00ED7734"/>
    <w:rsid w:val="00EE0BC6"/>
    <w:rsid w:val="00EE1382"/>
    <w:rsid w:val="00EE2230"/>
    <w:rsid w:val="00EE2D57"/>
    <w:rsid w:val="00EE2D69"/>
    <w:rsid w:val="00EE44D6"/>
    <w:rsid w:val="00EE48A2"/>
    <w:rsid w:val="00EE5DF8"/>
    <w:rsid w:val="00EE6264"/>
    <w:rsid w:val="00EE78F2"/>
    <w:rsid w:val="00EF0EA7"/>
    <w:rsid w:val="00EF198A"/>
    <w:rsid w:val="00EF1FCB"/>
    <w:rsid w:val="00EF3E14"/>
    <w:rsid w:val="00EF4F04"/>
    <w:rsid w:val="00EF5547"/>
    <w:rsid w:val="00EF5981"/>
    <w:rsid w:val="00EF6243"/>
    <w:rsid w:val="00EF6259"/>
    <w:rsid w:val="00EF6E45"/>
    <w:rsid w:val="00F005F9"/>
    <w:rsid w:val="00F01F48"/>
    <w:rsid w:val="00F01FE0"/>
    <w:rsid w:val="00F02C41"/>
    <w:rsid w:val="00F02EA2"/>
    <w:rsid w:val="00F03041"/>
    <w:rsid w:val="00F03F00"/>
    <w:rsid w:val="00F03FC3"/>
    <w:rsid w:val="00F04351"/>
    <w:rsid w:val="00F07950"/>
    <w:rsid w:val="00F107A5"/>
    <w:rsid w:val="00F10DCB"/>
    <w:rsid w:val="00F11DBB"/>
    <w:rsid w:val="00F1203A"/>
    <w:rsid w:val="00F122F8"/>
    <w:rsid w:val="00F12C37"/>
    <w:rsid w:val="00F12D6C"/>
    <w:rsid w:val="00F1300F"/>
    <w:rsid w:val="00F1305A"/>
    <w:rsid w:val="00F13130"/>
    <w:rsid w:val="00F14D78"/>
    <w:rsid w:val="00F2064E"/>
    <w:rsid w:val="00F208D6"/>
    <w:rsid w:val="00F20C7D"/>
    <w:rsid w:val="00F217D0"/>
    <w:rsid w:val="00F25A67"/>
    <w:rsid w:val="00F27A48"/>
    <w:rsid w:val="00F27ECF"/>
    <w:rsid w:val="00F3034B"/>
    <w:rsid w:val="00F312F5"/>
    <w:rsid w:val="00F3256D"/>
    <w:rsid w:val="00F32A3D"/>
    <w:rsid w:val="00F32C72"/>
    <w:rsid w:val="00F33C65"/>
    <w:rsid w:val="00F3494F"/>
    <w:rsid w:val="00F34E9B"/>
    <w:rsid w:val="00F36FD0"/>
    <w:rsid w:val="00F372C8"/>
    <w:rsid w:val="00F376BF"/>
    <w:rsid w:val="00F37C99"/>
    <w:rsid w:val="00F41067"/>
    <w:rsid w:val="00F42216"/>
    <w:rsid w:val="00F432A3"/>
    <w:rsid w:val="00F45A54"/>
    <w:rsid w:val="00F46855"/>
    <w:rsid w:val="00F46E71"/>
    <w:rsid w:val="00F478E2"/>
    <w:rsid w:val="00F47CFF"/>
    <w:rsid w:val="00F50AB3"/>
    <w:rsid w:val="00F5388C"/>
    <w:rsid w:val="00F543CC"/>
    <w:rsid w:val="00F5528E"/>
    <w:rsid w:val="00F55993"/>
    <w:rsid w:val="00F56441"/>
    <w:rsid w:val="00F565DB"/>
    <w:rsid w:val="00F5672E"/>
    <w:rsid w:val="00F57523"/>
    <w:rsid w:val="00F5783A"/>
    <w:rsid w:val="00F604E9"/>
    <w:rsid w:val="00F605F2"/>
    <w:rsid w:val="00F607E5"/>
    <w:rsid w:val="00F60EEA"/>
    <w:rsid w:val="00F61019"/>
    <w:rsid w:val="00F61208"/>
    <w:rsid w:val="00F62918"/>
    <w:rsid w:val="00F62EA0"/>
    <w:rsid w:val="00F639E0"/>
    <w:rsid w:val="00F6487E"/>
    <w:rsid w:val="00F65839"/>
    <w:rsid w:val="00F659DA"/>
    <w:rsid w:val="00F65D5C"/>
    <w:rsid w:val="00F661FF"/>
    <w:rsid w:val="00F66FF8"/>
    <w:rsid w:val="00F672A7"/>
    <w:rsid w:val="00F675EC"/>
    <w:rsid w:val="00F67E7C"/>
    <w:rsid w:val="00F722BB"/>
    <w:rsid w:val="00F72411"/>
    <w:rsid w:val="00F73B1D"/>
    <w:rsid w:val="00F7461F"/>
    <w:rsid w:val="00F74BC2"/>
    <w:rsid w:val="00F75B49"/>
    <w:rsid w:val="00F75E0B"/>
    <w:rsid w:val="00F7619F"/>
    <w:rsid w:val="00F76CF9"/>
    <w:rsid w:val="00F774E1"/>
    <w:rsid w:val="00F774FD"/>
    <w:rsid w:val="00F809E3"/>
    <w:rsid w:val="00F811AE"/>
    <w:rsid w:val="00F81648"/>
    <w:rsid w:val="00F82B76"/>
    <w:rsid w:val="00F84693"/>
    <w:rsid w:val="00F8737B"/>
    <w:rsid w:val="00F874EC"/>
    <w:rsid w:val="00F87F2B"/>
    <w:rsid w:val="00F910D1"/>
    <w:rsid w:val="00F92A03"/>
    <w:rsid w:val="00F92C4C"/>
    <w:rsid w:val="00F95453"/>
    <w:rsid w:val="00F97977"/>
    <w:rsid w:val="00FA1269"/>
    <w:rsid w:val="00FA1302"/>
    <w:rsid w:val="00FA14EF"/>
    <w:rsid w:val="00FA394D"/>
    <w:rsid w:val="00FA5FA6"/>
    <w:rsid w:val="00FA712E"/>
    <w:rsid w:val="00FB28F6"/>
    <w:rsid w:val="00FB318E"/>
    <w:rsid w:val="00FB3215"/>
    <w:rsid w:val="00FB36EC"/>
    <w:rsid w:val="00FB539F"/>
    <w:rsid w:val="00FB6313"/>
    <w:rsid w:val="00FB797F"/>
    <w:rsid w:val="00FC0DE8"/>
    <w:rsid w:val="00FC0E4E"/>
    <w:rsid w:val="00FC19C6"/>
    <w:rsid w:val="00FC22F4"/>
    <w:rsid w:val="00FC32FE"/>
    <w:rsid w:val="00FC4918"/>
    <w:rsid w:val="00FC495B"/>
    <w:rsid w:val="00FC5BF7"/>
    <w:rsid w:val="00FC7795"/>
    <w:rsid w:val="00FD14B8"/>
    <w:rsid w:val="00FD1B24"/>
    <w:rsid w:val="00FD1BD9"/>
    <w:rsid w:val="00FD1F58"/>
    <w:rsid w:val="00FD23B2"/>
    <w:rsid w:val="00FD3638"/>
    <w:rsid w:val="00FD51E7"/>
    <w:rsid w:val="00FD67BC"/>
    <w:rsid w:val="00FD7312"/>
    <w:rsid w:val="00FD7789"/>
    <w:rsid w:val="00FE0E55"/>
    <w:rsid w:val="00FE11FF"/>
    <w:rsid w:val="00FE1F94"/>
    <w:rsid w:val="00FE3D37"/>
    <w:rsid w:val="00FE3D3E"/>
    <w:rsid w:val="00FE4E87"/>
    <w:rsid w:val="00FE6703"/>
    <w:rsid w:val="00FE677F"/>
    <w:rsid w:val="00FF07EB"/>
    <w:rsid w:val="00FF1722"/>
    <w:rsid w:val="00FF310C"/>
    <w:rsid w:val="00FF40DE"/>
    <w:rsid w:val="00FF4D09"/>
    <w:rsid w:val="00FF51A0"/>
    <w:rsid w:val="00FF5CFE"/>
    <w:rsid w:val="00FF5E4B"/>
    <w:rsid w:val="00FF6AD7"/>
    <w:rsid w:val="00FF7065"/>
    <w:rsid w:val="00FF74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9A7DE"/>
  <w15:docId w15:val="{24D8BCD5-2119-48AC-A2D3-A2398A37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5191A"/>
    <w:pPr>
      <w:spacing w:before="120" w:after="120"/>
      <w:jc w:val="both"/>
    </w:pPr>
    <w:rPr>
      <w:rFonts w:ascii="Segoe UI" w:eastAsia="Calibri" w:hAnsi="Segoe UI" w:cs="Segoe UI"/>
      <w:szCs w:val="24"/>
    </w:rPr>
  </w:style>
  <w:style w:type="paragraph" w:styleId="1">
    <w:name w:val="heading 1"/>
    <w:aliases w:val="Subtitle"/>
    <w:basedOn w:val="a1"/>
    <w:next w:val="a1"/>
    <w:link w:val="10"/>
    <w:uiPriority w:val="9"/>
    <w:qFormat/>
    <w:rsid w:val="006E1D3B"/>
    <w:pPr>
      <w:numPr>
        <w:numId w:val="1"/>
      </w:numPr>
      <w:pBdr>
        <w:bottom w:val="single" w:sz="8" w:space="1" w:color="1A4B53" w:themeColor="text2"/>
      </w:pBdr>
      <w:spacing w:before="360" w:after="360"/>
      <w:ind w:left="0" w:firstLine="0"/>
      <w:jc w:val="left"/>
      <w:outlineLvl w:val="0"/>
    </w:pPr>
    <w:rPr>
      <w:rFonts w:ascii="Segoe UI Semibold" w:eastAsiaTheme="minorEastAsia" w:hAnsi="Segoe UI Semibold" w:cs="Segoe UI Semibold"/>
      <w:color w:val="1A4B53" w:themeColor="text2"/>
      <w:sz w:val="48"/>
      <w:szCs w:val="48"/>
      <w:lang w:eastAsia="ja-JP"/>
    </w:rPr>
  </w:style>
  <w:style w:type="paragraph" w:styleId="2">
    <w:name w:val="heading 2"/>
    <w:aliases w:val="Heading 2 Numbered"/>
    <w:basedOn w:val="a1"/>
    <w:next w:val="a1"/>
    <w:link w:val="20"/>
    <w:uiPriority w:val="9"/>
    <w:unhideWhenUsed/>
    <w:qFormat/>
    <w:rsid w:val="00D51B95"/>
    <w:pPr>
      <w:keepNext/>
      <w:keepLines/>
      <w:numPr>
        <w:ilvl w:val="1"/>
        <w:numId w:val="1"/>
      </w:numPr>
      <w:spacing w:before="480" w:after="240"/>
      <w:ind w:left="567" w:hanging="567"/>
      <w:jc w:val="left"/>
      <w:outlineLvl w:val="1"/>
    </w:pPr>
    <w:rPr>
      <w:rFonts w:ascii="Segoe UI Semibold" w:eastAsia="Times New Roman" w:hAnsi="Segoe UI Semibold" w:cs="Segoe UI Semibold"/>
      <w:color w:val="1A4B53" w:themeColor="text2"/>
      <w:sz w:val="26"/>
      <w:szCs w:val="28"/>
    </w:rPr>
  </w:style>
  <w:style w:type="paragraph" w:styleId="3">
    <w:name w:val="heading 3"/>
    <w:aliases w:val="Heading 3 Numbered"/>
    <w:basedOn w:val="a1"/>
    <w:next w:val="a1"/>
    <w:link w:val="30"/>
    <w:uiPriority w:val="9"/>
    <w:unhideWhenUsed/>
    <w:qFormat/>
    <w:rsid w:val="00AA75F6"/>
    <w:pPr>
      <w:keepNext/>
      <w:keepLines/>
      <w:numPr>
        <w:ilvl w:val="2"/>
        <w:numId w:val="1"/>
      </w:numPr>
      <w:spacing w:before="480" w:after="240"/>
      <w:ind w:left="567" w:hanging="567"/>
      <w:jc w:val="left"/>
      <w:outlineLvl w:val="2"/>
    </w:pPr>
    <w:rPr>
      <w:rFonts w:eastAsia="Times New Roman"/>
      <w:color w:val="1A4B53" w:themeColor="text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2D72C6"/>
    <w:pPr>
      <w:spacing w:after="0" w:line="240" w:lineRule="auto"/>
    </w:pPr>
    <w:rPr>
      <w:rFonts w:ascii="Tahoma" w:hAnsi="Tahoma" w:cs="Tahoma"/>
      <w:sz w:val="16"/>
      <w:szCs w:val="16"/>
    </w:rPr>
  </w:style>
  <w:style w:type="character" w:customStyle="1" w:styleId="a6">
    <w:name w:val="טקסט בלונים תו"/>
    <w:basedOn w:val="a2"/>
    <w:link w:val="a5"/>
    <w:uiPriority w:val="99"/>
    <w:semiHidden/>
    <w:rsid w:val="002D72C6"/>
    <w:rPr>
      <w:rFonts w:ascii="Tahoma" w:hAnsi="Tahoma" w:cs="Tahoma"/>
      <w:sz w:val="16"/>
      <w:szCs w:val="16"/>
    </w:rPr>
  </w:style>
  <w:style w:type="paragraph" w:styleId="a7">
    <w:name w:val="footnote text"/>
    <w:basedOn w:val="a1"/>
    <w:link w:val="a8"/>
    <w:uiPriority w:val="99"/>
    <w:unhideWhenUsed/>
    <w:rsid w:val="002F79AD"/>
    <w:pPr>
      <w:spacing w:after="0" w:line="240" w:lineRule="auto"/>
      <w:jc w:val="left"/>
    </w:pPr>
    <w:rPr>
      <w:sz w:val="18"/>
      <w:szCs w:val="18"/>
    </w:rPr>
  </w:style>
  <w:style w:type="character" w:customStyle="1" w:styleId="a8">
    <w:name w:val="טקסט הערת שוליים תו"/>
    <w:basedOn w:val="a2"/>
    <w:link w:val="a7"/>
    <w:uiPriority w:val="99"/>
    <w:rsid w:val="002F79AD"/>
    <w:rPr>
      <w:rFonts w:ascii="Segoe UI" w:eastAsia="Calibri" w:hAnsi="Segoe UI" w:cs="Segoe UI"/>
      <w:sz w:val="18"/>
      <w:szCs w:val="18"/>
    </w:rPr>
  </w:style>
  <w:style w:type="character" w:styleId="a9">
    <w:name w:val="footnote reference"/>
    <w:basedOn w:val="a2"/>
    <w:uiPriority w:val="99"/>
    <w:unhideWhenUsed/>
    <w:rsid w:val="002D72C6"/>
    <w:rPr>
      <w:vertAlign w:val="superscript"/>
    </w:rPr>
  </w:style>
  <w:style w:type="paragraph" w:styleId="aa">
    <w:name w:val="caption"/>
    <w:basedOn w:val="a1"/>
    <w:next w:val="a1"/>
    <w:link w:val="ab"/>
    <w:uiPriority w:val="35"/>
    <w:unhideWhenUsed/>
    <w:rsid w:val="00330D78"/>
    <w:pPr>
      <w:spacing w:before="0" w:after="240" w:line="240" w:lineRule="auto"/>
      <w:ind w:right="288"/>
      <w:jc w:val="center"/>
    </w:pPr>
    <w:rPr>
      <w:color w:val="1A4B53" w:themeColor="text2"/>
      <w:szCs w:val="18"/>
    </w:rPr>
  </w:style>
  <w:style w:type="character" w:customStyle="1" w:styleId="10">
    <w:name w:val="כותרת 1 תו"/>
    <w:aliases w:val="Subtitle תו"/>
    <w:basedOn w:val="a2"/>
    <w:link w:val="1"/>
    <w:uiPriority w:val="9"/>
    <w:rsid w:val="006E1D3B"/>
    <w:rPr>
      <w:rFonts w:ascii="Segoe UI Semibold" w:eastAsiaTheme="minorEastAsia" w:hAnsi="Segoe UI Semibold" w:cs="Segoe UI Semibold"/>
      <w:color w:val="1A4B53" w:themeColor="text2"/>
      <w:sz w:val="48"/>
      <w:szCs w:val="48"/>
      <w:lang w:eastAsia="ja-JP"/>
    </w:rPr>
  </w:style>
  <w:style w:type="paragraph" w:styleId="ac">
    <w:name w:val="List Paragraph"/>
    <w:basedOn w:val="a1"/>
    <w:link w:val="ad"/>
    <w:uiPriority w:val="34"/>
    <w:rsid w:val="00A63BF6"/>
    <w:pPr>
      <w:ind w:left="720"/>
      <w:contextualSpacing/>
    </w:pPr>
  </w:style>
  <w:style w:type="table" w:styleId="ae">
    <w:name w:val="Table Grid"/>
    <w:basedOn w:val="a3"/>
    <w:uiPriority w:val="59"/>
    <w:rsid w:val="00D33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aliases w:val="Heading 2 Numbered תו"/>
    <w:basedOn w:val="a2"/>
    <w:link w:val="2"/>
    <w:uiPriority w:val="9"/>
    <w:rsid w:val="00D51B95"/>
    <w:rPr>
      <w:rFonts w:ascii="Segoe UI Semibold" w:eastAsia="Times New Roman" w:hAnsi="Segoe UI Semibold" w:cs="Segoe UI Semibold"/>
      <w:color w:val="1A4B53" w:themeColor="text2"/>
      <w:sz w:val="26"/>
      <w:szCs w:val="28"/>
    </w:rPr>
  </w:style>
  <w:style w:type="character" w:styleId="af">
    <w:name w:val="annotation reference"/>
    <w:basedOn w:val="a2"/>
    <w:uiPriority w:val="99"/>
    <w:semiHidden/>
    <w:unhideWhenUsed/>
    <w:rsid w:val="004A23F8"/>
    <w:rPr>
      <w:sz w:val="16"/>
      <w:szCs w:val="16"/>
    </w:rPr>
  </w:style>
  <w:style w:type="paragraph" w:styleId="af0">
    <w:name w:val="annotation text"/>
    <w:basedOn w:val="a1"/>
    <w:link w:val="af1"/>
    <w:uiPriority w:val="99"/>
    <w:unhideWhenUsed/>
    <w:rsid w:val="004A23F8"/>
    <w:pPr>
      <w:spacing w:line="240" w:lineRule="auto"/>
    </w:pPr>
    <w:rPr>
      <w:sz w:val="20"/>
      <w:szCs w:val="20"/>
    </w:rPr>
  </w:style>
  <w:style w:type="character" w:customStyle="1" w:styleId="af1">
    <w:name w:val="טקסט הערה תו"/>
    <w:basedOn w:val="a2"/>
    <w:link w:val="af0"/>
    <w:uiPriority w:val="99"/>
    <w:rsid w:val="004A23F8"/>
    <w:rPr>
      <w:rFonts w:cs="Arial"/>
      <w:sz w:val="20"/>
      <w:szCs w:val="20"/>
    </w:rPr>
  </w:style>
  <w:style w:type="paragraph" w:styleId="af2">
    <w:name w:val="annotation subject"/>
    <w:basedOn w:val="af0"/>
    <w:next w:val="af0"/>
    <w:link w:val="af3"/>
    <w:uiPriority w:val="99"/>
    <w:semiHidden/>
    <w:unhideWhenUsed/>
    <w:rsid w:val="004A23F8"/>
    <w:rPr>
      <w:b/>
      <w:bCs/>
    </w:rPr>
  </w:style>
  <w:style w:type="character" w:customStyle="1" w:styleId="af3">
    <w:name w:val="נושא הערה תו"/>
    <w:basedOn w:val="af1"/>
    <w:link w:val="af2"/>
    <w:uiPriority w:val="99"/>
    <w:semiHidden/>
    <w:rsid w:val="004A23F8"/>
    <w:rPr>
      <w:rFonts w:cs="Arial"/>
      <w:b/>
      <w:bCs/>
      <w:sz w:val="20"/>
      <w:szCs w:val="20"/>
    </w:rPr>
  </w:style>
  <w:style w:type="character" w:customStyle="1" w:styleId="30">
    <w:name w:val="כותרת 3 תו"/>
    <w:aliases w:val="Heading 3 Numbered תו"/>
    <w:basedOn w:val="a2"/>
    <w:link w:val="3"/>
    <w:uiPriority w:val="9"/>
    <w:rsid w:val="00AA75F6"/>
    <w:rPr>
      <w:rFonts w:ascii="Segoe UI" w:eastAsia="Times New Roman" w:hAnsi="Segoe UI" w:cs="Segoe UI"/>
      <w:color w:val="1A4B53" w:themeColor="text2"/>
    </w:rPr>
  </w:style>
  <w:style w:type="character" w:styleId="Hyperlink">
    <w:name w:val="Hyperlink"/>
    <w:basedOn w:val="a2"/>
    <w:uiPriority w:val="99"/>
    <w:unhideWhenUsed/>
    <w:rsid w:val="00825C6D"/>
    <w:rPr>
      <w:rFonts w:ascii="Segoe UI" w:hAnsi="Segoe UI"/>
      <w:color w:val="023160" w:themeColor="hyperlink"/>
      <w:sz w:val="22"/>
      <w:u w:val="single"/>
    </w:rPr>
  </w:style>
  <w:style w:type="paragraph" w:styleId="af4">
    <w:name w:val="header"/>
    <w:basedOn w:val="a1"/>
    <w:link w:val="af5"/>
    <w:uiPriority w:val="99"/>
    <w:unhideWhenUsed/>
    <w:rsid w:val="004B1C81"/>
    <w:pPr>
      <w:tabs>
        <w:tab w:val="center" w:pos="4153"/>
        <w:tab w:val="right" w:pos="8306"/>
      </w:tabs>
      <w:spacing w:before="0" w:after="0" w:line="240" w:lineRule="auto"/>
    </w:pPr>
  </w:style>
  <w:style w:type="character" w:customStyle="1" w:styleId="af5">
    <w:name w:val="כותרת עליונה תו"/>
    <w:basedOn w:val="a2"/>
    <w:link w:val="af4"/>
    <w:uiPriority w:val="99"/>
    <w:rsid w:val="004B1C81"/>
    <w:rPr>
      <w:rFonts w:cs="Arial"/>
    </w:rPr>
  </w:style>
  <w:style w:type="paragraph" w:styleId="af6">
    <w:name w:val="footer"/>
    <w:basedOn w:val="a1"/>
    <w:link w:val="af7"/>
    <w:uiPriority w:val="99"/>
    <w:unhideWhenUsed/>
    <w:rsid w:val="004B1C81"/>
    <w:pPr>
      <w:tabs>
        <w:tab w:val="center" w:pos="4153"/>
        <w:tab w:val="right" w:pos="8306"/>
      </w:tabs>
      <w:spacing w:before="0" w:after="0" w:line="240" w:lineRule="auto"/>
    </w:pPr>
  </w:style>
  <w:style w:type="character" w:customStyle="1" w:styleId="af7">
    <w:name w:val="כותרת תחתונה תו"/>
    <w:basedOn w:val="a2"/>
    <w:link w:val="af6"/>
    <w:uiPriority w:val="99"/>
    <w:rsid w:val="004B1C81"/>
    <w:rPr>
      <w:rFonts w:cs="Arial"/>
    </w:rPr>
  </w:style>
  <w:style w:type="paragraph" w:styleId="af8">
    <w:name w:val="No Spacing"/>
    <w:aliases w:val="פונט מרווח"/>
    <w:basedOn w:val="a1"/>
    <w:next w:val="a1"/>
    <w:link w:val="af9"/>
    <w:uiPriority w:val="1"/>
    <w:rsid w:val="001C1595"/>
    <w:pPr>
      <w:spacing w:after="0" w:line="240" w:lineRule="auto"/>
      <w:jc w:val="left"/>
    </w:pPr>
    <w:rPr>
      <w:spacing w:val="50"/>
      <w:szCs w:val="32"/>
      <w:lang w:eastAsia="ja-JP" w:bidi="ar-SA"/>
    </w:rPr>
  </w:style>
  <w:style w:type="paragraph" w:customStyle="1" w:styleId="Text">
    <w:name w:val="Text"/>
    <w:basedOn w:val="afa"/>
    <w:link w:val="TextChar"/>
    <w:qFormat/>
    <w:rsid w:val="00B44714"/>
    <w:pPr>
      <w:tabs>
        <w:tab w:val="right" w:leader="dot" w:pos="8296"/>
      </w:tabs>
    </w:pPr>
    <w:rPr>
      <w:rFonts w:ascii="Segoe UI Black" w:hAnsi="Segoe UI Black"/>
      <w:noProof/>
    </w:rPr>
  </w:style>
  <w:style w:type="table" w:customStyle="1" w:styleId="TableGrid1">
    <w:name w:val="Table Grid1"/>
    <w:basedOn w:val="a3"/>
    <w:next w:val="ae"/>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3"/>
    <w:next w:val="ae"/>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1"/>
    <w:uiPriority w:val="99"/>
    <w:semiHidden/>
    <w:unhideWhenUsed/>
    <w:rsid w:val="009A5EF9"/>
    <w:pPr>
      <w:spacing w:before="100" w:beforeAutospacing="1" w:after="100" w:afterAutospacing="1" w:line="240" w:lineRule="auto"/>
    </w:pPr>
    <w:rPr>
      <w:rFonts w:ascii="Times New Roman" w:eastAsia="Times New Roman" w:hAnsi="Times New Roman" w:cs="Times New Roman"/>
      <w:sz w:val="24"/>
    </w:rPr>
  </w:style>
  <w:style w:type="table" w:customStyle="1" w:styleId="TableGrid3">
    <w:name w:val="Table Grid3"/>
    <w:basedOn w:val="a3"/>
    <w:next w:val="ae"/>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3"/>
    <w:next w:val="ae"/>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a3"/>
    <w:next w:val="ae"/>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ac"/>
    <w:link w:val="BulletedListChar"/>
    <w:qFormat/>
    <w:rsid w:val="00B13A7F"/>
    <w:pPr>
      <w:numPr>
        <w:numId w:val="2"/>
      </w:numPr>
      <w:contextualSpacing w:val="0"/>
    </w:pPr>
  </w:style>
  <w:style w:type="paragraph" w:customStyle="1" w:styleId="Caption1">
    <w:name w:val="Caption1"/>
    <w:basedOn w:val="a1"/>
    <w:link w:val="Caption1Char"/>
    <w:rsid w:val="009A5EF9"/>
    <w:pPr>
      <w:spacing w:before="240"/>
      <w:jc w:val="center"/>
    </w:pPr>
  </w:style>
  <w:style w:type="character" w:customStyle="1" w:styleId="ad">
    <w:name w:val="פיסקת רשימה תו"/>
    <w:basedOn w:val="a2"/>
    <w:link w:val="ac"/>
    <w:uiPriority w:val="34"/>
    <w:rsid w:val="009A5EF9"/>
    <w:rPr>
      <w:rFonts w:cs="Arial"/>
    </w:rPr>
  </w:style>
  <w:style w:type="character" w:customStyle="1" w:styleId="BulletedListChar">
    <w:name w:val="Bulleted List Char"/>
    <w:basedOn w:val="ad"/>
    <w:link w:val="BulletedList"/>
    <w:rsid w:val="00B13A7F"/>
    <w:rPr>
      <w:rFonts w:ascii="Segoe UI" w:eastAsia="Calibri" w:hAnsi="Segoe UI" w:cs="Segoe UI"/>
      <w:szCs w:val="24"/>
    </w:rPr>
  </w:style>
  <w:style w:type="paragraph" w:customStyle="1" w:styleId="NumberedList">
    <w:name w:val="Numbered List"/>
    <w:basedOn w:val="ac"/>
    <w:link w:val="NumberedListChar"/>
    <w:qFormat/>
    <w:rsid w:val="000F65BA"/>
    <w:pPr>
      <w:numPr>
        <w:numId w:val="3"/>
      </w:numPr>
      <w:ind w:left="368"/>
      <w:contextualSpacing w:val="0"/>
    </w:pPr>
  </w:style>
  <w:style w:type="character" w:customStyle="1" w:styleId="Caption1Char">
    <w:name w:val="Caption1 Char"/>
    <w:basedOn w:val="a2"/>
    <w:link w:val="Caption1"/>
    <w:rsid w:val="009A5EF9"/>
    <w:rPr>
      <w:rFonts w:cs="Arial"/>
    </w:rPr>
  </w:style>
  <w:style w:type="character" w:customStyle="1" w:styleId="NumberedListChar">
    <w:name w:val="Numbered List Char"/>
    <w:basedOn w:val="ad"/>
    <w:link w:val="NumberedList"/>
    <w:rsid w:val="000F65BA"/>
    <w:rPr>
      <w:rFonts w:ascii="Segoe UI" w:eastAsia="Calibri" w:hAnsi="Segoe UI" w:cs="Segoe UI"/>
    </w:rPr>
  </w:style>
  <w:style w:type="numbering" w:customStyle="1" w:styleId="Style1">
    <w:name w:val="Style1"/>
    <w:uiPriority w:val="99"/>
    <w:rsid w:val="005C1A77"/>
    <w:pPr>
      <w:numPr>
        <w:numId w:val="4"/>
      </w:numPr>
    </w:pPr>
  </w:style>
  <w:style w:type="paragraph" w:styleId="afb">
    <w:name w:val="Revision"/>
    <w:hidden/>
    <w:uiPriority w:val="99"/>
    <w:semiHidden/>
    <w:rsid w:val="00267B17"/>
    <w:pPr>
      <w:spacing w:after="0" w:line="240" w:lineRule="auto"/>
    </w:pPr>
    <w:rPr>
      <w:rFonts w:cs="Arial"/>
    </w:rPr>
  </w:style>
  <w:style w:type="paragraph" w:customStyle="1" w:styleId="afc">
    <w:name w:val="פירוט טבלה"/>
    <w:basedOn w:val="a1"/>
    <w:link w:val="Char"/>
    <w:rsid w:val="00845A91"/>
    <w:pPr>
      <w:spacing w:before="360" w:after="240"/>
      <w:jc w:val="center"/>
    </w:pPr>
    <w:rPr>
      <w:color w:val="06182F" w:themeColor="accent1" w:themeShade="BF"/>
    </w:rPr>
  </w:style>
  <w:style w:type="paragraph" w:styleId="afa">
    <w:name w:val="table of figures"/>
    <w:basedOn w:val="a1"/>
    <w:next w:val="a1"/>
    <w:link w:val="afd"/>
    <w:uiPriority w:val="99"/>
    <w:unhideWhenUsed/>
    <w:rsid w:val="0014143B"/>
    <w:pPr>
      <w:spacing w:after="0"/>
    </w:pPr>
  </w:style>
  <w:style w:type="character" w:customStyle="1" w:styleId="Char">
    <w:name w:val="פירוט טבלה Char"/>
    <w:basedOn w:val="a2"/>
    <w:link w:val="afc"/>
    <w:rsid w:val="00845A91"/>
    <w:rPr>
      <w:rFonts w:ascii="Segoe UI" w:eastAsia="Calibri" w:hAnsi="Segoe UI" w:cs="Segoe UI"/>
      <w:color w:val="06182F" w:themeColor="accent1" w:themeShade="BF"/>
    </w:rPr>
  </w:style>
  <w:style w:type="paragraph" w:styleId="TOC2">
    <w:name w:val="toc 2"/>
    <w:basedOn w:val="a1"/>
    <w:next w:val="SNITOC"/>
    <w:link w:val="TOC20"/>
    <w:autoRedefine/>
    <w:uiPriority w:val="39"/>
    <w:unhideWhenUsed/>
    <w:rsid w:val="00FD67BC"/>
    <w:pPr>
      <w:tabs>
        <w:tab w:val="left" w:pos="446"/>
        <w:tab w:val="right" w:leader="dot" w:pos="8640"/>
      </w:tabs>
      <w:spacing w:before="0" w:after="0"/>
      <w:jc w:val="left"/>
    </w:pPr>
    <w:rPr>
      <w:rFonts w:asciiTheme="minorHAnsi" w:hAnsiTheme="minorHAnsi" w:cstheme="minorHAnsi"/>
      <w:noProof/>
      <w:szCs w:val="22"/>
    </w:rPr>
  </w:style>
  <w:style w:type="paragraph" w:customStyle="1" w:styleId="ToC">
    <w:name w:val="ToC"/>
    <w:basedOn w:val="a1"/>
    <w:next w:val="TOCSNI"/>
    <w:link w:val="ToCChar"/>
    <w:qFormat/>
    <w:rsid w:val="007D78DD"/>
    <w:pPr>
      <w:tabs>
        <w:tab w:val="right" w:leader="dot" w:pos="8306"/>
      </w:tabs>
      <w:spacing w:after="0"/>
      <w:ind w:left="510" w:right="425" w:hanging="510"/>
      <w:jc w:val="left"/>
      <w:outlineLvl w:val="2"/>
    </w:pPr>
    <w:rPr>
      <w:rFonts w:asciiTheme="minorHAnsi" w:hAnsiTheme="minorHAnsi" w:cstheme="minorHAnsi"/>
      <w:noProof/>
      <w:szCs w:val="22"/>
    </w:rPr>
  </w:style>
  <w:style w:type="character" w:customStyle="1" w:styleId="afd">
    <w:name w:val="רשימת איורים תו"/>
    <w:basedOn w:val="a2"/>
    <w:link w:val="afa"/>
    <w:uiPriority w:val="99"/>
    <w:rsid w:val="00E64949"/>
    <w:rPr>
      <w:rFonts w:cs="Arial"/>
    </w:rPr>
  </w:style>
  <w:style w:type="character" w:customStyle="1" w:styleId="ToCChar">
    <w:name w:val="ToC Char"/>
    <w:basedOn w:val="afd"/>
    <w:link w:val="ToC"/>
    <w:rsid w:val="007D78DD"/>
    <w:rPr>
      <w:rFonts w:eastAsia="Calibri" w:cstheme="minorHAnsi"/>
      <w:noProof/>
    </w:rPr>
  </w:style>
  <w:style w:type="paragraph" w:customStyle="1" w:styleId="SNICaption">
    <w:name w:val="SNI Caption"/>
    <w:basedOn w:val="aa"/>
    <w:next w:val="a1"/>
    <w:link w:val="SNICaptionChar"/>
    <w:autoRedefine/>
    <w:qFormat/>
    <w:rsid w:val="00330D78"/>
    <w:rPr>
      <w:lang w:val="en"/>
    </w:rPr>
  </w:style>
  <w:style w:type="character" w:customStyle="1" w:styleId="ab">
    <w:name w:val="כיתוב תו"/>
    <w:basedOn w:val="a2"/>
    <w:link w:val="aa"/>
    <w:uiPriority w:val="35"/>
    <w:rsid w:val="00330D78"/>
    <w:rPr>
      <w:rFonts w:ascii="Segoe UI" w:eastAsia="Calibri" w:hAnsi="Segoe UI" w:cs="Segoe UI"/>
      <w:color w:val="1A4B53" w:themeColor="text2"/>
      <w:szCs w:val="18"/>
    </w:rPr>
  </w:style>
  <w:style w:type="character" w:customStyle="1" w:styleId="SNICaptionChar">
    <w:name w:val="SNI Caption Char"/>
    <w:basedOn w:val="ab"/>
    <w:link w:val="SNICaption"/>
    <w:rsid w:val="00330D78"/>
    <w:rPr>
      <w:rFonts w:ascii="Segoe UI" w:eastAsia="Calibri" w:hAnsi="Segoe UI" w:cs="Segoe UI"/>
      <w:color w:val="1A4B53" w:themeColor="text2"/>
      <w:szCs w:val="18"/>
      <w:lang w:val="en"/>
    </w:rPr>
  </w:style>
  <w:style w:type="paragraph" w:customStyle="1" w:styleId="Head-Appendix">
    <w:name w:val="Head-Appendix"/>
    <w:basedOn w:val="2"/>
    <w:link w:val="Head-AppendixChar"/>
    <w:rsid w:val="00B71E12"/>
    <w:pPr>
      <w:ind w:left="792"/>
    </w:pPr>
  </w:style>
  <w:style w:type="paragraph" w:customStyle="1" w:styleId="a">
    <w:name w:val="נספח כ.משנה"/>
    <w:basedOn w:val="2"/>
    <w:link w:val="Char0"/>
    <w:rsid w:val="00EA36BE"/>
    <w:pPr>
      <w:numPr>
        <w:numId w:val="5"/>
      </w:numPr>
      <w:shd w:val="clear" w:color="auto" w:fill="EBF5F9"/>
    </w:pPr>
    <w:rPr>
      <w:sz w:val="28"/>
    </w:rPr>
  </w:style>
  <w:style w:type="character" w:customStyle="1" w:styleId="Head-AppendixChar">
    <w:name w:val="Head-Appendix Char"/>
    <w:basedOn w:val="20"/>
    <w:link w:val="Head-Appendix"/>
    <w:rsid w:val="00B71E12"/>
    <w:rPr>
      <w:rFonts w:ascii="Segoe UI" w:eastAsia="Times New Roman" w:hAnsi="Segoe UI" w:cs="Segoe UI Semibold"/>
      <w:color w:val="1A4B53" w:themeColor="text2"/>
      <w:sz w:val="26"/>
      <w:szCs w:val="28"/>
    </w:rPr>
  </w:style>
  <w:style w:type="paragraph" w:customStyle="1" w:styleId="a0">
    <w:name w:val="רשימה נספח"/>
    <w:basedOn w:val="3"/>
    <w:link w:val="Char1"/>
    <w:rsid w:val="000F65BA"/>
    <w:pPr>
      <w:numPr>
        <w:numId w:val="6"/>
      </w:numPr>
      <w:spacing w:before="360" w:after="120"/>
      <w:ind w:left="284" w:hanging="284"/>
    </w:pPr>
    <w:rPr>
      <w:u w:val="single"/>
    </w:rPr>
  </w:style>
  <w:style w:type="character" w:customStyle="1" w:styleId="Char0">
    <w:name w:val="נספח כ.משנה Char"/>
    <w:basedOn w:val="20"/>
    <w:link w:val="a"/>
    <w:rsid w:val="00EA36BE"/>
    <w:rPr>
      <w:rFonts w:ascii="Segoe UI" w:eastAsia="Times New Roman" w:hAnsi="Segoe UI" w:cs="Segoe UI Semibold"/>
      <w:color w:val="1A4B53" w:themeColor="text2"/>
      <w:sz w:val="28"/>
      <w:szCs w:val="28"/>
      <w:shd w:val="clear" w:color="auto" w:fill="EBF5F9"/>
    </w:rPr>
  </w:style>
  <w:style w:type="character" w:customStyle="1" w:styleId="Char1">
    <w:name w:val="רשימה נספח Char"/>
    <w:basedOn w:val="30"/>
    <w:link w:val="a0"/>
    <w:rsid w:val="000F65BA"/>
    <w:rPr>
      <w:rFonts w:ascii="Segoe UI" w:eastAsia="Times New Roman" w:hAnsi="Segoe UI" w:cs="Segoe UI"/>
      <w:color w:val="1A4B53" w:themeColor="text2"/>
      <w:sz w:val="24"/>
      <w:szCs w:val="28"/>
      <w:u w:val="single"/>
    </w:rPr>
  </w:style>
  <w:style w:type="paragraph" w:customStyle="1" w:styleId="HeaderOne">
    <w:name w:val="Header One"/>
    <w:basedOn w:val="1"/>
    <w:next w:val="a1"/>
    <w:link w:val="HeaderOneChar"/>
    <w:qFormat/>
    <w:rsid w:val="009C6314"/>
    <w:pPr>
      <w:numPr>
        <w:numId w:val="0"/>
      </w:numPr>
    </w:pPr>
  </w:style>
  <w:style w:type="character" w:customStyle="1" w:styleId="HeaderOneChar">
    <w:name w:val="Header One Char"/>
    <w:basedOn w:val="10"/>
    <w:link w:val="HeaderOne"/>
    <w:rsid w:val="009C6314"/>
    <w:rPr>
      <w:rFonts w:ascii="Segoe UI Semibold" w:eastAsiaTheme="minorEastAsia" w:hAnsi="Segoe UI Semibold" w:cs="Segoe UI Semibold"/>
      <w:color w:val="1A4B53" w:themeColor="text2"/>
      <w:sz w:val="48"/>
      <w:szCs w:val="48"/>
      <w:lang w:eastAsia="ja-JP"/>
    </w:rPr>
  </w:style>
  <w:style w:type="character" w:customStyle="1" w:styleId="selectedmetricdescription">
    <w:name w:val="selectedmetricdescription"/>
    <w:basedOn w:val="a2"/>
    <w:rsid w:val="00FD14B8"/>
  </w:style>
  <w:style w:type="paragraph" w:customStyle="1" w:styleId="afe">
    <w:name w:val="טבלה"/>
    <w:basedOn w:val="afc"/>
    <w:link w:val="Char2"/>
    <w:rsid w:val="00EA36BE"/>
  </w:style>
  <w:style w:type="character" w:customStyle="1" w:styleId="Char2">
    <w:name w:val="טבלה Char"/>
    <w:basedOn w:val="Char"/>
    <w:link w:val="afe"/>
    <w:rsid w:val="00EA36BE"/>
    <w:rPr>
      <w:rFonts w:asciiTheme="minorBidi" w:eastAsia="Calibri" w:hAnsiTheme="minorBidi" w:cs="Segoe UI"/>
      <w:color w:val="06182F" w:themeColor="accent1" w:themeShade="BF"/>
    </w:rPr>
  </w:style>
  <w:style w:type="paragraph" w:customStyle="1" w:styleId="ToC-F">
    <w:name w:val="ToC-F"/>
    <w:basedOn w:val="afa"/>
    <w:link w:val="ToC-FChar"/>
    <w:rsid w:val="0004091B"/>
    <w:pPr>
      <w:tabs>
        <w:tab w:val="right" w:leader="dot" w:pos="8296"/>
      </w:tabs>
      <w:spacing w:beforeLines="60" w:before="144" w:afterLines="60" w:after="144" w:line="240" w:lineRule="auto"/>
      <w:ind w:left="793" w:hanging="793"/>
    </w:pPr>
    <w:rPr>
      <w:sz w:val="20"/>
      <w:szCs w:val="20"/>
    </w:rPr>
  </w:style>
  <w:style w:type="paragraph" w:customStyle="1" w:styleId="TC-T">
    <w:name w:val="TםC-T"/>
    <w:basedOn w:val="afa"/>
    <w:link w:val="TC-TChar"/>
    <w:rsid w:val="00D42294"/>
    <w:pPr>
      <w:tabs>
        <w:tab w:val="right" w:leader="dot" w:pos="8296"/>
      </w:tabs>
    </w:pPr>
  </w:style>
  <w:style w:type="character" w:customStyle="1" w:styleId="ToC-FChar">
    <w:name w:val="ToC-F Char"/>
    <w:basedOn w:val="afd"/>
    <w:link w:val="ToC-F"/>
    <w:rsid w:val="0004091B"/>
    <w:rPr>
      <w:rFonts w:ascii="Segoe UI" w:eastAsia="Calibri" w:hAnsi="Segoe UI" w:cs="Segoe UI"/>
      <w:sz w:val="20"/>
      <w:szCs w:val="20"/>
    </w:rPr>
  </w:style>
  <w:style w:type="character" w:customStyle="1" w:styleId="TC-TChar">
    <w:name w:val="TםC-T Char"/>
    <w:basedOn w:val="afd"/>
    <w:link w:val="TC-T"/>
    <w:rsid w:val="00D42294"/>
    <w:rPr>
      <w:rFonts w:ascii="Segoe UI" w:eastAsia="Calibri" w:hAnsi="Segoe UI" w:cs="Segoe UI"/>
    </w:rPr>
  </w:style>
  <w:style w:type="paragraph" w:customStyle="1" w:styleId="aff">
    <w:name w:val="כ. משנית"/>
    <w:basedOn w:val="ac"/>
    <w:link w:val="Char3"/>
    <w:rsid w:val="00CF2E94"/>
    <w:pPr>
      <w:spacing w:before="240" w:after="180" w:line="240" w:lineRule="auto"/>
      <w:ind w:left="0"/>
      <w:contextualSpacing w:val="0"/>
      <w:jc w:val="center"/>
    </w:pPr>
    <w:rPr>
      <w:rFonts w:cs="Segoe UI Semibold"/>
      <w:color w:val="C00000"/>
      <w:sz w:val="24"/>
      <w:szCs w:val="52"/>
    </w:rPr>
  </w:style>
  <w:style w:type="character" w:customStyle="1" w:styleId="Char3">
    <w:name w:val="כ. משנית Char"/>
    <w:basedOn w:val="ad"/>
    <w:link w:val="aff"/>
    <w:rsid w:val="00EC0DF4"/>
    <w:rPr>
      <w:rFonts w:ascii="Segoe UI" w:eastAsia="Calibri" w:hAnsi="Segoe UI" w:cs="Segoe UI Semibold"/>
      <w:color w:val="C00000"/>
      <w:sz w:val="24"/>
      <w:szCs w:val="52"/>
    </w:rPr>
  </w:style>
  <w:style w:type="character" w:styleId="FollowedHyperlink">
    <w:name w:val="FollowedHyperlink"/>
    <w:basedOn w:val="a2"/>
    <w:uiPriority w:val="99"/>
    <w:semiHidden/>
    <w:unhideWhenUsed/>
    <w:rsid w:val="008B60AB"/>
    <w:rPr>
      <w:color w:val="954F72" w:themeColor="followedHyperlink"/>
      <w:u w:val="single"/>
    </w:rPr>
  </w:style>
  <w:style w:type="paragraph" w:customStyle="1" w:styleId="aff0">
    <w:name w:val="הערות ותוכן טבלה"/>
    <w:basedOn w:val="a7"/>
    <w:link w:val="Char4"/>
    <w:autoRedefine/>
    <w:rsid w:val="00DC076C"/>
    <w:pPr>
      <w:spacing w:after="120"/>
      <w:jc w:val="center"/>
    </w:pPr>
    <w:rPr>
      <w:color w:val="1A4B53" w:themeColor="text2"/>
    </w:rPr>
  </w:style>
  <w:style w:type="character" w:customStyle="1" w:styleId="Char4">
    <w:name w:val="הערות ותוכן טבלה Char"/>
    <w:basedOn w:val="a8"/>
    <w:link w:val="aff0"/>
    <w:rsid w:val="00DC076C"/>
    <w:rPr>
      <w:rFonts w:ascii="Segoe UI" w:eastAsia="Calibri" w:hAnsi="Segoe UI" w:cs="Segoe UI"/>
      <w:color w:val="1A4B53" w:themeColor="text2"/>
      <w:sz w:val="18"/>
      <w:szCs w:val="18"/>
    </w:rPr>
  </w:style>
  <w:style w:type="paragraph" w:customStyle="1" w:styleId="aff1">
    <w:name w:val="כותרת ראשיתת"/>
    <w:basedOn w:val="af8"/>
    <w:link w:val="Char5"/>
    <w:rsid w:val="004C6546"/>
    <w:pPr>
      <w:pBdr>
        <w:top w:val="single" w:sz="18" w:space="12" w:color="auto"/>
        <w:bottom w:val="single" w:sz="18" w:space="12" w:color="auto"/>
      </w:pBdr>
      <w:spacing w:line="276" w:lineRule="auto"/>
      <w:jc w:val="center"/>
    </w:pPr>
    <w:rPr>
      <w:rFonts w:cs="Segoe UI Semibold"/>
      <w:color w:val="C00000"/>
      <w:sz w:val="96"/>
      <w:szCs w:val="96"/>
      <w:lang w:bidi="he-IL"/>
    </w:rPr>
  </w:style>
  <w:style w:type="paragraph" w:customStyle="1" w:styleId="aff2">
    <w:name w:val="הערותת"/>
    <w:basedOn w:val="a7"/>
    <w:link w:val="Char6"/>
    <w:rsid w:val="009041D9"/>
  </w:style>
  <w:style w:type="character" w:customStyle="1" w:styleId="af9">
    <w:name w:val="ללא מרווח תו"/>
    <w:aliases w:val="פונט מרווח תו"/>
    <w:basedOn w:val="a2"/>
    <w:link w:val="af8"/>
    <w:uiPriority w:val="1"/>
    <w:rsid w:val="001C1595"/>
    <w:rPr>
      <w:rFonts w:ascii="Segoe UI" w:eastAsia="Calibri" w:hAnsi="Segoe UI" w:cs="Segoe UI"/>
      <w:spacing w:val="50"/>
      <w:szCs w:val="32"/>
      <w:lang w:eastAsia="ja-JP" w:bidi="ar-SA"/>
    </w:rPr>
  </w:style>
  <w:style w:type="character" w:customStyle="1" w:styleId="Char5">
    <w:name w:val="כותרת ראשיתת Char"/>
    <w:basedOn w:val="af9"/>
    <w:link w:val="aff1"/>
    <w:rsid w:val="004C6546"/>
    <w:rPr>
      <w:rFonts w:ascii="Segoe UI" w:eastAsia="Calibri" w:hAnsi="Segoe UI" w:cs="Segoe UI Semibold"/>
      <w:color w:val="C00000"/>
      <w:spacing w:val="50"/>
      <w:sz w:val="96"/>
      <w:szCs w:val="96"/>
      <w:lang w:eastAsia="ja-JP" w:bidi="ar-SA"/>
    </w:rPr>
  </w:style>
  <w:style w:type="character" w:styleId="aff3">
    <w:name w:val="Intense Reference"/>
    <w:basedOn w:val="a2"/>
    <w:uiPriority w:val="32"/>
    <w:rsid w:val="00525661"/>
    <w:rPr>
      <w:b/>
      <w:bCs/>
      <w:smallCaps/>
      <w:color w:val="08213F" w:themeColor="accent1"/>
      <w:spacing w:val="5"/>
    </w:rPr>
  </w:style>
  <w:style w:type="character" w:customStyle="1" w:styleId="Char6">
    <w:name w:val="הערותת Char"/>
    <w:basedOn w:val="a8"/>
    <w:link w:val="aff2"/>
    <w:rsid w:val="009041D9"/>
    <w:rPr>
      <w:rFonts w:ascii="Segoe UI" w:eastAsia="Calibri" w:hAnsi="Segoe UI" w:cs="Segoe UI"/>
      <w:sz w:val="18"/>
      <w:szCs w:val="18"/>
    </w:rPr>
  </w:style>
  <w:style w:type="paragraph" w:customStyle="1" w:styleId="SNIFigursTable">
    <w:name w:val="SNI Figurs Table"/>
    <w:basedOn w:val="afa"/>
    <w:link w:val="SNIFigursTableChar"/>
    <w:qFormat/>
    <w:rsid w:val="00751B11"/>
    <w:pPr>
      <w:tabs>
        <w:tab w:val="right" w:leader="dot" w:pos="8296"/>
      </w:tabs>
    </w:pPr>
    <w:rPr>
      <w:noProof/>
    </w:rPr>
  </w:style>
  <w:style w:type="paragraph" w:customStyle="1" w:styleId="-">
    <w:name w:val="תוכן-טבלה"/>
    <w:basedOn w:val="afa"/>
    <w:link w:val="-Char"/>
    <w:rsid w:val="000F65BA"/>
    <w:pPr>
      <w:tabs>
        <w:tab w:val="right" w:leader="dot" w:pos="8296"/>
      </w:tabs>
    </w:pPr>
    <w:rPr>
      <w:noProof/>
    </w:rPr>
  </w:style>
  <w:style w:type="character" w:customStyle="1" w:styleId="SNIFigursTableChar">
    <w:name w:val="SNI Figurs Table Char"/>
    <w:basedOn w:val="afd"/>
    <w:link w:val="SNIFigursTable"/>
    <w:rsid w:val="00751B11"/>
    <w:rPr>
      <w:rFonts w:ascii="Segoe UI" w:eastAsia="Calibri" w:hAnsi="Segoe UI" w:cs="Segoe UI"/>
      <w:noProof/>
    </w:rPr>
  </w:style>
  <w:style w:type="character" w:customStyle="1" w:styleId="-Char">
    <w:name w:val="תוכן-טבלה Char"/>
    <w:basedOn w:val="afd"/>
    <w:link w:val="-"/>
    <w:rsid w:val="000F65BA"/>
    <w:rPr>
      <w:rFonts w:asciiTheme="minorBidi" w:eastAsia="Calibri" w:hAnsiTheme="minorBidi" w:cs="Arial"/>
      <w:noProof/>
    </w:rPr>
  </w:style>
  <w:style w:type="paragraph" w:styleId="TOC3">
    <w:name w:val="toc 3"/>
    <w:basedOn w:val="a1"/>
    <w:next w:val="SNITOC"/>
    <w:autoRedefine/>
    <w:uiPriority w:val="39"/>
    <w:unhideWhenUsed/>
    <w:rsid w:val="00CB412A"/>
    <w:pPr>
      <w:tabs>
        <w:tab w:val="left" w:pos="864"/>
        <w:tab w:val="right" w:leader="dot" w:pos="8640"/>
      </w:tabs>
      <w:spacing w:before="0" w:after="0"/>
      <w:jc w:val="left"/>
    </w:pPr>
    <w:rPr>
      <w:rFonts w:asciiTheme="minorHAnsi" w:hAnsiTheme="minorHAnsi" w:cstheme="minorHAnsi"/>
      <w:noProof/>
      <w:szCs w:val="22"/>
    </w:rPr>
  </w:style>
  <w:style w:type="table" w:styleId="4-1">
    <w:name w:val="Grid Table 4 Accent 1"/>
    <w:basedOn w:val="a3"/>
    <w:uiPriority w:val="49"/>
    <w:rsid w:val="00B51CE2"/>
    <w:pPr>
      <w:spacing w:after="0" w:line="240" w:lineRule="auto"/>
    </w:pPr>
    <w:tblPr>
      <w:tblStyleRowBandSize w:val="1"/>
      <w:tblStyleColBandSize w:val="1"/>
      <w:tblBorders>
        <w:top w:val="single" w:sz="4" w:space="0" w:color="1B71DA" w:themeColor="accent1" w:themeTint="99"/>
        <w:left w:val="single" w:sz="4" w:space="0" w:color="1B71DA" w:themeColor="accent1" w:themeTint="99"/>
        <w:bottom w:val="single" w:sz="4" w:space="0" w:color="1B71DA" w:themeColor="accent1" w:themeTint="99"/>
        <w:right w:val="single" w:sz="4" w:space="0" w:color="1B71DA" w:themeColor="accent1" w:themeTint="99"/>
        <w:insideH w:val="single" w:sz="4" w:space="0" w:color="1B71DA" w:themeColor="accent1" w:themeTint="99"/>
        <w:insideV w:val="single" w:sz="4" w:space="0" w:color="1B71DA" w:themeColor="accent1" w:themeTint="99"/>
      </w:tblBorders>
    </w:tblPr>
    <w:tblStylePr w:type="firstRow">
      <w:rPr>
        <w:b/>
        <w:bCs/>
        <w:color w:val="FFFFFF" w:themeColor="background1"/>
      </w:rPr>
      <w:tblPr/>
      <w:tcPr>
        <w:tcBorders>
          <w:top w:val="single" w:sz="4" w:space="0" w:color="08213F" w:themeColor="accent1"/>
          <w:left w:val="single" w:sz="4" w:space="0" w:color="08213F" w:themeColor="accent1"/>
          <w:bottom w:val="single" w:sz="4" w:space="0" w:color="08213F" w:themeColor="accent1"/>
          <w:right w:val="single" w:sz="4" w:space="0" w:color="08213F" w:themeColor="accent1"/>
          <w:insideH w:val="nil"/>
          <w:insideV w:val="nil"/>
        </w:tcBorders>
        <w:shd w:val="clear" w:color="auto" w:fill="08213F" w:themeFill="accent1"/>
      </w:tcPr>
    </w:tblStylePr>
    <w:tblStylePr w:type="lastRow">
      <w:rPr>
        <w:b/>
        <w:bCs/>
      </w:rPr>
      <w:tblPr/>
      <w:tcPr>
        <w:tcBorders>
          <w:top w:val="double" w:sz="4" w:space="0" w:color="08213F" w:themeColor="accent1"/>
        </w:tcBorders>
      </w:tcPr>
    </w:tblStylePr>
    <w:tblStylePr w:type="firstCol">
      <w:rPr>
        <w:b/>
        <w:bCs/>
      </w:rPr>
    </w:tblStylePr>
    <w:tblStylePr w:type="lastCol">
      <w:rPr>
        <w:b/>
        <w:bCs/>
      </w:rPr>
    </w:tblStylePr>
    <w:tblStylePr w:type="band1Vert">
      <w:tblPr/>
      <w:tcPr>
        <w:shd w:val="clear" w:color="auto" w:fill="B0CFF5" w:themeFill="accent1" w:themeFillTint="33"/>
      </w:tcPr>
    </w:tblStylePr>
    <w:tblStylePr w:type="band1Horz">
      <w:tblPr/>
      <w:tcPr>
        <w:shd w:val="clear" w:color="auto" w:fill="B0CFF5" w:themeFill="accent1" w:themeFillTint="33"/>
      </w:tcPr>
    </w:tblStylePr>
  </w:style>
  <w:style w:type="paragraph" w:styleId="aff4">
    <w:name w:val="TOC Heading"/>
    <w:basedOn w:val="a1"/>
    <w:next w:val="a1"/>
    <w:uiPriority w:val="39"/>
    <w:unhideWhenUsed/>
    <w:qFormat/>
    <w:rsid w:val="00866038"/>
    <w:pPr>
      <w:keepNext/>
      <w:keepLines/>
      <w:spacing w:before="240" w:after="0" w:line="259" w:lineRule="auto"/>
    </w:pPr>
    <w:rPr>
      <w:rFonts w:asciiTheme="minorHAnsi" w:eastAsiaTheme="majorEastAsia" w:hAnsiTheme="minorHAnsi" w:cstheme="minorHAnsi"/>
      <w:b/>
      <w:color w:val="1A4B53" w:themeColor="text2"/>
      <w:sz w:val="36"/>
      <w:szCs w:val="48"/>
      <w:lang w:bidi="ar-SA"/>
    </w:rPr>
  </w:style>
  <w:style w:type="table" w:styleId="3-2">
    <w:name w:val="List Table 3 Accent 2"/>
    <w:aliases w:val="Table English"/>
    <w:basedOn w:val="a3"/>
    <w:uiPriority w:val="48"/>
    <w:rsid w:val="007E6544"/>
    <w:pPr>
      <w:spacing w:after="0" w:line="240" w:lineRule="auto"/>
    </w:pPr>
    <w:tblPr>
      <w:tblStyleRowBandSize w:val="1"/>
      <w:tblStyleColBandSize w:val="1"/>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b/>
        <w:bCs/>
        <w:color w:val="FFFFFF" w:themeColor="background1"/>
      </w:rPr>
      <w:tblPr/>
      <w:tcPr>
        <w:shd w:val="clear" w:color="auto" w:fill="1A5B5A" w:themeFill="accent2"/>
      </w:tcPr>
    </w:tblStylePr>
    <w:tblStylePr w:type="lastRow">
      <w:rPr>
        <w:b/>
        <w:bCs/>
      </w:rPr>
      <w:tblPr/>
      <w:tcPr>
        <w:tcBorders>
          <w:top w:val="double" w:sz="4" w:space="0" w:color="1A5B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5B5A" w:themeColor="accent2"/>
          <w:right w:val="single" w:sz="4" w:space="0" w:color="1A5B5A" w:themeColor="accent2"/>
        </w:tcBorders>
      </w:tcPr>
    </w:tblStylePr>
    <w:tblStylePr w:type="band1Horz">
      <w:tblPr/>
      <w:tcPr>
        <w:tcBorders>
          <w:top w:val="single" w:sz="4" w:space="0" w:color="1A5B5A" w:themeColor="accent2"/>
          <w:bottom w:val="single" w:sz="4" w:space="0" w:color="1A5B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5B5A" w:themeColor="accent2"/>
          <w:left w:val="nil"/>
        </w:tcBorders>
      </w:tcPr>
    </w:tblStylePr>
    <w:tblStylePr w:type="swCell">
      <w:tblPr/>
      <w:tcPr>
        <w:tcBorders>
          <w:top w:val="double" w:sz="4" w:space="0" w:color="1A5B5A" w:themeColor="accent2"/>
          <w:right w:val="nil"/>
        </w:tcBorders>
      </w:tcPr>
    </w:tblStylePr>
  </w:style>
  <w:style w:type="paragraph" w:customStyle="1" w:styleId="Special">
    <w:name w:val="Special"/>
    <w:basedOn w:val="a1"/>
    <w:next w:val="a1"/>
    <w:link w:val="SpecialChar"/>
    <w:qFormat/>
    <w:rsid w:val="00DD41D5"/>
    <w:pPr>
      <w:pBdr>
        <w:left w:val="single" w:sz="18" w:space="9" w:color="1A4B53" w:themeColor="text2"/>
      </w:pBdr>
      <w:spacing w:before="0" w:after="0" w:line="360" w:lineRule="auto"/>
      <w:ind w:left="1009" w:right="1009"/>
      <w:jc w:val="left"/>
    </w:pPr>
    <w:rPr>
      <w:rFonts w:ascii="Segoe UI Semibold" w:hAnsi="Segoe UI Semibold" w:cs="Segoe UI Semibold"/>
    </w:rPr>
  </w:style>
  <w:style w:type="paragraph" w:customStyle="1" w:styleId="BOX">
    <w:name w:val="BOX"/>
    <w:basedOn w:val="a1"/>
    <w:link w:val="BOXChar"/>
    <w:qFormat/>
    <w:rsid w:val="003F2B6A"/>
    <w:pPr>
      <w:shd w:val="clear" w:color="auto" w:fill="D3C8BE" w:themeFill="accent6" w:themeFillTint="66"/>
      <w:ind w:left="1008" w:right="1008"/>
      <w:jc w:val="left"/>
    </w:pPr>
    <w:rPr>
      <w:noProof/>
      <w:color w:val="1A4B53" w:themeColor="text2"/>
    </w:rPr>
  </w:style>
  <w:style w:type="character" w:customStyle="1" w:styleId="SpecialChar">
    <w:name w:val="Special Char"/>
    <w:basedOn w:val="a2"/>
    <w:link w:val="Special"/>
    <w:rsid w:val="00DD41D5"/>
    <w:rPr>
      <w:rFonts w:ascii="Segoe UI Semibold" w:eastAsia="Calibri" w:hAnsi="Segoe UI Semibold" w:cs="Segoe UI Semibold"/>
      <w:szCs w:val="24"/>
    </w:rPr>
  </w:style>
  <w:style w:type="paragraph" w:customStyle="1" w:styleId="Chapter">
    <w:name w:val="Chapter"/>
    <w:basedOn w:val="a1"/>
    <w:link w:val="ChapterChar"/>
    <w:qFormat/>
    <w:rsid w:val="001A16F7"/>
    <w:pPr>
      <w:spacing w:before="0" w:after="160"/>
      <w:ind w:left="1440"/>
      <w:jc w:val="left"/>
    </w:pPr>
    <w:rPr>
      <w:rFonts w:ascii="Segoe UI Semibold" w:hAnsi="Segoe UI Semibold" w:cs="Segoe UI Semibold"/>
      <w:color w:val="1A4B53" w:themeColor="text2"/>
      <w:sz w:val="96"/>
      <w:szCs w:val="96"/>
    </w:rPr>
  </w:style>
  <w:style w:type="character" w:customStyle="1" w:styleId="BOXChar">
    <w:name w:val="BOX Char"/>
    <w:basedOn w:val="a2"/>
    <w:link w:val="BOX"/>
    <w:rsid w:val="003F2B6A"/>
    <w:rPr>
      <w:rFonts w:ascii="Segoe UI" w:eastAsia="Calibri" w:hAnsi="Segoe UI" w:cs="Segoe UI"/>
      <w:noProof/>
      <w:color w:val="1A4B53" w:themeColor="text2"/>
      <w:szCs w:val="24"/>
      <w:shd w:val="clear" w:color="auto" w:fill="D3C8BE" w:themeFill="accent6" w:themeFillTint="66"/>
    </w:rPr>
  </w:style>
  <w:style w:type="paragraph" w:customStyle="1" w:styleId="StyleCaptionJustified">
    <w:name w:val="Style Caption + Justified"/>
    <w:basedOn w:val="aa"/>
    <w:rsid w:val="00C00D50"/>
    <w:rPr>
      <w:rFonts w:eastAsia="Times New Roman"/>
    </w:rPr>
  </w:style>
  <w:style w:type="character" w:customStyle="1" w:styleId="ChapterChar">
    <w:name w:val="Chapter Char"/>
    <w:basedOn w:val="a2"/>
    <w:link w:val="Chapter"/>
    <w:rsid w:val="001A16F7"/>
    <w:rPr>
      <w:rFonts w:ascii="Segoe UI Semibold" w:eastAsia="Calibri" w:hAnsi="Segoe UI Semibold" w:cs="Segoe UI Semibold"/>
      <w:color w:val="1A4B53" w:themeColor="text2"/>
      <w:sz w:val="96"/>
      <w:szCs w:val="96"/>
    </w:rPr>
  </w:style>
  <w:style w:type="character" w:styleId="aff5">
    <w:name w:val="Unresolved Mention"/>
    <w:basedOn w:val="a2"/>
    <w:uiPriority w:val="99"/>
    <w:semiHidden/>
    <w:unhideWhenUsed/>
    <w:rsid w:val="00532D8E"/>
    <w:rPr>
      <w:color w:val="605E5C"/>
      <w:shd w:val="clear" w:color="auto" w:fill="E1DFDD"/>
    </w:rPr>
  </w:style>
  <w:style w:type="table" w:styleId="3-6">
    <w:name w:val="List Table 3 Accent 6"/>
    <w:basedOn w:val="a3"/>
    <w:uiPriority w:val="48"/>
    <w:rsid w:val="00125F0C"/>
    <w:pPr>
      <w:spacing w:after="0" w:line="240" w:lineRule="auto"/>
    </w:pPr>
    <w:tblPr>
      <w:tblStyleRowBandSize w:val="1"/>
      <w:tblStyleColBandSize w:val="1"/>
      <w:tblBorders>
        <w:top w:val="single" w:sz="4" w:space="0" w:color="8E7861" w:themeColor="accent6"/>
        <w:left w:val="single" w:sz="4" w:space="0" w:color="8E7861" w:themeColor="accent6"/>
        <w:bottom w:val="single" w:sz="4" w:space="0" w:color="8E7861" w:themeColor="accent6"/>
        <w:right w:val="single" w:sz="4" w:space="0" w:color="8E7861" w:themeColor="accent6"/>
      </w:tblBorders>
    </w:tblPr>
    <w:tblStylePr w:type="firstRow">
      <w:rPr>
        <w:b/>
        <w:bCs/>
        <w:color w:val="FFFFFF" w:themeColor="background1"/>
      </w:rPr>
      <w:tblPr/>
      <w:tcPr>
        <w:shd w:val="clear" w:color="auto" w:fill="8E7861" w:themeFill="accent6"/>
      </w:tcPr>
    </w:tblStylePr>
    <w:tblStylePr w:type="lastRow">
      <w:rPr>
        <w:b/>
        <w:bCs/>
      </w:rPr>
      <w:tblPr/>
      <w:tcPr>
        <w:tcBorders>
          <w:top w:val="double" w:sz="4" w:space="0" w:color="8E78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E7861" w:themeColor="accent6"/>
          <w:right w:val="single" w:sz="4" w:space="0" w:color="8E7861" w:themeColor="accent6"/>
        </w:tcBorders>
      </w:tcPr>
    </w:tblStylePr>
    <w:tblStylePr w:type="band1Horz">
      <w:tblPr/>
      <w:tcPr>
        <w:tcBorders>
          <w:top w:val="single" w:sz="4" w:space="0" w:color="8E7861" w:themeColor="accent6"/>
          <w:bottom w:val="single" w:sz="4" w:space="0" w:color="8E78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E7861" w:themeColor="accent6"/>
          <w:left w:val="nil"/>
        </w:tcBorders>
      </w:tcPr>
    </w:tblStylePr>
    <w:tblStylePr w:type="swCell">
      <w:tblPr/>
      <w:tcPr>
        <w:tcBorders>
          <w:top w:val="double" w:sz="4" w:space="0" w:color="8E7861" w:themeColor="accent6"/>
          <w:right w:val="nil"/>
        </w:tcBorders>
      </w:tcPr>
    </w:tblStylePr>
  </w:style>
  <w:style w:type="paragraph" w:customStyle="1" w:styleId="StyleCaption">
    <w:name w:val="Style Caption"/>
    <w:basedOn w:val="aa"/>
    <w:next w:val="a1"/>
    <w:rsid w:val="00510563"/>
    <w:rPr>
      <w:rFonts w:eastAsia="Times New Roman"/>
      <w:sz w:val="20"/>
    </w:rPr>
  </w:style>
  <w:style w:type="table" w:styleId="2-6">
    <w:name w:val="List Table 2 Accent 6"/>
    <w:basedOn w:val="a3"/>
    <w:uiPriority w:val="47"/>
    <w:rsid w:val="001159E6"/>
    <w:pPr>
      <w:spacing w:after="0" w:line="240" w:lineRule="auto"/>
    </w:pPr>
    <w:tblPr>
      <w:tblStyleRowBandSize w:val="1"/>
      <w:tblStyleColBandSize w:val="1"/>
      <w:tblBorders>
        <w:top w:val="single" w:sz="4" w:space="0" w:color="BDAD9E" w:themeColor="accent6" w:themeTint="99"/>
        <w:bottom w:val="single" w:sz="4" w:space="0" w:color="BDAD9E" w:themeColor="accent6" w:themeTint="99"/>
        <w:insideH w:val="single" w:sz="4" w:space="0" w:color="BDAD9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3DE" w:themeFill="accent6" w:themeFillTint="33"/>
      </w:tcPr>
    </w:tblStylePr>
    <w:tblStylePr w:type="band1Horz">
      <w:tblPr/>
      <w:tcPr>
        <w:shd w:val="clear" w:color="auto" w:fill="E9E3DE" w:themeFill="accent6" w:themeFillTint="33"/>
      </w:tcPr>
    </w:tblStylePr>
  </w:style>
  <w:style w:type="table" w:customStyle="1" w:styleId="SNITABLE">
    <w:name w:val="SNI TABLE"/>
    <w:basedOn w:val="21"/>
    <w:uiPriority w:val="99"/>
    <w:rsid w:val="00F107A5"/>
    <w:pPr>
      <w:spacing w:after="0" w:line="240" w:lineRule="auto"/>
    </w:pPr>
    <w:tblPr>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rFonts w:ascii="Segoe UI" w:hAnsi="Segoe UI" w:cs="Segoe UI Semibold"/>
        <w:b/>
        <w:bCs/>
        <w:color w:val="FFFFFF" w:themeColor="background1"/>
      </w:rPr>
      <w:tblPr/>
      <w:tcPr>
        <w:tcBorders>
          <w:tl2br w:val="none" w:sz="0" w:space="0" w:color="auto"/>
          <w:tr2bl w:val="none" w:sz="0" w:space="0" w:color="auto"/>
        </w:tcBorders>
        <w:shd w:val="clear" w:color="auto" w:fill="1A4B53" w:themeFill="text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21">
    <w:name w:val="Table Grid 2"/>
    <w:basedOn w:val="a3"/>
    <w:uiPriority w:val="99"/>
    <w:semiHidden/>
    <w:unhideWhenUsed/>
    <w:rsid w:val="00ED7734"/>
    <w:pPr>
      <w:bidi/>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aff6">
    <w:name w:val="Subtitle"/>
    <w:basedOn w:val="a1"/>
    <w:next w:val="a1"/>
    <w:link w:val="aff7"/>
    <w:uiPriority w:val="11"/>
    <w:qFormat/>
    <w:rsid w:val="00B44714"/>
    <w:pPr>
      <w:numPr>
        <w:ilvl w:val="1"/>
      </w:numPr>
      <w:spacing w:after="160"/>
      <w:jc w:val="left"/>
    </w:pPr>
    <w:rPr>
      <w:rFonts w:asciiTheme="majorHAnsi" w:eastAsiaTheme="minorEastAsia" w:hAnsiTheme="majorHAnsi" w:cstheme="majorHAnsi"/>
      <w:color w:val="1A4B53" w:themeColor="text2"/>
      <w:spacing w:val="15"/>
      <w:sz w:val="48"/>
      <w:szCs w:val="48"/>
    </w:rPr>
  </w:style>
  <w:style w:type="character" w:customStyle="1" w:styleId="aff7">
    <w:name w:val="כותרת משנה תו"/>
    <w:basedOn w:val="a2"/>
    <w:link w:val="aff6"/>
    <w:uiPriority w:val="11"/>
    <w:rsid w:val="00B44714"/>
    <w:rPr>
      <w:rFonts w:asciiTheme="majorHAnsi" w:eastAsiaTheme="minorEastAsia" w:hAnsiTheme="majorHAnsi" w:cstheme="majorHAnsi"/>
      <w:color w:val="1A4B53" w:themeColor="text2"/>
      <w:spacing w:val="15"/>
      <w:sz w:val="48"/>
      <w:szCs w:val="48"/>
    </w:rPr>
  </w:style>
  <w:style w:type="paragraph" w:customStyle="1" w:styleId="StyleSubtitle">
    <w:name w:val="Style Subtitle"/>
    <w:basedOn w:val="aff6"/>
    <w:rsid w:val="00EE48A2"/>
    <w:rPr>
      <w:szCs w:val="28"/>
    </w:rPr>
  </w:style>
  <w:style w:type="paragraph" w:customStyle="1" w:styleId="SNITOC">
    <w:name w:val="SNI TOC"/>
    <w:basedOn w:val="afa"/>
    <w:link w:val="SNITOCChar"/>
    <w:rsid w:val="00501EC7"/>
    <w:pPr>
      <w:tabs>
        <w:tab w:val="right" w:leader="dot" w:pos="8296"/>
      </w:tabs>
      <w:ind w:left="454"/>
      <w:jc w:val="left"/>
      <w:outlineLvl w:val="2"/>
    </w:pPr>
    <w:rPr>
      <w:rFonts w:asciiTheme="minorHAnsi" w:hAnsiTheme="minorHAnsi"/>
      <w:noProof/>
    </w:rPr>
  </w:style>
  <w:style w:type="paragraph" w:customStyle="1" w:styleId="TOCSNI">
    <w:name w:val="TOC SNI"/>
    <w:basedOn w:val="TOC3"/>
    <w:link w:val="TOCSNIChar"/>
    <w:qFormat/>
    <w:rsid w:val="005B0753"/>
    <w:pPr>
      <w:ind w:left="187"/>
    </w:pPr>
    <w:rPr>
      <w:szCs w:val="24"/>
    </w:rPr>
  </w:style>
  <w:style w:type="character" w:customStyle="1" w:styleId="SNITOCChar">
    <w:name w:val="SNI TOC Char"/>
    <w:basedOn w:val="afd"/>
    <w:link w:val="SNITOC"/>
    <w:rsid w:val="00501EC7"/>
    <w:rPr>
      <w:rFonts w:eastAsia="Calibri" w:cs="Segoe UI"/>
      <w:noProof/>
      <w:szCs w:val="24"/>
    </w:rPr>
  </w:style>
  <w:style w:type="character" w:customStyle="1" w:styleId="TOC20">
    <w:name w:val="TOC 2 תו"/>
    <w:basedOn w:val="a2"/>
    <w:link w:val="TOC2"/>
    <w:uiPriority w:val="39"/>
    <w:rsid w:val="00FD67BC"/>
    <w:rPr>
      <w:rFonts w:eastAsia="Calibri" w:cstheme="minorHAnsi"/>
      <w:noProof/>
    </w:rPr>
  </w:style>
  <w:style w:type="character" w:customStyle="1" w:styleId="TOCSNIChar">
    <w:name w:val="TOC SNI Char"/>
    <w:basedOn w:val="TOC20"/>
    <w:link w:val="TOCSNI"/>
    <w:rsid w:val="005B0753"/>
    <w:rPr>
      <w:rFonts w:eastAsia="Calibri" w:cstheme="minorHAnsi"/>
      <w:noProof/>
      <w:szCs w:val="24"/>
    </w:rPr>
  </w:style>
  <w:style w:type="paragraph" w:styleId="TOC4">
    <w:name w:val="toc 4"/>
    <w:basedOn w:val="a1"/>
    <w:next w:val="a1"/>
    <w:autoRedefine/>
    <w:uiPriority w:val="39"/>
    <w:unhideWhenUsed/>
    <w:rsid w:val="005011F5"/>
    <w:pPr>
      <w:spacing w:before="0" w:after="0"/>
      <w:ind w:left="660"/>
      <w:jc w:val="left"/>
    </w:pPr>
    <w:rPr>
      <w:rFonts w:asciiTheme="minorHAnsi" w:hAnsiTheme="minorHAnsi" w:cstheme="minorHAnsi"/>
      <w:sz w:val="18"/>
      <w:szCs w:val="18"/>
    </w:rPr>
  </w:style>
  <w:style w:type="paragraph" w:styleId="TOC5">
    <w:name w:val="toc 5"/>
    <w:basedOn w:val="a1"/>
    <w:next w:val="a1"/>
    <w:autoRedefine/>
    <w:uiPriority w:val="39"/>
    <w:unhideWhenUsed/>
    <w:rsid w:val="005011F5"/>
    <w:pPr>
      <w:spacing w:before="0" w:after="0"/>
      <w:ind w:left="880"/>
      <w:jc w:val="left"/>
    </w:pPr>
    <w:rPr>
      <w:rFonts w:asciiTheme="minorHAnsi" w:hAnsiTheme="minorHAnsi" w:cstheme="minorHAnsi"/>
      <w:sz w:val="18"/>
      <w:szCs w:val="18"/>
    </w:rPr>
  </w:style>
  <w:style w:type="paragraph" w:styleId="TOC6">
    <w:name w:val="toc 6"/>
    <w:basedOn w:val="a1"/>
    <w:next w:val="a1"/>
    <w:autoRedefine/>
    <w:uiPriority w:val="39"/>
    <w:unhideWhenUsed/>
    <w:rsid w:val="005011F5"/>
    <w:pPr>
      <w:spacing w:before="0" w:after="0"/>
      <w:ind w:left="1100"/>
      <w:jc w:val="left"/>
    </w:pPr>
    <w:rPr>
      <w:rFonts w:asciiTheme="minorHAnsi" w:hAnsiTheme="minorHAnsi" w:cstheme="minorHAnsi"/>
      <w:sz w:val="18"/>
      <w:szCs w:val="18"/>
    </w:rPr>
  </w:style>
  <w:style w:type="paragraph" w:styleId="TOC7">
    <w:name w:val="toc 7"/>
    <w:basedOn w:val="a1"/>
    <w:next w:val="a1"/>
    <w:autoRedefine/>
    <w:uiPriority w:val="39"/>
    <w:unhideWhenUsed/>
    <w:rsid w:val="005011F5"/>
    <w:pPr>
      <w:spacing w:before="0" w:after="0"/>
      <w:ind w:left="1320"/>
      <w:jc w:val="left"/>
    </w:pPr>
    <w:rPr>
      <w:rFonts w:asciiTheme="minorHAnsi" w:hAnsiTheme="minorHAnsi" w:cstheme="minorHAnsi"/>
      <w:sz w:val="18"/>
      <w:szCs w:val="18"/>
    </w:rPr>
  </w:style>
  <w:style w:type="paragraph" w:styleId="TOC8">
    <w:name w:val="toc 8"/>
    <w:basedOn w:val="a1"/>
    <w:next w:val="a1"/>
    <w:autoRedefine/>
    <w:uiPriority w:val="39"/>
    <w:unhideWhenUsed/>
    <w:rsid w:val="005011F5"/>
    <w:pPr>
      <w:spacing w:before="0" w:after="0"/>
      <w:ind w:left="1540"/>
      <w:jc w:val="left"/>
    </w:pPr>
    <w:rPr>
      <w:rFonts w:asciiTheme="minorHAnsi" w:hAnsiTheme="minorHAnsi" w:cstheme="minorHAnsi"/>
      <w:sz w:val="18"/>
      <w:szCs w:val="18"/>
    </w:rPr>
  </w:style>
  <w:style w:type="paragraph" w:styleId="TOC9">
    <w:name w:val="toc 9"/>
    <w:basedOn w:val="a1"/>
    <w:next w:val="a1"/>
    <w:autoRedefine/>
    <w:uiPriority w:val="39"/>
    <w:unhideWhenUsed/>
    <w:rsid w:val="005011F5"/>
    <w:pPr>
      <w:spacing w:before="0" w:after="0"/>
      <w:ind w:left="1760"/>
      <w:jc w:val="left"/>
    </w:pPr>
    <w:rPr>
      <w:rFonts w:asciiTheme="minorHAnsi" w:hAnsiTheme="minorHAnsi" w:cstheme="minorHAnsi"/>
      <w:sz w:val="18"/>
      <w:szCs w:val="18"/>
    </w:rPr>
  </w:style>
  <w:style w:type="paragraph" w:customStyle="1" w:styleId="StyleNormal">
    <w:name w:val="Style Normal +"/>
    <w:basedOn w:val="a1"/>
    <w:next w:val="aff8"/>
    <w:rsid w:val="00AF283C"/>
    <w:rPr>
      <w:rFonts w:eastAsia="Times New Roman"/>
    </w:rPr>
  </w:style>
  <w:style w:type="paragraph" w:styleId="TOC1">
    <w:name w:val="toc 1"/>
    <w:basedOn w:val="a1"/>
    <w:next w:val="SNITOC"/>
    <w:link w:val="TOC10"/>
    <w:autoRedefine/>
    <w:uiPriority w:val="39"/>
    <w:unhideWhenUsed/>
    <w:rsid w:val="00CB412A"/>
    <w:pPr>
      <w:tabs>
        <w:tab w:val="left" w:pos="440"/>
        <w:tab w:val="right" w:leader="dot" w:pos="8640"/>
      </w:tabs>
      <w:spacing w:before="0" w:after="0"/>
      <w:jc w:val="left"/>
    </w:pPr>
    <w:rPr>
      <w:rFonts w:asciiTheme="minorHAnsi" w:hAnsiTheme="minorHAnsi" w:cstheme="minorHAnsi"/>
      <w:noProof/>
      <w:szCs w:val="22"/>
    </w:rPr>
  </w:style>
  <w:style w:type="paragraph" w:styleId="aff8">
    <w:name w:val="Normal Indent"/>
    <w:basedOn w:val="a1"/>
    <w:uiPriority w:val="99"/>
    <w:semiHidden/>
    <w:unhideWhenUsed/>
    <w:rsid w:val="00AF283C"/>
    <w:pPr>
      <w:ind w:left="720"/>
    </w:pPr>
  </w:style>
  <w:style w:type="character" w:customStyle="1" w:styleId="TextChar">
    <w:name w:val="Text Char"/>
    <w:basedOn w:val="afd"/>
    <w:link w:val="Text"/>
    <w:rsid w:val="00B44714"/>
    <w:rPr>
      <w:rFonts w:ascii="Segoe UI Black" w:eastAsia="Calibri" w:hAnsi="Segoe UI Black" w:cs="Segoe UI"/>
      <w:noProof/>
      <w:szCs w:val="24"/>
    </w:rPr>
  </w:style>
  <w:style w:type="paragraph" w:customStyle="1" w:styleId="TOCSummary">
    <w:name w:val="TOC Summary"/>
    <w:basedOn w:val="TOC1"/>
    <w:link w:val="TOCSummaryChar"/>
    <w:rsid w:val="001E5CAA"/>
  </w:style>
  <w:style w:type="character" w:customStyle="1" w:styleId="TOC10">
    <w:name w:val="TOC 1 תו"/>
    <w:basedOn w:val="a2"/>
    <w:link w:val="TOC1"/>
    <w:uiPriority w:val="39"/>
    <w:rsid w:val="00CB412A"/>
    <w:rPr>
      <w:rFonts w:eastAsia="Calibri" w:cstheme="minorHAnsi"/>
      <w:noProof/>
    </w:rPr>
  </w:style>
  <w:style w:type="character" w:customStyle="1" w:styleId="TOCSummaryChar">
    <w:name w:val="TOC Summary Char"/>
    <w:basedOn w:val="TOC10"/>
    <w:link w:val="TOCSummary"/>
    <w:rsid w:val="001E5CAA"/>
    <w:rPr>
      <w:rFonts w:asciiTheme="majorHAnsi" w:eastAsia="Calibri" w:hAnsiTheme="majorHAnsi" w:cstheme="majorHAnsi"/>
      <w:b w:val="0"/>
      <w:bCs w:val="0"/>
      <w:caps w:val="0"/>
      <w:noProof/>
      <w:sz w:val="24"/>
      <w:szCs w:val="24"/>
    </w:rPr>
  </w:style>
  <w:style w:type="paragraph" w:customStyle="1" w:styleId="maintitle">
    <w:name w:val="main title"/>
    <w:basedOn w:val="a1"/>
    <w:link w:val="maintitleChar"/>
    <w:qFormat/>
    <w:rsid w:val="00B44714"/>
    <w:pPr>
      <w:spacing w:before="0" w:after="200"/>
      <w:jc w:val="left"/>
    </w:pPr>
    <w:rPr>
      <w:rFonts w:ascii="Segoe UI Semibold" w:hAnsi="Segoe UI Semibold" w:cs="Segoe UI Semibold"/>
      <w:color w:val="1A4B53" w:themeColor="text2"/>
      <w:sz w:val="80"/>
      <w:szCs w:val="80"/>
      <w:lang w:eastAsia="ja-JP"/>
    </w:rPr>
  </w:style>
  <w:style w:type="character" w:customStyle="1" w:styleId="maintitleChar">
    <w:name w:val="main title Char"/>
    <w:basedOn w:val="a2"/>
    <w:link w:val="maintitle"/>
    <w:rsid w:val="00B44714"/>
    <w:rPr>
      <w:rFonts w:ascii="Segoe UI Semibold" w:eastAsia="Calibri" w:hAnsi="Segoe UI Semibold" w:cs="Segoe UI Semibold"/>
      <w:color w:val="1A4B53" w:themeColor="text2"/>
      <w:sz w:val="80"/>
      <w:szCs w:val="80"/>
      <w:lang w:eastAsia="ja-JP"/>
    </w:rPr>
  </w:style>
  <w:style w:type="paragraph" w:customStyle="1" w:styleId="11">
    <w:name w:val="ציטוט1"/>
    <w:basedOn w:val="a1"/>
    <w:link w:val="Char7"/>
    <w:qFormat/>
    <w:rsid w:val="00C33E15"/>
    <w:pPr>
      <w:bidi/>
      <w:spacing w:before="0" w:after="200"/>
      <w:jc w:val="left"/>
    </w:pPr>
    <w:rPr>
      <w:rFonts w:ascii="Segoe UI Light" w:hAnsi="Segoe UI Light" w:cs="Segoe UI Light"/>
      <w:color w:val="1A5B5A" w:themeColor="accent2"/>
      <w:spacing w:val="30"/>
      <w:szCs w:val="22"/>
    </w:rPr>
  </w:style>
  <w:style w:type="character" w:customStyle="1" w:styleId="Char7">
    <w:name w:val="ציטוט Char"/>
    <w:basedOn w:val="a2"/>
    <w:link w:val="11"/>
    <w:rsid w:val="00C33E15"/>
    <w:rPr>
      <w:rFonts w:ascii="Segoe UI Light" w:eastAsia="Calibri" w:hAnsi="Segoe UI Light" w:cs="Segoe UI Light"/>
      <w:color w:val="1A5B5A" w:themeColor="accent2"/>
      <w:spacing w:val="30"/>
    </w:rPr>
  </w:style>
  <w:style w:type="paragraph" w:customStyle="1" w:styleId="Text2">
    <w:name w:val="Text 2"/>
    <w:basedOn w:val="11"/>
    <w:link w:val="Text2Char"/>
    <w:qFormat/>
    <w:rsid w:val="00C33E15"/>
    <w:pPr>
      <w:bidi w:val="0"/>
    </w:pPr>
  </w:style>
  <w:style w:type="character" w:customStyle="1" w:styleId="Text2Char">
    <w:name w:val="Text 2 Char"/>
    <w:basedOn w:val="Char7"/>
    <w:link w:val="Text2"/>
    <w:rsid w:val="00C33E15"/>
    <w:rPr>
      <w:rFonts w:ascii="Segoe UI Light" w:eastAsia="Calibri" w:hAnsi="Segoe UI Light" w:cs="Segoe UI Light"/>
      <w:color w:val="1A5B5A" w:themeColor="accent2"/>
      <w:spacing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158">
      <w:bodyDiv w:val="1"/>
      <w:marLeft w:val="0"/>
      <w:marRight w:val="0"/>
      <w:marTop w:val="0"/>
      <w:marBottom w:val="0"/>
      <w:divBdr>
        <w:top w:val="none" w:sz="0" w:space="0" w:color="auto"/>
        <w:left w:val="none" w:sz="0" w:space="0" w:color="auto"/>
        <w:bottom w:val="none" w:sz="0" w:space="0" w:color="auto"/>
        <w:right w:val="none" w:sz="0" w:space="0" w:color="auto"/>
      </w:divBdr>
    </w:div>
    <w:div w:id="35392177">
      <w:bodyDiv w:val="1"/>
      <w:marLeft w:val="0"/>
      <w:marRight w:val="0"/>
      <w:marTop w:val="0"/>
      <w:marBottom w:val="0"/>
      <w:divBdr>
        <w:top w:val="none" w:sz="0" w:space="0" w:color="auto"/>
        <w:left w:val="none" w:sz="0" w:space="0" w:color="auto"/>
        <w:bottom w:val="none" w:sz="0" w:space="0" w:color="auto"/>
        <w:right w:val="none" w:sz="0" w:space="0" w:color="auto"/>
      </w:divBdr>
    </w:div>
    <w:div w:id="113331475">
      <w:bodyDiv w:val="1"/>
      <w:marLeft w:val="0"/>
      <w:marRight w:val="0"/>
      <w:marTop w:val="0"/>
      <w:marBottom w:val="0"/>
      <w:divBdr>
        <w:top w:val="none" w:sz="0" w:space="0" w:color="auto"/>
        <w:left w:val="none" w:sz="0" w:space="0" w:color="auto"/>
        <w:bottom w:val="none" w:sz="0" w:space="0" w:color="auto"/>
        <w:right w:val="none" w:sz="0" w:space="0" w:color="auto"/>
      </w:divBdr>
    </w:div>
    <w:div w:id="383138635">
      <w:bodyDiv w:val="1"/>
      <w:marLeft w:val="0"/>
      <w:marRight w:val="0"/>
      <w:marTop w:val="0"/>
      <w:marBottom w:val="0"/>
      <w:divBdr>
        <w:top w:val="none" w:sz="0" w:space="0" w:color="auto"/>
        <w:left w:val="none" w:sz="0" w:space="0" w:color="auto"/>
        <w:bottom w:val="none" w:sz="0" w:space="0" w:color="auto"/>
        <w:right w:val="none" w:sz="0" w:space="0" w:color="auto"/>
      </w:divBdr>
    </w:div>
    <w:div w:id="422991013">
      <w:bodyDiv w:val="1"/>
      <w:marLeft w:val="0"/>
      <w:marRight w:val="0"/>
      <w:marTop w:val="0"/>
      <w:marBottom w:val="0"/>
      <w:divBdr>
        <w:top w:val="none" w:sz="0" w:space="0" w:color="auto"/>
        <w:left w:val="none" w:sz="0" w:space="0" w:color="auto"/>
        <w:bottom w:val="none" w:sz="0" w:space="0" w:color="auto"/>
        <w:right w:val="none" w:sz="0" w:space="0" w:color="auto"/>
      </w:divBdr>
    </w:div>
    <w:div w:id="669210400">
      <w:bodyDiv w:val="1"/>
      <w:marLeft w:val="0"/>
      <w:marRight w:val="0"/>
      <w:marTop w:val="0"/>
      <w:marBottom w:val="0"/>
      <w:divBdr>
        <w:top w:val="none" w:sz="0" w:space="0" w:color="auto"/>
        <w:left w:val="none" w:sz="0" w:space="0" w:color="auto"/>
        <w:bottom w:val="none" w:sz="0" w:space="0" w:color="auto"/>
        <w:right w:val="none" w:sz="0" w:space="0" w:color="auto"/>
      </w:divBdr>
    </w:div>
    <w:div w:id="729035513">
      <w:bodyDiv w:val="1"/>
      <w:marLeft w:val="0"/>
      <w:marRight w:val="0"/>
      <w:marTop w:val="0"/>
      <w:marBottom w:val="0"/>
      <w:divBdr>
        <w:top w:val="none" w:sz="0" w:space="0" w:color="auto"/>
        <w:left w:val="none" w:sz="0" w:space="0" w:color="auto"/>
        <w:bottom w:val="none" w:sz="0" w:space="0" w:color="auto"/>
        <w:right w:val="none" w:sz="0" w:space="0" w:color="auto"/>
      </w:divBdr>
      <w:divsChild>
        <w:div w:id="1041056760">
          <w:marLeft w:val="0"/>
          <w:marRight w:val="0"/>
          <w:marTop w:val="0"/>
          <w:marBottom w:val="0"/>
          <w:divBdr>
            <w:top w:val="none" w:sz="0" w:space="0" w:color="auto"/>
            <w:left w:val="none" w:sz="0" w:space="0" w:color="auto"/>
            <w:bottom w:val="none" w:sz="0" w:space="0" w:color="auto"/>
            <w:right w:val="none" w:sz="0" w:space="0" w:color="auto"/>
          </w:divBdr>
          <w:divsChild>
            <w:div w:id="497961694">
              <w:marLeft w:val="0"/>
              <w:marRight w:val="0"/>
              <w:marTop w:val="0"/>
              <w:marBottom w:val="0"/>
              <w:divBdr>
                <w:top w:val="none" w:sz="0" w:space="0" w:color="auto"/>
                <w:left w:val="none" w:sz="0" w:space="0" w:color="auto"/>
                <w:bottom w:val="none" w:sz="0" w:space="0" w:color="auto"/>
                <w:right w:val="none" w:sz="0" w:space="0" w:color="auto"/>
              </w:divBdr>
              <w:divsChild>
                <w:div w:id="751782978">
                  <w:marLeft w:val="0"/>
                  <w:marRight w:val="0"/>
                  <w:marTop w:val="0"/>
                  <w:marBottom w:val="0"/>
                  <w:divBdr>
                    <w:top w:val="none" w:sz="0" w:space="0" w:color="auto"/>
                    <w:left w:val="none" w:sz="0" w:space="0" w:color="auto"/>
                    <w:bottom w:val="none" w:sz="0" w:space="0" w:color="auto"/>
                    <w:right w:val="none" w:sz="0" w:space="0" w:color="auto"/>
                  </w:divBdr>
                  <w:divsChild>
                    <w:div w:id="442960854">
                      <w:marLeft w:val="0"/>
                      <w:marRight w:val="0"/>
                      <w:marTop w:val="0"/>
                      <w:marBottom w:val="0"/>
                      <w:divBdr>
                        <w:top w:val="none" w:sz="0" w:space="0" w:color="auto"/>
                        <w:left w:val="none" w:sz="0" w:space="0" w:color="auto"/>
                        <w:bottom w:val="none" w:sz="0" w:space="0" w:color="auto"/>
                        <w:right w:val="none" w:sz="0" w:space="0" w:color="auto"/>
                      </w:divBdr>
                      <w:divsChild>
                        <w:div w:id="1229001993">
                          <w:marLeft w:val="0"/>
                          <w:marRight w:val="0"/>
                          <w:marTop w:val="0"/>
                          <w:marBottom w:val="0"/>
                          <w:divBdr>
                            <w:top w:val="none" w:sz="0" w:space="0" w:color="auto"/>
                            <w:left w:val="none" w:sz="0" w:space="0" w:color="auto"/>
                            <w:bottom w:val="none" w:sz="0" w:space="0" w:color="auto"/>
                            <w:right w:val="none" w:sz="0" w:space="0" w:color="auto"/>
                          </w:divBdr>
                          <w:divsChild>
                            <w:div w:id="590118135">
                              <w:marLeft w:val="0"/>
                              <w:marRight w:val="0"/>
                              <w:marTop w:val="0"/>
                              <w:marBottom w:val="0"/>
                              <w:divBdr>
                                <w:top w:val="none" w:sz="0" w:space="0" w:color="auto"/>
                                <w:left w:val="none" w:sz="0" w:space="0" w:color="auto"/>
                                <w:bottom w:val="none" w:sz="0" w:space="0" w:color="auto"/>
                                <w:right w:val="none" w:sz="0" w:space="0" w:color="auto"/>
                              </w:divBdr>
                              <w:divsChild>
                                <w:div w:id="1904565726">
                                  <w:marLeft w:val="0"/>
                                  <w:marRight w:val="0"/>
                                  <w:marTop w:val="0"/>
                                  <w:marBottom w:val="0"/>
                                  <w:divBdr>
                                    <w:top w:val="none" w:sz="0" w:space="0" w:color="auto"/>
                                    <w:left w:val="none" w:sz="0" w:space="0" w:color="auto"/>
                                    <w:bottom w:val="none" w:sz="0" w:space="0" w:color="auto"/>
                                    <w:right w:val="none" w:sz="0" w:space="0" w:color="auto"/>
                                  </w:divBdr>
                                  <w:divsChild>
                                    <w:div w:id="263466587">
                                      <w:marLeft w:val="0"/>
                                      <w:marRight w:val="0"/>
                                      <w:marTop w:val="0"/>
                                      <w:marBottom w:val="0"/>
                                      <w:divBdr>
                                        <w:top w:val="none" w:sz="0" w:space="0" w:color="auto"/>
                                        <w:left w:val="none" w:sz="0" w:space="0" w:color="auto"/>
                                        <w:bottom w:val="none" w:sz="0" w:space="0" w:color="auto"/>
                                        <w:right w:val="none" w:sz="0" w:space="0" w:color="auto"/>
                                      </w:divBdr>
                                      <w:divsChild>
                                        <w:div w:id="828326490">
                                          <w:marLeft w:val="0"/>
                                          <w:marRight w:val="0"/>
                                          <w:marTop w:val="0"/>
                                          <w:marBottom w:val="0"/>
                                          <w:divBdr>
                                            <w:top w:val="none" w:sz="0" w:space="0" w:color="auto"/>
                                            <w:left w:val="none" w:sz="0" w:space="0" w:color="auto"/>
                                            <w:bottom w:val="none" w:sz="0" w:space="0" w:color="auto"/>
                                            <w:right w:val="none" w:sz="0" w:space="0" w:color="auto"/>
                                          </w:divBdr>
                                          <w:divsChild>
                                            <w:div w:id="2519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4411">
      <w:bodyDiv w:val="1"/>
      <w:marLeft w:val="0"/>
      <w:marRight w:val="0"/>
      <w:marTop w:val="0"/>
      <w:marBottom w:val="0"/>
      <w:divBdr>
        <w:top w:val="none" w:sz="0" w:space="0" w:color="auto"/>
        <w:left w:val="none" w:sz="0" w:space="0" w:color="auto"/>
        <w:bottom w:val="none" w:sz="0" w:space="0" w:color="auto"/>
        <w:right w:val="none" w:sz="0" w:space="0" w:color="auto"/>
      </w:divBdr>
    </w:div>
    <w:div w:id="862398806">
      <w:bodyDiv w:val="1"/>
      <w:marLeft w:val="0"/>
      <w:marRight w:val="0"/>
      <w:marTop w:val="0"/>
      <w:marBottom w:val="0"/>
      <w:divBdr>
        <w:top w:val="none" w:sz="0" w:space="0" w:color="auto"/>
        <w:left w:val="none" w:sz="0" w:space="0" w:color="auto"/>
        <w:bottom w:val="none" w:sz="0" w:space="0" w:color="auto"/>
        <w:right w:val="none" w:sz="0" w:space="0" w:color="auto"/>
      </w:divBdr>
    </w:div>
    <w:div w:id="980816683">
      <w:bodyDiv w:val="1"/>
      <w:marLeft w:val="0"/>
      <w:marRight w:val="0"/>
      <w:marTop w:val="0"/>
      <w:marBottom w:val="0"/>
      <w:divBdr>
        <w:top w:val="none" w:sz="0" w:space="0" w:color="auto"/>
        <w:left w:val="none" w:sz="0" w:space="0" w:color="auto"/>
        <w:bottom w:val="none" w:sz="0" w:space="0" w:color="auto"/>
        <w:right w:val="none" w:sz="0" w:space="0" w:color="auto"/>
      </w:divBdr>
    </w:div>
    <w:div w:id="988052896">
      <w:bodyDiv w:val="1"/>
      <w:marLeft w:val="0"/>
      <w:marRight w:val="0"/>
      <w:marTop w:val="0"/>
      <w:marBottom w:val="0"/>
      <w:divBdr>
        <w:top w:val="none" w:sz="0" w:space="0" w:color="auto"/>
        <w:left w:val="none" w:sz="0" w:space="0" w:color="auto"/>
        <w:bottom w:val="none" w:sz="0" w:space="0" w:color="auto"/>
        <w:right w:val="none" w:sz="0" w:space="0" w:color="auto"/>
      </w:divBdr>
    </w:div>
    <w:div w:id="1185942503">
      <w:bodyDiv w:val="1"/>
      <w:marLeft w:val="0"/>
      <w:marRight w:val="0"/>
      <w:marTop w:val="0"/>
      <w:marBottom w:val="0"/>
      <w:divBdr>
        <w:top w:val="none" w:sz="0" w:space="0" w:color="auto"/>
        <w:left w:val="none" w:sz="0" w:space="0" w:color="auto"/>
        <w:bottom w:val="none" w:sz="0" w:space="0" w:color="auto"/>
        <w:right w:val="none" w:sz="0" w:space="0" w:color="auto"/>
      </w:divBdr>
    </w:div>
    <w:div w:id="1218588184">
      <w:bodyDiv w:val="1"/>
      <w:marLeft w:val="0"/>
      <w:marRight w:val="0"/>
      <w:marTop w:val="0"/>
      <w:marBottom w:val="0"/>
      <w:divBdr>
        <w:top w:val="none" w:sz="0" w:space="0" w:color="auto"/>
        <w:left w:val="none" w:sz="0" w:space="0" w:color="auto"/>
        <w:bottom w:val="none" w:sz="0" w:space="0" w:color="auto"/>
        <w:right w:val="none" w:sz="0" w:space="0" w:color="auto"/>
      </w:divBdr>
    </w:div>
    <w:div w:id="1297829857">
      <w:bodyDiv w:val="1"/>
      <w:marLeft w:val="0"/>
      <w:marRight w:val="0"/>
      <w:marTop w:val="0"/>
      <w:marBottom w:val="0"/>
      <w:divBdr>
        <w:top w:val="none" w:sz="0" w:space="0" w:color="auto"/>
        <w:left w:val="none" w:sz="0" w:space="0" w:color="auto"/>
        <w:bottom w:val="none" w:sz="0" w:space="0" w:color="auto"/>
        <w:right w:val="none" w:sz="0" w:space="0" w:color="auto"/>
      </w:divBdr>
    </w:div>
    <w:div w:id="1310595960">
      <w:bodyDiv w:val="1"/>
      <w:marLeft w:val="0"/>
      <w:marRight w:val="0"/>
      <w:marTop w:val="0"/>
      <w:marBottom w:val="0"/>
      <w:divBdr>
        <w:top w:val="none" w:sz="0" w:space="0" w:color="auto"/>
        <w:left w:val="none" w:sz="0" w:space="0" w:color="auto"/>
        <w:bottom w:val="none" w:sz="0" w:space="0" w:color="auto"/>
        <w:right w:val="none" w:sz="0" w:space="0" w:color="auto"/>
      </w:divBdr>
    </w:div>
    <w:div w:id="1365256340">
      <w:bodyDiv w:val="1"/>
      <w:marLeft w:val="0"/>
      <w:marRight w:val="0"/>
      <w:marTop w:val="0"/>
      <w:marBottom w:val="0"/>
      <w:divBdr>
        <w:top w:val="none" w:sz="0" w:space="0" w:color="auto"/>
        <w:left w:val="none" w:sz="0" w:space="0" w:color="auto"/>
        <w:bottom w:val="none" w:sz="0" w:space="0" w:color="auto"/>
        <w:right w:val="none" w:sz="0" w:space="0" w:color="auto"/>
      </w:divBdr>
    </w:div>
    <w:div w:id="1584995135">
      <w:bodyDiv w:val="1"/>
      <w:marLeft w:val="0"/>
      <w:marRight w:val="0"/>
      <w:marTop w:val="0"/>
      <w:marBottom w:val="0"/>
      <w:divBdr>
        <w:top w:val="none" w:sz="0" w:space="0" w:color="auto"/>
        <w:left w:val="none" w:sz="0" w:space="0" w:color="auto"/>
        <w:bottom w:val="none" w:sz="0" w:space="0" w:color="auto"/>
        <w:right w:val="none" w:sz="0" w:space="0" w:color="auto"/>
      </w:divBdr>
    </w:div>
    <w:div w:id="1775202643">
      <w:bodyDiv w:val="1"/>
      <w:marLeft w:val="0"/>
      <w:marRight w:val="0"/>
      <w:marTop w:val="0"/>
      <w:marBottom w:val="0"/>
      <w:divBdr>
        <w:top w:val="none" w:sz="0" w:space="0" w:color="auto"/>
        <w:left w:val="none" w:sz="0" w:space="0" w:color="auto"/>
        <w:bottom w:val="none" w:sz="0" w:space="0" w:color="auto"/>
        <w:right w:val="none" w:sz="0" w:space="0" w:color="auto"/>
      </w:divBdr>
    </w:div>
    <w:div w:id="1791971348">
      <w:bodyDiv w:val="1"/>
      <w:marLeft w:val="0"/>
      <w:marRight w:val="0"/>
      <w:marTop w:val="0"/>
      <w:marBottom w:val="0"/>
      <w:divBdr>
        <w:top w:val="none" w:sz="0" w:space="0" w:color="auto"/>
        <w:left w:val="none" w:sz="0" w:space="0" w:color="auto"/>
        <w:bottom w:val="none" w:sz="0" w:space="0" w:color="auto"/>
        <w:right w:val="none" w:sz="0" w:space="0" w:color="auto"/>
      </w:divBdr>
    </w:div>
    <w:div w:id="1804927310">
      <w:bodyDiv w:val="1"/>
      <w:marLeft w:val="0"/>
      <w:marRight w:val="0"/>
      <w:marTop w:val="0"/>
      <w:marBottom w:val="0"/>
      <w:divBdr>
        <w:top w:val="none" w:sz="0" w:space="0" w:color="auto"/>
        <w:left w:val="none" w:sz="0" w:space="0" w:color="auto"/>
        <w:bottom w:val="none" w:sz="0" w:space="0" w:color="auto"/>
        <w:right w:val="none" w:sz="0" w:space="0" w:color="auto"/>
      </w:divBdr>
    </w:div>
    <w:div w:id="1871796807">
      <w:bodyDiv w:val="1"/>
      <w:marLeft w:val="0"/>
      <w:marRight w:val="0"/>
      <w:marTop w:val="0"/>
      <w:marBottom w:val="0"/>
      <w:divBdr>
        <w:top w:val="none" w:sz="0" w:space="0" w:color="auto"/>
        <w:left w:val="none" w:sz="0" w:space="0" w:color="auto"/>
        <w:bottom w:val="none" w:sz="0" w:space="0" w:color="auto"/>
        <w:right w:val="none" w:sz="0" w:space="0" w:color="auto"/>
      </w:divBdr>
    </w:div>
    <w:div w:id="2017146137">
      <w:bodyDiv w:val="1"/>
      <w:marLeft w:val="0"/>
      <w:marRight w:val="0"/>
      <w:marTop w:val="0"/>
      <w:marBottom w:val="0"/>
      <w:divBdr>
        <w:top w:val="none" w:sz="0" w:space="0" w:color="auto"/>
        <w:left w:val="none" w:sz="0" w:space="0" w:color="auto"/>
        <w:bottom w:val="none" w:sz="0" w:space="0" w:color="auto"/>
        <w:right w:val="none" w:sz="0" w:space="0" w:color="auto"/>
      </w:divBdr>
    </w:div>
    <w:div w:id="2128310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aman.org.il/EN/International-Round-Table-Phase-I-for-Advancing-Skills-in-STEM-Education" TargetMode="External"/><Relationship Id="rId18" Type="http://schemas.openxmlformats.org/officeDocument/2006/relationships/hyperlink" Target="https://doi.org/10.3389/fpsyg.2021.712419" TargetMode="External"/><Relationship Id="rId26" Type="http://schemas.openxmlformats.org/officeDocument/2006/relationships/hyperlink" Target="https://www.oecd.org/en/publications/what-should-teachers-teach-and-students-learn-in-a-future-of-powerful-ai_ca56c7d6-en.html" TargetMode="External"/><Relationship Id="rId39" Type="http://schemas.openxmlformats.org/officeDocument/2006/relationships/footer" Target="footer2.xml"/><Relationship Id="rId21" Type="http://schemas.openxmlformats.org/officeDocument/2006/relationships/hyperlink" Target="https://www.unesco.org/en/articles/ai-competency-framework-teachers" TargetMode="External"/><Relationship Id="rId34" Type="http://schemas.openxmlformats.org/officeDocument/2006/relationships/hyperlink" Target="https://fortune.com/2025/06/10/ohio-state-university-ai-fluency-requirement-all-students/"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aft.org/ae/winter1991/collins_brown_holum" TargetMode="External"/><Relationship Id="rId20" Type="http://schemas.openxmlformats.org/officeDocument/2006/relationships/hyperlink" Target="https://www.nature.com/articles/s41599-025-04787-y" TargetMode="External"/><Relationship Id="rId29" Type="http://schemas.openxmlformats.org/officeDocument/2006/relationships/hyperlink" Target="https://iste.org/standards/educator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dweek.org/technology/rising-use-of-ai-in-schools-comes-with-big-downsides-for-students/2025/10" TargetMode="External"/><Relationship Id="rId32" Type="http://schemas.openxmlformats.org/officeDocument/2006/relationships/hyperlink" Target="https://www.brookings.edu/articles/a-new-direction-for-students-in-an-ai-world-prosper-prepare-protect/"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hup.harvard.edu/books/9780674576292" TargetMode="External"/><Relationship Id="rId23" Type="http://schemas.openxmlformats.org/officeDocument/2006/relationships/hyperlink" Target="https://www.fastcompany.com/91369428/ai-trust-college-students-teachers" TargetMode="External"/><Relationship Id="rId28" Type="http://schemas.openxmlformats.org/officeDocument/2006/relationships/hyperlink" Target="https://www.oecd.org/content/dam/oecd/en/about/projects/edu/education-2040/publications/section_5a.pdf" TargetMode="External"/><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www.microsoft.com/en-us/research/publication/the-impact-of-generative-ai-on-critical-thinking/" TargetMode="External"/><Relationship Id="rId31" Type="http://schemas.openxmlformats.org/officeDocument/2006/relationships/hyperlink" Target="https://www.brookings.edu/articles/ais-future-for-students-is-in-our-hand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cholar.google.com/scholar?q=%22The+Didactic+Relation+in+the+Teaching-Studying-Learning+Process%22+Kansanen+Meri" TargetMode="External"/><Relationship Id="rId22" Type="http://schemas.openxmlformats.org/officeDocument/2006/relationships/hyperlink" Target="https://www.mdpi.com/2227-7102/15/9/1198" TargetMode="External"/><Relationship Id="rId27" Type="http://schemas.openxmlformats.org/officeDocument/2006/relationships/hyperlink" Target="https://www.oecd.org/en/publications/reimagining-teaching-in-an-accelerating-world_d0edfe8c-en.html" TargetMode="External"/><Relationship Id="rId30" Type="http://schemas.openxmlformats.org/officeDocument/2006/relationships/hyperlink" Target="https://iste.org/standards/students" TargetMode="External"/><Relationship Id="rId35" Type="http://schemas.openxmlformats.org/officeDocument/2006/relationships/hyperlink" Target="https://www.edweek.org/technology/students-are-worried-that-ai-will-hurt-their-critical-thinking-skills/2026/03"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plato.stanford.edu/entries/johann-herbart/" TargetMode="External"/><Relationship Id="rId17" Type="http://schemas.openxmlformats.org/officeDocument/2006/relationships/hyperlink" Target="https://www.jstor.org/stable/1175554" TargetMode="External"/><Relationship Id="rId25" Type="http://schemas.openxmlformats.org/officeDocument/2006/relationships/hyperlink" Target="https://www.unesco.org/en/articles/ai-competency-framework-teachers" TargetMode="External"/><Relationship Id="rId33" Type="http://schemas.openxmlformats.org/officeDocument/2006/relationships/hyperlink" Target="https://campustechnology.com/articles/2024/08/28/survey-86-of-students-already-use-ai-in-their-studies.aspx" TargetMode="External"/><Relationship Id="rId3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info@neaman.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marDayan\Downloads\&#1514;&#1489;&#1504;&#1497;&#1514;%20&#1502;&#1499;&#1514;&#1489;&#1497;&#1501;%20&#1488;&#1504;&#1490;&#1500;&#1497;&#1514;%2024.06.2024.dotx" TargetMode="External"/></Relationships>
</file>

<file path=word/theme/theme1.xml><?xml version="1.0" encoding="utf-8"?>
<a:theme xmlns:a="http://schemas.openxmlformats.org/drawingml/2006/main" name="SNI">
  <a:themeElements>
    <a:clrScheme name="SNI Theme">
      <a:dk1>
        <a:sysClr val="windowText" lastClr="000000"/>
      </a:dk1>
      <a:lt1>
        <a:srgbClr val="FFFFFF"/>
      </a:lt1>
      <a:dk2>
        <a:srgbClr val="1A4B53"/>
      </a:dk2>
      <a:lt2>
        <a:srgbClr val="E7E6E6"/>
      </a:lt2>
      <a:accent1>
        <a:srgbClr val="08213F"/>
      </a:accent1>
      <a:accent2>
        <a:srgbClr val="1A5B5A"/>
      </a:accent2>
      <a:accent3>
        <a:srgbClr val="D1422F"/>
      </a:accent3>
      <a:accent4>
        <a:srgbClr val="F4AA5B"/>
      </a:accent4>
      <a:accent5>
        <a:srgbClr val="ABC8BE"/>
      </a:accent5>
      <a:accent6>
        <a:srgbClr val="8E7861"/>
      </a:accent6>
      <a:hlink>
        <a:srgbClr val="023160"/>
      </a:hlink>
      <a:folHlink>
        <a:srgbClr val="954F72"/>
      </a:folHlink>
    </a:clrScheme>
    <a:fontScheme name="SNI Segoe">
      <a:majorFont>
        <a:latin typeface="Segoe UI Semibold"/>
        <a:ea typeface=""/>
        <a:cs typeface="Segoe UI Semibold"/>
      </a:majorFont>
      <a:minorFont>
        <a:latin typeface="Segoe UI"/>
        <a:ea typeface=""/>
        <a:cs typeface="Segoe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BCC0738EEC624F9D360D04B21611FC" ma:contentTypeVersion="10" ma:contentTypeDescription="Create a new document." ma:contentTypeScope="" ma:versionID="828c8b696262cda1c9af7fd274053cec">
  <xsd:schema xmlns:xsd="http://www.w3.org/2001/XMLSchema" xmlns:xs="http://www.w3.org/2001/XMLSchema" xmlns:p="http://schemas.microsoft.com/office/2006/metadata/properties" xmlns:ns2="26245dc9-15bf-457b-b339-f3659df4a572" targetNamespace="http://schemas.microsoft.com/office/2006/metadata/properties" ma:root="true" ma:fieldsID="1df3aaf0a6983d0b626bd5c79f38f90f" ns2:_="">
    <xsd:import namespace="26245dc9-15bf-457b-b339-f3659df4a5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45dc9-15bf-457b-b339-f3659df4a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C97ACD-253A-43C9-9DB7-AD3882CD0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45dc9-15bf-457b-b339-f3659df4a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798A4C-C7A5-40D8-849A-BAADE4CF661A}">
  <ds:schemaRefs>
    <ds:schemaRef ds:uri="http://schemas.microsoft.com/sharepoint/v3/contenttype/forms"/>
  </ds:schemaRefs>
</ds:datastoreItem>
</file>

<file path=customXml/itemProps4.xml><?xml version="1.0" encoding="utf-8"?>
<ds:datastoreItem xmlns:ds="http://schemas.openxmlformats.org/officeDocument/2006/customXml" ds:itemID="{3F948DAC-090A-482F-87E4-4D8E7E342E4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71FF0A-B3B4-4716-8FCA-EE56B581D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מכתבים אנגלית 24.06.2024</Template>
  <TotalTime>2</TotalTime>
  <Pages>6</Pages>
  <Words>1892</Words>
  <Characters>10728</Characters>
  <Application>Microsoft Office Word</Application>
  <DocSecurity>0</DocSecurity>
  <Lines>187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Dayan</dc:creator>
  <cp:keywords/>
  <dc:description/>
  <cp:lastModifiedBy>Eli Eisenberg</cp:lastModifiedBy>
  <cp:revision>7</cp:revision>
  <dcterms:created xsi:type="dcterms:W3CDTF">2026-03-30T08:47:00Z</dcterms:created>
  <dcterms:modified xsi:type="dcterms:W3CDTF">2026-03-30T08:50:00Z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NXPowerLiteLastOptimized">
    <vt:lpwstr>80023</vt:lpwstr>
  </property>
  <property fmtid="{D5CDD505-2E9C-101B-9397-08002B2CF9AE}" pid="4" name="NXPowerLiteSettings">
    <vt:lpwstr>C700052003A000</vt:lpwstr>
  </property>
  <property fmtid="{D5CDD505-2E9C-101B-9397-08002B2CF9AE}" pid="5" name="NXPowerLiteVersion">
    <vt:lpwstr>D9.1.0</vt:lpwstr>
  </property>
  <property fmtid="{D5CDD505-2E9C-101B-9397-08002B2CF9AE}" pid="6" name="ContentTypeId">
    <vt:lpwstr>0x0101004DBCC0738EEC624F9D360D04B21611FC</vt:lpwstr>
  </property>
</Properties>
</file>