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Palindrome Partitioning recursion tree.</w:t>
      </w:r>
    </w:p>
    <w:p>
      <w:pPr>
        <w:jc w:val="both"/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62500" cy="411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both"/>
        <w:rPr>
          <w:rFonts w:ascii="SimSun" w:hAnsi="SimSun" w:eastAsia="SimSun" w:cs="SimSun"/>
          <w:sz w:val="24"/>
          <w:szCs w:val="24"/>
        </w:rPr>
      </w:pPr>
    </w:p>
    <w:p>
      <w:pPr>
        <w:jc w:val="both"/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016C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29016C7"/>
    <w:rsid w:val="3179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407</TotalTime>
  <ScaleCrop>false</ScaleCrop>
  <LinksUpToDate>false</LinksUpToDate>
  <CharactersWithSpaces>0</CharactersWithSpaces>
  <Application>WPS Office_11.2.0.9327_F1E327BC-269C-435d-A152-05C5408002CA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2020-05-11T07:12:00Z</dcterms:created>
  <dc:creator>avish</dc:creator>
  <cp:lastModifiedBy>avish</cp:lastModifiedBy>
  <dcterms:modified xsi:type="dcterms:W3CDTF">2020-05-11T14:43:57Z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1033-11.2.0.9327</vt:lpwstr>
  </property>
</Properties>
</file>