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t>Output Contract - UniversalProviderDisplayPayload</w:t>
      </w:r>
    </w:p>
    <w:p>
      <w:pPr>
        <w:bidi w:val="1"/>
        <w:jc w:val="right"/>
      </w:pPr>
      <w:r>
        <w:t xml:space="preserve">מסמך זה מגדיר את חוזה הפלט שה-Agent מחזיר לקליינט אחרי המרת ה-JSON המקורי למבנה תצוגה אחיד. החוזה מבוסס על הסימולטור המעודכן </w:t>
      </w:r>
      <w:r>
        <w:rPr>
          <w:rFonts w:ascii="Consolas" w:hAnsi="Consolas"/>
          <w:color w:val="1F4D78"/>
          <w:sz w:val="19"/>
        </w:rPr>
        <w:t>agent_universal_payload_simulator.html</w:t>
      </w:r>
      <w:r>
        <w:t>.</w:t>
      </w:r>
    </w:p>
    <w:p>
      <w:pPr>
        <w:pStyle w:val="Heading2"/>
        <w:bidi w:val="1"/>
        <w:jc w:val="right"/>
      </w:pPr>
      <w:r>
        <w:t>מטרת החוזה</w:t>
      </w:r>
    </w:p>
    <w:p>
      <w:pPr>
        <w:bidi w:val="1"/>
        <w:jc w:val="right"/>
      </w:pPr>
      <w:r>
        <w:t>הפלט צריך לאפשר לכל קליינט - אפליקציה, אונליין, מל"ה, מדריך השירותים או קליינט עתידי - להציג את אותו מידע עם מינימום לוגיקה בצד הקליינט.</w:t>
      </w:r>
    </w:p>
    <w:p>
      <w:pPr>
        <w:bidi w:val="1"/>
        <w:jc w:val="right"/>
      </w:pPr>
      <w:r>
        <w:t>הקליינט מקבל מה-Agent:</w:t>
      </w:r>
    </w:p>
    <w:p>
      <w:pPr>
        <w:pStyle w:val="ListBullet"/>
        <w:bidi w:val="1"/>
        <w:jc w:val="right"/>
      </w:pPr>
      <w:r>
        <w:t>נתוני ישות להצגה.</w:t>
      </w:r>
    </w:p>
    <w:p>
      <w:pPr>
        <w:pStyle w:val="ListBullet"/>
        <w:bidi w:val="1"/>
        <w:jc w:val="right"/>
      </w:pPr>
      <w:r>
        <w:t>רשימת רכיבי מסך.</w:t>
      </w:r>
    </w:p>
    <w:p>
      <w:pPr>
        <w:pStyle w:val="ListBullet"/>
        <w:bidi w:val="1"/>
        <w:jc w:val="right"/>
      </w:pPr>
      <w:r>
        <w:t>סדר רכיבים למסך תוצאות חיפוש בלבד, ורשימת רכיבי מידע זמינים למסך פרטי רופא.</w:t>
      </w:r>
    </w:p>
    <w:p>
      <w:pPr>
        <w:pStyle w:val="ListBullet"/>
        <w:bidi w:val="1"/>
        <w:jc w:val="right"/>
      </w:pPr>
      <w:r>
        <w:t>טקסטים וכותרות לתצוגה בגרסה 1.</w:t>
      </w:r>
    </w:p>
    <w:p>
      <w:pPr>
        <w:pStyle w:val="ListBullet"/>
        <w:bidi w:val="1"/>
        <w:jc w:val="right"/>
      </w:pPr>
      <w:r>
        <w:t>מפתחות תוכן עתידיים לאומברקו.</w:t>
      </w:r>
    </w:p>
    <w:p>
      <w:pPr>
        <w:pStyle w:val="ListBullet"/>
        <w:bidi w:val="1"/>
        <w:jc w:val="right"/>
      </w:pPr>
      <w:r>
        <w:t>החלטות עסקיות שכבר חושבו באורקסטרטור/Agent.</w:t>
      </w:r>
    </w:p>
    <w:p>
      <w:pPr>
        <w:pStyle w:val="ListBullet"/>
        <w:bidi w:val="1"/>
        <w:jc w:val="right"/>
      </w:pPr>
      <w:r>
        <w:t>פעולות מומלצות לאמצעי קשר לפי סוג endpoint.</w:t>
      </w:r>
    </w:p>
    <w:p>
      <w:pPr>
        <w:pStyle w:val="Heading2"/>
        <w:bidi w:val="1"/>
        <w:jc w:val="right"/>
      </w:pPr>
      <w:r>
        <w:t>שם וגרסה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פריט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ערך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Schema name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`UniversalProviderDisplayPayload`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Schema version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`1.0`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Payload version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`1.0`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Ruleset version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`provider-search-v1`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Entity support in v1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`doctor` בלבד</w:t>
            </w:r>
          </w:p>
        </w:tc>
      </w:tr>
      <w:tr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Future entity support</w:t>
            </w:r>
          </w:p>
        </w:tc>
        <w:tc>
          <w:tcPr>
            <w:tcW w:type="dxa" w:w="504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מרפאות, מכונים, סדנאות, בתי מרקחת ועוד</w:t>
            </w:r>
          </w:p>
        </w:tc>
      </w:tr>
    </w:tbl>
    <w:p/>
    <w:p>
      <w:pPr>
        <w:pStyle w:val="Heading2"/>
        <w:bidi w:val="1"/>
        <w:jc w:val="right"/>
      </w:pPr>
      <w:r>
        <w:t>מבנה על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"metadata": {},</w:t>
        <w:br/>
        <w:t xml:space="preserve">  "results": [</w:t>
        <w:br/>
        <w:t xml:space="preserve">    {</w:t>
        <w:br/>
        <w:t xml:space="preserve">      "entity": {},</w:t>
        <w:br/>
        <w:t xml:space="preserve">      "presentation": {},</w:t>
        <w:br/>
        <w:t xml:space="preserve">      "components": {}</w:t>
        <w:br/>
        <w:t xml:space="preserve">    }</w:t>
        <w:br/>
        <w:t xml:space="preserve">  ]</w:t>
        <w:br/>
        <w:t>}</w:t>
      </w:r>
    </w:p>
    <w:p>
      <w:pPr>
        <w:pStyle w:val="Heading2"/>
        <w:bidi w:val="1"/>
        <w:jc w:val="right"/>
      </w:pPr>
      <w:r>
        <w:t>עקרונות חוזה</w:t>
      </w:r>
    </w:p>
    <w:p>
      <w:pPr>
        <w:pStyle w:val="ListNumber"/>
        <w:bidi w:val="1"/>
        <w:jc w:val="right"/>
      </w:pPr>
      <w:r>
        <w:t xml:space="preserve">הפלט מאוחד: response אחד כולל </w:t>
      </w:r>
      <w:r>
        <w:rPr>
          <w:rFonts w:ascii="Consolas" w:hAnsi="Consolas"/>
          <w:color w:val="1F4D78"/>
          <w:sz w:val="19"/>
        </w:rPr>
        <w:t>metadata</w:t>
      </w:r>
      <w:r>
        <w:t xml:space="preserve"> ברמת התגובה ו-</w:t>
      </w:r>
      <w:r>
        <w:rPr>
          <w:rFonts w:ascii="Consolas" w:hAnsi="Consolas"/>
          <w:color w:val="1F4D78"/>
          <w:sz w:val="19"/>
        </w:rPr>
        <w:t>results[]</w:t>
      </w:r>
      <w:r>
        <w:t xml:space="preserve"> עם רשומות תוצאה.</w:t>
      </w:r>
    </w:p>
    <w:p>
      <w:pPr>
        <w:pStyle w:val="ListNumber"/>
        <w:bidi w:val="1"/>
        <w:jc w:val="right"/>
      </w:pPr>
      <w:r>
        <w:t xml:space="preserve">הקליינט לא מרכיב ידע עסקי. בתוצאות חיפוש הוא קורא את </w:t>
      </w:r>
      <w:r>
        <w:rPr>
          <w:rFonts w:ascii="Consolas" w:hAnsi="Consolas"/>
          <w:color w:val="1F4D78"/>
          <w:sz w:val="19"/>
        </w:rPr>
        <w:t>presentation.searchResult.componentIds</w:t>
      </w:r>
      <w:r>
        <w:t xml:space="preserve"> ומציג את הרכיבים לפי הסדר. במסך פרטי רופא הקליינט אחראי למפות את רכיבי המידע לקומפוננטות UI ולאזורי תצוגה בצד שלו.</w:t>
      </w:r>
    </w:p>
    <w:p>
      <w:pPr>
        <w:pStyle w:val="ListNumber"/>
        <w:bidi w:val="1"/>
        <w:jc w:val="right"/>
      </w:pPr>
      <w:r>
        <w:t xml:space="preserve">אין </w:t>
      </w:r>
      <w:r>
        <w:rPr>
          <w:rFonts w:ascii="Consolas" w:hAnsi="Consolas"/>
          <w:color w:val="1F4D78"/>
          <w:sz w:val="19"/>
        </w:rPr>
        <w:t>summaryAttributes</w:t>
      </w:r>
      <w:r>
        <w:t xml:space="preserve"> בפלט החדש. מומחיות, התמקצעות ושפות הם רכיבים נפרדים.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remarks</w:t>
      </w:r>
      <w:r>
        <w:t xml:space="preserve"> נשאר רכיב עצמאי, ללא כותרת כללית, כי ההודעות מפוזרות באזורים שונים במסך.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icons</w:t>
      </w:r>
      <w:r>
        <w:t xml:space="preserve"> נשאר רכיב עצמאי, ללא כותרת כללית, כהכנה לאייקונים נוספים בעתיד.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contacts</w:t>
      </w:r>
      <w:r>
        <w:t xml:space="preserve"> הוא רכיב מסך של אמצעי תקשורת.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appointments</w:t>
      </w:r>
      <w:r>
        <w:t xml:space="preserve"> הוא רכיב מסך של זימון תורים, ואינו זהה ל-contact מסוג </w:t>
      </w:r>
      <w:r>
        <w:rPr>
          <w:rFonts w:ascii="Consolas" w:hAnsi="Consolas"/>
          <w:color w:val="1F4D78"/>
          <w:sz w:val="19"/>
        </w:rPr>
        <w:t>appointments</w:t>
      </w:r>
      <w:r>
        <w:t>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resume</w:t>
      </w:r>
      <w:r>
        <w:t xml:space="preserve"> מחליף את </w:t>
      </w:r>
      <w:r>
        <w:rPr>
          <w:rFonts w:ascii="Consolas" w:hAnsi="Consolas"/>
          <w:color w:val="1F4D78"/>
          <w:sz w:val="19"/>
        </w:rPr>
        <w:t>details</w:t>
      </w:r>
      <w:r>
        <w:t>.</w:t>
      </w:r>
    </w:p>
    <w:p>
      <w:pPr>
        <w:pStyle w:val="ListNumber"/>
        <w:bidi w:val="1"/>
        <w:jc w:val="right"/>
      </w:pPr>
      <w:r>
        <w:rPr>
          <w:rFonts w:ascii="Consolas" w:hAnsi="Consolas"/>
          <w:color w:val="1F4D78"/>
          <w:sz w:val="19"/>
        </w:rPr>
        <w:t>facil</w:t>
      </w:r>
      <w:r>
        <w:t xml:space="preserve"> קיים כרכיב עתידי למתקנים, גם אם בגרסה 1 הוא לא מוצג.</w:t>
      </w:r>
    </w:p>
    <w:p>
      <w:pPr>
        <w:pStyle w:val="ListNumber"/>
        <w:bidi w:val="1"/>
        <w:jc w:val="right"/>
      </w:pPr>
      <w:r>
        <w:t>בגרסה 1 תוכן וכותרות hardcoded, אבל כל רכיב תומך ב-</w:t>
      </w:r>
      <w:r>
        <w:rPr>
          <w:rFonts w:ascii="Consolas" w:hAnsi="Consolas"/>
          <w:color w:val="1F4D78"/>
          <w:sz w:val="19"/>
        </w:rPr>
        <w:t>contentKeys</w:t>
      </w:r>
      <w:r>
        <w:t xml:space="preserve"> כדי לאפשר טעינה עתידית מאומברקו.</w:t>
      </w:r>
    </w:p>
    <w:p>
      <w:pPr>
        <w:pStyle w:val="Heading2"/>
        <w:bidi w:val="1"/>
        <w:jc w:val="right"/>
      </w:pPr>
      <w:r>
        <w:t>metadata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חובה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`requestId`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מזהה בקשה. בסימולטור ערך קבוע `simulator-request`; במימוש אמיתי יגיע מהבקשה או ייווצר בצד שרת.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`payloadVersion`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גרסת הפיילואד. בגרסה זו `1.0`.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`schemaName`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שם הסכמה: `UniversalProviderDisplayPayload`.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`schemaVersion`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גרסת הסכמה.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`supportedEntityTypes`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array&lt;string&gt;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ב-v1 מכיל `doctor` בלבד.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`entityTypeVersions`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מיפוי סוג ישות לגרסה, למשל `{ "doctor": "1.0" }`.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`generatedAt`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 datetime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זמן יצירת הפלט בפורמט ISO.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`locale`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מוחזר בפלט בלבד: `{ "language": "he", "country": "IL", "direction": "rtl" }`.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`client`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client metadata כפי שנגזר מה-endpoint.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מקור תוכן וכותרות. ב-v1 hardcoded; בעתיד Umbraco.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`businessRules`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גרסת החוקים שהופעלה ומקורם.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`sourceData`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מידע על מקור הנתונים והטרנספורמציה.</w:t>
            </w:r>
          </w:p>
        </w:tc>
      </w:tr>
    </w:tbl>
    <w:p/>
    <w:p>
      <w:pPr>
        <w:pStyle w:val="Heading3"/>
        <w:bidi w:val="1"/>
        <w:jc w:val="right"/>
      </w:pPr>
      <w:r>
        <w:t>metadata.client לפי endpoint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Endpoint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`clientType`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`platform`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`channel`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אפליקציה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`mobile`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`app`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`memberApp`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אונליין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`web`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`web`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`online`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מל"ה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`internalSystem`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`web`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`mlh`</w:t>
            </w:r>
          </w:p>
        </w:tc>
      </w:tr>
      <w:tr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מדריך השירותים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`web`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`web`</w:t>
            </w:r>
          </w:p>
        </w:tc>
        <w:tc>
          <w:tcPr>
            <w:tcW w:type="dxa" w:w="252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`serviceGuide`</w:t>
            </w:r>
          </w:p>
        </w:tc>
      </w:tr>
    </w:tbl>
    <w:p/>
    <w:p>
      <w:pPr>
        <w:pStyle w:val="Heading3"/>
        <w:bidi w:val="1"/>
        <w:jc w:val="right"/>
      </w:pPr>
      <w:r>
        <w:t>metadata.content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"mode": "hardcoded",</w:t>
        <w:br/>
        <w:t xml:space="preserve">  "provider": "agent",</w:t>
        <w:br/>
        <w:t xml:space="preserve">  "futureProvider": "umbraco",</w:t>
        <w:br/>
        <w:t xml:space="preserve">  "contentVersion": "hc-v1"</w:t>
        <w:br/>
        <w:t>}</w:t>
      </w:r>
    </w:p>
    <w:p>
      <w:pPr>
        <w:bidi w:val="1"/>
        <w:jc w:val="right"/>
      </w:pPr>
      <w:r>
        <w:t>משמעות: בגרסה 1 הטקסטים והכותרות מגיעים מה-Agent/Orchestrator כ-hardcoded. בעתיד אותם שדות יכולים להתאכלס מאומברקו ללא שינוי חוזה מול הקליינט.</w:t>
      </w:r>
    </w:p>
    <w:p>
      <w:pPr>
        <w:pStyle w:val="Heading2"/>
        <w:bidi w:val="1"/>
        <w:jc w:val="right"/>
      </w:pPr>
      <w:r>
        <w:t>results[]</w:t>
      </w:r>
    </w:p>
    <w:p>
      <w:pPr>
        <w:bidi w:val="1"/>
        <w:jc w:val="right"/>
      </w:pPr>
      <w:r>
        <w:t xml:space="preserve">כל אובייקט בתוך </w:t>
      </w:r>
      <w:r>
        <w:rPr>
          <w:rFonts w:ascii="Consolas" w:hAnsi="Consolas"/>
          <w:color w:val="1F4D78"/>
          <w:sz w:val="19"/>
        </w:rPr>
        <w:t>results[]</w:t>
      </w:r>
      <w:r>
        <w:t xml:space="preserve"> מכיל את מבנה הרשומה הפנימי: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"entity": {},</w:t>
        <w:br/>
        <w:t xml:space="preserve">  "presentation": {},</w:t>
        <w:br/>
        <w:t xml:space="preserve">  "components": {}</w:t>
        <w:br/>
        <w:t>}</w:t>
      </w:r>
    </w:p>
    <w:p>
      <w:pPr>
        <w:bidi w:val="1"/>
        <w:jc w:val="right"/>
      </w:pPr>
      <w:r>
        <w:t xml:space="preserve">אין לשכפל </w:t>
      </w:r>
      <w:r>
        <w:rPr>
          <w:rFonts w:ascii="Consolas" w:hAnsi="Consolas"/>
          <w:color w:val="1F4D78"/>
          <w:sz w:val="19"/>
        </w:rPr>
        <w:t>metadata</w:t>
      </w:r>
      <w:r>
        <w:t xml:space="preserve"> בתוך כל רשומה.</w:t>
      </w:r>
    </w:p>
    <w:p>
      <w:pPr>
        <w:pStyle w:val="Heading2"/>
        <w:bidi w:val="1"/>
        <w:jc w:val="right"/>
      </w:pPr>
      <w:r>
        <w:t>entity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תמיד `true` עבור ישות תקינה.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`entityType`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ב-v1 צפוי `doctor`.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מזהה ישות, לפי זמינות מקור: `entity_id`, `service_provider_id`, `object_id`.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`sourceType`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קוד סוג ישות מהמקור, למשל `chapter_code`.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`sourceCode`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קוד מקור, למשל `object_id`.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`name`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שם השירות מהמקור: `service_name`.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`displayName`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שם לתצוגה: `service_provider_name`, ואם חסר אז `service_name`.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`subtitle`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תיאור משני, כרגע `treat_area_string`.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`profileUrl`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כתובת פרופיל אם קיימת במקור.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`image`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מידע לאווטאר/תמונה.</w:t>
            </w:r>
          </w:p>
        </w:tc>
      </w:tr>
    </w:tbl>
    <w:p/>
    <w:p>
      <w:pPr>
        <w:pStyle w:val="Heading3"/>
        <w:bidi w:val="1"/>
        <w:jc w:val="right"/>
      </w:pPr>
      <w:r>
        <w:t>entity.image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ב-v1 `avatar`.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`gender`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מגדר כפי שהגיע מהמקור.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`avatarType`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`female`, `male`, או `default`.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`url`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כרגע `null`.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`alt`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טקסט חלופי, לפי `service_provider_name` או `service_name`.</w:t>
            </w:r>
          </w:p>
        </w:tc>
      </w:tr>
    </w:tbl>
    <w:p/>
    <w:p>
      <w:pPr>
        <w:pStyle w:val="Heading2"/>
        <w:bidi w:val="1"/>
        <w:jc w:val="right"/>
      </w:pPr>
      <w:r>
        <w:t>presentation</w:t>
      </w:r>
    </w:p>
    <w:p>
      <w:pPr>
        <w:bidi w:val="1"/>
        <w:jc w:val="right"/>
      </w:pPr>
      <w:r>
        <w:rPr>
          <w:rFonts w:ascii="Consolas" w:hAnsi="Consolas"/>
          <w:color w:val="1F4D78"/>
          <w:sz w:val="19"/>
        </w:rPr>
        <w:t>presentation</w:t>
      </w:r>
      <w:r>
        <w:t xml:space="preserve"> מגדיר את אופן צריכת רכיבי המידע במסכים. בתוצאות חיפוש הוא כולל סדר תצוגה מחייב. במסך פרטי רופא הוא כולל מדיניות </w:t>
      </w:r>
      <w:r>
        <w:rPr>
          <w:rFonts w:ascii="Consolas" w:hAnsi="Consolas"/>
          <w:color w:val="1F4D78"/>
          <w:sz w:val="19"/>
        </w:rPr>
        <w:t>clientManaged</w:t>
      </w:r>
      <w:r>
        <w:t xml:space="preserve"> ורשימת רכיבים זמינים בלבד, ללא סדר, מיקום או שיוך לאזורי layout.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"entityType": "doctor",</w:t>
        <w:br/>
        <w:t xml:space="preserve">  "searchResult": {</w:t>
        <w:br/>
        <w:t xml:space="preserve">    "title": "תוצאות חיפוש",</w:t>
        <w:br/>
        <w:t xml:space="preserve">    "contentKeys": { "title": "provider.searchResult.title" },</w:t>
        <w:br/>
        <w:t xml:space="preserve">    "componentIds": ["entity", "specializations", "professionalizations", "languages", "remarks", "icons", "address", "absences"]</w:t>
        <w:br/>
        <w:t xml:space="preserve">  },</w:t>
        <w:br/>
        <w:t xml:space="preserve">  "details": {</w:t>
        <w:br/>
        <w:t xml:space="preserve">    "title": "איתור שירות",</w:t>
        <w:br/>
        <w:t xml:space="preserve">    "contentKeys": { "title": "provider.details.screenTitle" },</w:t>
        <w:br/>
        <w:t xml:space="preserve">    "layoutPolicy": "clientManaged",</w:t>
        <w:br/>
        <w:t xml:space="preserve">    "availableComponentIds": ["remarks", "entity", "specializations", "professionalizations", "languages", "icons", "absences", "schedule", "address", "facil", "services", "appointments", "contacts", "resume"]</w:t>
        <w:br/>
        <w:t xml:space="preserve">  }</w:t>
        <w:br/>
        <w:t>}</w:t>
      </w:r>
    </w:p>
    <w:p>
      <w:pPr>
        <w:bidi w:val="1"/>
        <w:jc w:val="right"/>
      </w:pPr>
      <w:r>
        <w:t xml:space="preserve">בתוצאות חיפוש הקליינט מציג רכיבים לפי </w:t>
      </w:r>
      <w:r>
        <w:rPr>
          <w:rFonts w:ascii="Consolas" w:hAnsi="Consolas"/>
          <w:color w:val="1F4D78"/>
          <w:sz w:val="19"/>
        </w:rPr>
        <w:t>componentIds</w:t>
      </w:r>
      <w:r>
        <w:t xml:space="preserve">. אם רכיב מופיע ברשימה אבל </w:t>
      </w:r>
      <w:r>
        <w:rPr>
          <w:rFonts w:ascii="Consolas" w:hAnsi="Consolas"/>
          <w:color w:val="1F4D78"/>
          <w:sz w:val="19"/>
        </w:rPr>
        <w:t>isVisible=false</w:t>
      </w:r>
      <w:r>
        <w:t>, הקליינט לא מציג אותו.</w:t>
      </w:r>
    </w:p>
    <w:p>
      <w:pPr>
        <w:bidi w:val="1"/>
        <w:jc w:val="right"/>
      </w:pPr>
      <w:r>
        <w:t xml:space="preserve">במסך פרטי רופא ה-Agent אינו מחזיר סדר תצוגה, מיקום במסך או שיוך לאזורי layout. </w:t>
      </w:r>
      <w:r>
        <w:rPr>
          <w:rFonts w:ascii="Consolas" w:hAnsi="Consolas"/>
          <w:color w:val="1F4D78"/>
          <w:sz w:val="19"/>
        </w:rPr>
        <w:t>availableComponentIds</w:t>
      </w:r>
      <w:r>
        <w:t xml:space="preserve"> היא רשימת רכיבי מידע זמינים בלבד, ואינה הוראת תצוגה. הקליינט אחראי להגדיר בצד שלו את מיפוי רכיבי המידע לקומפוננטות UI ולאזורי התצוגה במסך.</w:t>
      </w:r>
    </w:p>
    <w:p>
      <w:pPr>
        <w:pStyle w:val="Heading2"/>
        <w:bidi w:val="1"/>
        <w:jc w:val="right"/>
      </w:pPr>
      <w:r>
        <w:t>components</w:t>
      </w:r>
    </w:p>
    <w:p>
      <w:pPr>
        <w:bidi w:val="1"/>
        <w:jc w:val="right"/>
      </w:pPr>
      <w:r>
        <w:t>רשימת הרכיבים ב-v1:</w:t>
      </w:r>
    </w:p>
    <w:p>
      <w:pPr>
        <w:bidi w:val="1"/>
        <w:spacing w:after="160"/>
        <w:ind w:left="216" w:right="216"/>
        <w:jc w:val="right"/>
      </w:pPr>
      <w:r>
        <w:rPr>
          <w:rFonts w:ascii="Consolas" w:hAnsi="Consolas"/>
          <w:color w:val="1F4D78"/>
          <w:sz w:val="17"/>
        </w:rPr>
        <w:t>{</w:t>
        <w:br/>
        <w:t xml:space="preserve">  "specializations": {},</w:t>
        <w:br/>
        <w:t xml:space="preserve">  "professionalizations": {},</w:t>
        <w:br/>
        <w:t xml:space="preserve">  "languages": {},</w:t>
        <w:br/>
        <w:t xml:space="preserve">  "address": {},</w:t>
        <w:br/>
        <w:t xml:space="preserve">  "remarks": {},</w:t>
        <w:br/>
        <w:t xml:space="preserve">  "icons": {},</w:t>
        <w:br/>
        <w:t xml:space="preserve">  "facil": {},</w:t>
        <w:br/>
        <w:t xml:space="preserve">  "absences": {},</w:t>
        <w:br/>
        <w:t xml:space="preserve">  "schedule": {},</w:t>
        <w:br/>
        <w:t xml:space="preserve">  "services": {},</w:t>
        <w:br/>
        <w:t xml:space="preserve">  "appointments": {},</w:t>
        <w:br/>
        <w:t xml:space="preserve">  "contacts": {},</w:t>
        <w:br/>
        <w:t xml:space="preserve">  "resume": {}</w:t>
        <w:br/>
        <w:t>}</w:t>
      </w:r>
    </w:p>
    <w:p>
      <w:pPr>
        <w:pStyle w:val="Heading2"/>
        <w:bidi w:val="1"/>
        <w:jc w:val="right"/>
      </w:pPr>
      <w:r>
        <w:t>רכיבי רשימת טקסט</w:t>
      </w:r>
    </w:p>
    <w:p>
      <w:pPr>
        <w:bidi w:val="1"/>
        <w:jc w:val="right"/>
      </w:pPr>
      <w:r>
        <w:t xml:space="preserve">משמש עבור </w:t>
      </w:r>
      <w:r>
        <w:rPr>
          <w:rFonts w:ascii="Consolas" w:hAnsi="Consolas"/>
          <w:color w:val="1F4D78"/>
          <w:sz w:val="19"/>
        </w:rPr>
        <w:t>specializations</w:t>
      </w:r>
      <w:r>
        <w:t xml:space="preserve">, </w:t>
      </w:r>
      <w:r>
        <w:rPr>
          <w:rFonts w:ascii="Consolas" w:hAnsi="Consolas"/>
          <w:color w:val="1F4D78"/>
          <w:sz w:val="19"/>
        </w:rPr>
        <w:t>professionalizations</w:t>
      </w:r>
      <w:r>
        <w:t xml:space="preserve">, </w:t>
      </w:r>
      <w:r>
        <w:rPr>
          <w:rFonts w:ascii="Consolas" w:hAnsi="Consolas"/>
          <w:color w:val="1F4D78"/>
          <w:sz w:val="19"/>
        </w:rPr>
        <w:t>languages</w:t>
      </w:r>
      <w:r>
        <w:t>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מזהה הרכיב.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כותרת לתצוגה.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האם יש ערכים להצגה.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`contentKeys.title`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מפתח תוכן עתידי מאומברקו.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`values`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ערכים להצגה.</w:t>
            </w:r>
          </w:p>
        </w:tc>
      </w:tr>
    </w:tbl>
    <w:p/>
    <w:p>
      <w:pPr>
        <w:bidi w:val="1"/>
        <w:jc w:val="right"/>
      </w:pPr>
      <w:r>
        <w:t>מבנה ערך: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`value`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הטקסט להצגה.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סדר הצגה בתוך הרשימה.</w:t>
            </w:r>
          </w:p>
        </w:tc>
      </w:tr>
    </w:tbl>
    <w:p/>
    <w:p>
      <w:pPr>
        <w:pStyle w:val="Heading2"/>
        <w:bidi w:val="1"/>
        <w:jc w:val="right"/>
      </w:pPr>
      <w:r>
        <w:t>address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`address`.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`כתובת`.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 אם קיימת כתובת להצגה.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`contentKeys.title`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`provider.address.title`.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`city`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עיר.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`street`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רחוב.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`streetCode`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קוד רחוב.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`houseNumber`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מספר בית.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`fullAddress`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כתובת מלאה מהמקור.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`displayAddress`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כתובת לתצוגה.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`navigationUrl`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שמור לעתיד.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`accessibility`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מידע נגישות ברמת הכתובת.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`messages`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הודעות הקשורות לכתובת.</w:t>
            </w:r>
          </w:p>
        </w:tc>
      </w:tr>
    </w:tbl>
    <w:p/>
    <w:p>
      <w:pPr>
        <w:pStyle w:val="Heading2"/>
        <w:bidi w:val="1"/>
        <w:jc w:val="right"/>
      </w:pPr>
      <w:r>
        <w:t>remarks</w:t>
      </w:r>
    </w:p>
    <w:p>
      <w:pPr>
        <w:bidi w:val="1"/>
        <w:jc w:val="right"/>
      </w:pPr>
      <w:r>
        <w:t>אין כותרת לרכיב זה.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`remarks`.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 אם קיימת לפחות הודעה גלויה.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הודעות.</w:t>
            </w:r>
          </w:p>
        </w:tc>
      </w:tr>
    </w:tbl>
    <w:p/>
    <w:p>
      <w:pPr>
        <w:bidi w:val="1"/>
        <w:jc w:val="right"/>
      </w:pPr>
      <w:r>
        <w:t>מבנה הודעה: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האם ההודעה מוצגת.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סוג ההודעה לאחר מיפוי.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`sourceTypeCode`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קוד 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`targetArea`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האזור במסך שבו ההודעה מיועדת להשתלב.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`text`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טקסט ההודעה.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`displayStyle`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סגנון תצוגה: inline/highlight/regular.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`severity`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חומרה/צבע סמנטי.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סדר פנימי מחושב.</w:t>
            </w:r>
          </w:p>
        </w:tc>
      </w:tr>
    </w:tbl>
    <w:p/>
    <w:p>
      <w:pPr>
        <w:pStyle w:val="Heading2"/>
        <w:bidi w:val="1"/>
        <w:jc w:val="right"/>
      </w:pPr>
      <w:r>
        <w:t>icons</w:t>
      </w:r>
    </w:p>
    <w:p>
      <w:pPr>
        <w:bidi w:val="1"/>
        <w:jc w:val="right"/>
      </w:pPr>
      <w:r>
        <w:t>אין כותרת לרכיב זה.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`icons`.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 אם קיימים אייקונים/סימונים להצגה.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אייקונים.</w:t>
            </w:r>
          </w:p>
        </w:tc>
      </w:tr>
    </w:tbl>
    <w:p/>
    <w:p>
      <w:pPr>
        <w:bidi w:val="1"/>
        <w:jc w:val="right"/>
      </w:pPr>
      <w:r>
        <w:t>מבנה אייקון: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מזהה אייקון.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סוג סימון: נגישות, שב"ן, קבלת חברים חדשים וכו'.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`text`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טקסט נלווה.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`icon`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מזהה אייקון סמנטי.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`targetArea`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אזור במסך, כרגע `entityHeader`.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`severity`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משמעות תצוגתית.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`source`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מקור הנתון.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סדר תצוגה.</w:t>
            </w:r>
          </w:p>
        </w:tc>
      </w:tr>
    </w:tbl>
    <w:p/>
    <w:p>
      <w:pPr>
        <w:pStyle w:val="Heading2"/>
        <w:bidi w:val="1"/>
        <w:jc w:val="right"/>
      </w:pPr>
      <w:r>
        <w:t>facil</w:t>
      </w:r>
    </w:p>
    <w:p>
      <w:pPr>
        <w:bidi w:val="1"/>
        <w:jc w:val="right"/>
      </w:pPr>
      <w:r>
        <w:t>רכיב עתידי למתקנים.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`facil`.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`מתקנים`.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ב-v1 תמיד `false`.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`contentKeys.title`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`provider.facil.title`.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ב-v1 ריק.</w:t>
            </w:r>
          </w:p>
        </w:tc>
      </w:tr>
    </w:tbl>
    <w:p/>
    <w:p>
      <w:pPr>
        <w:pStyle w:val="Heading2"/>
        <w:bidi w:val="1"/>
        <w:jc w:val="right"/>
      </w:pPr>
      <w:r>
        <w:t>absences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`absences`.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`היעדרויות וממלאי מקום`.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 אם יש היעדרות שמוצגת.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`contentKeys.title`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`provider.absences.title`.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היעדרויות.</w:t>
            </w:r>
          </w:p>
        </w:tc>
      </w:tr>
    </w:tbl>
    <w:p/>
    <w:p>
      <w:pPr>
        <w:bidi w:val="1"/>
        <w:jc w:val="right"/>
      </w:pPr>
      <w:r>
        <w:t>מבנה היעדרות: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`startDate`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 date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תאריך התחלה בפורמט ISO.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`endDate`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 date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תאריך סיום בפורמט ISO.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`displayDate`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תאריך לתצוגה.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`dateType`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`single` או `range`.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`displayText`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טקסט מלא מחושב לתצוגה.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`isDisplayed`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האם ההיעדרות מוצגת כברירת מחדל.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`isToday`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שמור להמשך.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`reason`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סיבת היעדרות אם מותר להציג.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`replacementEntity`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ממלא מקום אם נמצא.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סדר תצוגה.</w:t>
            </w:r>
          </w:p>
        </w:tc>
      </w:tr>
    </w:tbl>
    <w:p/>
    <w:p>
      <w:pPr>
        <w:pStyle w:val="Heading2"/>
        <w:bidi w:val="1"/>
        <w:jc w:val="right"/>
      </w:pPr>
      <w:r>
        <w:t>schedule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`schedule`.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`שעות פעילות`.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 אם קיימות קבוצות שעות.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`contentKeys.title`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`provider.schedule.title`.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`groups`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קבוצות שעות לפי סוג.</w:t>
            </w:r>
          </w:p>
        </w:tc>
      </w:tr>
    </w:tbl>
    <w:p/>
    <w:p>
      <w:pPr>
        <w:bidi w:val="1"/>
        <w:jc w:val="right"/>
      </w:pPr>
      <w:r>
        <w:t>מבנה קבוצה: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סוג שעות: reception/appointments/additional/phone/teamReception/other.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כותרת הקבוצה.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סדר הקבוצה.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`days`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ימים מקוריים לפי 1-7.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`displayDays`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ימים אחרי איחוד טווחים להצגה.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`display`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הגדרות פתיחה/תצוגה.</w:t>
            </w:r>
          </w:p>
        </w:tc>
      </w:tr>
    </w:tbl>
    <w:p/>
    <w:p>
      <w:pPr>
        <w:bidi w:val="1"/>
        <w:jc w:val="right"/>
      </w:pPr>
      <w:r>
        <w:rPr>
          <w:rFonts w:ascii="Consolas" w:hAnsi="Consolas"/>
          <w:color w:val="1F4D78"/>
          <w:sz w:val="19"/>
        </w:rPr>
        <w:t>displayDays</w:t>
      </w:r>
      <w:r>
        <w:t xml:space="preserve"> מאחד ימים רצופים אם שעות הפעילות וההערות שלהם זהות בדיוק.</w:t>
      </w:r>
    </w:p>
    <w:p>
      <w:pPr>
        <w:pStyle w:val="Heading2"/>
        <w:bidi w:val="1"/>
        <w:jc w:val="right"/>
      </w:pPr>
      <w:r>
        <w:t>services</w:t>
      </w:r>
    </w:p>
    <w:p>
      <w:pPr>
        <w:bidi w:val="1"/>
        <w:jc w:val="right"/>
      </w:pPr>
      <w:r>
        <w:t>רכיב ניתוחים וטיפולים.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`services`.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`ניתוחים וטיפולים`.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 אם קיימים שירותים/טיפולים.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`contentKeys.title`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`provider.services.title`.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`groups`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קבוצות שירותים.</w:t>
            </w:r>
          </w:p>
        </w:tc>
      </w:tr>
    </w:tbl>
    <w:p/>
    <w:p>
      <w:pPr>
        <w:bidi w:val="1"/>
        <w:jc w:val="right"/>
      </w:pPr>
      <w:r>
        <w:t>מבנה קבוצה: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`groupCode`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קוד קבוצה מהמקור או `00000`.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שם קבוצה או `ללא קטגוריה`.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סדר לפי הופעה ראשונה במקור.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`contentSource`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`originalJson` או `hardcodedFallback`.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`display`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הגדרות פתיחה/סגירה.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פריטי טיפול/שירות.</w:t>
            </w:r>
          </w:p>
        </w:tc>
      </w:tr>
    </w:tbl>
    <w:p/>
    <w:p>
      <w:pPr>
        <w:bidi w:val="1"/>
        <w:jc w:val="right"/>
      </w:pPr>
      <w:r>
        <w:t>מבנה פריט: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`code`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קוד טיפול.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`name`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שם הטיפול להצגה.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`coverageType`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`basket` או `supplementary`.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`coverageText`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`בסל` או `משלים`.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`locationName`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שמור לעתיד.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`selfParticipationText`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שמור לעתיד.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`selfParticipationUrl`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שמור לעתיד.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סדר הפריט לפי הופעה במקור.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`contentKeys.coverageText`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מפתח תוכן עתידי לטקסט הכיסוי.</w:t>
            </w:r>
          </w:p>
        </w:tc>
      </w:tr>
    </w:tbl>
    <w:p/>
    <w:p>
      <w:pPr>
        <w:pStyle w:val="Heading2"/>
        <w:bidi w:val="1"/>
        <w:jc w:val="right"/>
      </w:pPr>
      <w:r>
        <w:t>appointments</w:t>
      </w:r>
    </w:p>
    <w:p>
      <w:pPr>
        <w:bidi w:val="1"/>
        <w:jc w:val="right"/>
      </w:pPr>
      <w:r>
        <w:t>רכיב מסך של זימון תורים. אינו אמצעי קשר.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`appointments`.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`זימון תורים`.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ב-v1 true רק אם קיימת הודעת קבלת חברים חדשים.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`contentKeys.title`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`provider.appointments.title`.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`messages`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הודעות שקשורות לזימון תורים.</w:t>
            </w:r>
          </w:p>
        </w:tc>
      </w:tr>
    </w:tbl>
    <w:p/>
    <w:p>
      <w:pPr>
        <w:pStyle w:val="Heading2"/>
        <w:bidi w:val="1"/>
        <w:jc w:val="right"/>
      </w:pPr>
      <w:r>
        <w:t>contacts</w:t>
      </w:r>
    </w:p>
    <w:p>
      <w:pPr>
        <w:bidi w:val="1"/>
        <w:jc w:val="right"/>
      </w:pPr>
      <w:r>
        <w:t>רכיב מסך של אמצעי תקשורת.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`contacts`.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`אמצעי תקשורת`.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 אם קיימים אמצעי קשר.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`contentKeys.title`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`provider.contacts.title`.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קבוצות אמצעי קשר.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`messages`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הודעות נלוות, למשל הודעת דוא"ל.</w:t>
            </w:r>
          </w:p>
        </w:tc>
      </w:tr>
    </w:tbl>
    <w:p/>
    <w:p>
      <w:pPr>
        <w:bidi w:val="1"/>
        <w:jc w:val="right"/>
      </w:pPr>
      <w:r>
        <w:t>מבנה item: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`phone`, `appointments`, `fax`, `mobile`, `email`, `other`.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`sourceCode`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קוד אמצעי קשר מהמקור.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`label`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שם אמצעי הקשר.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סדר סוג אמצעי הקשר: `phone=1`, `appointments=2`, `fax=3`, `mobile=4`, `email=5`, `other=999`.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`values`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ערכים. כל מספר/כתובת מוצג כערך נפרד.</w:t>
            </w:r>
          </w:p>
        </w:tc>
      </w:tr>
    </w:tbl>
    <w:p/>
    <w:p>
      <w:pPr>
        <w:bidi w:val="1"/>
        <w:jc w:val="right"/>
      </w:pPr>
      <w:r>
        <w:t>מבנה value: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`value`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הטלפון/מייל/פקס להצגה.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`preferredAction`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object/null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הפעולה המחייבת לקליינט לפי endpoint.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סדר ערך בתוך קבוצת הקשר.</w:t>
            </w:r>
          </w:p>
        </w:tc>
      </w:tr>
    </w:tbl>
    <w:p/>
    <w:p>
      <w:pPr>
        <w:pStyle w:val="Heading2"/>
        <w:bidi w:val="1"/>
        <w:jc w:val="right"/>
      </w:pPr>
      <w:r>
        <w:t>resume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`id`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`resume`.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`פרטים נוספים`.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`isVisible`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boolean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true אם קיימים פרטי רישיון או resume.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`contentKeys.title`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`provider.resume.sectionTitle`.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`sections`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סקשנים.</w:t>
            </w:r>
          </w:p>
        </w:tc>
      </w:tr>
    </w:tbl>
    <w:p/>
    <w:p>
      <w:pPr>
        <w:bidi w:val="1"/>
        <w:jc w:val="right"/>
      </w:pPr>
      <w:r>
        <w:t>מבנה section: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`type`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`license` או `resume`.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כותרת הסקשן.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`contentKeys.title`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מפתח תוכן אם קיים.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סדר סקשן.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`items`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array&lt;object&gt;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שדות להצגה.</w:t>
            </w:r>
          </w:p>
        </w:tc>
      </w:tr>
    </w:tbl>
    <w:p/>
    <w:p>
      <w:pPr>
        <w:bidi w:val="1"/>
        <w:jc w:val="right"/>
      </w:pPr>
      <w:r>
        <w:t>מבנה item:</w:t>
      </w:r>
    </w:p>
    <w:tbl>
      <w:tblPr>
        <w:tblW w:type="auto" w:w="0"/>
        <w:jc w:val="right"/>
        <w:tblLayout w:type="autofit"/>
        <w:tblLook w:firstColumn="1" w:firstRow="1" w:lastColumn="0" w:lastRow="0" w:noHBand="0" w:noVBand="1" w:val="04A0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שדה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סוג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תיאור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`label`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שם השדה לתצוגה.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`value`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ערך השדה.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`sortOrder`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number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סדר שדה.</w:t>
            </w:r>
          </w:p>
        </w:tc>
      </w:tr>
      <w:tr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`contentKeys.label`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string</w:t>
            </w:r>
          </w:p>
        </w:tc>
        <w:tc>
          <w:tcPr>
            <w:tcW w:type="dxa" w:w="3360"/>
            <w:vAlign w:val="center"/>
          </w:tcPr>
          <w:p>
            <w:pPr>
              <w:bidi w:val="1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מפתח תוכן עתידי אם קיים.</w:t>
            </w:r>
          </w:p>
        </w:tc>
      </w:tr>
    </w:tbl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