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502F" w14:textId="6DD41F88" w:rsidR="00B758EF" w:rsidRDefault="00B80322" w:rsidP="00B80322">
      <w:pPr>
        <w:jc w:val="center"/>
        <w:rPr>
          <w:sz w:val="32"/>
          <w:szCs w:val="32"/>
        </w:rPr>
      </w:pPr>
      <w:r w:rsidRPr="00B80322">
        <w:rPr>
          <w:sz w:val="32"/>
          <w:szCs w:val="32"/>
        </w:rPr>
        <w:t>Lab 7</w:t>
      </w:r>
    </w:p>
    <w:p w14:paraId="62B7DF61" w14:textId="384A54D7" w:rsidR="00B80322" w:rsidRDefault="00B80322" w:rsidP="00B80322">
      <w:pPr>
        <w:rPr>
          <w:sz w:val="24"/>
          <w:szCs w:val="24"/>
          <w:rtl/>
        </w:rPr>
      </w:pPr>
      <w:r>
        <w:rPr>
          <w:rFonts w:hint="cs"/>
          <w:sz w:val="24"/>
          <w:szCs w:val="24"/>
          <w:rtl/>
        </w:rPr>
        <w:t>שאלה 1:</w:t>
      </w:r>
    </w:p>
    <w:p w14:paraId="6784ECF5" w14:textId="5A9A5A85" w:rsidR="00B80322" w:rsidRDefault="00B80322" w:rsidP="003E35E2">
      <w:pPr>
        <w:pStyle w:val="a3"/>
        <w:numPr>
          <w:ilvl w:val="0"/>
          <w:numId w:val="1"/>
        </w:numPr>
        <w:spacing w:line="276" w:lineRule="auto"/>
        <w:rPr>
          <w:sz w:val="24"/>
          <w:szCs w:val="24"/>
        </w:rPr>
      </w:pPr>
      <w:r>
        <w:rPr>
          <w:rFonts w:hint="cs"/>
          <w:sz w:val="24"/>
          <w:szCs w:val="24"/>
          <w:rtl/>
        </w:rPr>
        <w:t>תפקיד ה</w:t>
      </w:r>
      <w:r>
        <w:rPr>
          <w:rFonts w:hint="cs"/>
          <w:sz w:val="24"/>
          <w:szCs w:val="24"/>
        </w:rPr>
        <w:t>OR</w:t>
      </w:r>
      <w:r>
        <w:rPr>
          <w:sz w:val="24"/>
          <w:szCs w:val="24"/>
        </w:rPr>
        <w:t>M-</w:t>
      </w:r>
      <w:r>
        <w:rPr>
          <w:rFonts w:hint="cs"/>
          <w:sz w:val="24"/>
          <w:szCs w:val="24"/>
          <w:rtl/>
        </w:rPr>
        <w:t xml:space="preserve"> (</w:t>
      </w:r>
      <w:r>
        <w:rPr>
          <w:sz w:val="24"/>
          <w:szCs w:val="24"/>
        </w:rPr>
        <w:t>Object Relational Mapping</w:t>
      </w:r>
      <w:r>
        <w:rPr>
          <w:rFonts w:hint="cs"/>
          <w:sz w:val="24"/>
          <w:szCs w:val="24"/>
          <w:rtl/>
        </w:rPr>
        <w:t xml:space="preserve">) </w:t>
      </w:r>
      <w:r w:rsidR="003E35E2">
        <w:rPr>
          <w:rFonts w:cs="Arial" w:hint="cs"/>
          <w:sz w:val="24"/>
          <w:szCs w:val="24"/>
          <w:rtl/>
        </w:rPr>
        <w:t xml:space="preserve">הוא </w:t>
      </w:r>
      <w:r w:rsidR="003E35E2" w:rsidRPr="003E35E2">
        <w:rPr>
          <w:rFonts w:cs="Arial"/>
          <w:sz w:val="24"/>
          <w:szCs w:val="24"/>
          <w:rtl/>
        </w:rPr>
        <w:t>למפ</w:t>
      </w:r>
      <w:r w:rsidR="003E35E2">
        <w:rPr>
          <w:rFonts w:cs="Arial" w:hint="cs"/>
          <w:sz w:val="24"/>
          <w:szCs w:val="24"/>
          <w:rtl/>
        </w:rPr>
        <w:t>ות</w:t>
      </w:r>
      <w:r w:rsidR="003E35E2" w:rsidRPr="003E35E2">
        <w:rPr>
          <w:rFonts w:cs="Arial"/>
          <w:sz w:val="24"/>
          <w:szCs w:val="24"/>
          <w:rtl/>
        </w:rPr>
        <w:t xml:space="preserve"> נתונים בין שפת תכנות מונחה עצמים לבין מסד נתונים יחסי. התפקיד העיקרי של </w:t>
      </w:r>
      <w:r w:rsidR="003E35E2" w:rsidRPr="003E35E2">
        <w:rPr>
          <w:sz w:val="24"/>
          <w:szCs w:val="24"/>
        </w:rPr>
        <w:t>ORM</w:t>
      </w:r>
      <w:r w:rsidR="003E35E2" w:rsidRPr="003E35E2">
        <w:rPr>
          <w:rFonts w:cs="Arial"/>
          <w:sz w:val="24"/>
          <w:szCs w:val="24"/>
          <w:rtl/>
        </w:rPr>
        <w:t xml:space="preserve"> הוא לגשר על הפער בין המודל מונחה העצמים המשמש בקוד יישומים לבין המודל </w:t>
      </w:r>
      <w:proofErr w:type="spellStart"/>
      <w:r w:rsidR="003E35E2" w:rsidRPr="003E35E2">
        <w:rPr>
          <w:rFonts w:cs="Arial"/>
          <w:sz w:val="24"/>
          <w:szCs w:val="24"/>
          <w:rtl/>
        </w:rPr>
        <w:t>ההתייחסותי</w:t>
      </w:r>
      <w:proofErr w:type="spellEnd"/>
      <w:r w:rsidR="003E35E2" w:rsidRPr="003E35E2">
        <w:rPr>
          <w:rFonts w:cs="Arial"/>
          <w:sz w:val="24"/>
          <w:szCs w:val="24"/>
          <w:rtl/>
        </w:rPr>
        <w:t xml:space="preserve"> המשמש בבסיסי נתונים</w:t>
      </w:r>
      <w:r w:rsidR="0074751A">
        <w:rPr>
          <w:rFonts w:cs="Arial" w:hint="cs"/>
          <w:sz w:val="24"/>
          <w:szCs w:val="24"/>
          <w:rtl/>
        </w:rPr>
        <w:t>.</w:t>
      </w:r>
    </w:p>
    <w:p w14:paraId="49C5299B" w14:textId="77777777" w:rsidR="003E35E2" w:rsidRDefault="003E35E2" w:rsidP="003E35E2">
      <w:pPr>
        <w:pStyle w:val="a3"/>
        <w:spacing w:line="276" w:lineRule="auto"/>
        <w:rPr>
          <w:sz w:val="24"/>
          <w:szCs w:val="24"/>
        </w:rPr>
      </w:pPr>
    </w:p>
    <w:p w14:paraId="44BC9938" w14:textId="53589B2C" w:rsidR="003E35E2" w:rsidRDefault="003E35E2" w:rsidP="003E35E2">
      <w:pPr>
        <w:pStyle w:val="a3"/>
        <w:numPr>
          <w:ilvl w:val="0"/>
          <w:numId w:val="1"/>
        </w:numPr>
        <w:spacing w:line="276" w:lineRule="auto"/>
        <w:rPr>
          <w:sz w:val="24"/>
          <w:szCs w:val="24"/>
        </w:rPr>
      </w:pPr>
      <w:r>
        <w:rPr>
          <w:rFonts w:hint="cs"/>
          <w:sz w:val="24"/>
          <w:szCs w:val="24"/>
          <w:rtl/>
        </w:rPr>
        <w:t>כמה מקרים שאנחנו יכולים לחשוב עליהם שרצוי להשתמש ב-</w:t>
      </w:r>
      <w:r>
        <w:rPr>
          <w:sz w:val="24"/>
          <w:szCs w:val="24"/>
        </w:rPr>
        <w:t>SQL</w:t>
      </w:r>
      <w:r>
        <w:rPr>
          <w:rFonts w:hint="cs"/>
          <w:sz w:val="24"/>
          <w:szCs w:val="24"/>
          <w:rtl/>
        </w:rPr>
        <w:t xml:space="preserve"> ולא ב-</w:t>
      </w:r>
      <w:r>
        <w:rPr>
          <w:sz w:val="24"/>
          <w:szCs w:val="24"/>
        </w:rPr>
        <w:t>ORM</w:t>
      </w:r>
      <w:r>
        <w:rPr>
          <w:rFonts w:hint="cs"/>
          <w:sz w:val="24"/>
          <w:szCs w:val="24"/>
          <w:rtl/>
        </w:rPr>
        <w:t xml:space="preserve"> הם:</w:t>
      </w:r>
    </w:p>
    <w:p w14:paraId="5467CBCC" w14:textId="287926E3" w:rsidR="003E35E2" w:rsidRDefault="003E35E2" w:rsidP="003E35E2">
      <w:pPr>
        <w:pStyle w:val="a3"/>
        <w:numPr>
          <w:ilvl w:val="1"/>
          <w:numId w:val="1"/>
        </w:numPr>
        <w:spacing w:line="276" w:lineRule="auto"/>
        <w:rPr>
          <w:sz w:val="24"/>
          <w:szCs w:val="24"/>
        </w:rPr>
      </w:pPr>
      <w:r w:rsidRPr="003E35E2">
        <w:rPr>
          <w:rFonts w:cs="Arial"/>
          <w:sz w:val="24"/>
          <w:szCs w:val="24"/>
          <w:rtl/>
        </w:rPr>
        <w:t xml:space="preserve">פעולות מתקדמות במסד הנתונים: </w:t>
      </w:r>
      <w:r w:rsidRPr="003E35E2">
        <w:rPr>
          <w:rFonts w:cs="Arial"/>
          <w:sz w:val="24"/>
          <w:szCs w:val="24"/>
        </w:rPr>
        <w:t>ORM</w:t>
      </w:r>
      <w:r w:rsidRPr="003E35E2">
        <w:rPr>
          <w:rFonts w:cs="Arial"/>
          <w:sz w:val="24"/>
          <w:szCs w:val="24"/>
          <w:rtl/>
        </w:rPr>
        <w:t xml:space="preserve"> יכול להגביל את הגישה לפעולות מתקדמות במסד הנתונים או לאפשר אותן בצורה פחות אפקטיבית. אם יש צורך לבצע פעולות מורכבות, כמו טריגרים, פרוצדורות מאוחסנות, צפייה בתוצאות ישירות מהמסד ועוד, ייתכן שיהיה רצוי להשתמש בשפת </w:t>
      </w:r>
      <w:r w:rsidRPr="003E35E2">
        <w:rPr>
          <w:rFonts w:cs="Arial"/>
          <w:sz w:val="24"/>
          <w:szCs w:val="24"/>
        </w:rPr>
        <w:t>SQL</w:t>
      </w:r>
      <w:r w:rsidRPr="003E35E2">
        <w:rPr>
          <w:rFonts w:cs="Arial"/>
          <w:sz w:val="24"/>
          <w:szCs w:val="24"/>
          <w:rtl/>
        </w:rPr>
        <w:t xml:space="preserve"> המקורית על מנת לנהל את הפעולות המתקדמות בצורה מיטבית.</w:t>
      </w:r>
    </w:p>
    <w:p w14:paraId="25FFEAF4" w14:textId="77777777" w:rsidR="003E35E2" w:rsidRDefault="003E35E2" w:rsidP="003E35E2">
      <w:pPr>
        <w:pStyle w:val="a3"/>
        <w:spacing w:line="276" w:lineRule="auto"/>
        <w:ind w:left="1440"/>
        <w:rPr>
          <w:sz w:val="24"/>
          <w:szCs w:val="24"/>
        </w:rPr>
      </w:pPr>
    </w:p>
    <w:p w14:paraId="7024B38D" w14:textId="2809C1FD" w:rsidR="003E35E2" w:rsidRDefault="003E35E2" w:rsidP="003E35E2">
      <w:pPr>
        <w:pStyle w:val="a3"/>
        <w:numPr>
          <w:ilvl w:val="1"/>
          <w:numId w:val="1"/>
        </w:numPr>
        <w:spacing w:line="276" w:lineRule="auto"/>
        <w:rPr>
          <w:sz w:val="24"/>
          <w:szCs w:val="24"/>
        </w:rPr>
      </w:pPr>
      <w:r w:rsidRPr="003E35E2">
        <w:rPr>
          <w:rFonts w:cs="Arial"/>
          <w:sz w:val="24"/>
          <w:szCs w:val="24"/>
          <w:rtl/>
        </w:rPr>
        <w:t xml:space="preserve">ביצועים מיטביים: במקרים שבהם ביצועים מיטביים הם גורם קריטי, ייתכן שכתיבת שאילתות </w:t>
      </w:r>
      <w:r w:rsidRPr="003E35E2">
        <w:rPr>
          <w:sz w:val="24"/>
          <w:szCs w:val="24"/>
        </w:rPr>
        <w:t>SQL</w:t>
      </w:r>
      <w:r w:rsidRPr="003E35E2">
        <w:rPr>
          <w:rFonts w:cs="Arial"/>
          <w:sz w:val="24"/>
          <w:szCs w:val="24"/>
          <w:rtl/>
        </w:rPr>
        <w:t xml:space="preserve"> ימצאו ביצועים טובים יותר מאשר </w:t>
      </w:r>
      <w:r w:rsidRPr="003E35E2">
        <w:rPr>
          <w:sz w:val="24"/>
          <w:szCs w:val="24"/>
        </w:rPr>
        <w:t>ORM</w:t>
      </w:r>
      <w:r w:rsidRPr="003E35E2">
        <w:rPr>
          <w:rFonts w:cs="Arial"/>
          <w:sz w:val="24"/>
          <w:szCs w:val="24"/>
          <w:rtl/>
        </w:rPr>
        <w:t xml:space="preserve">. בחלק מהמקרים, היישום של שאילתות </w:t>
      </w:r>
      <w:r w:rsidRPr="003E35E2">
        <w:rPr>
          <w:sz w:val="24"/>
          <w:szCs w:val="24"/>
        </w:rPr>
        <w:t>SQL</w:t>
      </w:r>
      <w:r w:rsidRPr="003E35E2">
        <w:rPr>
          <w:rFonts w:cs="Arial"/>
          <w:sz w:val="24"/>
          <w:szCs w:val="24"/>
          <w:rtl/>
        </w:rPr>
        <w:t xml:space="preserve"> ישירות עשוי לאפשר למפתחים לבצע </w:t>
      </w:r>
      <w:proofErr w:type="spellStart"/>
      <w:r w:rsidRPr="003E35E2">
        <w:rPr>
          <w:rFonts w:cs="Arial"/>
          <w:sz w:val="24"/>
          <w:szCs w:val="24"/>
          <w:rtl/>
        </w:rPr>
        <w:t>אופטימיזציות</w:t>
      </w:r>
      <w:proofErr w:type="spellEnd"/>
      <w:r w:rsidRPr="003E35E2">
        <w:rPr>
          <w:rFonts w:cs="Arial"/>
          <w:sz w:val="24"/>
          <w:szCs w:val="24"/>
          <w:rtl/>
        </w:rPr>
        <w:t xml:space="preserve"> מתקדמות, ליצור שאילתות מותאמות במיוחד לדרישות המסוימות ולשדרג את ביצועי המערכת.</w:t>
      </w:r>
    </w:p>
    <w:p w14:paraId="3079B758" w14:textId="77777777" w:rsidR="003E35E2" w:rsidRPr="003E35E2" w:rsidRDefault="003E35E2" w:rsidP="003E35E2">
      <w:pPr>
        <w:pStyle w:val="a3"/>
        <w:rPr>
          <w:rFonts w:hint="cs"/>
          <w:sz w:val="24"/>
          <w:szCs w:val="24"/>
          <w:rtl/>
        </w:rPr>
      </w:pPr>
    </w:p>
    <w:p w14:paraId="661AE2BF" w14:textId="12BC99E7" w:rsidR="003E35E2" w:rsidRDefault="00A23862" w:rsidP="003E35E2">
      <w:pPr>
        <w:pStyle w:val="a3"/>
        <w:numPr>
          <w:ilvl w:val="1"/>
          <w:numId w:val="1"/>
        </w:numPr>
        <w:spacing w:line="276" w:lineRule="auto"/>
        <w:rPr>
          <w:sz w:val="24"/>
          <w:szCs w:val="24"/>
        </w:rPr>
      </w:pPr>
      <w:r w:rsidRPr="00A23862">
        <w:rPr>
          <w:rFonts w:cs="Arial"/>
          <w:sz w:val="24"/>
          <w:szCs w:val="24"/>
          <w:rtl/>
        </w:rPr>
        <w:t xml:space="preserve">תצורה ותחזוקה מתקדמות של מסד הנתונים: במקרים שבהם נדרשת תצורה מתקדמת של מסד הנתונים, כגון שינוי סכמה, יצירת אינדקסים מתקדמים, כתיבה ישירה לטבלאות מסוימות ועוד, </w:t>
      </w:r>
      <w:r w:rsidRPr="00A23862">
        <w:rPr>
          <w:sz w:val="24"/>
          <w:szCs w:val="24"/>
        </w:rPr>
        <w:t>SQL</w:t>
      </w:r>
      <w:r w:rsidRPr="00A23862">
        <w:rPr>
          <w:rFonts w:cs="Arial"/>
          <w:sz w:val="24"/>
          <w:szCs w:val="24"/>
          <w:rtl/>
        </w:rPr>
        <w:t xml:space="preserve"> יכול להיות האמצעי הטוב ביותר לניהול ותחזוקת מסד הנתונים.</w:t>
      </w:r>
    </w:p>
    <w:p w14:paraId="4B566854" w14:textId="77777777" w:rsidR="00A23862" w:rsidRPr="00A23862" w:rsidRDefault="00A23862" w:rsidP="00A23862">
      <w:pPr>
        <w:pStyle w:val="a3"/>
        <w:rPr>
          <w:rFonts w:hint="cs"/>
          <w:sz w:val="24"/>
          <w:szCs w:val="24"/>
          <w:rtl/>
        </w:rPr>
      </w:pPr>
    </w:p>
    <w:p w14:paraId="1F2436C8" w14:textId="5BEBD455" w:rsidR="00A23862" w:rsidRPr="00A23862" w:rsidRDefault="00A23862" w:rsidP="003E35E2">
      <w:pPr>
        <w:pStyle w:val="a3"/>
        <w:numPr>
          <w:ilvl w:val="1"/>
          <w:numId w:val="1"/>
        </w:numPr>
        <w:spacing w:line="276" w:lineRule="auto"/>
        <w:rPr>
          <w:sz w:val="24"/>
          <w:szCs w:val="24"/>
        </w:rPr>
      </w:pPr>
      <w:r w:rsidRPr="00A23862">
        <w:rPr>
          <w:rFonts w:cs="Arial"/>
          <w:sz w:val="24"/>
          <w:szCs w:val="24"/>
          <w:rtl/>
        </w:rPr>
        <w:t xml:space="preserve">תאימות למסדי נתונים מרובים: אם יש לך אתר או אפליקציה שמשתמשים במסדי נתונים מרובים שונים, כמו </w:t>
      </w:r>
      <w:r w:rsidRPr="00A23862">
        <w:rPr>
          <w:sz w:val="24"/>
          <w:szCs w:val="24"/>
        </w:rPr>
        <w:t>MySQL, PostgreSQL, Oracle</w:t>
      </w:r>
      <w:r w:rsidRPr="00A23862">
        <w:rPr>
          <w:rFonts w:cs="Arial"/>
          <w:sz w:val="24"/>
          <w:szCs w:val="24"/>
          <w:rtl/>
        </w:rPr>
        <w:t xml:space="preserve"> ועוד, עלול להיות מועיל לעבוד עם </w:t>
      </w:r>
      <w:r w:rsidRPr="00A23862">
        <w:rPr>
          <w:sz w:val="24"/>
          <w:szCs w:val="24"/>
        </w:rPr>
        <w:t>SQL</w:t>
      </w:r>
      <w:r w:rsidRPr="00A23862">
        <w:rPr>
          <w:rFonts w:cs="Arial"/>
          <w:sz w:val="24"/>
          <w:szCs w:val="24"/>
          <w:rtl/>
        </w:rPr>
        <w:t xml:space="preserve"> ישירות כדי לנהל תאימות ספציפיות לכל מסד נתונים</w:t>
      </w:r>
    </w:p>
    <w:p w14:paraId="1656FC66" w14:textId="77777777" w:rsidR="00A23862" w:rsidRPr="00A23862" w:rsidRDefault="00A23862" w:rsidP="00A23862">
      <w:pPr>
        <w:pStyle w:val="a3"/>
        <w:rPr>
          <w:rFonts w:hint="cs"/>
          <w:sz w:val="24"/>
          <w:szCs w:val="24"/>
          <w:rtl/>
        </w:rPr>
      </w:pPr>
    </w:p>
    <w:p w14:paraId="3522E279" w14:textId="3F51E7A3" w:rsidR="00A23862" w:rsidRDefault="00A23862" w:rsidP="003E35E2">
      <w:pPr>
        <w:pStyle w:val="a3"/>
        <w:numPr>
          <w:ilvl w:val="1"/>
          <w:numId w:val="1"/>
        </w:numPr>
        <w:spacing w:line="276" w:lineRule="auto"/>
        <w:rPr>
          <w:sz w:val="24"/>
          <w:szCs w:val="24"/>
        </w:rPr>
      </w:pPr>
      <w:r w:rsidRPr="00A23862">
        <w:rPr>
          <w:rFonts w:cs="Arial"/>
          <w:sz w:val="24"/>
          <w:szCs w:val="24"/>
          <w:rtl/>
        </w:rPr>
        <w:t xml:space="preserve">גישה ישירה ליכולות מתקדמות של מסד הנתונים: אם תרצה להשתמש ביכולות מתקדמות של מסד הנתונים בצורה ישירה, כמו שאילתות עם פונקציות מובנות, השתמשות בשאילתות חלקיות, טיפול במטמון מובנה ועוד, </w:t>
      </w:r>
      <w:r w:rsidRPr="00A23862">
        <w:rPr>
          <w:sz w:val="24"/>
          <w:szCs w:val="24"/>
        </w:rPr>
        <w:t>SQL</w:t>
      </w:r>
      <w:r w:rsidRPr="00A23862">
        <w:rPr>
          <w:rFonts w:cs="Arial"/>
          <w:sz w:val="24"/>
          <w:szCs w:val="24"/>
          <w:rtl/>
        </w:rPr>
        <w:t xml:space="preserve"> יכול להיות האמצעי הנכון לך.</w:t>
      </w:r>
    </w:p>
    <w:p w14:paraId="1C94A430" w14:textId="77777777" w:rsidR="00A23862" w:rsidRPr="00A23862" w:rsidRDefault="00A23862" w:rsidP="00A23862">
      <w:pPr>
        <w:pStyle w:val="a3"/>
        <w:rPr>
          <w:rFonts w:hint="cs"/>
          <w:sz w:val="24"/>
          <w:szCs w:val="24"/>
          <w:rtl/>
        </w:rPr>
      </w:pPr>
    </w:p>
    <w:p w14:paraId="0A027D7C" w14:textId="6221A6EF" w:rsidR="00A23862" w:rsidRDefault="00FB2313" w:rsidP="00A23862">
      <w:pPr>
        <w:pStyle w:val="a3"/>
        <w:numPr>
          <w:ilvl w:val="0"/>
          <w:numId w:val="1"/>
        </w:numPr>
        <w:spacing w:line="276" w:lineRule="auto"/>
        <w:rPr>
          <w:sz w:val="24"/>
          <w:szCs w:val="24"/>
        </w:rPr>
      </w:pPr>
      <w:r>
        <w:rPr>
          <w:rFonts w:hint="cs"/>
          <w:sz w:val="24"/>
          <w:szCs w:val="24"/>
          <w:rtl/>
        </w:rPr>
        <w:t xml:space="preserve">דוגמא </w:t>
      </w:r>
      <w:proofErr w:type="spellStart"/>
      <w:r>
        <w:rPr>
          <w:rFonts w:hint="cs"/>
          <w:sz w:val="24"/>
          <w:szCs w:val="24"/>
          <w:rtl/>
        </w:rPr>
        <w:t>לאנוטציה</w:t>
      </w:r>
      <w:proofErr w:type="spellEnd"/>
      <w:r>
        <w:rPr>
          <w:rFonts w:hint="cs"/>
          <w:sz w:val="24"/>
          <w:szCs w:val="24"/>
          <w:rtl/>
        </w:rPr>
        <w:t xml:space="preserve"> שאיננה מובנת ב</w:t>
      </w:r>
      <w:r>
        <w:rPr>
          <w:sz w:val="24"/>
          <w:szCs w:val="24"/>
        </w:rPr>
        <w:t>java</w:t>
      </w:r>
      <w:r>
        <w:rPr>
          <w:rFonts w:hint="cs"/>
          <w:sz w:val="24"/>
          <w:szCs w:val="24"/>
          <w:rtl/>
        </w:rPr>
        <w:t xml:space="preserve"> היא </w:t>
      </w:r>
      <w:r>
        <w:rPr>
          <w:sz w:val="24"/>
          <w:szCs w:val="24"/>
        </w:rPr>
        <w:t>@Table</w:t>
      </w:r>
      <w:r>
        <w:rPr>
          <w:rFonts w:hint="cs"/>
          <w:sz w:val="24"/>
          <w:szCs w:val="24"/>
          <w:rtl/>
        </w:rPr>
        <w:t xml:space="preserve"> כמו שיש בקוד הנתון במעבדה , </w:t>
      </w:r>
      <w:proofErr w:type="spellStart"/>
      <w:r w:rsidR="00A8335C">
        <w:rPr>
          <w:rFonts w:hint="cs"/>
          <w:sz w:val="24"/>
          <w:szCs w:val="24"/>
          <w:rtl/>
        </w:rPr>
        <w:t>האנוטציה</w:t>
      </w:r>
      <w:proofErr w:type="spellEnd"/>
      <w:r w:rsidR="00A8335C">
        <w:rPr>
          <w:rFonts w:hint="cs"/>
          <w:sz w:val="24"/>
          <w:szCs w:val="24"/>
          <w:rtl/>
        </w:rPr>
        <w:t xml:space="preserve"> מגדירה את השם השורות בטבלה שבה אנחנו שומרים את המידע</w:t>
      </w:r>
    </w:p>
    <w:p w14:paraId="5DFCC922" w14:textId="18DEDCFC" w:rsidR="00F13645" w:rsidRDefault="00F13645">
      <w:pPr>
        <w:bidi w:val="0"/>
        <w:rPr>
          <w:sz w:val="24"/>
          <w:szCs w:val="24"/>
          <w:rtl/>
        </w:rPr>
      </w:pPr>
      <w:r>
        <w:rPr>
          <w:sz w:val="24"/>
          <w:szCs w:val="24"/>
          <w:rtl/>
        </w:rPr>
        <w:br w:type="page"/>
      </w:r>
    </w:p>
    <w:p w14:paraId="38D068DE" w14:textId="725745C7" w:rsidR="00F13645" w:rsidRDefault="00F13645" w:rsidP="00F13645">
      <w:pPr>
        <w:spacing w:line="276" w:lineRule="auto"/>
        <w:rPr>
          <w:rFonts w:cs="Arial"/>
          <w:sz w:val="24"/>
          <w:szCs w:val="24"/>
          <w:rtl/>
        </w:rPr>
      </w:pPr>
      <w:r>
        <w:rPr>
          <w:rFonts w:hint="cs"/>
          <w:sz w:val="24"/>
          <w:szCs w:val="24"/>
          <w:rtl/>
        </w:rPr>
        <w:lastRenderedPageBreak/>
        <w:t>שאלה 2:</w:t>
      </w:r>
    </w:p>
    <w:p w14:paraId="49B1AA0A" w14:textId="0DA08178" w:rsidR="001D2F87" w:rsidRDefault="001D2F87" w:rsidP="00F13645">
      <w:pPr>
        <w:tabs>
          <w:tab w:val="left" w:pos="2036"/>
        </w:tabs>
        <w:rPr>
          <w:rFonts w:hint="cs"/>
          <w:sz w:val="24"/>
          <w:szCs w:val="24"/>
          <w:rtl/>
        </w:rPr>
      </w:pPr>
      <w:r w:rsidRPr="001D2F87">
        <w:rPr>
          <w:sz w:val="24"/>
          <w:szCs w:val="24"/>
          <w:rtl/>
        </w:rPr>
        <w:t>יחיד ליחיד </w:t>
      </w:r>
      <w:r>
        <w:rPr>
          <w:rFonts w:hint="cs"/>
          <w:sz w:val="24"/>
          <w:szCs w:val="24"/>
          <w:rtl/>
        </w:rPr>
        <w:t>(</w:t>
      </w:r>
      <w:r>
        <w:rPr>
          <w:sz w:val="24"/>
          <w:szCs w:val="24"/>
        </w:rPr>
        <w:t>one to one</w:t>
      </w:r>
      <w:r>
        <w:rPr>
          <w:rFonts w:hint="cs"/>
          <w:sz w:val="24"/>
          <w:szCs w:val="24"/>
          <w:rtl/>
        </w:rPr>
        <w:t xml:space="preserve">) </w:t>
      </w:r>
      <w:r w:rsidRPr="001D2F87">
        <w:rPr>
          <w:sz w:val="24"/>
          <w:szCs w:val="24"/>
        </w:rPr>
        <w:t>– </w:t>
      </w:r>
      <w:r w:rsidRPr="001D2F87">
        <w:rPr>
          <w:sz w:val="24"/>
          <w:szCs w:val="24"/>
          <w:rtl/>
        </w:rPr>
        <w:t>קשר מסוג זה משמעו ששדה אחד בטבלה אחת, קשור לשדה אחד בלבד בטבלה האחרת, ולהיפך.</w:t>
      </w:r>
      <w:r w:rsidRPr="001D2F87">
        <w:rPr>
          <w:rFonts w:hint="cs"/>
          <w:sz w:val="24"/>
          <w:szCs w:val="24"/>
          <w:rtl/>
        </w:rPr>
        <w:t xml:space="preserve"> </w:t>
      </w:r>
      <w:r w:rsidRPr="001D2F87">
        <w:rPr>
          <w:sz w:val="24"/>
          <w:szCs w:val="24"/>
          <w:rtl/>
        </w:rPr>
        <w:br/>
      </w:r>
      <w:r w:rsidRPr="00C06A20">
        <w:rPr>
          <w:rFonts w:hint="cs"/>
          <w:b/>
          <w:bCs/>
          <w:sz w:val="24"/>
          <w:szCs w:val="24"/>
          <w:rtl/>
        </w:rPr>
        <w:t>לדוגמ</w:t>
      </w:r>
      <w:r w:rsidR="00C06A20" w:rsidRPr="00C06A20">
        <w:rPr>
          <w:rFonts w:hint="cs"/>
          <w:b/>
          <w:bCs/>
          <w:sz w:val="24"/>
          <w:szCs w:val="24"/>
          <w:rtl/>
        </w:rPr>
        <w:t>א</w:t>
      </w:r>
      <w:r w:rsidRPr="00C06A20">
        <w:rPr>
          <w:rFonts w:hint="cs"/>
          <w:b/>
          <w:bCs/>
          <w:sz w:val="24"/>
          <w:szCs w:val="24"/>
          <w:rtl/>
        </w:rPr>
        <w:t>:</w:t>
      </w:r>
      <w:r>
        <w:rPr>
          <w:rFonts w:hint="cs"/>
          <w:sz w:val="24"/>
          <w:szCs w:val="24"/>
          <w:rtl/>
        </w:rPr>
        <w:t xml:space="preserve"> </w:t>
      </w:r>
      <w:r w:rsidRPr="00C06A20">
        <w:rPr>
          <w:sz w:val="24"/>
          <w:szCs w:val="24"/>
          <w:rtl/>
        </w:rPr>
        <w:t>לחברה יש בדיוק</w:t>
      </w:r>
      <w:r w:rsidRPr="00C06A20">
        <w:rPr>
          <w:sz w:val="24"/>
          <w:szCs w:val="24"/>
        </w:rPr>
        <w:t xml:space="preserve"> </w:t>
      </w:r>
      <w:r w:rsidRPr="00C06A20">
        <w:rPr>
          <w:rFonts w:hint="cs"/>
          <w:sz w:val="24"/>
          <w:szCs w:val="24"/>
          <w:rtl/>
        </w:rPr>
        <w:t xml:space="preserve">מנהל </w:t>
      </w:r>
      <w:r w:rsidRPr="00C06A20">
        <w:rPr>
          <w:sz w:val="24"/>
          <w:szCs w:val="24"/>
          <w:rtl/>
        </w:rPr>
        <w:t>אחד</w:t>
      </w:r>
      <w:r w:rsidRPr="00C06A20">
        <w:rPr>
          <w:rFonts w:hint="cs"/>
          <w:sz w:val="24"/>
          <w:szCs w:val="24"/>
          <w:rtl/>
        </w:rPr>
        <w:t xml:space="preserve">, מנהל </w:t>
      </w:r>
      <w:proofErr w:type="spellStart"/>
      <w:r w:rsidRPr="00C06A20">
        <w:rPr>
          <w:rFonts w:hint="cs"/>
          <w:sz w:val="24"/>
          <w:szCs w:val="24"/>
          <w:rtl/>
        </w:rPr>
        <w:t>מנהל</w:t>
      </w:r>
      <w:proofErr w:type="spellEnd"/>
      <w:r w:rsidRPr="00C06A20">
        <w:rPr>
          <w:rFonts w:hint="cs"/>
          <w:sz w:val="24"/>
          <w:szCs w:val="24"/>
          <w:rtl/>
        </w:rPr>
        <w:t xml:space="preserve"> חברה אחת.</w:t>
      </w:r>
    </w:p>
    <w:p w14:paraId="29B8CF5E" w14:textId="769C273F" w:rsidR="001D2F87" w:rsidRDefault="001D2F87" w:rsidP="00F13645">
      <w:pPr>
        <w:tabs>
          <w:tab w:val="left" w:pos="2036"/>
        </w:tabs>
        <w:rPr>
          <w:sz w:val="24"/>
          <w:szCs w:val="24"/>
          <w:rtl/>
        </w:rPr>
      </w:pPr>
      <w:r>
        <w:rPr>
          <w:rFonts w:hint="cs"/>
          <w:sz w:val="24"/>
          <w:szCs w:val="24"/>
          <w:rtl/>
        </w:rPr>
        <w:t xml:space="preserve">יחיד לרבים </w:t>
      </w:r>
      <w:r>
        <w:rPr>
          <w:sz w:val="24"/>
          <w:szCs w:val="24"/>
          <w:rtl/>
        </w:rPr>
        <w:t>–</w:t>
      </w:r>
      <w:r>
        <w:rPr>
          <w:rFonts w:hint="cs"/>
          <w:sz w:val="24"/>
          <w:szCs w:val="24"/>
          <w:rtl/>
        </w:rPr>
        <w:t xml:space="preserve"> קשר מסוג זה משמעו ששדה אחד בטבלה אחת קשור לשדות רבים בטבלה אחרת אך השדה מהטבלה האחרת קשור רק לשדה אחד מהטבלה הראשונה</w:t>
      </w:r>
      <w:r>
        <w:rPr>
          <w:sz w:val="24"/>
          <w:szCs w:val="24"/>
          <w:rtl/>
        </w:rPr>
        <w:br/>
      </w:r>
      <w:r w:rsidRPr="00C06A20">
        <w:rPr>
          <w:rFonts w:hint="cs"/>
          <w:b/>
          <w:bCs/>
          <w:sz w:val="24"/>
          <w:szCs w:val="24"/>
          <w:rtl/>
        </w:rPr>
        <w:t>לדוגמ</w:t>
      </w:r>
      <w:r w:rsidR="00C06A20" w:rsidRPr="00C06A20">
        <w:rPr>
          <w:rFonts w:hint="cs"/>
          <w:b/>
          <w:bCs/>
          <w:sz w:val="24"/>
          <w:szCs w:val="24"/>
          <w:rtl/>
        </w:rPr>
        <w:t>א</w:t>
      </w:r>
      <w:r w:rsidRPr="00C06A20">
        <w:rPr>
          <w:rFonts w:hint="cs"/>
          <w:b/>
          <w:bCs/>
          <w:sz w:val="24"/>
          <w:szCs w:val="24"/>
          <w:rtl/>
        </w:rPr>
        <w:t>:</w:t>
      </w:r>
      <w:r>
        <w:rPr>
          <w:rFonts w:hint="cs"/>
          <w:sz w:val="24"/>
          <w:szCs w:val="24"/>
          <w:rtl/>
        </w:rPr>
        <w:t xml:space="preserve"> </w:t>
      </w:r>
      <w:r w:rsidRPr="00C06A20">
        <w:rPr>
          <w:sz w:val="24"/>
          <w:szCs w:val="24"/>
          <w:rtl/>
        </w:rPr>
        <w:t>לחברה עובדים רבים, עובד מועסק בחברה אחת</w:t>
      </w:r>
      <w:r w:rsidRPr="00C06A20">
        <w:rPr>
          <w:sz w:val="24"/>
          <w:szCs w:val="24"/>
        </w:rPr>
        <w:t>.</w:t>
      </w:r>
    </w:p>
    <w:p w14:paraId="62C55A72" w14:textId="448C1C19" w:rsidR="00C06A20" w:rsidRPr="001D2F87" w:rsidRDefault="00C06A20" w:rsidP="00C06A20">
      <w:pPr>
        <w:tabs>
          <w:tab w:val="left" w:pos="2036"/>
        </w:tabs>
        <w:rPr>
          <w:rFonts w:hint="cs"/>
          <w:sz w:val="24"/>
          <w:szCs w:val="24"/>
          <w:rtl/>
        </w:rPr>
      </w:pPr>
      <w:r>
        <w:rPr>
          <w:rFonts w:hint="cs"/>
          <w:sz w:val="24"/>
          <w:szCs w:val="24"/>
          <w:rtl/>
        </w:rPr>
        <w:t xml:space="preserve">רבים לרבים </w:t>
      </w:r>
      <w:r>
        <w:rPr>
          <w:sz w:val="24"/>
          <w:szCs w:val="24"/>
          <w:rtl/>
        </w:rPr>
        <w:t>–</w:t>
      </w:r>
      <w:r>
        <w:rPr>
          <w:rFonts w:hint="cs"/>
          <w:sz w:val="24"/>
          <w:szCs w:val="24"/>
          <w:rtl/>
        </w:rPr>
        <w:t xml:space="preserve"> קשר מסוג זה משמעו ששדה אחד בטבלה אחת קשור לשדות רבים בטבלה אחרת</w:t>
      </w:r>
      <w:r>
        <w:rPr>
          <w:rFonts w:hint="cs"/>
          <w:sz w:val="24"/>
          <w:szCs w:val="24"/>
          <w:rtl/>
        </w:rPr>
        <w:t xml:space="preserve"> ולהפך (או שלא יהיה לו קשר בכלל).</w:t>
      </w:r>
      <w:r>
        <w:rPr>
          <w:sz w:val="24"/>
          <w:szCs w:val="24"/>
          <w:rtl/>
        </w:rPr>
        <w:br/>
      </w:r>
      <w:r w:rsidRPr="00C06A20">
        <w:rPr>
          <w:rFonts w:hint="cs"/>
          <w:b/>
          <w:bCs/>
          <w:sz w:val="24"/>
          <w:szCs w:val="24"/>
          <w:rtl/>
        </w:rPr>
        <w:t>דוגמא:</w:t>
      </w:r>
      <w:r>
        <w:rPr>
          <w:rFonts w:hint="cs"/>
          <w:sz w:val="24"/>
          <w:szCs w:val="24"/>
          <w:rtl/>
        </w:rPr>
        <w:t xml:space="preserve"> </w:t>
      </w:r>
      <w:r w:rsidRPr="00C06A20">
        <w:rPr>
          <w:sz w:val="24"/>
          <w:szCs w:val="24"/>
          <w:rtl/>
        </w:rPr>
        <w:t>עובד יכול לעבוד עבור מספר מנהלים, למנהל יכולים להיות מספר עובדים. ייתכן שלמנהל לא יהיו עובדים כלל</w:t>
      </w:r>
      <w:r w:rsidRPr="00C06A20">
        <w:rPr>
          <w:sz w:val="24"/>
          <w:szCs w:val="24"/>
        </w:rPr>
        <w:t>.</w:t>
      </w:r>
    </w:p>
    <w:sectPr w:rsidR="00C06A20" w:rsidRPr="001D2F87" w:rsidSect="009E68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4AD6"/>
    <w:multiLevelType w:val="multilevel"/>
    <w:tmpl w:val="8996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D537E"/>
    <w:multiLevelType w:val="hybridMultilevel"/>
    <w:tmpl w:val="2A6A8E7C"/>
    <w:lvl w:ilvl="0" w:tplc="17A0B9FA">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793922">
    <w:abstractNumId w:val="1"/>
  </w:num>
  <w:num w:numId="2" w16cid:durableId="113117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22"/>
    <w:rsid w:val="001D2F87"/>
    <w:rsid w:val="001F10C6"/>
    <w:rsid w:val="003E35E2"/>
    <w:rsid w:val="0074751A"/>
    <w:rsid w:val="007E0299"/>
    <w:rsid w:val="009E68BB"/>
    <w:rsid w:val="00A23862"/>
    <w:rsid w:val="00A8335C"/>
    <w:rsid w:val="00B80322"/>
    <w:rsid w:val="00BE5F09"/>
    <w:rsid w:val="00C06A20"/>
    <w:rsid w:val="00C53219"/>
    <w:rsid w:val="00F13645"/>
    <w:rsid w:val="00FB23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1497"/>
  <w15:chartTrackingRefBased/>
  <w15:docId w15:val="{EBCC3CC8-5FE8-47D1-B3DF-6B1A7745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322"/>
    <w:pPr>
      <w:ind w:left="720"/>
      <w:contextualSpacing/>
    </w:pPr>
  </w:style>
  <w:style w:type="paragraph" w:styleId="NormalWeb">
    <w:name w:val="Normal (Web)"/>
    <w:basedOn w:val="a"/>
    <w:uiPriority w:val="99"/>
    <w:semiHidden/>
    <w:unhideWhenUsed/>
    <w:rsid w:val="003E35E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51544">
      <w:bodyDiv w:val="1"/>
      <w:marLeft w:val="0"/>
      <w:marRight w:val="0"/>
      <w:marTop w:val="0"/>
      <w:marBottom w:val="0"/>
      <w:divBdr>
        <w:top w:val="none" w:sz="0" w:space="0" w:color="auto"/>
        <w:left w:val="none" w:sz="0" w:space="0" w:color="auto"/>
        <w:bottom w:val="none" w:sz="0" w:space="0" w:color="auto"/>
        <w:right w:val="none" w:sz="0" w:space="0" w:color="auto"/>
      </w:divBdr>
    </w:div>
    <w:div w:id="213786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2</Pages>
  <Words>372</Words>
  <Characters>1865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אבישי עוז</dc:creator>
  <cp:keywords/>
  <dc:description/>
  <cp:lastModifiedBy>אבישי עוז</cp:lastModifiedBy>
  <cp:revision>1</cp:revision>
  <dcterms:created xsi:type="dcterms:W3CDTF">2023-05-22T12:02:00Z</dcterms:created>
  <dcterms:modified xsi:type="dcterms:W3CDTF">2023-05-23T12:47:00Z</dcterms:modified>
</cp:coreProperties>
</file>