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883451478"/>
        <w:docPartObj>
          <w:docPartGallery w:val="Table of Contents"/>
          <w:docPartUnique/>
        </w:docPartObj>
      </w:sdtPr>
      <w:sdtEndPr>
        <w:rPr>
          <w:rFonts w:cs="Segoe UI"/>
          <w:b/>
          <w:bCs/>
          <w:noProof/>
          <w:szCs w:val="20"/>
        </w:rPr>
      </w:sdtEndPr>
      <w:sdtContent>
        <w:p w14:paraId="2FA0A6C5" w14:textId="14CE8C2A" w:rsidR="00003862" w:rsidRPr="00003862" w:rsidRDefault="00003862" w:rsidP="00003862">
          <w:pPr>
            <w:pStyle w:val="TOCHeading"/>
          </w:pPr>
          <w:r w:rsidRPr="00003862">
            <w:t>Contents</w:t>
          </w:r>
        </w:p>
        <w:p w14:paraId="29373F61" w14:textId="32514BC8" w:rsidR="00F6784F" w:rsidRDefault="0000386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03862">
            <w:rPr>
              <w:rFonts w:cs="Segoe UI"/>
              <w:szCs w:val="20"/>
            </w:rPr>
            <w:fldChar w:fldCharType="begin"/>
          </w:r>
          <w:r w:rsidRPr="00003862">
            <w:rPr>
              <w:rFonts w:cs="Segoe UI"/>
              <w:szCs w:val="20"/>
            </w:rPr>
            <w:instrText xml:space="preserve"> TOC \o "1-3" \h \z \u </w:instrText>
          </w:r>
          <w:r w:rsidRPr="00003862">
            <w:rPr>
              <w:rFonts w:cs="Segoe UI"/>
              <w:szCs w:val="20"/>
            </w:rPr>
            <w:fldChar w:fldCharType="separate"/>
          </w:r>
          <w:hyperlink w:anchor="_Toc85996067" w:history="1">
            <w:r w:rsidR="00F6784F" w:rsidRPr="0041635A">
              <w:rPr>
                <w:rStyle w:val="Hyperlink"/>
                <w:noProof/>
              </w:rPr>
              <w:t>CLOUD CONCEPTS</w:t>
            </w:r>
            <w:r w:rsidR="00F6784F">
              <w:rPr>
                <w:noProof/>
                <w:webHidden/>
              </w:rPr>
              <w:tab/>
            </w:r>
            <w:r w:rsidR="00F6784F">
              <w:rPr>
                <w:noProof/>
                <w:webHidden/>
              </w:rPr>
              <w:fldChar w:fldCharType="begin"/>
            </w:r>
            <w:r w:rsidR="00F6784F">
              <w:rPr>
                <w:noProof/>
                <w:webHidden/>
              </w:rPr>
              <w:instrText xml:space="preserve"> PAGEREF _Toc85996067 \h </w:instrText>
            </w:r>
            <w:r w:rsidR="00F6784F">
              <w:rPr>
                <w:noProof/>
                <w:webHidden/>
              </w:rPr>
            </w:r>
            <w:r w:rsidR="00F6784F">
              <w:rPr>
                <w:noProof/>
                <w:webHidden/>
              </w:rPr>
              <w:fldChar w:fldCharType="separate"/>
            </w:r>
            <w:r w:rsidR="00F6784F">
              <w:rPr>
                <w:noProof/>
                <w:webHidden/>
              </w:rPr>
              <w:t>2</w:t>
            </w:r>
            <w:r w:rsidR="00F6784F">
              <w:rPr>
                <w:noProof/>
                <w:webHidden/>
              </w:rPr>
              <w:fldChar w:fldCharType="end"/>
            </w:r>
          </w:hyperlink>
        </w:p>
        <w:p w14:paraId="47873871" w14:textId="2B2DD0B2" w:rsidR="00F6784F" w:rsidRDefault="00F6784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68" w:history="1">
            <w:r w:rsidRPr="0041635A">
              <w:rPr>
                <w:rStyle w:val="Hyperlink"/>
                <w:noProof/>
              </w:rPr>
              <w:t>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167A" w14:textId="64B23FC3" w:rsidR="00F6784F" w:rsidRDefault="00F6784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69" w:history="1">
            <w:r w:rsidRPr="0041635A">
              <w:rPr>
                <w:rStyle w:val="Hyperlink"/>
                <w:noProof/>
              </w:rPr>
              <w:t>REGION AND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0E7A" w14:textId="6CD4AFA5" w:rsidR="00F6784F" w:rsidRDefault="00F6784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0" w:history="1">
            <w:r w:rsidRPr="0041635A">
              <w:rPr>
                <w:rStyle w:val="Hyperlink"/>
                <w:noProof/>
              </w:rPr>
              <w:t>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3516" w14:textId="318BB9AF" w:rsidR="00F6784F" w:rsidRDefault="00F678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1" w:history="1">
            <w:r w:rsidRPr="0041635A">
              <w:rPr>
                <w:rStyle w:val="Hyperlink"/>
                <w:noProof/>
              </w:rPr>
              <w:t>AZURE’S VIRTUAL MACHINE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73DE" w14:textId="41B02FE7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2" w:history="1">
            <w:r w:rsidRPr="0041635A">
              <w:rPr>
                <w:rStyle w:val="Hyperlink"/>
                <w:noProof/>
              </w:rPr>
              <w:t>AZURE VIRTUAL MACHINE – 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F48D" w14:textId="45C65B0E" w:rsidR="00F6784F" w:rsidRDefault="00F678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3" w:history="1">
            <w:r w:rsidRPr="0041635A">
              <w:rPr>
                <w:rStyle w:val="Hyperlink"/>
                <w:noProof/>
              </w:rPr>
              <w:t>DEPLOYING A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8416" w14:textId="5DEE8E6F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4" w:history="1">
            <w:r w:rsidRPr="0041635A">
              <w:rPr>
                <w:rStyle w:val="Hyperlink"/>
                <w:noProof/>
              </w:rPr>
              <w:t>INSTALLING SOFTWARES IN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290A" w14:textId="1EF8AC41" w:rsidR="00F6784F" w:rsidRDefault="00F678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5" w:history="1">
            <w:r w:rsidRPr="0041635A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57CD" w14:textId="62881575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6" w:history="1">
            <w:r w:rsidRPr="0041635A">
              <w:rPr>
                <w:rStyle w:val="Hyperlink"/>
                <w:noProof/>
              </w:rPr>
              <w:t>INCREASING THE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0DEA" w14:textId="02BA6A62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7" w:history="1">
            <w:r w:rsidRPr="0041635A">
              <w:rPr>
                <w:rStyle w:val="Hyperlink"/>
                <w:noProof/>
              </w:rPr>
              <w:t>AVAILABILITY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BDED" w14:textId="6A9DC5E7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8" w:history="1">
            <w:r w:rsidRPr="0041635A">
              <w:rPr>
                <w:rStyle w:val="Hyperlink"/>
                <w:noProof/>
              </w:rPr>
              <w:t>AVAILABILITY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E093" w14:textId="4A8C19A3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79" w:history="1">
            <w:r w:rsidRPr="0041635A">
              <w:rPr>
                <w:rStyle w:val="Hyperlink"/>
                <w:noProof/>
              </w:rPr>
              <w:t>NOTES ON AVAILABILITY ZONES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3912" w14:textId="09FFF462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80" w:history="1">
            <w:r w:rsidRPr="0041635A">
              <w:rPr>
                <w:rStyle w:val="Hyperlink"/>
                <w:noProof/>
              </w:rPr>
              <w:t>AZURE DEDICATED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674B" w14:textId="587B3B32" w:rsidR="00F6784F" w:rsidRDefault="00F6784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996081" w:history="1">
            <w:r w:rsidRPr="0041635A">
              <w:rPr>
                <w:rStyle w:val="Hyperlink"/>
                <w:noProof/>
              </w:rPr>
              <w:t>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9B20" w14:textId="5BF9768B" w:rsidR="00003862" w:rsidRPr="00003862" w:rsidRDefault="00003862">
          <w:pPr>
            <w:rPr>
              <w:rFonts w:cs="Segoe UI"/>
              <w:szCs w:val="20"/>
            </w:rPr>
          </w:pPr>
          <w:r w:rsidRPr="00003862">
            <w:rPr>
              <w:rFonts w:cs="Segoe UI"/>
              <w:b/>
              <w:bCs/>
              <w:noProof/>
              <w:szCs w:val="20"/>
            </w:rPr>
            <w:fldChar w:fldCharType="end"/>
          </w:r>
        </w:p>
      </w:sdtContent>
    </w:sdt>
    <w:p w14:paraId="72828C17" w14:textId="3F72ACA7" w:rsidR="00003862" w:rsidRDefault="00003862">
      <w:pPr>
        <w:rPr>
          <w:rFonts w:cs="Segoe UI"/>
          <w:szCs w:val="20"/>
        </w:rPr>
      </w:pPr>
      <w:r>
        <w:rPr>
          <w:rFonts w:cs="Segoe UI"/>
          <w:szCs w:val="20"/>
        </w:rPr>
        <w:br w:type="page"/>
      </w:r>
    </w:p>
    <w:p w14:paraId="2D566B6B" w14:textId="2A5CEDC3" w:rsidR="00667BBE" w:rsidRPr="00003862" w:rsidRDefault="00003862" w:rsidP="00003862">
      <w:pPr>
        <w:pStyle w:val="Heading1"/>
      </w:pPr>
      <w:bookmarkStart w:id="0" w:name="_Toc85996067"/>
      <w:r w:rsidRPr="00003862">
        <w:lastRenderedPageBreak/>
        <w:t>CLOUD CONCEPTS</w:t>
      </w:r>
      <w:bookmarkEnd w:id="0"/>
    </w:p>
    <w:p w14:paraId="5792C466" w14:textId="348569DA" w:rsidR="00003862" w:rsidRDefault="00003862" w:rsidP="00003862"/>
    <w:p w14:paraId="7841ADD6" w14:textId="1C2B3B0D" w:rsidR="00A66C55" w:rsidRDefault="00A66C55" w:rsidP="000B49AA">
      <w:pPr>
        <w:pStyle w:val="Heading1"/>
      </w:pPr>
      <w:bookmarkStart w:id="1" w:name="_Toc85996068"/>
      <w:r>
        <w:t>RESOURCE GROUP</w:t>
      </w:r>
      <w:bookmarkEnd w:id="1"/>
    </w:p>
    <w:p w14:paraId="2949AE3F" w14:textId="38A6EBD4" w:rsidR="00FD50A4" w:rsidRPr="00A66C55" w:rsidRDefault="00FD50A4" w:rsidP="00FD50A4">
      <w:pPr>
        <w:pStyle w:val="NoSpacing"/>
        <w:numPr>
          <w:ilvl w:val="0"/>
          <w:numId w:val="1"/>
        </w:numPr>
      </w:pPr>
      <w:r>
        <w:t>Resource Group can be considered as a logical container/separation of resources. For example – For an organization resource group can be separated based resources a department of an organization is using.</w:t>
      </w:r>
    </w:p>
    <w:p w14:paraId="73394E12" w14:textId="459CE077" w:rsidR="00155A19" w:rsidRDefault="00155A19" w:rsidP="00155A19">
      <w:pPr>
        <w:pStyle w:val="Heading1"/>
      </w:pPr>
      <w:bookmarkStart w:id="2" w:name="_Toc85996069"/>
      <w:r>
        <w:t>REGION AND ZONES</w:t>
      </w:r>
      <w:bookmarkEnd w:id="2"/>
    </w:p>
    <w:p w14:paraId="39C3CE97" w14:textId="47E89869" w:rsidR="006E2325" w:rsidRDefault="006E2325" w:rsidP="00155A19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1"/>
        <w:gridCol w:w="6809"/>
      </w:tblGrid>
      <w:tr w:rsidR="006E2325" w14:paraId="45D7CBEF" w14:textId="77777777" w:rsidTr="00101295">
        <w:tc>
          <w:tcPr>
            <w:tcW w:w="3981" w:type="dxa"/>
          </w:tcPr>
          <w:p w14:paraId="6921EA38" w14:textId="42F5BF84" w:rsidR="006E2325" w:rsidRDefault="006E2325" w:rsidP="00155A19">
            <w:pPr>
              <w:pStyle w:val="NoSpacing"/>
              <w:rPr>
                <w:noProof/>
              </w:rPr>
            </w:pPr>
            <w:r w:rsidRPr="006E2325">
              <w:rPr>
                <w:noProof/>
              </w:rPr>
              <w:drawing>
                <wp:inline distT="0" distB="0" distL="0" distR="0" wp14:anchorId="68C100E5" wp14:editId="4F4C3824">
                  <wp:extent cx="2124075" cy="2667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9" w:type="dxa"/>
          </w:tcPr>
          <w:p w14:paraId="52AC61FE" w14:textId="45609602" w:rsidR="006E2325" w:rsidRPr="006E2325" w:rsidRDefault="006E2325" w:rsidP="006E2325">
            <w:pPr>
              <w:autoSpaceDE w:val="0"/>
              <w:autoSpaceDN w:val="0"/>
              <w:adjustRightInd w:val="0"/>
              <w:jc w:val="center"/>
              <w:rPr>
                <w:color w:val="C00000"/>
              </w:rPr>
            </w:pPr>
            <w:r w:rsidRPr="006E2325">
              <w:rPr>
                <w:color w:val="C00000"/>
              </w:rPr>
              <w:t>CASE 1: SINGLE DATA CENTER IN A REGION</w:t>
            </w:r>
          </w:p>
          <w:p w14:paraId="6FF62BC8" w14:textId="63947DD6" w:rsidR="006E2325" w:rsidRPr="006E2325" w:rsidRDefault="006E2325" w:rsidP="006E2325">
            <w:pPr>
              <w:autoSpaceDE w:val="0"/>
              <w:autoSpaceDN w:val="0"/>
              <w:adjustRightInd w:val="0"/>
            </w:pPr>
            <w:r w:rsidRPr="006E2325">
              <w:t>Imagine that your application is deployed in a data center in London</w:t>
            </w:r>
          </w:p>
          <w:p w14:paraId="51FA9490" w14:textId="718F2954" w:rsidR="006E2325" w:rsidRPr="006E2325" w:rsidRDefault="006E2325" w:rsidP="006E2325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6E2325">
              <w:rPr>
                <w:color w:val="C00000"/>
              </w:rPr>
              <w:t>WHAT WOULD BE THE CHALLENGES?</w:t>
            </w:r>
          </w:p>
          <w:p w14:paraId="15222A5D" w14:textId="2FD1A5B3" w:rsidR="006E2325" w:rsidRPr="006E2325" w:rsidRDefault="006E2325" w:rsidP="006E232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6E2325">
              <w:t xml:space="preserve">Challenge </w:t>
            </w:r>
            <w:r w:rsidRPr="006E2325">
              <w:t>1:</w:t>
            </w:r>
            <w:r w:rsidRPr="006E2325">
              <w:t xml:space="preserve"> Slow access for users from other parts of the world (high latency)</w:t>
            </w:r>
          </w:p>
          <w:p w14:paraId="5ABFE14A" w14:textId="44FEF3B3" w:rsidR="006E2325" w:rsidRPr="006E2325" w:rsidRDefault="006E2325" w:rsidP="006E232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6E2325">
              <w:t xml:space="preserve">Challenge </w:t>
            </w:r>
            <w:r w:rsidRPr="006E2325">
              <w:t>2:</w:t>
            </w:r>
            <w:r w:rsidRPr="006E2325">
              <w:t xml:space="preserve"> What if the data center crashes?</w:t>
            </w:r>
          </w:p>
          <w:p w14:paraId="552349EC" w14:textId="0E32B3DF" w:rsidR="006E2325" w:rsidRPr="00107B27" w:rsidRDefault="006E2325" w:rsidP="00107B27">
            <w:pPr>
              <w:pStyle w:val="NoSpacing"/>
              <w:ind w:left="360"/>
              <w:rPr>
                <w:i/>
                <w:iCs/>
                <w:noProof/>
              </w:rPr>
            </w:pPr>
            <w:r w:rsidRPr="00107B27">
              <w:rPr>
                <w:i/>
                <w:iCs/>
              </w:rPr>
              <w:t>Your application goes down (low availability)</w:t>
            </w:r>
          </w:p>
        </w:tc>
      </w:tr>
      <w:tr w:rsidR="006E2325" w14:paraId="33FBFC0B" w14:textId="77777777" w:rsidTr="00101295">
        <w:tc>
          <w:tcPr>
            <w:tcW w:w="3981" w:type="dxa"/>
          </w:tcPr>
          <w:p w14:paraId="02B76A91" w14:textId="257CA6EB" w:rsidR="006E2325" w:rsidRDefault="00107B27" w:rsidP="00155A19">
            <w:pPr>
              <w:pStyle w:val="NoSpacing"/>
              <w:rPr>
                <w:noProof/>
              </w:rPr>
            </w:pPr>
            <w:r w:rsidRPr="00107B27">
              <w:rPr>
                <w:noProof/>
              </w:rPr>
              <w:drawing>
                <wp:inline distT="0" distB="0" distL="0" distR="0" wp14:anchorId="36E3744E" wp14:editId="6A65B4C5">
                  <wp:extent cx="2390775" cy="1878947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920" cy="188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9" w:type="dxa"/>
          </w:tcPr>
          <w:p w14:paraId="388C3B3D" w14:textId="261A2530" w:rsidR="00107B27" w:rsidRDefault="00107B27" w:rsidP="00107B27">
            <w:pPr>
              <w:autoSpaceDE w:val="0"/>
              <w:autoSpaceDN w:val="0"/>
              <w:adjustRightInd w:val="0"/>
              <w:jc w:val="center"/>
              <w:rPr>
                <w:color w:val="C00000"/>
              </w:rPr>
            </w:pPr>
            <w:r w:rsidRPr="006E2325">
              <w:rPr>
                <w:color w:val="C00000"/>
              </w:rPr>
              <w:t xml:space="preserve">CASE </w:t>
            </w:r>
            <w:r>
              <w:rPr>
                <w:color w:val="C00000"/>
              </w:rPr>
              <w:t>2</w:t>
            </w:r>
            <w:r w:rsidRPr="006E2325">
              <w:rPr>
                <w:color w:val="C00000"/>
              </w:rPr>
              <w:t xml:space="preserve">: </w:t>
            </w:r>
            <w:r>
              <w:rPr>
                <w:color w:val="C00000"/>
              </w:rPr>
              <w:t>MULTIPLE</w:t>
            </w:r>
            <w:r w:rsidRPr="006E2325">
              <w:rPr>
                <w:color w:val="C00000"/>
              </w:rPr>
              <w:t xml:space="preserve"> DATA CENTER IN A REGION</w:t>
            </w:r>
          </w:p>
          <w:p w14:paraId="33F97F52" w14:textId="77777777" w:rsidR="00107B27" w:rsidRPr="00107B27" w:rsidRDefault="00107B27" w:rsidP="00107B27">
            <w:pPr>
              <w:autoSpaceDE w:val="0"/>
              <w:autoSpaceDN w:val="0"/>
              <w:adjustRightInd w:val="0"/>
            </w:pPr>
            <w:r w:rsidRPr="00107B27">
              <w:t>Let's add in one more data center in London</w:t>
            </w:r>
          </w:p>
          <w:p w14:paraId="05964C8D" w14:textId="3D0F5B99" w:rsidR="00107B27" w:rsidRPr="00107B27" w:rsidRDefault="00107B27" w:rsidP="00107B27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107B27">
              <w:rPr>
                <w:color w:val="C00000"/>
              </w:rPr>
              <w:t>WHAT WOULD BE THE CHALLENGES?</w:t>
            </w:r>
          </w:p>
          <w:p w14:paraId="720375F1" w14:textId="521F9C0B" w:rsidR="00107B27" w:rsidRPr="00107B27" w:rsidRDefault="00107B27" w:rsidP="00107B2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107B27">
              <w:t xml:space="preserve">Challenge </w:t>
            </w:r>
            <w:r w:rsidR="000F4791" w:rsidRPr="00107B27">
              <w:t>1:</w:t>
            </w:r>
            <w:r w:rsidRPr="00107B27">
              <w:t xml:space="preserve"> Slow access for users from other parts of the world</w:t>
            </w:r>
          </w:p>
          <w:p w14:paraId="09D08BA6" w14:textId="77777777" w:rsidR="00107B27" w:rsidRPr="00107B27" w:rsidRDefault="00107B27" w:rsidP="00107B2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107B27">
              <w:t>Challenge 2 (SOLVED) : What if one data center crashes?</w:t>
            </w:r>
          </w:p>
          <w:p w14:paraId="208A24C4" w14:textId="77777777" w:rsidR="00107B27" w:rsidRPr="00107B27" w:rsidRDefault="00107B27" w:rsidP="00107B27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107B27">
              <w:rPr>
                <w:i/>
                <w:iCs/>
              </w:rPr>
              <w:t>Your application is still available from the other data center</w:t>
            </w:r>
          </w:p>
          <w:p w14:paraId="6EB1354A" w14:textId="4E39A088" w:rsidR="00107B27" w:rsidRPr="00107B27" w:rsidRDefault="00107B27" w:rsidP="00107B2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107B27">
              <w:t xml:space="preserve">Challenge </w:t>
            </w:r>
            <w:r w:rsidR="000F4791" w:rsidRPr="00107B27">
              <w:t>3:</w:t>
            </w:r>
            <w:r w:rsidRPr="00107B27">
              <w:t xml:space="preserve"> What if entire region of London is unavailable?</w:t>
            </w:r>
          </w:p>
          <w:p w14:paraId="1F5639AB" w14:textId="77777777" w:rsidR="00107B27" w:rsidRPr="00107B27" w:rsidRDefault="00107B27" w:rsidP="00107B27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107B27">
              <w:rPr>
                <w:i/>
                <w:iCs/>
              </w:rPr>
              <w:t>Your application goes down</w:t>
            </w:r>
          </w:p>
          <w:p w14:paraId="5411565D" w14:textId="49EF0A3F" w:rsidR="00107B27" w:rsidRPr="00107B27" w:rsidRDefault="00107B27" w:rsidP="00107B27">
            <w:pPr>
              <w:pStyle w:val="NoSpacing"/>
            </w:pPr>
            <w:r>
              <w:rPr>
                <w:rFonts w:ascii="Helvetica" w:hAnsi="Helvetica" w:cs="Helvetica"/>
                <w:color w:val="FFFFFF"/>
                <w:sz w:val="21"/>
                <w:szCs w:val="21"/>
              </w:rPr>
              <w:t>16</w:t>
            </w:r>
          </w:p>
          <w:p w14:paraId="517FEEE1" w14:textId="77777777" w:rsidR="006E2325" w:rsidRDefault="006E2325" w:rsidP="00155A19">
            <w:pPr>
              <w:pStyle w:val="NoSpacing"/>
              <w:rPr>
                <w:noProof/>
              </w:rPr>
            </w:pPr>
          </w:p>
        </w:tc>
      </w:tr>
      <w:tr w:rsidR="00101295" w14:paraId="3189BEB3" w14:textId="77777777" w:rsidTr="00C73E7B">
        <w:tc>
          <w:tcPr>
            <w:tcW w:w="10790" w:type="dxa"/>
            <w:gridSpan w:val="2"/>
          </w:tcPr>
          <w:p w14:paraId="17F7C16E" w14:textId="5805F218" w:rsidR="00101295" w:rsidRPr="00101295" w:rsidRDefault="00101295" w:rsidP="00101295">
            <w:pPr>
              <w:pStyle w:val="NoSpacing"/>
              <w:jc w:val="center"/>
              <w:rPr>
                <w:noProof/>
                <w:color w:val="C00000"/>
              </w:rPr>
            </w:pPr>
            <w:r w:rsidRPr="00101295">
              <w:rPr>
                <w:noProof/>
                <w:color w:val="C00000"/>
              </w:rPr>
              <w:t>CASE 3: MULTIPLE REGION – MULTIPLE DATA CENTER</w:t>
            </w:r>
          </w:p>
          <w:p w14:paraId="42CAA07F" w14:textId="727BF1CA" w:rsidR="00101295" w:rsidRDefault="00101295" w:rsidP="00101295">
            <w:pPr>
              <w:pStyle w:val="NoSpacing"/>
              <w:jc w:val="center"/>
              <w:rPr>
                <w:noProof/>
              </w:rPr>
            </w:pPr>
            <w:r w:rsidRPr="00101295">
              <w:rPr>
                <w:noProof/>
              </w:rPr>
              <w:drawing>
                <wp:inline distT="0" distB="0" distL="0" distR="0" wp14:anchorId="63D67782" wp14:editId="21D324FB">
                  <wp:extent cx="5343525" cy="19471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382" cy="195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518D7" w14:textId="22FD3CEC" w:rsidR="00101295" w:rsidRPr="00F17F1A" w:rsidRDefault="00101295" w:rsidP="00101295">
            <w:pPr>
              <w:autoSpaceDE w:val="0"/>
              <w:autoSpaceDN w:val="0"/>
              <w:adjustRightInd w:val="0"/>
            </w:pPr>
            <w:r w:rsidRPr="00F17F1A">
              <w:t xml:space="preserve">Let's add a new </w:t>
            </w:r>
            <w:r w:rsidR="000F4791" w:rsidRPr="00F17F1A">
              <w:t>region:</w:t>
            </w:r>
            <w:r w:rsidRPr="00F17F1A">
              <w:t xml:space="preserve"> Mumbai</w:t>
            </w:r>
          </w:p>
          <w:p w14:paraId="3E16DCFA" w14:textId="20218099" w:rsidR="00101295" w:rsidRPr="00101295" w:rsidRDefault="00101295" w:rsidP="00101295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101295">
              <w:rPr>
                <w:color w:val="C00000"/>
              </w:rPr>
              <w:t>WHAT WOULD BE THE CHALLENGES?</w:t>
            </w:r>
          </w:p>
          <w:p w14:paraId="0E2839BE" w14:textId="0FCD0B3B" w:rsidR="00101295" w:rsidRPr="00101295" w:rsidRDefault="00101295" w:rsidP="0010129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101295">
              <w:t>Challenge 1 (PARTLY SOLVED</w:t>
            </w:r>
            <w:r w:rsidR="000F4791" w:rsidRPr="00101295">
              <w:t>):</w:t>
            </w:r>
            <w:r w:rsidRPr="00101295">
              <w:t xml:space="preserve"> Slow access for users from other parts of the world</w:t>
            </w:r>
          </w:p>
          <w:p w14:paraId="383BD61C" w14:textId="77777777" w:rsidR="00101295" w:rsidRPr="00101295" w:rsidRDefault="00101295" w:rsidP="00101295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101295">
              <w:rPr>
                <w:i/>
                <w:iCs/>
              </w:rPr>
              <w:lastRenderedPageBreak/>
              <w:t>You can solve this by adding deployments for your applications in other regions</w:t>
            </w:r>
          </w:p>
          <w:p w14:paraId="6A91D0D4" w14:textId="77777777" w:rsidR="00101295" w:rsidRPr="00101295" w:rsidRDefault="00101295" w:rsidP="0010129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101295">
              <w:t>Challenge 2 (SOLVED) : What if one data center crashes?</w:t>
            </w:r>
          </w:p>
          <w:p w14:paraId="77053AFD" w14:textId="77777777" w:rsidR="00101295" w:rsidRPr="00101295" w:rsidRDefault="00101295" w:rsidP="00101295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101295">
              <w:rPr>
                <w:i/>
                <w:iCs/>
              </w:rPr>
              <w:t>Your application is still live from the other data centers</w:t>
            </w:r>
          </w:p>
          <w:p w14:paraId="1EB50448" w14:textId="77777777" w:rsidR="00101295" w:rsidRPr="00101295" w:rsidRDefault="00101295" w:rsidP="0010129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101295">
              <w:t>Challenge 3 (SOLVED) : What if entire region of London is unavailable?</w:t>
            </w:r>
          </w:p>
          <w:p w14:paraId="5F15A341" w14:textId="77777777" w:rsidR="00101295" w:rsidRDefault="00101295" w:rsidP="00101295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101295">
              <w:rPr>
                <w:i/>
                <w:iCs/>
              </w:rPr>
              <w:t>Your application is served from Mumbai</w:t>
            </w:r>
          </w:p>
          <w:p w14:paraId="4A883750" w14:textId="6707DCF1" w:rsidR="00F60A73" w:rsidRPr="00F60A73" w:rsidRDefault="00F60A73" w:rsidP="00F60A73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F60A73">
              <w:rPr>
                <w:color w:val="C00000"/>
              </w:rPr>
              <w:t>ADVANTAGES:</w:t>
            </w:r>
          </w:p>
          <w:p w14:paraId="66BEDBB7" w14:textId="77777777" w:rsidR="00F60A73" w:rsidRPr="00F60A73" w:rsidRDefault="00F60A73" w:rsidP="00F60A7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F60A73">
              <w:rPr>
                <w:i/>
                <w:iCs/>
              </w:rPr>
              <w:t>High Availability</w:t>
            </w:r>
          </w:p>
          <w:p w14:paraId="42FFEBA6" w14:textId="77777777" w:rsidR="00F60A73" w:rsidRPr="00F60A73" w:rsidRDefault="00F60A73" w:rsidP="00F60A7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F60A73">
              <w:rPr>
                <w:i/>
                <w:iCs/>
              </w:rPr>
              <w:t>Low Latency</w:t>
            </w:r>
          </w:p>
          <w:p w14:paraId="6F0015EB" w14:textId="77777777" w:rsidR="00F60A73" w:rsidRPr="00F60A73" w:rsidRDefault="00F60A73" w:rsidP="00F60A7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F60A73">
              <w:rPr>
                <w:i/>
                <w:iCs/>
              </w:rPr>
              <w:t>Global Footprint</w:t>
            </w:r>
          </w:p>
          <w:p w14:paraId="70D18936" w14:textId="7155D7AC" w:rsidR="00F60A73" w:rsidRPr="00F60A73" w:rsidRDefault="00F60A73" w:rsidP="00F60A73">
            <w:pPr>
              <w:pStyle w:val="NoSpacing"/>
              <w:numPr>
                <w:ilvl w:val="0"/>
                <w:numId w:val="5"/>
              </w:numPr>
            </w:pPr>
            <w:r w:rsidRPr="00F60A73">
              <w:rPr>
                <w:i/>
                <w:iCs/>
              </w:rPr>
              <w:t>Adhere to government regulations</w:t>
            </w:r>
          </w:p>
        </w:tc>
      </w:tr>
    </w:tbl>
    <w:p w14:paraId="7D3AA024" w14:textId="2A2F24C1" w:rsidR="00003862" w:rsidRDefault="00003862" w:rsidP="000B49AA">
      <w:pPr>
        <w:pStyle w:val="Heading1"/>
      </w:pPr>
      <w:bookmarkStart w:id="3" w:name="_Toc85996070"/>
      <w:r w:rsidRPr="00003862">
        <w:lastRenderedPageBreak/>
        <w:t>VIRTUAL MACHINE</w:t>
      </w:r>
      <w:bookmarkEnd w:id="3"/>
    </w:p>
    <w:p w14:paraId="395D2D9D" w14:textId="77777777" w:rsidR="00B923E4" w:rsidRDefault="00CE189A" w:rsidP="00B923E4">
      <w:pPr>
        <w:pStyle w:val="NoSpacing"/>
        <w:numPr>
          <w:ilvl w:val="0"/>
          <w:numId w:val="1"/>
        </w:numPr>
      </w:pPr>
      <w:r>
        <w:t xml:space="preserve">It is a computer file typically called as an image which behaves like an actual computer. </w:t>
      </w:r>
    </w:p>
    <w:p w14:paraId="418E6002" w14:textId="77777777" w:rsidR="00B923E4" w:rsidRDefault="00CE189A" w:rsidP="00B923E4">
      <w:pPr>
        <w:pStyle w:val="NoSpacing"/>
        <w:numPr>
          <w:ilvl w:val="0"/>
          <w:numId w:val="1"/>
        </w:numPr>
      </w:pPr>
      <w:r>
        <w:t xml:space="preserve">It runs in </w:t>
      </w:r>
      <w:r>
        <w:t>windows, Linux</w:t>
      </w:r>
      <w:r>
        <w:t xml:space="preserve"> etc. This gives you a flexibility that can run multiple machines in a physical computer. </w:t>
      </w:r>
    </w:p>
    <w:p w14:paraId="7D91013D" w14:textId="46ABA2B9" w:rsidR="00CE189A" w:rsidRDefault="00CE189A" w:rsidP="00B923E4">
      <w:pPr>
        <w:pStyle w:val="NoSpacing"/>
        <w:numPr>
          <w:ilvl w:val="0"/>
          <w:numId w:val="1"/>
        </w:numPr>
      </w:pPr>
      <w:r>
        <w:t>Each system can have a different operating system.</w:t>
      </w:r>
    </w:p>
    <w:p w14:paraId="27B79314" w14:textId="1C20DD16" w:rsidR="00F34C4C" w:rsidRDefault="00CE189A" w:rsidP="00B923E4">
      <w:pPr>
        <w:pStyle w:val="NoSpacing"/>
        <w:numPr>
          <w:ilvl w:val="0"/>
          <w:numId w:val="1"/>
        </w:numPr>
      </w:pPr>
      <w:r>
        <w:t>Each of these virtual machines provides its own virtual hardware which includes CPUs, memory, hard drives, network interfaces and other such devices.</w:t>
      </w:r>
    </w:p>
    <w:p w14:paraId="09EC9D4F" w14:textId="42E90C9C" w:rsidR="0041087D" w:rsidRPr="00F34C4C" w:rsidRDefault="0041087D" w:rsidP="0041087D">
      <w:pPr>
        <w:pStyle w:val="Heading2"/>
      </w:pPr>
      <w:bookmarkStart w:id="4" w:name="_Toc85996071"/>
      <w:r>
        <w:t>AZURE’S</w:t>
      </w:r>
      <w:r w:rsidRPr="00F34C4C">
        <w:t xml:space="preserve"> VIRTUAL MACHINE</w:t>
      </w:r>
      <w:r>
        <w:t xml:space="preserve"> SERVICE</w:t>
      </w:r>
      <w:bookmarkEnd w:id="4"/>
    </w:p>
    <w:p w14:paraId="732D7319" w14:textId="172C156D" w:rsidR="00A74A98" w:rsidRDefault="00A74A98" w:rsidP="00A74A98">
      <w:pPr>
        <w:pStyle w:val="NoSpacing"/>
        <w:numPr>
          <w:ilvl w:val="0"/>
          <w:numId w:val="19"/>
        </w:numPr>
        <w:ind w:left="360"/>
      </w:pPr>
      <w:r>
        <w:t>In corporate data centers, applications are deployed to</w:t>
      </w:r>
      <w:r>
        <w:t xml:space="preserve"> </w:t>
      </w:r>
      <w:r>
        <w:t>physical servers</w:t>
      </w:r>
      <w:r>
        <w:t>, but we</w:t>
      </w:r>
      <w:r>
        <w:t xml:space="preserve"> deploy applications in the cloud</w:t>
      </w:r>
      <w:r>
        <w:t xml:space="preserve"> by renting(provisioning) virtual servers (Virtual Machine)</w:t>
      </w:r>
    </w:p>
    <w:p w14:paraId="32F97138" w14:textId="38158529" w:rsidR="0041087D" w:rsidRDefault="0041087D" w:rsidP="0041087D">
      <w:pPr>
        <w:pStyle w:val="NoSpacing"/>
      </w:pPr>
      <w:r>
        <w:rPr>
          <w:noProof/>
        </w:rPr>
        <w:drawing>
          <wp:inline distT="0" distB="0" distL="0" distR="0" wp14:anchorId="5B9C2FFF" wp14:editId="69717A8C">
            <wp:extent cx="6858000" cy="3008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77E" w14:textId="0CB7C60B" w:rsidR="00824B19" w:rsidRDefault="00824B19" w:rsidP="00824B19">
      <w:pPr>
        <w:pStyle w:val="Heading3"/>
      </w:pPr>
      <w:bookmarkStart w:id="5" w:name="_Toc85996072"/>
      <w:r>
        <w:t>AZURE VIRTUAL MACHINE – KEY CONCEPTS</w:t>
      </w:r>
      <w:bookmarkEnd w:id="5"/>
    </w:p>
    <w:p w14:paraId="0F918DFA" w14:textId="77777777" w:rsidR="00824B19" w:rsidRDefault="00824B19" w:rsidP="00824B19">
      <w:pPr>
        <w:pStyle w:val="NoSpacing"/>
        <w:rPr>
          <w:noProof/>
        </w:rPr>
      </w:pPr>
    </w:p>
    <w:p w14:paraId="6534971A" w14:textId="365254F2" w:rsidR="00824B19" w:rsidRPr="00824B19" w:rsidRDefault="00824B19" w:rsidP="00F0015F">
      <w:pPr>
        <w:jc w:val="center"/>
      </w:pPr>
      <w:r>
        <w:rPr>
          <w:noProof/>
        </w:rPr>
        <w:drawing>
          <wp:inline distT="0" distB="0" distL="0" distR="0" wp14:anchorId="432EED11" wp14:editId="14ED9022">
            <wp:extent cx="6200775" cy="153354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6879" cy="15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3010" w14:textId="423177BF" w:rsidR="00003862" w:rsidRPr="00F34C4C" w:rsidRDefault="00F34C4C" w:rsidP="000B49AA">
      <w:pPr>
        <w:pStyle w:val="Heading2"/>
      </w:pPr>
      <w:bookmarkStart w:id="6" w:name="_Toc85996073"/>
      <w:r w:rsidRPr="00F34C4C">
        <w:lastRenderedPageBreak/>
        <w:t>DEPLOYING A VIRTUAL MACHINE</w:t>
      </w:r>
      <w:bookmarkEnd w:id="6"/>
    </w:p>
    <w:p w14:paraId="01EA846C" w14:textId="596CC71D" w:rsidR="00F34C4C" w:rsidRDefault="003B46E8" w:rsidP="003B46E8">
      <w:pPr>
        <w:pStyle w:val="NoSpacing"/>
        <w:numPr>
          <w:ilvl w:val="0"/>
          <w:numId w:val="1"/>
        </w:numPr>
      </w:pPr>
      <w:r>
        <w:t xml:space="preserve">When we deploy a virtual machine – there are other aspects also </w:t>
      </w:r>
      <w:r w:rsidR="00A735CF">
        <w:t xml:space="preserve">get </w:t>
      </w:r>
      <w:r>
        <w:t>deployed with it.</w:t>
      </w:r>
    </w:p>
    <w:p w14:paraId="76B21D6A" w14:textId="54B01080" w:rsidR="000428C2" w:rsidRDefault="000428C2" w:rsidP="003B46E8">
      <w:pPr>
        <w:pStyle w:val="NoSpacing"/>
        <w:numPr>
          <w:ilvl w:val="0"/>
          <w:numId w:val="1"/>
        </w:numPr>
      </w:pPr>
      <w:r>
        <w:t>VM is a compute resource in Azure Platform. It is an Infrastructure as a service in azure platform</w:t>
      </w:r>
    </w:p>
    <w:p w14:paraId="0175F232" w14:textId="58652A34" w:rsidR="00C8414C" w:rsidRDefault="00040B23" w:rsidP="00C8414C">
      <w:pPr>
        <w:pStyle w:val="NoSpacing"/>
      </w:pPr>
      <w:r>
        <w:rPr>
          <w:noProof/>
        </w:rPr>
        <w:drawing>
          <wp:inline distT="0" distB="0" distL="0" distR="0" wp14:anchorId="3DB5035C" wp14:editId="3549636D">
            <wp:extent cx="68580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F74A" w14:textId="1A666075" w:rsidR="00230FB2" w:rsidRDefault="00230FB2" w:rsidP="00230FB2">
      <w:pPr>
        <w:pStyle w:val="NoSpacing"/>
        <w:jc w:val="center"/>
      </w:pPr>
      <w:r>
        <w:rPr>
          <w:noProof/>
        </w:rPr>
        <w:drawing>
          <wp:inline distT="0" distB="0" distL="0" distR="0" wp14:anchorId="648F20A0" wp14:editId="4D5C7040">
            <wp:extent cx="5876925" cy="178593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203" cy="18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B38" w14:textId="7ABE951F" w:rsidR="00003862" w:rsidRPr="00A735CF" w:rsidRDefault="00A735CF" w:rsidP="00A735CF">
      <w:pPr>
        <w:pStyle w:val="Heading4"/>
      </w:pPr>
      <w:r w:rsidRPr="00A735CF">
        <w:t>OS DISK</w:t>
      </w:r>
    </w:p>
    <w:p w14:paraId="2FF82008" w14:textId="65F573DB" w:rsidR="00A735CF" w:rsidRDefault="009173A3" w:rsidP="009173A3">
      <w:pPr>
        <w:pStyle w:val="NoSpacing"/>
        <w:numPr>
          <w:ilvl w:val="0"/>
          <w:numId w:val="2"/>
        </w:numPr>
      </w:pPr>
      <w:r>
        <w:t>The virtual machine has OS Disk where operating system can be installed</w:t>
      </w:r>
    </w:p>
    <w:p w14:paraId="146A8DC0" w14:textId="75C76DFA" w:rsidR="009173A3" w:rsidRPr="009173A3" w:rsidRDefault="009173A3" w:rsidP="009173A3">
      <w:pPr>
        <w:pStyle w:val="NoSpacing"/>
        <w:numPr>
          <w:ilvl w:val="0"/>
          <w:numId w:val="2"/>
        </w:numPr>
      </w:pPr>
      <w:r>
        <w:t xml:space="preserve">Addition disk can be added too </w:t>
      </w:r>
    </w:p>
    <w:p w14:paraId="1C9C2E69" w14:textId="55A2C406" w:rsidR="00A735CF" w:rsidRDefault="00A735CF" w:rsidP="00A735CF">
      <w:pPr>
        <w:pStyle w:val="Heading4"/>
      </w:pPr>
      <w:r>
        <w:t>VIRTUAL NETWORK INTERFACE</w:t>
      </w:r>
    </w:p>
    <w:p w14:paraId="6046ECF9" w14:textId="71160138" w:rsidR="00A735CF" w:rsidRDefault="009173A3" w:rsidP="009173A3">
      <w:pPr>
        <w:pStyle w:val="NoSpacing"/>
        <w:numPr>
          <w:ilvl w:val="0"/>
          <w:numId w:val="3"/>
        </w:numPr>
      </w:pPr>
      <w:r>
        <w:t xml:space="preserve">Virtual Network Interface is like network interface card </w:t>
      </w:r>
    </w:p>
    <w:p w14:paraId="7439A60B" w14:textId="5B97DFAD" w:rsidR="009173A3" w:rsidRDefault="009173A3" w:rsidP="009173A3">
      <w:pPr>
        <w:pStyle w:val="NoSpacing"/>
        <w:numPr>
          <w:ilvl w:val="0"/>
          <w:numId w:val="3"/>
        </w:numPr>
      </w:pPr>
      <w:r>
        <w:t>All the data that goes in or out go via Virtual Network Interface</w:t>
      </w:r>
    </w:p>
    <w:p w14:paraId="5280753E" w14:textId="1416D63B" w:rsidR="00A735CF" w:rsidRDefault="00A735CF" w:rsidP="00A735CF">
      <w:pPr>
        <w:pStyle w:val="Heading4"/>
      </w:pPr>
      <w:r>
        <w:t>NETWORK SECURITY GROUP</w:t>
      </w:r>
    </w:p>
    <w:p w14:paraId="4B255FB0" w14:textId="311751DB" w:rsidR="00A735CF" w:rsidRDefault="009173A3" w:rsidP="00F05B1E">
      <w:pPr>
        <w:pStyle w:val="NoSpacing"/>
        <w:numPr>
          <w:ilvl w:val="0"/>
          <w:numId w:val="14"/>
        </w:numPr>
      </w:pPr>
      <w:r>
        <w:t>It controls all the inbound and outbound traffic</w:t>
      </w:r>
    </w:p>
    <w:p w14:paraId="5D87EDDE" w14:textId="6F7F6E28" w:rsidR="00A735CF" w:rsidRDefault="00A735CF" w:rsidP="00A735CF">
      <w:pPr>
        <w:pStyle w:val="Heading4"/>
      </w:pPr>
      <w:r>
        <w:t>VIRTUAL NETWORK</w:t>
      </w:r>
    </w:p>
    <w:p w14:paraId="43638F94" w14:textId="1C2275D6" w:rsidR="00A735CF" w:rsidRPr="00A735CF" w:rsidRDefault="00CE1B15" w:rsidP="00CE1B15">
      <w:pPr>
        <w:pStyle w:val="NoSpacing"/>
        <w:numPr>
          <w:ilvl w:val="0"/>
          <w:numId w:val="4"/>
        </w:numPr>
      </w:pPr>
      <w:r>
        <w:t>Every VM is part of a Virtual Network.</w:t>
      </w:r>
    </w:p>
    <w:p w14:paraId="06B1F629" w14:textId="17ADEDD5" w:rsidR="00A735CF" w:rsidRDefault="00A735CF" w:rsidP="00A735CF">
      <w:pPr>
        <w:pStyle w:val="Heading4"/>
      </w:pPr>
      <w:r>
        <w:t>PUBLIC IP ADDRESS</w:t>
      </w:r>
    </w:p>
    <w:p w14:paraId="0689BC0E" w14:textId="0770C625" w:rsidR="009173A3" w:rsidRPr="009173A3" w:rsidRDefault="00A251B1" w:rsidP="00A251B1">
      <w:pPr>
        <w:pStyle w:val="ListParagraph"/>
        <w:numPr>
          <w:ilvl w:val="0"/>
          <w:numId w:val="4"/>
        </w:numPr>
      </w:pPr>
      <w:r>
        <w:t xml:space="preserve">The VM are always associated to a public ip address –through which the internet can connect with the VM. </w:t>
      </w:r>
    </w:p>
    <w:p w14:paraId="3E283A43" w14:textId="089E2049" w:rsidR="00554254" w:rsidRDefault="00554254" w:rsidP="00A82F66">
      <w:pPr>
        <w:pStyle w:val="Heading3"/>
      </w:pPr>
      <w:bookmarkStart w:id="7" w:name="_Toc85996074"/>
      <w:r>
        <w:t>INSTALLING SOFTWARE</w:t>
      </w:r>
      <w:r w:rsidR="00A82F66">
        <w:t>S</w:t>
      </w:r>
      <w:r>
        <w:t xml:space="preserve"> IN VM</w:t>
      </w:r>
      <w:bookmarkEnd w:id="7"/>
    </w:p>
    <w:p w14:paraId="1CB6A856" w14:textId="061A62A7" w:rsidR="00554254" w:rsidRDefault="00554254" w:rsidP="00C3490F">
      <w:pPr>
        <w:pStyle w:val="NoSpacing"/>
      </w:pPr>
    </w:p>
    <w:p w14:paraId="3D475292" w14:textId="7A99B2FD" w:rsidR="00C3490F" w:rsidRDefault="00C3490F" w:rsidP="00C3490F">
      <w:pPr>
        <w:pStyle w:val="Heading4"/>
      </w:pPr>
      <w:r>
        <w:t>INSTALLING NGINX</w:t>
      </w:r>
      <w:r w:rsidR="004A0CA8">
        <w:t xml:space="preserve"> (HTTP SERVER)</w:t>
      </w:r>
    </w:p>
    <w:p w14:paraId="14687342" w14:textId="11A9A5D5" w:rsidR="00C3490F" w:rsidRDefault="00C3490F" w:rsidP="00C3490F">
      <w:pPr>
        <w:pStyle w:val="NoSpacing"/>
      </w:pPr>
    </w:p>
    <w:p w14:paraId="344BA68F" w14:textId="7CC8ED27" w:rsidR="00C3490F" w:rsidRDefault="00410684" w:rsidP="00C3490F">
      <w:pPr>
        <w:pStyle w:val="NoSpacing"/>
      </w:pPr>
      <w:r>
        <w:rPr>
          <w:noProof/>
        </w:rPr>
        <w:lastRenderedPageBreak/>
        <w:drawing>
          <wp:inline distT="0" distB="0" distL="0" distR="0" wp14:anchorId="1300AD19" wp14:editId="610E9C29">
            <wp:extent cx="6057900" cy="129066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994" cy="12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C54" w14:textId="3D9E60B5" w:rsidR="0024644B" w:rsidRDefault="0024644B" w:rsidP="0024644B">
      <w:pPr>
        <w:pStyle w:val="Heading4"/>
      </w:pPr>
      <w:r>
        <w:t>USING CLOUD INIT</w:t>
      </w:r>
    </w:p>
    <w:p w14:paraId="4F6E146D" w14:textId="24E9DF46" w:rsidR="00F0015F" w:rsidRDefault="00F0015F" w:rsidP="00F0015F">
      <w:pPr>
        <w:pStyle w:val="NoSpacing"/>
        <w:numPr>
          <w:ilvl w:val="0"/>
          <w:numId w:val="4"/>
        </w:numPr>
      </w:pPr>
      <w:r>
        <w:t>In the above steps – We first created the VM and the installed the nginx server. We did all by doing the “</w:t>
      </w:r>
      <w:r w:rsidRPr="00F0015F">
        <w:rPr>
          <w:b/>
          <w:bCs/>
          <w:i/>
          <w:iCs/>
        </w:rPr>
        <w:t>ssh</w:t>
      </w:r>
      <w:r>
        <w:t xml:space="preserve">” and running command from cloud shell. </w:t>
      </w:r>
    </w:p>
    <w:p w14:paraId="433EE77B" w14:textId="33F7333B" w:rsidR="0024644B" w:rsidRDefault="00F0015F" w:rsidP="00F0015F">
      <w:pPr>
        <w:pStyle w:val="NoSpacing"/>
        <w:numPr>
          <w:ilvl w:val="0"/>
          <w:numId w:val="4"/>
        </w:numPr>
      </w:pPr>
      <w:r>
        <w:t xml:space="preserve">Just In case if we want to run a specific set of command after the VM start up – we can write the series of command in “Advanced Tab” </w:t>
      </w:r>
      <w:r>
        <w:sym w:font="Wingdings" w:char="F0E0"/>
      </w:r>
      <w:r>
        <w:t xml:space="preserve"> Cloud init as a bash script . As show below.</w:t>
      </w:r>
    </w:p>
    <w:p w14:paraId="01E9D593" w14:textId="54FF7701" w:rsidR="00F0015F" w:rsidRPr="00C3490F" w:rsidRDefault="00F0015F" w:rsidP="00F0015F">
      <w:pPr>
        <w:pStyle w:val="NoSpacing"/>
        <w:ind w:left="360"/>
      </w:pPr>
      <w:r>
        <w:rPr>
          <w:noProof/>
        </w:rPr>
        <w:drawing>
          <wp:inline distT="0" distB="0" distL="0" distR="0" wp14:anchorId="678532F5" wp14:editId="4651E56F">
            <wp:extent cx="6858000" cy="1191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C9D1" w14:textId="62284692" w:rsidR="00C9219B" w:rsidRDefault="00C9219B" w:rsidP="00C9219B">
      <w:pPr>
        <w:pStyle w:val="Heading2"/>
      </w:pPr>
      <w:bookmarkStart w:id="8" w:name="_Toc85996075"/>
      <w:r>
        <w:t>AVAILABILITY</w:t>
      </w:r>
      <w:bookmarkEnd w:id="8"/>
    </w:p>
    <w:p w14:paraId="09E23A6E" w14:textId="6C4DE993" w:rsidR="00C9219B" w:rsidRDefault="00C9219B" w:rsidP="000D55AF">
      <w:pPr>
        <w:jc w:val="center"/>
      </w:pPr>
      <w:r>
        <w:rPr>
          <w:noProof/>
        </w:rPr>
        <w:drawing>
          <wp:inline distT="0" distB="0" distL="0" distR="0" wp14:anchorId="287F66EA" wp14:editId="54255781">
            <wp:extent cx="5705475" cy="131014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4738" cy="13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EE3B" w14:textId="58BED706" w:rsidR="00C9219B" w:rsidRDefault="00C9219B" w:rsidP="00DB6E64">
      <w:pPr>
        <w:pStyle w:val="Heading3"/>
      </w:pPr>
      <w:bookmarkStart w:id="9" w:name="_Toc85996076"/>
      <w:r>
        <w:t xml:space="preserve">INCREASING THE </w:t>
      </w:r>
      <w:r>
        <w:t>AVAILABILITY</w:t>
      </w:r>
      <w:bookmarkEnd w:id="9"/>
    </w:p>
    <w:p w14:paraId="794CED4E" w14:textId="3AAFF6CF" w:rsidR="00C9219B" w:rsidRDefault="00C9219B" w:rsidP="00C921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noProof/>
        </w:rPr>
      </w:pPr>
      <w:r w:rsidRPr="00C9219B">
        <w:rPr>
          <w:b/>
          <w:bCs/>
          <w:noProof/>
        </w:rPr>
        <w:t>SINGLE INSTANCE VM:</w:t>
      </w:r>
      <w:r w:rsidR="00FD6B2E">
        <w:rPr>
          <w:b/>
          <w:bCs/>
          <w:noProof/>
        </w:rPr>
        <w:t xml:space="preserve"> </w:t>
      </w:r>
      <w:r w:rsidR="00FD6B2E">
        <w:rPr>
          <w:noProof/>
        </w:rPr>
        <w:t>I few are using single instanc VM we can use a specific disk type . Below is the availbility – when we select a spefic disk type(from Disk Tab)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6B2E" w14:paraId="2442D3CD" w14:textId="77777777" w:rsidTr="00FD6B2E">
        <w:tc>
          <w:tcPr>
            <w:tcW w:w="5395" w:type="dxa"/>
          </w:tcPr>
          <w:p w14:paraId="23DB5A89" w14:textId="34AB9F8A" w:rsidR="00FD6B2E" w:rsidRP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FD6B2E">
              <w:rPr>
                <w:b/>
                <w:bCs/>
                <w:noProof/>
              </w:rPr>
              <w:t>DISK TYPE</w:t>
            </w:r>
          </w:p>
        </w:tc>
        <w:tc>
          <w:tcPr>
            <w:tcW w:w="5395" w:type="dxa"/>
          </w:tcPr>
          <w:p w14:paraId="312CF1BE" w14:textId="7F283254" w:rsidR="00FD6B2E" w:rsidRP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FD6B2E">
              <w:rPr>
                <w:b/>
                <w:bCs/>
                <w:noProof/>
              </w:rPr>
              <w:t>AVAILABILITY</w:t>
            </w:r>
          </w:p>
        </w:tc>
      </w:tr>
      <w:tr w:rsidR="00FD6B2E" w14:paraId="1688D246" w14:textId="77777777" w:rsidTr="00FD6B2E">
        <w:tc>
          <w:tcPr>
            <w:tcW w:w="5395" w:type="dxa"/>
          </w:tcPr>
          <w:p w14:paraId="32C427C8" w14:textId="1FB0C49B" w:rsid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C9219B">
              <w:rPr>
                <w:noProof/>
              </w:rPr>
              <w:t>Premium SSD or Ultra Disk</w:t>
            </w:r>
          </w:p>
        </w:tc>
        <w:tc>
          <w:tcPr>
            <w:tcW w:w="5395" w:type="dxa"/>
          </w:tcPr>
          <w:p w14:paraId="2A36E200" w14:textId="24FA428F" w:rsid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C9219B">
              <w:rPr>
                <w:noProof/>
              </w:rPr>
              <w:t>99.9%</w:t>
            </w:r>
          </w:p>
        </w:tc>
      </w:tr>
      <w:tr w:rsidR="00FD6B2E" w14:paraId="0E029BF7" w14:textId="77777777" w:rsidTr="00FD6B2E">
        <w:tc>
          <w:tcPr>
            <w:tcW w:w="5395" w:type="dxa"/>
          </w:tcPr>
          <w:p w14:paraId="19F78AB8" w14:textId="7BE20A52" w:rsid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C9219B">
              <w:rPr>
                <w:noProof/>
              </w:rPr>
              <w:t>Standard SSD Managed Disks</w:t>
            </w:r>
          </w:p>
        </w:tc>
        <w:tc>
          <w:tcPr>
            <w:tcW w:w="5395" w:type="dxa"/>
          </w:tcPr>
          <w:p w14:paraId="48916CAA" w14:textId="191FD903" w:rsid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C9219B">
              <w:rPr>
                <w:noProof/>
              </w:rPr>
              <w:t>99.5%</w:t>
            </w:r>
          </w:p>
        </w:tc>
      </w:tr>
      <w:tr w:rsidR="00FD6B2E" w14:paraId="43B4430C" w14:textId="77777777" w:rsidTr="00FD6B2E">
        <w:tc>
          <w:tcPr>
            <w:tcW w:w="5395" w:type="dxa"/>
          </w:tcPr>
          <w:p w14:paraId="1525FCEB" w14:textId="225A8665" w:rsid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C9219B">
              <w:rPr>
                <w:noProof/>
              </w:rPr>
              <w:t>Standard HDD Managed Disks</w:t>
            </w:r>
          </w:p>
        </w:tc>
        <w:tc>
          <w:tcPr>
            <w:tcW w:w="5395" w:type="dxa"/>
          </w:tcPr>
          <w:p w14:paraId="6D6480F6" w14:textId="2BDF5AD3" w:rsidR="00FD6B2E" w:rsidRPr="00FD6B2E" w:rsidRDefault="00FD6B2E" w:rsidP="00FD6B2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noProof/>
              </w:rPr>
            </w:pPr>
            <w:r w:rsidRPr="00FD6B2E">
              <w:rPr>
                <w:i/>
                <w:iCs/>
                <w:noProof/>
              </w:rPr>
              <w:t>95%</w:t>
            </w:r>
          </w:p>
        </w:tc>
      </w:tr>
    </w:tbl>
    <w:p w14:paraId="6BA2723D" w14:textId="77777777" w:rsidR="00C9219B" w:rsidRPr="00C9219B" w:rsidRDefault="00C9219B" w:rsidP="00E403E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C9219B">
        <w:rPr>
          <w:noProof/>
        </w:rPr>
        <w:t>Two or more instances in same Availability Set: 99.95%</w:t>
      </w:r>
    </w:p>
    <w:p w14:paraId="52056D52" w14:textId="77777777" w:rsidR="00C9219B" w:rsidRPr="00C9219B" w:rsidRDefault="00C9219B" w:rsidP="00E403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C9219B">
        <w:rPr>
          <w:noProof/>
        </w:rPr>
        <w:t>Availability set is a logical grouping of VMs</w:t>
      </w:r>
    </w:p>
    <w:p w14:paraId="353FBC08" w14:textId="42789089" w:rsidR="00C9219B" w:rsidRPr="00C9219B" w:rsidRDefault="00230FB2" w:rsidP="00E403E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230FB2">
        <w:rPr>
          <w:b/>
          <w:bCs/>
          <w:noProof/>
          <w:color w:val="C00000"/>
        </w:rPr>
        <w:t>FAULT DOMAINS</w:t>
      </w:r>
      <w:r w:rsidR="00C9219B" w:rsidRPr="00C9219B">
        <w:rPr>
          <w:noProof/>
        </w:rPr>
        <w:t>: Group of VMs sharing a common power source and network switch</w:t>
      </w:r>
      <w:r>
        <w:rPr>
          <w:noProof/>
        </w:rPr>
        <w:t>. We can create upto 3 fault domains</w:t>
      </w:r>
    </w:p>
    <w:p w14:paraId="691D3F31" w14:textId="0C58EE38" w:rsidR="00C9219B" w:rsidRPr="00C9219B" w:rsidRDefault="00230FB2" w:rsidP="00E403E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230FB2">
        <w:rPr>
          <w:b/>
          <w:bCs/>
          <w:noProof/>
          <w:color w:val="C00000"/>
        </w:rPr>
        <w:t>UPDATE DOMAINS</w:t>
      </w:r>
      <w:r w:rsidR="00C9219B" w:rsidRPr="00C9219B">
        <w:rPr>
          <w:noProof/>
        </w:rPr>
        <w:t>: Group of VMs that are rebooted (updated) at the same time</w:t>
      </w:r>
      <w:r>
        <w:rPr>
          <w:noProof/>
        </w:rPr>
        <w:t>.We can create up to 20 update domains</w:t>
      </w:r>
    </w:p>
    <w:p w14:paraId="161A3120" w14:textId="18522F47" w:rsidR="00C9219B" w:rsidRPr="00C9219B" w:rsidRDefault="00C9219B" w:rsidP="00C921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C9219B">
        <w:rPr>
          <w:noProof/>
        </w:rPr>
        <w:t>Two or more instances in two or more Availability Zones in the</w:t>
      </w:r>
      <w:r>
        <w:rPr>
          <w:noProof/>
        </w:rPr>
        <w:t xml:space="preserve"> </w:t>
      </w:r>
      <w:r w:rsidRPr="00C9219B">
        <w:rPr>
          <w:noProof/>
        </w:rPr>
        <w:t>same Azure region: 99.99%</w:t>
      </w:r>
    </w:p>
    <w:p w14:paraId="0406A291" w14:textId="740A2CE7" w:rsidR="00C9219B" w:rsidRPr="00C9219B" w:rsidRDefault="00C9219B" w:rsidP="00C921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noProof/>
        </w:rPr>
      </w:pPr>
      <w:r w:rsidRPr="00C9219B">
        <w:rPr>
          <w:b/>
          <w:bCs/>
          <w:i/>
          <w:iCs/>
          <w:noProof/>
        </w:rPr>
        <w:t>Summary: Create multiple instances in multiple AZs if you</w:t>
      </w:r>
      <w:r w:rsidRPr="00C9219B">
        <w:rPr>
          <w:b/>
          <w:bCs/>
          <w:i/>
          <w:iCs/>
          <w:noProof/>
        </w:rPr>
        <w:t xml:space="preserve"> </w:t>
      </w:r>
      <w:r w:rsidRPr="00C9219B">
        <w:rPr>
          <w:b/>
          <w:bCs/>
          <w:i/>
          <w:iCs/>
          <w:noProof/>
        </w:rPr>
        <w:t>want high availability</w:t>
      </w:r>
    </w:p>
    <w:p w14:paraId="774F9C8D" w14:textId="77777777" w:rsidR="00096CB6" w:rsidRDefault="00096CB6" w:rsidP="00096CB6">
      <w:pPr>
        <w:pStyle w:val="Heading3"/>
      </w:pPr>
      <w:bookmarkStart w:id="10" w:name="_Toc85996077"/>
      <w:r>
        <w:t>AVAILABILITY SETS</w:t>
      </w:r>
      <w:bookmarkEnd w:id="10"/>
    </w:p>
    <w:p w14:paraId="4435B200" w14:textId="77777777" w:rsidR="00096CB6" w:rsidRDefault="00096CB6" w:rsidP="00096CB6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6224"/>
      </w:tblGrid>
      <w:tr w:rsidR="00096CB6" w14:paraId="62EA30A5" w14:textId="77777777" w:rsidTr="00F23AD7">
        <w:tc>
          <w:tcPr>
            <w:tcW w:w="4566" w:type="dxa"/>
          </w:tcPr>
          <w:p w14:paraId="5AFA8FAD" w14:textId="77777777" w:rsidR="00096CB6" w:rsidRDefault="00096CB6" w:rsidP="00F23AD7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3F9A9" wp14:editId="262DB245">
                  <wp:extent cx="2762250" cy="22714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868" cy="231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4" w:type="dxa"/>
          </w:tcPr>
          <w:p w14:paraId="5966CC58" w14:textId="77777777" w:rsidR="00096CB6" w:rsidRDefault="00096CB6" w:rsidP="00F23AD7">
            <w:pPr>
              <w:pStyle w:val="NoSpacing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When we deploy the application is multiple VMs – these VM are actually created in phycial server in Azure Data Center.</w:t>
            </w:r>
          </w:p>
          <w:p w14:paraId="57BA2668" w14:textId="77777777" w:rsidR="00096CB6" w:rsidRDefault="00096CB6" w:rsidP="00F23AD7">
            <w:pPr>
              <w:pStyle w:val="NoSpacing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The phycial server has its dedicated power source and networking.</w:t>
            </w:r>
          </w:p>
          <w:p w14:paraId="1B6046D7" w14:textId="77777777" w:rsidR="00096CB6" w:rsidRDefault="00096CB6" w:rsidP="00F23AD7">
            <w:pPr>
              <w:pStyle w:val="NoSpacing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When we spin-up a VM – we cannot control in which phycial server the VMs are created.</w:t>
            </w:r>
          </w:p>
          <w:p w14:paraId="578A5E86" w14:textId="77777777" w:rsidR="00096CB6" w:rsidRDefault="00096CB6" w:rsidP="00F23AD7">
            <w:pPr>
              <w:pStyle w:val="NoSpacing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Just in case the physical server goes down (may be duethe power source) , then both VMs will go down and hence the application.</w:t>
            </w:r>
          </w:p>
          <w:p w14:paraId="72593243" w14:textId="77777777" w:rsidR="00096CB6" w:rsidRDefault="00096CB6" w:rsidP="00F23AD7">
            <w:pPr>
              <w:pStyle w:val="NoSpacing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To solve this option Azure platform has offers “Availability Set”</w:t>
            </w:r>
          </w:p>
        </w:tc>
      </w:tr>
    </w:tbl>
    <w:p w14:paraId="113EDA97" w14:textId="4F77539F" w:rsidR="00092656" w:rsidRDefault="0062251D" w:rsidP="00092656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When a VM is created it is configured to be part of Fault Domain and Update Domain</w:t>
      </w:r>
      <w:r w:rsidR="00230FB2">
        <w:rPr>
          <w:noProof/>
        </w:rPr>
        <w:t>.</w:t>
      </w:r>
    </w:p>
    <w:p w14:paraId="25D8082D" w14:textId="77777777" w:rsidR="00230FB2" w:rsidRDefault="00230FB2" w:rsidP="00230FB2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This feature helps to protect your machines against infrastructure level failures.</w:t>
      </w:r>
    </w:p>
    <w:p w14:paraId="6BBE5B8B" w14:textId="77777777" w:rsidR="00230FB2" w:rsidRDefault="00230FB2" w:rsidP="00230FB2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An unplanned event wherein the underlying infrastructure fails unexpectedly. The failures could be attributed to network failures , local disk failures or even rack failures</w:t>
      </w:r>
    </w:p>
    <w:p w14:paraId="00CAE25B" w14:textId="77777777" w:rsidR="00230FB2" w:rsidRDefault="00230FB2" w:rsidP="00230FB2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Planned maintenance events , wherein Microsoft needs to make planned updates to the underlying physical environment. In such cases , a reboot might be required on your virtual machine</w:t>
      </w:r>
    </w:p>
    <w:p w14:paraId="2FCFE430" w14:textId="025A5E1B" w:rsidR="00230FB2" w:rsidRDefault="00230FB2" w:rsidP="00230FB2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You can increase the availability of your application by making use of availability sets. Each virtual machine that is assigned to the availability set is assigned a separate fault and update domain.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2"/>
        <w:gridCol w:w="8633"/>
      </w:tblGrid>
      <w:tr w:rsidR="0062251D" w14:paraId="6BCFC855" w14:textId="77777777" w:rsidTr="0062251D">
        <w:tc>
          <w:tcPr>
            <w:tcW w:w="207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4"/>
              <w:gridCol w:w="656"/>
              <w:gridCol w:w="656"/>
            </w:tblGrid>
            <w:tr w:rsidR="0062251D" w:rsidRPr="0062251D" w14:paraId="4BA45646" w14:textId="77777777" w:rsidTr="0014325A">
              <w:trPr>
                <w:jc w:val="center"/>
              </w:trPr>
              <w:tc>
                <w:tcPr>
                  <w:tcW w:w="624" w:type="dxa"/>
                </w:tcPr>
                <w:p w14:paraId="1D455EF1" w14:textId="1A0DB1F9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  <w:color w:val="C00000"/>
                    </w:rPr>
                  </w:pPr>
                  <w:r w:rsidRPr="0062251D">
                    <w:rPr>
                      <w:b/>
                      <w:bCs/>
                      <w:noProof/>
                      <w:color w:val="C00000"/>
                    </w:rPr>
                    <w:t>UD1</w:t>
                  </w:r>
                </w:p>
              </w:tc>
              <w:tc>
                <w:tcPr>
                  <w:tcW w:w="743" w:type="dxa"/>
                </w:tcPr>
                <w:p w14:paraId="0957F2FC" w14:textId="77777777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</w:rPr>
                  </w:pPr>
                  <w:r w:rsidRPr="0062251D">
                    <w:rPr>
                      <w:b/>
                      <w:bCs/>
                      <w:noProof/>
                    </w:rPr>
                    <w:t>VM1</w:t>
                  </w:r>
                </w:p>
              </w:tc>
              <w:tc>
                <w:tcPr>
                  <w:tcW w:w="720" w:type="dxa"/>
                </w:tcPr>
                <w:p w14:paraId="0E116034" w14:textId="77777777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</w:rPr>
                  </w:pPr>
                  <w:r w:rsidRPr="0062251D">
                    <w:rPr>
                      <w:b/>
                      <w:bCs/>
                      <w:noProof/>
                    </w:rPr>
                    <w:t>VM3</w:t>
                  </w:r>
                </w:p>
              </w:tc>
            </w:tr>
            <w:tr w:rsidR="0062251D" w:rsidRPr="0062251D" w14:paraId="02652F77" w14:textId="77777777" w:rsidTr="0014325A">
              <w:trPr>
                <w:jc w:val="center"/>
              </w:trPr>
              <w:tc>
                <w:tcPr>
                  <w:tcW w:w="624" w:type="dxa"/>
                </w:tcPr>
                <w:p w14:paraId="7A8E9BC9" w14:textId="77777777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  <w:color w:val="C00000"/>
                    </w:rPr>
                  </w:pPr>
                  <w:r w:rsidRPr="0062251D">
                    <w:rPr>
                      <w:b/>
                      <w:bCs/>
                      <w:noProof/>
                      <w:color w:val="C00000"/>
                    </w:rPr>
                    <w:t>UD2</w:t>
                  </w:r>
                </w:p>
              </w:tc>
              <w:tc>
                <w:tcPr>
                  <w:tcW w:w="743" w:type="dxa"/>
                </w:tcPr>
                <w:p w14:paraId="4BFB5E7D" w14:textId="77777777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</w:rPr>
                  </w:pPr>
                  <w:r w:rsidRPr="0062251D">
                    <w:rPr>
                      <w:b/>
                      <w:bCs/>
                      <w:noProof/>
                    </w:rPr>
                    <w:t>VM2</w:t>
                  </w:r>
                </w:p>
              </w:tc>
              <w:tc>
                <w:tcPr>
                  <w:tcW w:w="720" w:type="dxa"/>
                </w:tcPr>
                <w:p w14:paraId="0564AD9E" w14:textId="77777777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</w:rPr>
                  </w:pPr>
                  <w:r w:rsidRPr="0062251D">
                    <w:rPr>
                      <w:b/>
                      <w:bCs/>
                      <w:noProof/>
                    </w:rPr>
                    <w:t>VM4</w:t>
                  </w:r>
                </w:p>
              </w:tc>
            </w:tr>
            <w:tr w:rsidR="0062251D" w14:paraId="65621673" w14:textId="77777777" w:rsidTr="0014325A">
              <w:trPr>
                <w:jc w:val="center"/>
              </w:trPr>
              <w:tc>
                <w:tcPr>
                  <w:tcW w:w="624" w:type="dxa"/>
                </w:tcPr>
                <w:p w14:paraId="7EDA8A05" w14:textId="77777777" w:rsidR="0062251D" w:rsidRDefault="0062251D" w:rsidP="0062251D">
                  <w:pPr>
                    <w:pStyle w:val="NoSpacing"/>
                    <w:rPr>
                      <w:noProof/>
                    </w:rPr>
                  </w:pPr>
                </w:p>
              </w:tc>
              <w:tc>
                <w:tcPr>
                  <w:tcW w:w="743" w:type="dxa"/>
                </w:tcPr>
                <w:p w14:paraId="20EDDEF4" w14:textId="77777777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  <w:color w:val="C00000"/>
                    </w:rPr>
                  </w:pPr>
                  <w:r w:rsidRPr="0062251D">
                    <w:rPr>
                      <w:b/>
                      <w:bCs/>
                      <w:noProof/>
                      <w:color w:val="C00000"/>
                    </w:rPr>
                    <w:t>FD1</w:t>
                  </w:r>
                </w:p>
              </w:tc>
              <w:tc>
                <w:tcPr>
                  <w:tcW w:w="720" w:type="dxa"/>
                </w:tcPr>
                <w:p w14:paraId="608EE7DE" w14:textId="77777777" w:rsidR="0062251D" w:rsidRPr="0062251D" w:rsidRDefault="0062251D" w:rsidP="0062251D">
                  <w:pPr>
                    <w:pStyle w:val="NoSpacing"/>
                    <w:rPr>
                      <w:b/>
                      <w:bCs/>
                      <w:noProof/>
                      <w:color w:val="C00000"/>
                    </w:rPr>
                  </w:pPr>
                  <w:r w:rsidRPr="0062251D">
                    <w:rPr>
                      <w:b/>
                      <w:bCs/>
                      <w:noProof/>
                      <w:color w:val="C00000"/>
                    </w:rPr>
                    <w:t>FD2</w:t>
                  </w:r>
                </w:p>
              </w:tc>
            </w:tr>
          </w:tbl>
          <w:p w14:paraId="7B61BB17" w14:textId="77777777" w:rsidR="0062251D" w:rsidRDefault="0062251D" w:rsidP="0062251D">
            <w:pPr>
              <w:pStyle w:val="NoSpacing"/>
              <w:rPr>
                <w:noProof/>
              </w:rPr>
            </w:pPr>
          </w:p>
        </w:tc>
        <w:tc>
          <w:tcPr>
            <w:tcW w:w="8725" w:type="dxa"/>
          </w:tcPr>
          <w:p w14:paraId="19DFFF4B" w14:textId="77777777" w:rsidR="0062251D" w:rsidRDefault="0062251D" w:rsidP="0062251D">
            <w:pPr>
              <w:pStyle w:val="NoSpacing"/>
              <w:numPr>
                <w:ilvl w:val="0"/>
                <w:numId w:val="9"/>
              </w:numPr>
              <w:rPr>
                <w:noProof/>
              </w:rPr>
            </w:pPr>
            <w:r>
              <w:rPr>
                <w:noProof/>
              </w:rPr>
              <w:t>In the following matrix diagram – Virtual Machine VM1 &amp; VM2 belong to a Fault Domain (FD1)and VM3 and VM4 belong to fault domain FD2</w:t>
            </w:r>
          </w:p>
          <w:p w14:paraId="6F535AD0" w14:textId="20E720C2" w:rsidR="0062251D" w:rsidRDefault="0062251D" w:rsidP="00092656">
            <w:pPr>
              <w:pStyle w:val="NoSpacing"/>
              <w:numPr>
                <w:ilvl w:val="0"/>
                <w:numId w:val="9"/>
              </w:numPr>
              <w:rPr>
                <w:noProof/>
              </w:rPr>
            </w:pPr>
            <w:r>
              <w:rPr>
                <w:noProof/>
              </w:rPr>
              <w:t xml:space="preserve">VM1 and VM3 belong to update domain </w:t>
            </w:r>
            <w:r w:rsidR="00092656">
              <w:rPr>
                <w:noProof/>
              </w:rPr>
              <w:t xml:space="preserve">UD1 and VM2 an VM4 belong to update domain UD2 </w:t>
            </w:r>
            <w:r>
              <w:rPr>
                <w:noProof/>
              </w:rPr>
              <w:t xml:space="preserve"> </w:t>
            </w:r>
          </w:p>
        </w:tc>
      </w:tr>
    </w:tbl>
    <w:p w14:paraId="5239E192" w14:textId="3763F0C6" w:rsidR="0062251D" w:rsidRDefault="00092656" w:rsidP="00092656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As the fault domain shares the common power source and network switch – Just in case some goes wrong with this fault domain – then the application will be still available via VM3 and VM4 and vice versa.</w:t>
      </w:r>
    </w:p>
    <w:p w14:paraId="1018AB95" w14:textId="50179A67" w:rsidR="00092656" w:rsidRDefault="00092656" w:rsidP="00092656">
      <w:pPr>
        <w:pStyle w:val="NoSpacing"/>
        <w:numPr>
          <w:ilvl w:val="0"/>
          <w:numId w:val="9"/>
        </w:numPr>
        <w:rPr>
          <w:noProof/>
        </w:rPr>
      </w:pPr>
      <w:r>
        <w:rPr>
          <w:noProof/>
        </w:rPr>
        <w:t>When the physical server needs an update – It will be updated based on update domain. Hence – if update domain UD1 is getting updated then applicatiomn will be available via VM2 and VM4.</w:t>
      </w:r>
    </w:p>
    <w:p w14:paraId="4D5910F8" w14:textId="4472D54C" w:rsidR="00096CB6" w:rsidRDefault="00096CB6" w:rsidP="00096CB6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421CCDCB" wp14:editId="46660ACD">
            <wp:extent cx="5076825" cy="2929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800" cy="29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1E0" w14:textId="70D1ABBE" w:rsidR="00B539C8" w:rsidRDefault="00B539C8" w:rsidP="00B539C8">
      <w:pPr>
        <w:pStyle w:val="Heading3"/>
      </w:pPr>
      <w:bookmarkStart w:id="11" w:name="_Toc85996078"/>
      <w:r>
        <w:t xml:space="preserve">AVAILABILITY </w:t>
      </w:r>
      <w:r>
        <w:t>ZONES</w:t>
      </w:r>
      <w:bookmarkEnd w:id="11"/>
    </w:p>
    <w:p w14:paraId="06D03C61" w14:textId="469D30A0" w:rsidR="002F02F5" w:rsidRDefault="002F02F5" w:rsidP="002F02F5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In a specific zone – we have multiple zones and each zone is a collection of data centers.</w:t>
      </w:r>
    </w:p>
    <w:p w14:paraId="175F428B" w14:textId="1F7957D7" w:rsidR="002F02F5" w:rsidRDefault="002F02F5" w:rsidP="002F02F5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Availability zones are unique physical location that are equiped with independent power , colling and networking</w:t>
      </w:r>
      <w:r w:rsidR="00230FB2">
        <w:rPr>
          <w:noProof/>
        </w:rPr>
        <w:t>.</w:t>
      </w:r>
    </w:p>
    <w:p w14:paraId="3EFD4E8E" w14:textId="77777777" w:rsidR="00230FB2" w:rsidRDefault="00230FB2" w:rsidP="00230FB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This features help provides better availability for your application by protecting them from datacenterfailures</w:t>
      </w:r>
    </w:p>
    <w:p w14:paraId="323772E2" w14:textId="77777777" w:rsidR="00230FB2" w:rsidRDefault="00230FB2" w:rsidP="00230FB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Each Availability zone is a unique physical location in an Azure region</w:t>
      </w:r>
    </w:p>
    <w:p w14:paraId="143F0373" w14:textId="77777777" w:rsidR="00230FB2" w:rsidRDefault="00230FB2" w:rsidP="00230FB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Each zone comprises of one or more data centersthat has independent power, cooling, and networking</w:t>
      </w:r>
    </w:p>
    <w:p w14:paraId="0D2B8995" w14:textId="507400DC" w:rsidR="00230FB2" w:rsidRDefault="00230FB2" w:rsidP="00230FB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lastRenderedPageBreak/>
        <w:t>Using Availability Zones, you can be guaranteed an availability of 99.99% for your virtual machines. You need to ensure that you have 2 or more virtual machines running across multiple availability zones.</w:t>
      </w:r>
    </w:p>
    <w:p w14:paraId="448B5ECC" w14:textId="69A6C483" w:rsidR="00B539C8" w:rsidRDefault="002F02F5" w:rsidP="00484513">
      <w:pPr>
        <w:jc w:val="center"/>
      </w:pPr>
      <w:r>
        <w:rPr>
          <w:noProof/>
        </w:rPr>
        <w:drawing>
          <wp:inline distT="0" distB="0" distL="0" distR="0" wp14:anchorId="285001A3" wp14:editId="205B98BE">
            <wp:extent cx="56959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C8E8" w14:textId="77C4C4D9" w:rsidR="002F02F5" w:rsidRDefault="002F02F5" w:rsidP="002F02F5">
      <w:pPr>
        <w:pStyle w:val="NoSpacing"/>
        <w:numPr>
          <w:ilvl w:val="0"/>
          <w:numId w:val="12"/>
        </w:numPr>
      </w:pPr>
      <w:r>
        <w:t xml:space="preserve">When we create a VM in a availability zone – It is in turn mapped to the data center in that </w:t>
      </w:r>
      <w:r w:rsidR="00E20674">
        <w:t>availability zone.</w:t>
      </w:r>
    </w:p>
    <w:p w14:paraId="52C0B1D7" w14:textId="5BB1F354" w:rsidR="00E20674" w:rsidRDefault="00E20674" w:rsidP="002F02F5">
      <w:pPr>
        <w:pStyle w:val="NoSpacing"/>
        <w:numPr>
          <w:ilvl w:val="0"/>
          <w:numId w:val="12"/>
        </w:numPr>
      </w:pPr>
      <w:r>
        <w:t>The advantage we get with availability zone is that – if a data centers in a zone goes down – the application will eb up and running from other zones in a specific region.</w:t>
      </w:r>
    </w:p>
    <w:p w14:paraId="54D0C285" w14:textId="65646861" w:rsidR="00174323" w:rsidRDefault="00174323" w:rsidP="00174323">
      <w:pPr>
        <w:pStyle w:val="Heading3"/>
      </w:pPr>
      <w:bookmarkStart w:id="12" w:name="_Toc85996079"/>
      <w:r>
        <w:t>NOTES ON AVAILABILITY ZONES AND SET</w:t>
      </w:r>
      <w:bookmarkEnd w:id="12"/>
    </w:p>
    <w:p w14:paraId="09D0A707" w14:textId="7CC1AEA4" w:rsidR="00E20674" w:rsidRDefault="008734DF" w:rsidP="00174323">
      <w:pPr>
        <w:pStyle w:val="NoSpacing"/>
        <w:numPr>
          <w:ilvl w:val="0"/>
          <w:numId w:val="13"/>
        </w:numPr>
      </w:pPr>
      <w:r>
        <w:t xml:space="preserve">There is no extra cost involved in creating availability zone or sets. But the is a costing aspect – when it comes to VM communication between the Zones. But this cost is not applicable when it comes to availability set as those VM are part of same physical </w:t>
      </w:r>
      <w:r w:rsidR="00070B72">
        <w:t>data center</w:t>
      </w:r>
      <w:r>
        <w:t xml:space="preserve">. </w:t>
      </w:r>
    </w:p>
    <w:p w14:paraId="2D55BF84" w14:textId="2DDF7EA8" w:rsidR="00174323" w:rsidRPr="002F02F5" w:rsidRDefault="00174323" w:rsidP="00174323">
      <w:pPr>
        <w:pStyle w:val="NoSpacing"/>
        <w:numPr>
          <w:ilvl w:val="0"/>
          <w:numId w:val="13"/>
        </w:numPr>
      </w:pPr>
      <w:r>
        <w:t xml:space="preserve">When we create a VM is availability zone or set – it our responsibility to sync the application in all the newly created VMs- To achieve the sync we can make use of extension of custom script </w:t>
      </w:r>
      <w:r w:rsidR="002022C6">
        <w:t xml:space="preserve">called </w:t>
      </w:r>
      <w:r>
        <w:t>“Cloud Init Script”.</w:t>
      </w:r>
    </w:p>
    <w:p w14:paraId="3859F339" w14:textId="16F6E243" w:rsidR="005C0530" w:rsidRDefault="005C0530" w:rsidP="005C0530">
      <w:pPr>
        <w:pStyle w:val="Heading2"/>
      </w:pPr>
      <w:bookmarkStart w:id="13" w:name="_Toc85996080"/>
      <w:r>
        <w:t>VIRTUAL MACHINE SCALE SETS</w:t>
      </w:r>
    </w:p>
    <w:p w14:paraId="1852D9D7" w14:textId="363CB52D" w:rsidR="005C0530" w:rsidRDefault="007A1B7B" w:rsidP="007A1B7B">
      <w:pPr>
        <w:pStyle w:val="ListParagraph"/>
        <w:numPr>
          <w:ilvl w:val="0"/>
          <w:numId w:val="20"/>
        </w:numPr>
      </w:pPr>
      <w:r>
        <w:t>Virtual machine scale set simplify the creation and management of multiple VMs(group of VMs)</w:t>
      </w:r>
    </w:p>
    <w:p w14:paraId="51FF5118" w14:textId="03E97086" w:rsidR="007A1B7B" w:rsidRDefault="007A1B7B" w:rsidP="007A1B7B">
      <w:pPr>
        <w:pStyle w:val="ListParagraph"/>
        <w:numPr>
          <w:ilvl w:val="0"/>
          <w:numId w:val="20"/>
        </w:numPr>
      </w:pPr>
      <w:r>
        <w:t>VM scale set also allow as to add a load balancer</w:t>
      </w:r>
    </w:p>
    <w:p w14:paraId="2D8E643A" w14:textId="02C01954" w:rsidR="007A1B7B" w:rsidRDefault="007A1B7B" w:rsidP="007A1B7B">
      <w:pPr>
        <w:pStyle w:val="ListParagraph"/>
        <w:numPr>
          <w:ilvl w:val="0"/>
          <w:numId w:val="20"/>
        </w:numPr>
      </w:pPr>
      <w:r>
        <w:t>Supports manual and auto scaling</w:t>
      </w:r>
    </w:p>
    <w:p w14:paraId="1E986D15" w14:textId="502998AF" w:rsidR="007A1B7B" w:rsidRDefault="007A1B7B" w:rsidP="007A1B7B">
      <w:pPr>
        <w:pStyle w:val="ListParagraph"/>
        <w:numPr>
          <w:ilvl w:val="0"/>
          <w:numId w:val="20"/>
        </w:numPr>
      </w:pPr>
      <w:r>
        <w:t>Distribute VM instances across multiple Availability Zones</w:t>
      </w:r>
    </w:p>
    <w:p w14:paraId="66D34544" w14:textId="16D32C8A" w:rsidR="007A1B7B" w:rsidRPr="005C0530" w:rsidRDefault="007A1B7B" w:rsidP="007A1B7B">
      <w:pPr>
        <w:pStyle w:val="ListParagraph"/>
        <w:numPr>
          <w:ilvl w:val="0"/>
          <w:numId w:val="20"/>
        </w:numPr>
      </w:pPr>
      <w:r>
        <w:t>Supports 1000 VM instances in a single scale set.</w:t>
      </w:r>
    </w:p>
    <w:p w14:paraId="3BB25735" w14:textId="01E7E572" w:rsidR="00A735CF" w:rsidRDefault="00B539C8" w:rsidP="005C0530">
      <w:pPr>
        <w:pStyle w:val="Heading2"/>
      </w:pPr>
      <w:r>
        <w:lastRenderedPageBreak/>
        <w:t>AZURE DEDICATED HOST</w:t>
      </w:r>
      <w:bookmarkEnd w:id="13"/>
    </w:p>
    <w:p w14:paraId="610B69E1" w14:textId="402D7DD0" w:rsidR="00B539C8" w:rsidRDefault="006F20F4" w:rsidP="006F20F4">
      <w:pPr>
        <w:jc w:val="center"/>
      </w:pPr>
      <w:r>
        <w:rPr>
          <w:noProof/>
        </w:rPr>
        <w:drawing>
          <wp:inline distT="0" distB="0" distL="0" distR="0" wp14:anchorId="6CA7750F" wp14:editId="11422EB1">
            <wp:extent cx="4752975" cy="256645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13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898" w14:textId="4AFEB479" w:rsidR="00E96F72" w:rsidRDefault="00E96F72" w:rsidP="00E96F72">
      <w:pPr>
        <w:pStyle w:val="NoSpacing"/>
        <w:numPr>
          <w:ilvl w:val="0"/>
          <w:numId w:val="16"/>
        </w:numPr>
      </w:pPr>
      <w:r>
        <w:t xml:space="preserve">When we create </w:t>
      </w:r>
      <w:r w:rsidR="005E2FC6">
        <w:t xml:space="preserve">VMs, they are </w:t>
      </w:r>
      <w:r w:rsidR="00563321">
        <w:t>get</w:t>
      </w:r>
      <w:r w:rsidR="005E2FC6">
        <w:t xml:space="preserve"> created in physical server/ host in the azure data center</w:t>
      </w:r>
    </w:p>
    <w:p w14:paraId="5BA88713" w14:textId="462A1D5A" w:rsidR="005E2FC6" w:rsidRDefault="005E2FC6" w:rsidP="00E96F72">
      <w:pPr>
        <w:pStyle w:val="NoSpacing"/>
        <w:numPr>
          <w:ilvl w:val="0"/>
          <w:numId w:val="16"/>
        </w:numPr>
      </w:pPr>
      <w:r>
        <w:t>In Azure – it come with a capability to assign the entire physical host as a resource. Note this capability are usually leveraged by large scale organization.</w:t>
      </w:r>
    </w:p>
    <w:p w14:paraId="58B4D3FF" w14:textId="45FFE4CB" w:rsidR="005E2FC6" w:rsidRDefault="005E2FC6" w:rsidP="005E2FC6">
      <w:pPr>
        <w:pStyle w:val="Heading4"/>
      </w:pPr>
      <w:r>
        <w:t>ADVANTANGE OF DEDICATED HOST</w:t>
      </w:r>
    </w:p>
    <w:p w14:paraId="04F9261A" w14:textId="78E98D33" w:rsidR="005E2FC6" w:rsidRDefault="00C112EB" w:rsidP="005E2FC6">
      <w:pPr>
        <w:pStyle w:val="ListParagraph"/>
        <w:numPr>
          <w:ilvl w:val="0"/>
          <w:numId w:val="17"/>
        </w:numPr>
      </w:pPr>
      <w:r>
        <w:t>As it is a dedicated host – no other VM can be placed in the host.</w:t>
      </w:r>
    </w:p>
    <w:p w14:paraId="32DAD471" w14:textId="7D42BDE8" w:rsidR="00C112EB" w:rsidRPr="005E2FC6" w:rsidRDefault="00C112EB" w:rsidP="005E2FC6">
      <w:pPr>
        <w:pStyle w:val="ListParagraph"/>
        <w:numPr>
          <w:ilvl w:val="0"/>
          <w:numId w:val="17"/>
        </w:numPr>
      </w:pPr>
      <w:r>
        <w:t>We can able to control the maintenance events of the VMs</w:t>
      </w:r>
    </w:p>
    <w:p w14:paraId="473621EF" w14:textId="73455367" w:rsidR="00A7459D" w:rsidRDefault="00A7459D" w:rsidP="00A7459D">
      <w:pPr>
        <w:pStyle w:val="Heading2"/>
      </w:pPr>
      <w:r>
        <w:t xml:space="preserve">AZURE </w:t>
      </w:r>
      <w:r>
        <w:t>SPOT INSTANCES</w:t>
      </w:r>
    </w:p>
    <w:p w14:paraId="09B4C9F7" w14:textId="77777777" w:rsidR="00DA42D4" w:rsidRPr="00DA42D4" w:rsidRDefault="00DA42D4" w:rsidP="00DA42D4">
      <w:pPr>
        <w:pStyle w:val="NoSpacing"/>
      </w:pPr>
    </w:p>
    <w:p w14:paraId="5D58578B" w14:textId="74FF9F70" w:rsidR="00B539C8" w:rsidRDefault="00B539C8" w:rsidP="005C0530">
      <w:pPr>
        <w:pStyle w:val="Heading2"/>
        <w:rPr>
          <w:noProof/>
        </w:rPr>
      </w:pPr>
      <w:bookmarkStart w:id="14" w:name="_Toc85996081"/>
      <w:r>
        <w:t>WORKLOAD</w:t>
      </w:r>
      <w:bookmarkEnd w:id="14"/>
      <w:r w:rsidR="006F20F4" w:rsidRPr="006F20F4">
        <w:rPr>
          <w:noProof/>
        </w:rPr>
        <w:t xml:space="preserve"> </w:t>
      </w:r>
    </w:p>
    <w:p w14:paraId="0D94739E" w14:textId="1F611896" w:rsidR="006F20F4" w:rsidRDefault="006F20F4" w:rsidP="00221C41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4484"/>
      </w:tblGrid>
      <w:tr w:rsidR="00221C41" w14:paraId="0C0F90ED" w14:textId="77777777" w:rsidTr="00221C41">
        <w:tc>
          <w:tcPr>
            <w:tcW w:w="5395" w:type="dxa"/>
          </w:tcPr>
          <w:p w14:paraId="2E1F36D0" w14:textId="4C3778E3" w:rsidR="00221C41" w:rsidRDefault="00221C41" w:rsidP="00221C41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257D6D" wp14:editId="444973B9">
                  <wp:extent cx="3857625" cy="24669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8CE96CC" w14:textId="77777777" w:rsidR="00221C41" w:rsidRDefault="00221C41" w:rsidP="00221C41">
            <w:pPr>
              <w:pStyle w:val="NoSpacing"/>
              <w:numPr>
                <w:ilvl w:val="0"/>
                <w:numId w:val="15"/>
              </w:numPr>
            </w:pPr>
            <w:r>
              <w:t>Workload is unit functionality which can be an application or service.</w:t>
            </w:r>
          </w:p>
          <w:p w14:paraId="187BD665" w14:textId="53C1053C" w:rsidR="00221C41" w:rsidRPr="00AA6135" w:rsidRDefault="00221C41" w:rsidP="00221C41">
            <w:pPr>
              <w:pStyle w:val="NoSpacing"/>
              <w:numPr>
                <w:ilvl w:val="0"/>
                <w:numId w:val="15"/>
              </w:numPr>
            </w:pPr>
            <w:r>
              <w:t xml:space="preserve">For example – If we have a web application which we want to host then it can be called as “workload”. </w:t>
            </w:r>
            <w:r w:rsidR="00D83683">
              <w:t>Similarly,</w:t>
            </w:r>
            <w:r>
              <w:t xml:space="preserve"> if we want to host a database server - they it called as a workload</w:t>
            </w:r>
          </w:p>
          <w:p w14:paraId="7E869503" w14:textId="77777777" w:rsidR="00221C41" w:rsidRDefault="00221C41" w:rsidP="00221C41">
            <w:pPr>
              <w:pStyle w:val="NoSpacing"/>
              <w:rPr>
                <w:noProof/>
              </w:rPr>
            </w:pPr>
          </w:p>
        </w:tc>
      </w:tr>
    </w:tbl>
    <w:p w14:paraId="6AF8EEF5" w14:textId="2900BBEF" w:rsidR="00221C41" w:rsidRDefault="00202AAF" w:rsidP="00202AAF">
      <w:pPr>
        <w:pStyle w:val="Heading2"/>
        <w:rPr>
          <w:noProof/>
        </w:rPr>
      </w:pPr>
      <w:r>
        <w:rPr>
          <w:noProof/>
        </w:rPr>
        <w:lastRenderedPageBreak/>
        <w:t>IMPORTANT USE CASES AND SOLUTIONS</w:t>
      </w:r>
    </w:p>
    <w:p w14:paraId="2FE1B79F" w14:textId="0843F971" w:rsidR="00221C41" w:rsidRDefault="00202AAF" w:rsidP="00202AAF">
      <w:pPr>
        <w:pStyle w:val="NoSpacing"/>
      </w:pPr>
      <w:r>
        <w:rPr>
          <w:noProof/>
        </w:rPr>
        <w:drawing>
          <wp:inline distT="0" distB="0" distL="0" distR="0" wp14:anchorId="46146721" wp14:editId="26EC405D">
            <wp:extent cx="6858000" cy="3170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173A" w14:textId="658CF90B" w:rsidR="001668B4" w:rsidRDefault="001668B4" w:rsidP="001668B4">
      <w:pPr>
        <w:pStyle w:val="Heading1"/>
      </w:pPr>
      <w:r>
        <w:t>AZURE VIRTUAL NETWORK</w:t>
      </w:r>
    </w:p>
    <w:p w14:paraId="6C3AF522" w14:textId="2CDB06E6" w:rsidR="001668B4" w:rsidRDefault="001668B4" w:rsidP="001668B4"/>
    <w:p w14:paraId="69A46E9C" w14:textId="03FCEE3F" w:rsidR="001668B4" w:rsidRPr="001668B4" w:rsidRDefault="001668B4" w:rsidP="001668B4">
      <w:pPr>
        <w:pStyle w:val="Heading2"/>
      </w:pPr>
      <w:r>
        <w:t>NETWORK SECURITY GROUP</w:t>
      </w:r>
    </w:p>
    <w:sectPr w:rsidR="001668B4" w:rsidRPr="001668B4" w:rsidSect="00043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73B0"/>
    <w:multiLevelType w:val="hybridMultilevel"/>
    <w:tmpl w:val="E7CAD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67E61"/>
    <w:multiLevelType w:val="hybridMultilevel"/>
    <w:tmpl w:val="38C40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33339"/>
    <w:multiLevelType w:val="hybridMultilevel"/>
    <w:tmpl w:val="07AE1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97264"/>
    <w:multiLevelType w:val="hybridMultilevel"/>
    <w:tmpl w:val="0A7EF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17A12"/>
    <w:multiLevelType w:val="hybridMultilevel"/>
    <w:tmpl w:val="BFCA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D4EF8"/>
    <w:multiLevelType w:val="hybridMultilevel"/>
    <w:tmpl w:val="AB406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A0356D"/>
    <w:multiLevelType w:val="hybridMultilevel"/>
    <w:tmpl w:val="BA86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0F410B"/>
    <w:multiLevelType w:val="hybridMultilevel"/>
    <w:tmpl w:val="042A0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5A5680"/>
    <w:multiLevelType w:val="hybridMultilevel"/>
    <w:tmpl w:val="826E3E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27EBF"/>
    <w:multiLevelType w:val="hybridMultilevel"/>
    <w:tmpl w:val="8498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E72AC"/>
    <w:multiLevelType w:val="hybridMultilevel"/>
    <w:tmpl w:val="47D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11CA"/>
    <w:multiLevelType w:val="hybridMultilevel"/>
    <w:tmpl w:val="2D486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5E1D2E"/>
    <w:multiLevelType w:val="hybridMultilevel"/>
    <w:tmpl w:val="3A3EB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EB12D6"/>
    <w:multiLevelType w:val="hybridMultilevel"/>
    <w:tmpl w:val="AEE63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6E195D"/>
    <w:multiLevelType w:val="hybridMultilevel"/>
    <w:tmpl w:val="54CA3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361A26"/>
    <w:multiLevelType w:val="hybridMultilevel"/>
    <w:tmpl w:val="A0E29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6C2881"/>
    <w:multiLevelType w:val="hybridMultilevel"/>
    <w:tmpl w:val="C5C6E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FF377E"/>
    <w:multiLevelType w:val="hybridMultilevel"/>
    <w:tmpl w:val="29668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9790D"/>
    <w:multiLevelType w:val="hybridMultilevel"/>
    <w:tmpl w:val="FF18D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A85A0C"/>
    <w:multiLevelType w:val="hybridMultilevel"/>
    <w:tmpl w:val="ACD63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16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18"/>
  </w:num>
  <w:num w:numId="10">
    <w:abstractNumId w:val="7"/>
  </w:num>
  <w:num w:numId="11">
    <w:abstractNumId w:val="19"/>
  </w:num>
  <w:num w:numId="12">
    <w:abstractNumId w:val="6"/>
  </w:num>
  <w:num w:numId="13">
    <w:abstractNumId w:val="14"/>
  </w:num>
  <w:num w:numId="14">
    <w:abstractNumId w:val="0"/>
  </w:num>
  <w:num w:numId="15">
    <w:abstractNumId w:val="5"/>
  </w:num>
  <w:num w:numId="16">
    <w:abstractNumId w:val="12"/>
  </w:num>
  <w:num w:numId="17">
    <w:abstractNumId w:val="15"/>
  </w:num>
  <w:num w:numId="18">
    <w:abstractNumId w:val="11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10"/>
    <w:rsid w:val="00003862"/>
    <w:rsid w:val="0002769C"/>
    <w:rsid w:val="00040B23"/>
    <w:rsid w:val="000428C2"/>
    <w:rsid w:val="00043D10"/>
    <w:rsid w:val="00070B72"/>
    <w:rsid w:val="00092656"/>
    <w:rsid w:val="00096CB6"/>
    <w:rsid w:val="000B49AA"/>
    <w:rsid w:val="000D55AF"/>
    <w:rsid w:val="000F4791"/>
    <w:rsid w:val="00101295"/>
    <w:rsid w:val="00107B27"/>
    <w:rsid w:val="00155A19"/>
    <w:rsid w:val="001668B4"/>
    <w:rsid w:val="00174323"/>
    <w:rsid w:val="002022C6"/>
    <w:rsid w:val="00202AAF"/>
    <w:rsid w:val="0021235A"/>
    <w:rsid w:val="00221C41"/>
    <w:rsid w:val="00230FB2"/>
    <w:rsid w:val="0024644B"/>
    <w:rsid w:val="002B151F"/>
    <w:rsid w:val="002F02F5"/>
    <w:rsid w:val="003B46E8"/>
    <w:rsid w:val="003F41F4"/>
    <w:rsid w:val="00410684"/>
    <w:rsid w:val="0041087D"/>
    <w:rsid w:val="00416CF6"/>
    <w:rsid w:val="00484513"/>
    <w:rsid w:val="004A0CA8"/>
    <w:rsid w:val="004B37C9"/>
    <w:rsid w:val="00554254"/>
    <w:rsid w:val="00563321"/>
    <w:rsid w:val="005C0530"/>
    <w:rsid w:val="005D1582"/>
    <w:rsid w:val="005E2FC6"/>
    <w:rsid w:val="0062251D"/>
    <w:rsid w:val="006A0A11"/>
    <w:rsid w:val="006E2325"/>
    <w:rsid w:val="006E27B2"/>
    <w:rsid w:val="006F20F4"/>
    <w:rsid w:val="006F56CD"/>
    <w:rsid w:val="007A1B7B"/>
    <w:rsid w:val="00824B19"/>
    <w:rsid w:val="008734DF"/>
    <w:rsid w:val="008A3502"/>
    <w:rsid w:val="009173A3"/>
    <w:rsid w:val="00A251B1"/>
    <w:rsid w:val="00A66C55"/>
    <w:rsid w:val="00A735CF"/>
    <w:rsid w:val="00A7459D"/>
    <w:rsid w:val="00A74A98"/>
    <w:rsid w:val="00A82D04"/>
    <w:rsid w:val="00A82F66"/>
    <w:rsid w:val="00AA6135"/>
    <w:rsid w:val="00B33467"/>
    <w:rsid w:val="00B539C8"/>
    <w:rsid w:val="00B923E4"/>
    <w:rsid w:val="00C112EB"/>
    <w:rsid w:val="00C3490F"/>
    <w:rsid w:val="00C8414C"/>
    <w:rsid w:val="00C9219B"/>
    <w:rsid w:val="00CB3226"/>
    <w:rsid w:val="00CE189A"/>
    <w:rsid w:val="00CE1B15"/>
    <w:rsid w:val="00D83683"/>
    <w:rsid w:val="00DA42D4"/>
    <w:rsid w:val="00DB6E64"/>
    <w:rsid w:val="00DC2182"/>
    <w:rsid w:val="00DE0903"/>
    <w:rsid w:val="00DE6C89"/>
    <w:rsid w:val="00E20674"/>
    <w:rsid w:val="00E33500"/>
    <w:rsid w:val="00E403EB"/>
    <w:rsid w:val="00E96F72"/>
    <w:rsid w:val="00F0015F"/>
    <w:rsid w:val="00F05B1E"/>
    <w:rsid w:val="00F17F1A"/>
    <w:rsid w:val="00F34C4C"/>
    <w:rsid w:val="00F60A73"/>
    <w:rsid w:val="00F6784F"/>
    <w:rsid w:val="00FD50A4"/>
    <w:rsid w:val="00F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8F7E"/>
  <w15:chartTrackingRefBased/>
  <w15:docId w15:val="{754D8B12-AE1A-4CD1-A150-59D5DFB5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003862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862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Segoe UI Light" w:eastAsiaTheme="majorEastAsia" w:hAnsi="Segoe UI Light" w:cs="Segoe UI Light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862"/>
    <w:pPr>
      <w:keepNext/>
      <w:keepLines/>
      <w:pBdr>
        <w:bottom w:val="single" w:sz="6" w:space="1" w:color="auto"/>
      </w:pBdr>
      <w:spacing w:before="40" w:after="0"/>
      <w:outlineLvl w:val="1"/>
    </w:pPr>
    <w:rPr>
      <w:rFonts w:ascii="Segoe UI Light" w:eastAsiaTheme="majorEastAsia" w:hAnsi="Segoe UI Light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C4C"/>
    <w:pPr>
      <w:keepNext/>
      <w:keepLines/>
      <w:pBdr>
        <w:bottom w:val="single" w:sz="6" w:space="1" w:color="auto"/>
      </w:pBdr>
      <w:spacing w:before="40" w:after="0"/>
      <w:outlineLvl w:val="2"/>
    </w:pPr>
    <w:rPr>
      <w:rFonts w:ascii="Segoe UI Light" w:eastAsiaTheme="majorEastAsia" w:hAnsi="Segoe UI Light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5CF"/>
    <w:pPr>
      <w:keepNext/>
      <w:keepLines/>
      <w:pBdr>
        <w:bottom w:val="single" w:sz="6" w:space="1" w:color="auto"/>
      </w:pBdr>
      <w:spacing w:before="40" w:after="0"/>
      <w:outlineLvl w:val="3"/>
    </w:pPr>
    <w:rPr>
      <w:rFonts w:ascii="Segoe UI Light" w:eastAsiaTheme="majorEastAsia" w:hAnsi="Segoe UI Light" w:cstheme="majorBidi"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62"/>
    <w:rPr>
      <w:rFonts w:ascii="Segoe UI Light" w:eastAsiaTheme="majorEastAsia" w:hAnsi="Segoe UI Light" w:cs="Segoe UI Light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86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03862"/>
    <w:rPr>
      <w:rFonts w:ascii="Segoe UI Light" w:eastAsiaTheme="majorEastAsia" w:hAnsi="Segoe UI Light" w:cstheme="majorBidi"/>
      <w:color w:val="0B5294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038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8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862"/>
    <w:rPr>
      <w:color w:val="F49100" w:themeColor="hyperlink"/>
      <w:u w:val="single"/>
    </w:rPr>
  </w:style>
  <w:style w:type="paragraph" w:styleId="NoSpacing">
    <w:name w:val="No Spacing"/>
    <w:uiPriority w:val="1"/>
    <w:qFormat/>
    <w:rsid w:val="00003862"/>
    <w:pPr>
      <w:spacing w:after="0" w:line="240" w:lineRule="auto"/>
    </w:pPr>
    <w:rPr>
      <w:rFonts w:ascii="Segoe UI" w:hAnsi="Segoe UI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4C4C"/>
    <w:rPr>
      <w:rFonts w:ascii="Segoe UI Light" w:eastAsiaTheme="majorEastAsia" w:hAnsi="Segoe UI Light" w:cstheme="majorBidi"/>
      <w:color w:val="07366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35CF"/>
    <w:rPr>
      <w:rFonts w:ascii="Segoe UI Light" w:eastAsiaTheme="majorEastAsia" w:hAnsi="Segoe UI Light" w:cstheme="majorBidi"/>
      <w:iCs/>
      <w:color w:val="0B5294" w:themeColor="accent1" w:themeShade="BF"/>
      <w:sz w:val="20"/>
    </w:rPr>
  </w:style>
  <w:style w:type="paragraph" w:styleId="ListParagraph">
    <w:name w:val="List Paragraph"/>
    <w:basedOn w:val="Normal"/>
    <w:uiPriority w:val="34"/>
    <w:qFormat/>
    <w:rsid w:val="009173A3"/>
    <w:pPr>
      <w:ind w:left="720"/>
      <w:contextualSpacing/>
    </w:pPr>
  </w:style>
  <w:style w:type="table" w:styleId="TableGrid">
    <w:name w:val="Table Grid"/>
    <w:basedOn w:val="TableNormal"/>
    <w:uiPriority w:val="39"/>
    <w:rsid w:val="00DE0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112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24471-E06F-47EB-BD97-1AF53137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74</cp:revision>
  <dcterms:created xsi:type="dcterms:W3CDTF">2021-10-23T15:33:00Z</dcterms:created>
  <dcterms:modified xsi:type="dcterms:W3CDTF">2021-10-24T15:26:00Z</dcterms:modified>
</cp:coreProperties>
</file>