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6449048" w:rsidR="002B7443" w:rsidRPr="00D3779E" w:rsidRDefault="002B7443" w:rsidP="002B7443">
      <w:pPr>
        <w:pStyle w:val="FormFieldCaption1"/>
        <w:pBdr>
          <w:between w:val="single" w:sz="4" w:space="1" w:color="auto"/>
        </w:pBdr>
        <w:rPr>
          <w:sz w:val="32"/>
        </w:rPr>
      </w:pPr>
      <w:r w:rsidRPr="00D3779E">
        <w:rPr>
          <w:sz w:val="22"/>
        </w:rPr>
        <w:t>NAME:</w:t>
      </w:r>
      <w:r w:rsidR="00524838">
        <w:rPr>
          <w:sz w:val="22"/>
        </w:rPr>
        <w:t xml:space="preserve"> Isaacs, Lyle</w:t>
      </w:r>
    </w:p>
    <w:p w14:paraId="7FFF41C1" w14:textId="6F6018DB"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524838">
        <w:rPr>
          <w:sz w:val="22"/>
        </w:rPr>
        <w:t xml:space="preserve"> ISAACS</w:t>
      </w:r>
      <w:r w:rsidR="00524838">
        <w:rPr>
          <w:sz w:val="22"/>
        </w:rPr>
        <w:tab/>
      </w:r>
    </w:p>
    <w:p w14:paraId="74873D9A" w14:textId="54A68FAE"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524838">
        <w:rPr>
          <w:sz w:val="22"/>
        </w:rPr>
        <w:t xml:space="preserve"> Professor of Chemistry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424BD6">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424BD6">
            <w:pPr>
              <w:pStyle w:val="FormFieldCaption"/>
              <w:jc w:val="center"/>
              <w:rPr>
                <w:sz w:val="22"/>
              </w:rPr>
            </w:pPr>
            <w:r w:rsidRPr="00D3779E">
              <w:rPr>
                <w:sz w:val="22"/>
              </w:rPr>
              <w:t>DEGREE</w:t>
            </w:r>
          </w:p>
          <w:p w14:paraId="0DEF5BC8" w14:textId="77777777" w:rsidR="00933173" w:rsidRPr="00D3779E" w:rsidRDefault="00933173" w:rsidP="00424BD6">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424BD6">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424BD6">
            <w:pPr>
              <w:pStyle w:val="FormFieldCaption"/>
              <w:jc w:val="center"/>
              <w:rPr>
                <w:sz w:val="22"/>
              </w:rPr>
            </w:pPr>
            <w:r w:rsidRPr="00D3779E">
              <w:rPr>
                <w:sz w:val="22"/>
              </w:rPr>
              <w:t>Completion Date</w:t>
            </w:r>
          </w:p>
          <w:p w14:paraId="76B4E15A" w14:textId="09B57E40" w:rsidR="00933173" w:rsidRPr="00D3779E" w:rsidRDefault="00933173" w:rsidP="00424BD6">
            <w:pPr>
              <w:pStyle w:val="FormFieldCaption"/>
              <w:jc w:val="center"/>
              <w:rPr>
                <w:sz w:val="22"/>
              </w:rPr>
            </w:pPr>
            <w:r w:rsidRPr="00D3779E">
              <w:rPr>
                <w:sz w:val="22"/>
              </w:rPr>
              <w:t>MM/YYYY</w:t>
            </w:r>
          </w:p>
          <w:p w14:paraId="143620A6" w14:textId="77777777" w:rsidR="00933173" w:rsidRPr="00D3779E" w:rsidRDefault="00933173" w:rsidP="00424BD6">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424BD6">
            <w:pPr>
              <w:pStyle w:val="FormFieldCaption"/>
              <w:jc w:val="center"/>
              <w:rPr>
                <w:sz w:val="22"/>
              </w:rPr>
            </w:pPr>
            <w:r w:rsidRPr="00D3779E">
              <w:rPr>
                <w:sz w:val="22"/>
              </w:rPr>
              <w:t>FIELD OF STUDY</w:t>
            </w:r>
          </w:p>
          <w:p w14:paraId="4198E5FC" w14:textId="77777777" w:rsidR="00933173" w:rsidRPr="00D3779E" w:rsidRDefault="00933173" w:rsidP="00424BD6">
            <w:pPr>
              <w:pStyle w:val="FormFieldCaption"/>
              <w:rPr>
                <w:sz w:val="22"/>
              </w:rPr>
            </w:pPr>
          </w:p>
        </w:tc>
      </w:tr>
      <w:tr w:rsidR="00933173" w:rsidRPr="00D3779E" w14:paraId="5CD50646" w14:textId="77777777" w:rsidTr="003E4A92">
        <w:trPr>
          <w:cantSplit/>
          <w:trHeight w:val="395"/>
        </w:trPr>
        <w:tc>
          <w:tcPr>
            <w:tcW w:w="5364" w:type="dxa"/>
            <w:tcBorders>
              <w:top w:val="single" w:sz="4" w:space="0" w:color="auto"/>
            </w:tcBorders>
          </w:tcPr>
          <w:p w14:paraId="3B0C531B" w14:textId="14E2E573" w:rsidR="00933173" w:rsidRPr="00977FA5" w:rsidRDefault="00524838" w:rsidP="00ED35D7">
            <w:pPr>
              <w:pStyle w:val="FormFieldCaption"/>
              <w:spacing w:before="20" w:after="20"/>
              <w:rPr>
                <w:sz w:val="22"/>
                <w:szCs w:val="22"/>
              </w:rPr>
            </w:pPr>
            <w:r>
              <w:rPr>
                <w:sz w:val="22"/>
                <w:szCs w:val="22"/>
              </w:rPr>
              <w:t>University of Chicago</w:t>
            </w:r>
          </w:p>
        </w:tc>
        <w:tc>
          <w:tcPr>
            <w:tcW w:w="1440" w:type="dxa"/>
            <w:tcBorders>
              <w:top w:val="single" w:sz="4" w:space="0" w:color="auto"/>
            </w:tcBorders>
          </w:tcPr>
          <w:p w14:paraId="62DD05C1" w14:textId="5F891B15" w:rsidR="00933173" w:rsidRPr="00977FA5" w:rsidRDefault="00524838"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29E0D836" w:rsidR="00933173" w:rsidRPr="00977FA5" w:rsidRDefault="00524838" w:rsidP="003E4A92">
            <w:pPr>
              <w:pStyle w:val="FormFieldCaption"/>
              <w:spacing w:before="20" w:after="20"/>
              <w:jc w:val="center"/>
              <w:rPr>
                <w:sz w:val="22"/>
                <w:szCs w:val="22"/>
              </w:rPr>
            </w:pPr>
            <w:r>
              <w:rPr>
                <w:sz w:val="22"/>
                <w:szCs w:val="22"/>
              </w:rPr>
              <w:t>06/1991</w:t>
            </w:r>
          </w:p>
        </w:tc>
        <w:tc>
          <w:tcPr>
            <w:tcW w:w="2592" w:type="dxa"/>
            <w:tcBorders>
              <w:top w:val="single" w:sz="4" w:space="0" w:color="auto"/>
            </w:tcBorders>
          </w:tcPr>
          <w:p w14:paraId="7BC5582F" w14:textId="31D35274" w:rsidR="00933173" w:rsidRPr="00977FA5" w:rsidRDefault="00524838" w:rsidP="00ED35D7">
            <w:pPr>
              <w:pStyle w:val="FormFieldCaption"/>
              <w:spacing w:before="20" w:after="20"/>
              <w:rPr>
                <w:sz w:val="22"/>
                <w:szCs w:val="22"/>
              </w:rPr>
            </w:pPr>
            <w:r>
              <w:rPr>
                <w:sz w:val="22"/>
                <w:szCs w:val="22"/>
              </w:rPr>
              <w:t>Chemistry</w:t>
            </w:r>
          </w:p>
        </w:tc>
      </w:tr>
      <w:tr w:rsidR="00933173" w:rsidRPr="00D3779E" w14:paraId="1515F345" w14:textId="77777777" w:rsidTr="003E4A92">
        <w:trPr>
          <w:cantSplit/>
          <w:trHeight w:val="395"/>
        </w:trPr>
        <w:tc>
          <w:tcPr>
            <w:tcW w:w="5364" w:type="dxa"/>
          </w:tcPr>
          <w:p w14:paraId="7DED23E7" w14:textId="130F06E2" w:rsidR="00933173" w:rsidRPr="00977FA5" w:rsidRDefault="00524838" w:rsidP="00ED35D7">
            <w:pPr>
              <w:pStyle w:val="FormFieldCaption"/>
              <w:spacing w:before="20" w:after="20"/>
              <w:rPr>
                <w:sz w:val="22"/>
                <w:szCs w:val="22"/>
              </w:rPr>
            </w:pPr>
            <w:r>
              <w:rPr>
                <w:sz w:val="22"/>
                <w:szCs w:val="22"/>
              </w:rPr>
              <w:t>University of California, Los Angeles</w:t>
            </w:r>
          </w:p>
        </w:tc>
        <w:tc>
          <w:tcPr>
            <w:tcW w:w="1440" w:type="dxa"/>
          </w:tcPr>
          <w:p w14:paraId="0D874BFC" w14:textId="4287BE4E" w:rsidR="00933173" w:rsidRPr="00977FA5" w:rsidRDefault="00524838" w:rsidP="003E4A92">
            <w:pPr>
              <w:pStyle w:val="FormFieldCaption"/>
              <w:spacing w:before="20" w:after="20"/>
              <w:jc w:val="center"/>
              <w:rPr>
                <w:sz w:val="22"/>
                <w:szCs w:val="22"/>
              </w:rPr>
            </w:pPr>
            <w:r>
              <w:rPr>
                <w:sz w:val="22"/>
                <w:szCs w:val="22"/>
              </w:rPr>
              <w:t>M.S.</w:t>
            </w:r>
          </w:p>
        </w:tc>
        <w:tc>
          <w:tcPr>
            <w:tcW w:w="1440" w:type="dxa"/>
          </w:tcPr>
          <w:p w14:paraId="1A7AA7CA" w14:textId="6C9C84A2" w:rsidR="00933173" w:rsidRPr="00977FA5" w:rsidRDefault="00524838" w:rsidP="003E4A92">
            <w:pPr>
              <w:pStyle w:val="FormFieldCaption"/>
              <w:spacing w:before="20" w:after="20"/>
              <w:jc w:val="center"/>
              <w:rPr>
                <w:sz w:val="22"/>
                <w:szCs w:val="22"/>
              </w:rPr>
            </w:pPr>
            <w:r>
              <w:rPr>
                <w:sz w:val="22"/>
                <w:szCs w:val="22"/>
              </w:rPr>
              <w:t>06/1992</w:t>
            </w:r>
          </w:p>
        </w:tc>
        <w:tc>
          <w:tcPr>
            <w:tcW w:w="2592" w:type="dxa"/>
          </w:tcPr>
          <w:p w14:paraId="4CC74E5C" w14:textId="4B9933EF"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51E27C1C" w14:textId="77777777" w:rsidTr="003E4A92">
        <w:trPr>
          <w:cantSplit/>
          <w:trHeight w:val="395"/>
        </w:trPr>
        <w:tc>
          <w:tcPr>
            <w:tcW w:w="5364" w:type="dxa"/>
          </w:tcPr>
          <w:p w14:paraId="66BC8FF0" w14:textId="4F6A460B" w:rsidR="00933173" w:rsidRPr="00977FA5" w:rsidRDefault="00524838" w:rsidP="00ED35D7">
            <w:pPr>
              <w:pStyle w:val="FormFieldCaption"/>
              <w:spacing w:before="20" w:after="20"/>
              <w:rPr>
                <w:sz w:val="22"/>
                <w:szCs w:val="22"/>
              </w:rPr>
            </w:pPr>
            <w:r>
              <w:rPr>
                <w:sz w:val="22"/>
                <w:szCs w:val="22"/>
              </w:rPr>
              <w:t>Swiss Federal Institute of Technology, Zurich</w:t>
            </w:r>
          </w:p>
        </w:tc>
        <w:tc>
          <w:tcPr>
            <w:tcW w:w="1440" w:type="dxa"/>
          </w:tcPr>
          <w:p w14:paraId="6AEADABA" w14:textId="3B0DF541" w:rsidR="00933173" w:rsidRPr="00977FA5" w:rsidRDefault="00524838" w:rsidP="003E4A92">
            <w:pPr>
              <w:pStyle w:val="FormFieldCaption"/>
              <w:spacing w:before="20" w:after="20"/>
              <w:jc w:val="center"/>
              <w:rPr>
                <w:sz w:val="22"/>
                <w:szCs w:val="22"/>
              </w:rPr>
            </w:pPr>
            <w:r>
              <w:rPr>
                <w:sz w:val="22"/>
                <w:szCs w:val="22"/>
              </w:rPr>
              <w:t>Ph.D.</w:t>
            </w:r>
          </w:p>
        </w:tc>
        <w:tc>
          <w:tcPr>
            <w:tcW w:w="1440" w:type="dxa"/>
          </w:tcPr>
          <w:p w14:paraId="4ED60B07" w14:textId="21868F9D" w:rsidR="00933173" w:rsidRPr="00977FA5" w:rsidRDefault="00524838" w:rsidP="003E4A92">
            <w:pPr>
              <w:pStyle w:val="FormFieldCaption"/>
              <w:spacing w:before="20" w:after="20"/>
              <w:jc w:val="center"/>
              <w:rPr>
                <w:sz w:val="22"/>
                <w:szCs w:val="22"/>
              </w:rPr>
            </w:pPr>
            <w:r>
              <w:rPr>
                <w:sz w:val="22"/>
                <w:szCs w:val="22"/>
              </w:rPr>
              <w:t>08/1995</w:t>
            </w:r>
          </w:p>
        </w:tc>
        <w:tc>
          <w:tcPr>
            <w:tcW w:w="2592" w:type="dxa"/>
          </w:tcPr>
          <w:p w14:paraId="2303550C" w14:textId="42403B13" w:rsidR="00933173" w:rsidRPr="00977FA5" w:rsidRDefault="00524838" w:rsidP="00ED35D7">
            <w:pPr>
              <w:pStyle w:val="FormFieldCaption"/>
              <w:spacing w:before="20" w:after="20"/>
              <w:rPr>
                <w:sz w:val="22"/>
                <w:szCs w:val="22"/>
              </w:rPr>
            </w:pPr>
            <w:r>
              <w:rPr>
                <w:sz w:val="22"/>
                <w:szCs w:val="22"/>
              </w:rPr>
              <w:t>Organic Chemistry</w:t>
            </w:r>
          </w:p>
        </w:tc>
      </w:tr>
      <w:tr w:rsidR="00933173" w:rsidRPr="00D3779E" w14:paraId="09D52645" w14:textId="77777777" w:rsidTr="003E4A92">
        <w:trPr>
          <w:cantSplit/>
          <w:trHeight w:val="395"/>
        </w:trPr>
        <w:tc>
          <w:tcPr>
            <w:tcW w:w="5364" w:type="dxa"/>
          </w:tcPr>
          <w:p w14:paraId="76A4F390" w14:textId="352714DB" w:rsidR="00933173" w:rsidRPr="00977FA5" w:rsidRDefault="00524838" w:rsidP="00ED35D7">
            <w:pPr>
              <w:pStyle w:val="FormFieldCaption"/>
              <w:spacing w:before="20" w:after="20"/>
              <w:rPr>
                <w:sz w:val="22"/>
                <w:szCs w:val="22"/>
              </w:rPr>
            </w:pPr>
            <w:r>
              <w:rPr>
                <w:sz w:val="22"/>
                <w:szCs w:val="22"/>
              </w:rPr>
              <w:t>Harvard University</w:t>
            </w:r>
          </w:p>
        </w:tc>
        <w:tc>
          <w:tcPr>
            <w:tcW w:w="1440" w:type="dxa"/>
          </w:tcPr>
          <w:p w14:paraId="3120D72C" w14:textId="3757DDF1" w:rsidR="00933173" w:rsidRPr="00977FA5" w:rsidRDefault="00524838" w:rsidP="003E4A92">
            <w:pPr>
              <w:pStyle w:val="FormFieldCaption"/>
              <w:spacing w:before="20" w:after="20"/>
              <w:jc w:val="center"/>
              <w:rPr>
                <w:sz w:val="22"/>
                <w:szCs w:val="22"/>
              </w:rPr>
            </w:pPr>
            <w:r>
              <w:rPr>
                <w:sz w:val="22"/>
                <w:szCs w:val="22"/>
              </w:rPr>
              <w:t>Postdoc</w:t>
            </w:r>
          </w:p>
        </w:tc>
        <w:tc>
          <w:tcPr>
            <w:tcW w:w="1440" w:type="dxa"/>
          </w:tcPr>
          <w:p w14:paraId="53EB7033" w14:textId="40EA2BDC" w:rsidR="00933173" w:rsidRPr="00977FA5" w:rsidRDefault="00524838" w:rsidP="003E4A92">
            <w:pPr>
              <w:pStyle w:val="FormFieldCaption"/>
              <w:spacing w:before="20" w:after="20"/>
              <w:jc w:val="center"/>
              <w:rPr>
                <w:sz w:val="22"/>
                <w:szCs w:val="22"/>
              </w:rPr>
            </w:pPr>
            <w:r>
              <w:rPr>
                <w:sz w:val="22"/>
                <w:szCs w:val="22"/>
              </w:rPr>
              <w:t>06/1998</w:t>
            </w:r>
          </w:p>
        </w:tc>
        <w:tc>
          <w:tcPr>
            <w:tcW w:w="2592" w:type="dxa"/>
          </w:tcPr>
          <w:p w14:paraId="4418E34F" w14:textId="72A1716F" w:rsidR="00933173" w:rsidRPr="00977FA5" w:rsidRDefault="00524838" w:rsidP="00ED35D7">
            <w:pPr>
              <w:pStyle w:val="FormFieldCaption"/>
              <w:spacing w:before="20" w:after="20"/>
              <w:rPr>
                <w:sz w:val="22"/>
                <w:szCs w:val="22"/>
              </w:rPr>
            </w:pPr>
            <w:r>
              <w:rPr>
                <w:sz w:val="22"/>
                <w:szCs w:val="22"/>
              </w:rPr>
              <w:t>Supramolecular Chem.</w:t>
            </w:r>
          </w:p>
        </w:tc>
      </w:tr>
      <w:tr w:rsidR="00933173" w:rsidRPr="00D3779E" w14:paraId="767906B9" w14:textId="77777777" w:rsidTr="003E4A92">
        <w:trPr>
          <w:cantSplit/>
          <w:trHeight w:val="395"/>
        </w:trPr>
        <w:tc>
          <w:tcPr>
            <w:tcW w:w="5364"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440"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3C8943D9" w14:textId="77777777" w:rsidR="00D6164D" w:rsidRDefault="00D6164D" w:rsidP="00D6164D">
      <w:pPr>
        <w:pStyle w:val="DataField11pt-Single"/>
        <w:jc w:val="both"/>
        <w:rPr>
          <w:b/>
        </w:rPr>
      </w:pPr>
      <w:r w:rsidRPr="004823AF">
        <w:rPr>
          <w:b/>
        </w:rPr>
        <w:t>A. Personal Statement</w:t>
      </w:r>
    </w:p>
    <w:p w14:paraId="78FCC148" w14:textId="77777777" w:rsidR="00D6164D" w:rsidRPr="004823AF" w:rsidRDefault="00D6164D" w:rsidP="00D6164D">
      <w:pPr>
        <w:pStyle w:val="DataField11pt-Single"/>
        <w:jc w:val="both"/>
        <w:rPr>
          <w:b/>
        </w:rPr>
      </w:pPr>
    </w:p>
    <w:p w14:paraId="138FE51D" w14:textId="404B4EF8" w:rsidR="00D6164D" w:rsidRDefault="00D6164D" w:rsidP="00D6164D">
      <w:pPr>
        <w:pStyle w:val="DataField11pt-Single"/>
        <w:spacing w:line="276" w:lineRule="auto"/>
        <w:jc w:val="both"/>
      </w:pPr>
      <w:r>
        <w:t xml:space="preserve">For his independent work at the University of Maryland, Lyle Isaacs is recognized as a world leader in the area of cucurbit[n]uril (CB[n]) molecular containers.  The focus of this work has been manifold: 1) developing a thorough mechanistic understanding of the CB[n] forming reaction, 2) using this mechanistic understanding to create new members of the CB[n] family of molecular containers with exciting new structures, and 3) investigating their unique molecular recognition properties.  For example, we have </w:t>
      </w:r>
      <w:r w:rsidR="001F59AC">
        <w:t xml:space="preserve">discovered the ultra tight affinity binding of CB[n] toward its best guests and used CB[n]-type receptors to </w:t>
      </w:r>
      <w:r w:rsidR="008C61DA">
        <w:t>regulate</w:t>
      </w:r>
      <w:r>
        <w:t xml:space="preserve"> the enzymatic activity of bovine carbonic anhydrase, </w:t>
      </w:r>
      <w:r w:rsidR="008C61DA">
        <w:t xml:space="preserve">to perform homotropic allsteric binding, and </w:t>
      </w:r>
      <w:r>
        <w:t xml:space="preserve">to trigger the decloaking of cytotoxic nanoparticles in the cell.  </w:t>
      </w:r>
      <w:r w:rsidR="00A12812">
        <w:t xml:space="preserve">In more recent work, Isaacs and collaborators (Briken and Eikermann) </w:t>
      </w:r>
      <w:r>
        <w:t xml:space="preserve">have explored the use of </w:t>
      </w:r>
      <w:r w:rsidRPr="00D868ED">
        <w:rPr>
          <w:u w:val="single"/>
        </w:rPr>
        <w:t>acyclic CB[n] type molecular containers</w:t>
      </w:r>
      <w:r>
        <w:t xml:space="preserve"> as: 1) a solubilizing excipient for insoluble drugs, and 2) as an </w:t>
      </w:r>
      <w:r w:rsidRPr="00D868ED">
        <w:rPr>
          <w:i/>
        </w:rPr>
        <w:t>in vivo</w:t>
      </w:r>
      <w:r>
        <w:t xml:space="preserve"> reversal agent for neuromuscular block induced by rocuronium, vecuronium, and cis-atracurium.  </w:t>
      </w:r>
      <w:r w:rsidR="00A12812">
        <w:t>A</w:t>
      </w:r>
      <w:r>
        <w:t xml:space="preserve">cyclic CB[n] </w:t>
      </w:r>
      <w:r w:rsidR="00424BD6">
        <w:t>compounds (a.k.a. Calabadions)</w:t>
      </w:r>
      <w:r>
        <w:t xml:space="preserve"> do not display toxicity in both </w:t>
      </w:r>
      <w:r w:rsidRPr="00FE79ED">
        <w:rPr>
          <w:i/>
        </w:rPr>
        <w:t>in vitro</w:t>
      </w:r>
      <w:r>
        <w:t xml:space="preserve"> and </w:t>
      </w:r>
      <w:r w:rsidRPr="00FE79ED">
        <w:rPr>
          <w:i/>
        </w:rPr>
        <w:t>in vivo</w:t>
      </w:r>
      <w:r>
        <w:t xml:space="preserve"> assays which sets the stage for their further development as </w:t>
      </w:r>
      <w:r w:rsidR="00AB7DA0">
        <w:t xml:space="preserve">reversal agents for </w:t>
      </w:r>
      <w:r w:rsidR="003E5F47">
        <w:t>diverse biomedical applications.</w:t>
      </w:r>
      <w:r w:rsidR="00A12812">
        <w:t xml:space="preserve">  Over the past 5 years, the Isaacs group has participated in SAMPL3, SAMPL 4 and SAMPL5 by synthesizing </w:t>
      </w:r>
      <w:r w:rsidR="008C61DA">
        <w:t xml:space="preserve">cyclic and acyclic </w:t>
      </w:r>
      <w:r w:rsidR="00A12812">
        <w:t xml:space="preserve">CB[n]-type receptors and measuring their binding properties toward appropriate guest molecules to be used as “blinded data sets” in the SAMPL challenges.  </w:t>
      </w:r>
      <w:r w:rsidR="008C61DA">
        <w:t xml:space="preserve">We have found the SAMPL challenges to be very stimulating scientifically and our participation has lead our work in directions.  </w:t>
      </w:r>
      <w:r w:rsidR="00A12812">
        <w:t>Accordingly,</w:t>
      </w:r>
      <w:r w:rsidR="001F59AC">
        <w:t xml:space="preserve"> Dr. Isaacs has both the scientific </w:t>
      </w:r>
      <w:r w:rsidR="008C61DA">
        <w:t>expertise and a high level of enthusiasm to serve as a co-investigator on this project.</w:t>
      </w:r>
    </w:p>
    <w:p w14:paraId="12554A0D" w14:textId="77777777" w:rsidR="00D6164D" w:rsidRDefault="00D6164D" w:rsidP="00D6164D">
      <w:pPr>
        <w:pStyle w:val="DataField11pt-Single"/>
        <w:jc w:val="both"/>
      </w:pPr>
    </w:p>
    <w:p w14:paraId="6D069742" w14:textId="77777777" w:rsidR="00D6164D" w:rsidRPr="005911F7" w:rsidRDefault="00D6164D" w:rsidP="00D6164D">
      <w:pPr>
        <w:pStyle w:val="DataField11pt-Single"/>
        <w:jc w:val="both"/>
        <w:rPr>
          <w:b/>
        </w:rPr>
      </w:pPr>
      <w:r w:rsidRPr="005911F7">
        <w:rPr>
          <w:b/>
        </w:rPr>
        <w:t>B.  Positions and Honors</w:t>
      </w:r>
    </w:p>
    <w:p w14:paraId="30E5A435" w14:textId="77777777" w:rsidR="00D6164D" w:rsidRDefault="00D6164D" w:rsidP="00D6164D">
      <w:pPr>
        <w:pStyle w:val="DataField11pt-Single"/>
        <w:jc w:val="both"/>
      </w:pPr>
    </w:p>
    <w:p w14:paraId="74D94803" w14:textId="77777777" w:rsidR="00D6164D" w:rsidRPr="005911F7" w:rsidRDefault="00D6164D" w:rsidP="00D6164D">
      <w:pPr>
        <w:pStyle w:val="DataField11pt-Single"/>
        <w:jc w:val="both"/>
        <w:rPr>
          <w:b/>
          <w:u w:val="single"/>
        </w:rPr>
      </w:pPr>
      <w:r w:rsidRPr="005911F7">
        <w:rPr>
          <w:b/>
          <w:u w:val="single"/>
        </w:rPr>
        <w:t>Positions and Employment</w:t>
      </w:r>
    </w:p>
    <w:p w14:paraId="4EAC9539" w14:textId="77777777" w:rsidR="00D6164D" w:rsidRDefault="00D6164D" w:rsidP="00D6164D">
      <w:pPr>
        <w:pStyle w:val="DataField11pt-Single"/>
      </w:pPr>
      <w:r>
        <w:t>10/95 – 6/98</w:t>
      </w:r>
      <w:r>
        <w:tab/>
      </w:r>
      <w:r>
        <w:tab/>
        <w:t>Harvard University, NIH postdoctoral fellow (with George M. Whitesides)</w:t>
      </w:r>
    </w:p>
    <w:p w14:paraId="4DE5888B" w14:textId="77777777" w:rsidR="00D6164D" w:rsidRDefault="00D6164D" w:rsidP="00D6164D">
      <w:pPr>
        <w:pStyle w:val="DataField11pt-Single"/>
      </w:pPr>
      <w:r>
        <w:t>6/98 – 8/04</w:t>
      </w:r>
      <w:r>
        <w:tab/>
      </w:r>
      <w:r>
        <w:tab/>
        <w:t>University of Maryland, Assistant Professor, Department of Chemistry and Biochemistry</w:t>
      </w:r>
    </w:p>
    <w:p w14:paraId="79B4185B" w14:textId="77777777" w:rsidR="00D6164D" w:rsidRDefault="00D6164D" w:rsidP="00D6164D">
      <w:pPr>
        <w:pStyle w:val="DataField11pt-Single"/>
      </w:pPr>
      <w:r>
        <w:t>8/04 – 8/08</w:t>
      </w:r>
      <w:r>
        <w:tab/>
      </w:r>
      <w:r>
        <w:tab/>
        <w:t>University of Maryland, Associate Professor, Department of Chemistry and Biochemistry</w:t>
      </w:r>
    </w:p>
    <w:p w14:paraId="0D174F6D" w14:textId="77777777" w:rsidR="00D6164D" w:rsidRDefault="00D6164D" w:rsidP="00D6164D">
      <w:pPr>
        <w:pStyle w:val="DataField11pt-Single"/>
      </w:pPr>
      <w:r>
        <w:t>8/08 – present</w:t>
      </w:r>
      <w:r>
        <w:tab/>
      </w:r>
      <w:r>
        <w:tab/>
        <w:t>University of Maryland, Professor, Department of Chemistry and Biochemistry</w:t>
      </w:r>
    </w:p>
    <w:p w14:paraId="524EBF85" w14:textId="77777777" w:rsidR="00D6164D" w:rsidRDefault="00D6164D" w:rsidP="00D6164D">
      <w:pPr>
        <w:pStyle w:val="DataField11pt-Single"/>
      </w:pPr>
      <w:r>
        <w:t>7/10 – 6/13</w:t>
      </w:r>
      <w:r>
        <w:tab/>
      </w:r>
      <w:r>
        <w:tab/>
        <w:t>University of Maryland, Director, Chemistry Graduate Program</w:t>
      </w:r>
    </w:p>
    <w:p w14:paraId="321630A0" w14:textId="77777777" w:rsidR="00D6164D" w:rsidRDefault="00D6164D" w:rsidP="00D6164D">
      <w:pPr>
        <w:pStyle w:val="DataField11pt-Single"/>
        <w:ind w:left="1800" w:hanging="1800"/>
      </w:pPr>
      <w:r>
        <w:lastRenderedPageBreak/>
        <w:t>8/12 – present</w:t>
      </w:r>
      <w:r>
        <w:tab/>
        <w:t>Director, UMD Chemistry Graduate Assistance in Areas of National Needs (GAANN) Program</w:t>
      </w:r>
    </w:p>
    <w:p w14:paraId="185445C4" w14:textId="77777777" w:rsidR="00D6164D" w:rsidRDefault="00D6164D" w:rsidP="00D6164D">
      <w:pPr>
        <w:pStyle w:val="DataField11pt-Single"/>
      </w:pPr>
    </w:p>
    <w:p w14:paraId="7405294C" w14:textId="77777777" w:rsidR="00D6164D" w:rsidRPr="006D23F0" w:rsidRDefault="00D6164D" w:rsidP="00D6164D">
      <w:pPr>
        <w:pStyle w:val="DataField11pt-Single"/>
        <w:rPr>
          <w:b/>
          <w:u w:val="single"/>
        </w:rPr>
      </w:pPr>
      <w:r w:rsidRPr="006D23F0">
        <w:rPr>
          <w:b/>
          <w:u w:val="single"/>
        </w:rPr>
        <w:t>Other Experience and Professional Memberships</w:t>
      </w:r>
    </w:p>
    <w:p w14:paraId="050E3230" w14:textId="77777777" w:rsidR="00D6164D" w:rsidRDefault="00D6164D" w:rsidP="00D6164D">
      <w:pPr>
        <w:pStyle w:val="DataField11pt-Single"/>
      </w:pPr>
      <w:r>
        <w:t>1991 – present</w:t>
      </w:r>
      <w:r>
        <w:tab/>
        <w:t>Member, American Chemical Society</w:t>
      </w:r>
    </w:p>
    <w:p w14:paraId="0CA80C5E" w14:textId="77777777" w:rsidR="00D6164D" w:rsidRDefault="00D6164D" w:rsidP="00D6164D">
      <w:pPr>
        <w:pStyle w:val="DataField11pt-Single"/>
      </w:pPr>
      <w:r>
        <w:t xml:space="preserve">2001 – present </w:t>
      </w:r>
      <w:r>
        <w:tab/>
        <w:t>Member, American Academy of Arts and Sciences</w:t>
      </w:r>
    </w:p>
    <w:p w14:paraId="25EF3D14" w14:textId="77777777" w:rsidR="00D6164D" w:rsidRDefault="00D6164D" w:rsidP="00D6164D">
      <w:pPr>
        <w:pStyle w:val="DataField11pt-Single"/>
      </w:pPr>
      <w:r>
        <w:t>2005 – present</w:t>
      </w:r>
      <w:r>
        <w:tab/>
        <w:t>Member, Maryland Nanocenter</w:t>
      </w:r>
    </w:p>
    <w:p w14:paraId="6606F451" w14:textId="77777777" w:rsidR="00D6164D" w:rsidRDefault="00D6164D" w:rsidP="00D6164D">
      <w:pPr>
        <w:pStyle w:val="DataField11pt-Single"/>
      </w:pPr>
      <w:r>
        <w:t>2007</w:t>
      </w:r>
      <w:r>
        <w:tab/>
      </w:r>
      <w:r>
        <w:tab/>
      </w:r>
      <w:r>
        <w:tab/>
      </w:r>
      <w:r>
        <w:tab/>
        <w:t>Organizer of the NSF Workshop on Cucurbit[n]uril Molecular Containers</w:t>
      </w:r>
    </w:p>
    <w:p w14:paraId="33D7AF47" w14:textId="77777777" w:rsidR="00D6164D" w:rsidRDefault="00D6164D" w:rsidP="00D6164D">
      <w:pPr>
        <w:pStyle w:val="DataField11pt-Single"/>
      </w:pPr>
      <w:r>
        <w:t>2009 – present</w:t>
      </w:r>
      <w:r>
        <w:tab/>
        <w:t>Member, International Advisory Board of the International Conference on Cucurbiturils</w:t>
      </w:r>
    </w:p>
    <w:p w14:paraId="746C0730" w14:textId="77777777" w:rsidR="00D6164D" w:rsidRDefault="00D6164D" w:rsidP="00D6164D">
      <w:pPr>
        <w:pStyle w:val="DataField11pt-Single"/>
      </w:pPr>
      <w:r>
        <w:t>2009 – present</w:t>
      </w:r>
      <w:r>
        <w:tab/>
        <w:t>Member of the Editorial Board of the Journal of Systems Chemistry</w:t>
      </w:r>
    </w:p>
    <w:p w14:paraId="6F5CB8D1" w14:textId="77777777" w:rsidR="00D6164D" w:rsidRDefault="00D6164D" w:rsidP="00D6164D">
      <w:pPr>
        <w:pStyle w:val="DataField11pt-Single"/>
        <w:ind w:left="1800" w:hanging="1800"/>
      </w:pPr>
      <w:r>
        <w:t>2010 – 2016</w:t>
      </w:r>
      <w:r>
        <w:tab/>
        <w:t>Member, International Advisory Board of the International Symposium on Macrocyclic and Supramolecular Chemistry</w:t>
      </w:r>
    </w:p>
    <w:p w14:paraId="532B17D8" w14:textId="77777777" w:rsidR="00D6164D" w:rsidRDefault="00D6164D" w:rsidP="00D6164D">
      <w:pPr>
        <w:pStyle w:val="DataField11pt-Single"/>
      </w:pPr>
      <w:r>
        <w:t>2013</w:t>
      </w:r>
      <w:r>
        <w:tab/>
      </w:r>
      <w:r>
        <w:tab/>
      </w:r>
      <w:r>
        <w:tab/>
      </w:r>
      <w:r>
        <w:tab/>
        <w:t>Organizer of the International Symposium on Macrocyclic and Supramolecular Chemistry</w:t>
      </w:r>
    </w:p>
    <w:p w14:paraId="373EA54B" w14:textId="77777777" w:rsidR="00D6164D" w:rsidRDefault="00D6164D" w:rsidP="00D6164D">
      <w:pPr>
        <w:pStyle w:val="DataField11pt-Single"/>
      </w:pPr>
      <w:r>
        <w:t>2015</w:t>
      </w:r>
      <w:r>
        <w:tab/>
      </w:r>
      <w:r>
        <w:tab/>
      </w:r>
      <w:r>
        <w:tab/>
      </w:r>
      <w:r>
        <w:tab/>
        <w:t>Local Co-Organizer, American Chemical Society, National Organic Symposium</w:t>
      </w:r>
    </w:p>
    <w:p w14:paraId="7957F054" w14:textId="77777777" w:rsidR="00D6164D" w:rsidRDefault="00D6164D" w:rsidP="00D6164D">
      <w:pPr>
        <w:pStyle w:val="DataField11pt-Single"/>
      </w:pPr>
      <w:r>
        <w:t>2015</w:t>
      </w:r>
      <w:r>
        <w:tab/>
      </w:r>
      <w:r>
        <w:tab/>
      </w:r>
      <w:r>
        <w:tab/>
      </w:r>
      <w:r>
        <w:tab/>
        <w:t>Co-organizer of the “Molecular Containers” symposium at Pacifichem 2015</w:t>
      </w:r>
    </w:p>
    <w:p w14:paraId="3DABCEA9" w14:textId="77777777" w:rsidR="00D6164D" w:rsidRDefault="00D6164D" w:rsidP="00D6164D">
      <w:pPr>
        <w:pStyle w:val="DataField11pt-Single"/>
      </w:pPr>
    </w:p>
    <w:p w14:paraId="032404E3" w14:textId="77777777" w:rsidR="00D6164D" w:rsidRPr="006D23F0" w:rsidRDefault="00D6164D" w:rsidP="00D6164D">
      <w:pPr>
        <w:pStyle w:val="DataField11pt-Single"/>
        <w:rPr>
          <w:b/>
          <w:u w:val="single"/>
        </w:rPr>
      </w:pPr>
      <w:r w:rsidRPr="006D23F0">
        <w:rPr>
          <w:b/>
          <w:u w:val="single"/>
        </w:rPr>
        <w:t>Honors</w:t>
      </w:r>
      <w:r>
        <w:rPr>
          <w:b/>
          <w:u w:val="single"/>
        </w:rPr>
        <w:t xml:space="preserve"> &amp; Awards</w:t>
      </w:r>
    </w:p>
    <w:p w14:paraId="17DC23A0" w14:textId="77777777" w:rsidR="00D6164D" w:rsidRDefault="00D6164D" w:rsidP="00D6164D">
      <w:pPr>
        <w:pStyle w:val="DataField11pt-Single"/>
      </w:pPr>
      <w:r>
        <w:t>U.S. Department of Defense Graduate Fellow (1991)</w:t>
      </w:r>
    </w:p>
    <w:p w14:paraId="734F7C94" w14:textId="77777777" w:rsidR="00D6164D" w:rsidRDefault="00D6164D" w:rsidP="00D6164D">
      <w:pPr>
        <w:pStyle w:val="DataField11pt-Single"/>
      </w:pPr>
      <w:r>
        <w:t>Silver Medallion Dissertation Award (ETH Zürich, 1996)</w:t>
      </w:r>
    </w:p>
    <w:p w14:paraId="4B6B273C" w14:textId="77777777" w:rsidR="00D6164D" w:rsidRDefault="00D6164D" w:rsidP="00D6164D">
      <w:pPr>
        <w:pStyle w:val="DataField11pt-Single"/>
      </w:pPr>
      <w:r>
        <w:t>National Institutes of Health Postdoctoral Fellow (1996 – 1998)</w:t>
      </w:r>
    </w:p>
    <w:p w14:paraId="68CD112B" w14:textId="77777777" w:rsidR="00D6164D" w:rsidRDefault="00D6164D" w:rsidP="00D6164D">
      <w:pPr>
        <w:pStyle w:val="DataField11pt-Single"/>
      </w:pPr>
      <w:r>
        <w:t>National Science Foundation Career Award (2000 – 2004, declined)</w:t>
      </w:r>
    </w:p>
    <w:p w14:paraId="1E189FCD" w14:textId="77777777" w:rsidR="00D6164D" w:rsidRDefault="00D6164D" w:rsidP="00D6164D">
      <w:pPr>
        <w:pStyle w:val="DataField11pt-Single"/>
      </w:pPr>
      <w:r>
        <w:t>Cottrell Scholar, Research Corporation (2001 – 2006)</w:t>
      </w:r>
    </w:p>
    <w:p w14:paraId="31B734A5" w14:textId="77777777" w:rsidR="00D6164D" w:rsidRDefault="00D6164D" w:rsidP="00D6164D">
      <w:pPr>
        <w:pStyle w:val="DataField11pt-Single"/>
      </w:pPr>
      <w:r>
        <w:t>Junior Faculty Award, College of Life Sciences, University of Maryland (2001)</w:t>
      </w:r>
    </w:p>
    <w:p w14:paraId="5C6B681E" w14:textId="77777777" w:rsidR="00D6164D" w:rsidRDefault="00D6164D" w:rsidP="00D6164D">
      <w:pPr>
        <w:pStyle w:val="DataField11pt-Single"/>
        <w:ind w:left="720" w:hanging="720"/>
        <w:jc w:val="both"/>
      </w:pPr>
      <w:r>
        <w:t xml:space="preserve">Outstanding Invention of 2010 </w:t>
      </w:r>
      <w:r w:rsidRPr="00BA70B0">
        <w:rPr>
          <w:i/>
        </w:rPr>
        <w:t>“Molecular Container to Enhance Solubility of Drugs”</w:t>
      </w:r>
      <w:r>
        <w:t xml:space="preserve"> University of Maryland, Office of Technology Commercialization.</w:t>
      </w:r>
    </w:p>
    <w:p w14:paraId="1F86405C" w14:textId="77777777" w:rsidR="00D6164D" w:rsidRPr="00F139B1" w:rsidRDefault="00D6164D" w:rsidP="00D6164D">
      <w:pPr>
        <w:pStyle w:val="DataField11pt-Single"/>
        <w:ind w:left="720" w:hanging="720"/>
        <w:jc w:val="both"/>
      </w:pPr>
      <w:r>
        <w:t>Elected Fellow, American Association for the Advancement of Science (2013)</w:t>
      </w:r>
    </w:p>
    <w:p w14:paraId="7C5FCDC1" w14:textId="77777777" w:rsidR="00D6164D" w:rsidRDefault="00D6164D" w:rsidP="00D6164D">
      <w:pPr>
        <w:pStyle w:val="DataField11pt-Single"/>
        <w:rPr>
          <w:rStyle w:val="Strong"/>
        </w:rPr>
      </w:pPr>
    </w:p>
    <w:p w14:paraId="02655822" w14:textId="77777777" w:rsidR="00D6164D" w:rsidRDefault="00D6164D" w:rsidP="00D6164D">
      <w:pPr>
        <w:pStyle w:val="DataField11pt-Single"/>
        <w:rPr>
          <w:rStyle w:val="Strong"/>
        </w:rPr>
      </w:pPr>
      <w:r>
        <w:rPr>
          <w:rStyle w:val="Strong"/>
        </w:rPr>
        <w:t>C. Contribution to Science</w:t>
      </w:r>
    </w:p>
    <w:p w14:paraId="04F2BCF0" w14:textId="77777777" w:rsidR="00D6164D" w:rsidRDefault="00D6164D" w:rsidP="00D6164D">
      <w:pPr>
        <w:pStyle w:val="DataField11pt-Single"/>
        <w:rPr>
          <w:rStyle w:val="Strong"/>
        </w:rPr>
      </w:pPr>
    </w:p>
    <w:p w14:paraId="6F46F996" w14:textId="375C6A31" w:rsidR="00D6164D" w:rsidRPr="00A4198D" w:rsidRDefault="00D6164D" w:rsidP="00D6164D">
      <w:pPr>
        <w:pStyle w:val="DataField11pt-Single"/>
        <w:rPr>
          <w:rStyle w:val="Strong"/>
          <w:b w:val="0"/>
        </w:rPr>
      </w:pPr>
      <w:r>
        <w:rPr>
          <w:rStyle w:val="Strong"/>
          <w:b w:val="0"/>
        </w:rPr>
        <w:t>Dr. Isaacs has made internationally recognized and highly cited contributions to science at all stages of his career development.  Dr. Isa</w:t>
      </w:r>
      <w:r w:rsidR="002B5E12">
        <w:rPr>
          <w:rStyle w:val="Strong"/>
          <w:b w:val="0"/>
        </w:rPr>
        <w:t>acs has published a total of 13</w:t>
      </w:r>
      <w:r w:rsidR="005E50B0">
        <w:rPr>
          <w:rStyle w:val="Strong"/>
          <w:b w:val="0"/>
        </w:rPr>
        <w:t>4</w:t>
      </w:r>
      <w:bookmarkStart w:id="0" w:name="_GoBack"/>
      <w:bookmarkEnd w:id="0"/>
      <w:r>
        <w:rPr>
          <w:rStyle w:val="Strong"/>
          <w:b w:val="0"/>
        </w:rPr>
        <w:t xml:space="preserve"> articles in peer reviewed journals.  These pu</w:t>
      </w:r>
      <w:r w:rsidR="00DC6A3E">
        <w:rPr>
          <w:rStyle w:val="Strong"/>
          <w:b w:val="0"/>
        </w:rPr>
        <w:t>blications have received over 8000</w:t>
      </w:r>
      <w:r>
        <w:rPr>
          <w:rStyle w:val="Strong"/>
          <w:b w:val="0"/>
        </w:rPr>
        <w:t xml:space="preserve"> citations in the literature.  Dr. Isaacs has an h-index of 47.</w:t>
      </w:r>
    </w:p>
    <w:p w14:paraId="10E1DB62" w14:textId="77777777" w:rsidR="00D6164D" w:rsidRDefault="00D6164D" w:rsidP="00D6164D">
      <w:pPr>
        <w:pStyle w:val="DataField11pt-Single"/>
        <w:rPr>
          <w:rStyle w:val="Strong"/>
        </w:rPr>
      </w:pPr>
    </w:p>
    <w:p w14:paraId="43A9F885" w14:textId="77777777" w:rsidR="00D6164D" w:rsidRDefault="00D6164D" w:rsidP="00D6164D">
      <w:pPr>
        <w:pStyle w:val="DataField11pt-Single"/>
        <w:rPr>
          <w:rStyle w:val="Strong"/>
          <w:b w:val="0"/>
        </w:rPr>
      </w:pPr>
      <w:r>
        <w:rPr>
          <w:rStyle w:val="Strong"/>
          <w:b w:val="0"/>
        </w:rPr>
        <w:t xml:space="preserve">1.  </w:t>
      </w:r>
      <w:r w:rsidRPr="003E1685">
        <w:rPr>
          <w:rStyle w:val="Strong"/>
          <w:b w:val="0"/>
          <w:i/>
        </w:rPr>
        <w:t>Cucurbit[n]uril molecular container chemistry and recognition properties.</w:t>
      </w:r>
      <w:r>
        <w:rPr>
          <w:rStyle w:val="Strong"/>
          <w:b w:val="0"/>
        </w:rPr>
        <w:t xml:space="preserve">  The Isaacs group is a world-leader in the area of cucurbit[n]uril molecular containers.  Specifically, we are renowned for: 1) our investigation of the mechanism of CB[n] formation that allowed the creation of numerous new CB[n]-type receptors (e.g. chiral CB[n], acyclic CB[n], double cavity CB[n], chromophoric CB[n], monofunctionalized CB[n]), 2) our discovery of the remarkable affinity of CB[n] toward their guests in water (e.g. K</w:t>
      </w:r>
      <w:r w:rsidRPr="003E1685">
        <w:rPr>
          <w:rStyle w:val="Strong"/>
          <w:b w:val="0"/>
          <w:vertAlign w:val="subscript"/>
        </w:rPr>
        <w:t>a</w:t>
      </w:r>
      <w:r>
        <w:rPr>
          <w:rStyle w:val="Strong"/>
          <w:b w:val="0"/>
        </w:rPr>
        <w:t xml:space="preserve"> up to 10</w:t>
      </w:r>
      <w:r w:rsidRPr="003E1685">
        <w:rPr>
          <w:rStyle w:val="Strong"/>
          <w:b w:val="0"/>
          <w:vertAlign w:val="superscript"/>
        </w:rPr>
        <w:t>17</w:t>
      </w:r>
      <w:r>
        <w:rPr>
          <w:rStyle w:val="Strong"/>
          <w:b w:val="0"/>
        </w:rPr>
        <w:t xml:space="preserve"> M</w:t>
      </w:r>
      <w:r w:rsidRPr="003E1685">
        <w:rPr>
          <w:rStyle w:val="Strong"/>
          <w:b w:val="0"/>
          <w:vertAlign w:val="superscript"/>
        </w:rPr>
        <w:t>-1</w:t>
      </w:r>
      <w:r>
        <w:rPr>
          <w:rStyle w:val="Strong"/>
          <w:b w:val="0"/>
        </w:rPr>
        <w:t>), 3) the use of the recognition properties of CB[n] in diverse applications (e.g. homotropic allostery, chiral recognition, non-natural folding, chemical sensing, supramolecular polymers, drug delivery), and 4) our landmark review article that launched &gt;100 groups to join the CB[n] field.</w:t>
      </w:r>
    </w:p>
    <w:p w14:paraId="6AAFEFD0" w14:textId="77777777" w:rsidR="00D6164D" w:rsidRDefault="00D6164D" w:rsidP="00D6164D">
      <w:pPr>
        <w:pStyle w:val="DataField11pt-Single"/>
        <w:rPr>
          <w:rStyle w:val="Strong"/>
          <w:b w:val="0"/>
        </w:rPr>
      </w:pPr>
    </w:p>
    <w:p w14:paraId="7A8FF52C" w14:textId="77777777" w:rsidR="00D6164D" w:rsidRDefault="00D6164D" w:rsidP="00D6164D">
      <w:pPr>
        <w:pStyle w:val="DataField11pt-Single"/>
        <w:rPr>
          <w:rStyle w:val="Strong"/>
          <w:b w:val="0"/>
        </w:rPr>
      </w:pPr>
      <w:r w:rsidRPr="00C12C36">
        <w:rPr>
          <w:szCs w:val="22"/>
        </w:rPr>
        <w:t xml:space="preserve">Lagona, J.; Mukhopadhyay, P.; Chakrabarti, S.; Isaacs, L.  The Cucurbit[n]uril Family.  </w:t>
      </w:r>
      <w:r w:rsidRPr="00C12C36">
        <w:rPr>
          <w:i/>
          <w:szCs w:val="22"/>
        </w:rPr>
        <w:t>Angew. Chem. Int. Ed.</w:t>
      </w:r>
      <w:r w:rsidRPr="00C12C36">
        <w:rPr>
          <w:szCs w:val="22"/>
        </w:rPr>
        <w:t xml:space="preserve"> </w:t>
      </w:r>
      <w:r w:rsidRPr="00C12C36">
        <w:rPr>
          <w:b/>
          <w:szCs w:val="22"/>
        </w:rPr>
        <w:t>2005</w:t>
      </w:r>
      <w:r w:rsidRPr="00C12C36">
        <w:rPr>
          <w:szCs w:val="22"/>
        </w:rPr>
        <w:t xml:space="preserve">, </w:t>
      </w:r>
      <w:r w:rsidRPr="00C12C36">
        <w:rPr>
          <w:i/>
          <w:szCs w:val="22"/>
        </w:rPr>
        <w:t>44</w:t>
      </w:r>
      <w:r w:rsidRPr="00C12C36">
        <w:rPr>
          <w:szCs w:val="22"/>
        </w:rPr>
        <w:t>, 4844-4870.  (review article</w:t>
      </w:r>
      <w:r>
        <w:rPr>
          <w:szCs w:val="22"/>
        </w:rPr>
        <w:t>; cited 1158 times)</w:t>
      </w:r>
    </w:p>
    <w:p w14:paraId="7FBD876D" w14:textId="77777777" w:rsidR="00D6164D" w:rsidRDefault="00D6164D" w:rsidP="00D6164D">
      <w:pPr>
        <w:pStyle w:val="DataField11pt-Single"/>
        <w:rPr>
          <w:szCs w:val="22"/>
        </w:rPr>
      </w:pPr>
    </w:p>
    <w:p w14:paraId="250156E9" w14:textId="77777777" w:rsidR="00D6164D" w:rsidRDefault="00D6164D" w:rsidP="00D6164D">
      <w:pPr>
        <w:pStyle w:val="DataField11pt-Single"/>
        <w:rPr>
          <w:szCs w:val="22"/>
        </w:rPr>
      </w:pPr>
      <w:r w:rsidRPr="00C12C36">
        <w:rPr>
          <w:szCs w:val="22"/>
        </w:rPr>
        <w:t xml:space="preserve">Rekharsky, M. V.; Mori, T.; Yang, C.; Ko, Y. H.; Selvapalam, N.; Kim, H.; Sobransingh, D.; Kaifer, A. E.; Liu, S.; Isaacs, L.; Chen, W.; Gilson, M. K.; Kim, K.; Inoue, Y. A synthetic host-guest system achieves avidin-biotin affinity by overcoming enthalpy-entropy compensation. </w:t>
      </w:r>
      <w:r w:rsidRPr="00C12C36">
        <w:rPr>
          <w:i/>
          <w:szCs w:val="22"/>
        </w:rPr>
        <w:t>Proc. Natl. Acad. Sci.</w:t>
      </w:r>
      <w:r w:rsidRPr="00C12C36">
        <w:rPr>
          <w:szCs w:val="22"/>
        </w:rPr>
        <w:t xml:space="preserve"> </w:t>
      </w:r>
      <w:r w:rsidRPr="00C12C36">
        <w:rPr>
          <w:b/>
          <w:szCs w:val="22"/>
        </w:rPr>
        <w:t>2007</w:t>
      </w:r>
      <w:r w:rsidRPr="00C12C36">
        <w:rPr>
          <w:szCs w:val="22"/>
        </w:rPr>
        <w:t xml:space="preserve">, </w:t>
      </w:r>
      <w:r w:rsidRPr="00C12C36">
        <w:rPr>
          <w:i/>
          <w:szCs w:val="22"/>
        </w:rPr>
        <w:t>104</w:t>
      </w:r>
      <w:r w:rsidRPr="00C12C36">
        <w:rPr>
          <w:szCs w:val="22"/>
        </w:rPr>
        <w:t>, 20737-20742.</w:t>
      </w:r>
      <w:r>
        <w:rPr>
          <w:szCs w:val="22"/>
        </w:rPr>
        <w:t xml:space="preserve">  (cited 248 times)</w:t>
      </w:r>
    </w:p>
    <w:p w14:paraId="3F6FFB4A" w14:textId="77777777" w:rsidR="00D6164D" w:rsidRDefault="00D6164D" w:rsidP="00D6164D">
      <w:pPr>
        <w:pStyle w:val="DataField11pt-Single"/>
        <w:rPr>
          <w:rStyle w:val="Strong"/>
          <w:b w:val="0"/>
        </w:rPr>
      </w:pPr>
    </w:p>
    <w:p w14:paraId="46082D22" w14:textId="77777777" w:rsidR="00D6164D" w:rsidRDefault="00D6164D" w:rsidP="00D6164D">
      <w:pPr>
        <w:pStyle w:val="DataField11pt-Single"/>
        <w:rPr>
          <w:rStyle w:val="Strong"/>
          <w:b w:val="0"/>
        </w:rPr>
      </w:pPr>
      <w:r w:rsidRPr="00C12C36">
        <w:rPr>
          <w:szCs w:val="22"/>
        </w:rPr>
        <w:t xml:space="preserve">Huang, W.-H.; Zavalij, P. Y.; Isaacs, L. Cucurbit[n]uril Formation Proceeds by Step-Growth Cyclo-Oligomerization.  </w:t>
      </w:r>
      <w:r w:rsidRPr="00C12C36">
        <w:rPr>
          <w:i/>
          <w:szCs w:val="22"/>
        </w:rPr>
        <w:t xml:space="preserve">J. Am. Chem. Soc. </w:t>
      </w:r>
      <w:r w:rsidRPr="00C12C36">
        <w:rPr>
          <w:b/>
          <w:szCs w:val="22"/>
        </w:rPr>
        <w:t>2008</w:t>
      </w:r>
      <w:r w:rsidRPr="00C12C36">
        <w:rPr>
          <w:szCs w:val="22"/>
        </w:rPr>
        <w:t xml:space="preserve">, </w:t>
      </w:r>
      <w:r w:rsidRPr="00C12C36">
        <w:rPr>
          <w:i/>
          <w:szCs w:val="22"/>
        </w:rPr>
        <w:t>130</w:t>
      </w:r>
      <w:r w:rsidRPr="00C12C36">
        <w:rPr>
          <w:szCs w:val="22"/>
        </w:rPr>
        <w:t>, 8446-8454.</w:t>
      </w:r>
      <w:r>
        <w:rPr>
          <w:szCs w:val="22"/>
        </w:rPr>
        <w:t xml:space="preserve"> (cited 53 times)</w:t>
      </w:r>
    </w:p>
    <w:p w14:paraId="42B856BB" w14:textId="77777777" w:rsidR="00D6164D" w:rsidRDefault="00D6164D" w:rsidP="00D6164D">
      <w:pPr>
        <w:pStyle w:val="DataField11pt-Single"/>
        <w:rPr>
          <w:rStyle w:val="Strong"/>
          <w:b w:val="0"/>
        </w:rPr>
      </w:pPr>
    </w:p>
    <w:p w14:paraId="34E4148F" w14:textId="77777777" w:rsidR="00D6164D" w:rsidRDefault="00D6164D" w:rsidP="00D6164D">
      <w:pPr>
        <w:pStyle w:val="DataField11pt-Single"/>
        <w:rPr>
          <w:rStyle w:val="Strong"/>
          <w:b w:val="0"/>
        </w:rPr>
      </w:pPr>
      <w:r w:rsidRPr="00C12C36">
        <w:rPr>
          <w:szCs w:val="22"/>
        </w:rPr>
        <w:t xml:space="preserve">Cao, L.; Hettiarachichi, G; Briken, V.; Isaacs, L. Cucurbit[7]uril Containers </w:t>
      </w:r>
      <w:r>
        <w:rPr>
          <w:szCs w:val="22"/>
        </w:rPr>
        <w:t xml:space="preserve">for Targeted </w:t>
      </w:r>
      <w:r w:rsidRPr="00C12C36">
        <w:rPr>
          <w:szCs w:val="22"/>
        </w:rPr>
        <w:t>Deliver</w:t>
      </w:r>
      <w:r>
        <w:rPr>
          <w:szCs w:val="22"/>
        </w:rPr>
        <w:t>y of</w:t>
      </w:r>
      <w:r w:rsidRPr="00C12C36">
        <w:rPr>
          <w:szCs w:val="22"/>
        </w:rPr>
        <w:t xml:space="preserve"> Oxaliplatin to Cancer Cells.  </w:t>
      </w:r>
      <w:r w:rsidRPr="00C12C36">
        <w:rPr>
          <w:i/>
          <w:szCs w:val="22"/>
        </w:rPr>
        <w:t xml:space="preserve">Angew. Chem. Int. Ed. </w:t>
      </w:r>
      <w:r w:rsidRPr="00C12C36">
        <w:rPr>
          <w:b/>
          <w:szCs w:val="22"/>
        </w:rPr>
        <w:t>2013</w:t>
      </w:r>
      <w:r w:rsidRPr="00C12C36">
        <w:rPr>
          <w:szCs w:val="22"/>
        </w:rPr>
        <w:t xml:space="preserve">, </w:t>
      </w:r>
      <w:r w:rsidRPr="00C12C36">
        <w:rPr>
          <w:i/>
          <w:szCs w:val="22"/>
        </w:rPr>
        <w:t>52</w:t>
      </w:r>
      <w:r w:rsidRPr="00C12C36">
        <w:rPr>
          <w:szCs w:val="22"/>
        </w:rPr>
        <w:t xml:space="preserve">, 12033-12037.  </w:t>
      </w:r>
      <w:r>
        <w:rPr>
          <w:szCs w:val="22"/>
        </w:rPr>
        <w:t>(cited 20 times)</w:t>
      </w:r>
    </w:p>
    <w:p w14:paraId="2CF57683" w14:textId="77777777" w:rsidR="00D6164D" w:rsidRDefault="00D6164D" w:rsidP="00D6164D">
      <w:pPr>
        <w:pStyle w:val="DataField11pt-Single"/>
        <w:rPr>
          <w:rStyle w:val="Strong"/>
          <w:b w:val="0"/>
        </w:rPr>
      </w:pPr>
    </w:p>
    <w:p w14:paraId="5FD03AC8" w14:textId="77777777" w:rsidR="00D6164D" w:rsidRPr="008D35FB" w:rsidRDefault="00D6164D" w:rsidP="00D6164D">
      <w:pPr>
        <w:pStyle w:val="DataField11pt-Single"/>
        <w:rPr>
          <w:rStyle w:val="Strong"/>
          <w:b w:val="0"/>
        </w:rPr>
      </w:pPr>
      <w:r>
        <w:rPr>
          <w:rStyle w:val="Strong"/>
          <w:b w:val="0"/>
        </w:rPr>
        <w:lastRenderedPageBreak/>
        <w:t xml:space="preserve">2. </w:t>
      </w:r>
      <w:r w:rsidRPr="008D35FB">
        <w:rPr>
          <w:rStyle w:val="Strong"/>
          <w:b w:val="0"/>
          <w:i/>
        </w:rPr>
        <w:t>Biomedical Applications of Acyclic CB[n] Containers.</w:t>
      </w:r>
      <w:r>
        <w:rPr>
          <w:rStyle w:val="Strong"/>
          <w:b w:val="0"/>
          <w:i/>
        </w:rPr>
        <w:t xml:space="preserve">  </w:t>
      </w:r>
      <w:r>
        <w:rPr>
          <w:rStyle w:val="Strong"/>
          <w:b w:val="0"/>
        </w:rPr>
        <w:t>Dr. Isaacs research group used our mechanistic knowledge of CB[n] formation to create acyclic CB[n] containers that function well in two important biomedical application areas.  First, a major problem facing the pharmaceutical industry is that many of their most promising promising drugs and drug candidates are so insoluble that the cannot be formulated on their own.  Isaacs and Briken created acyclic CB[n] compounds that act as containers that solubilize and thereby formulate these drugs for in vitro and in vivo testing.  Second, a major issue facing anesthesiologists is that residual neuromuscular block at the end of surgery results in patients having difficulty breathing which increases healthcare costs and mortality.  Isaacs and Eikermann demonstrated that certain acyclic CB[n] compounds are able to sequester the neuromuscular blocking agent rocuronium from the bloodstream of rats and thereby allow them to regain their neuromuscular function rapidly.  Acyclic CB[n] are under active development toward real world application.</w:t>
      </w:r>
    </w:p>
    <w:p w14:paraId="526BF787" w14:textId="77777777" w:rsidR="00D6164D" w:rsidRDefault="00D6164D" w:rsidP="00D6164D">
      <w:pPr>
        <w:pStyle w:val="DataField11pt-Single"/>
        <w:rPr>
          <w:rStyle w:val="Strong"/>
          <w:b w:val="0"/>
        </w:rPr>
      </w:pPr>
    </w:p>
    <w:p w14:paraId="1303CCF6" w14:textId="77777777" w:rsidR="00D6164D" w:rsidRDefault="00D6164D" w:rsidP="00D6164D">
      <w:pPr>
        <w:pStyle w:val="DataField11pt-Single"/>
        <w:rPr>
          <w:rStyle w:val="Strong"/>
          <w:b w:val="0"/>
        </w:rPr>
      </w:pPr>
      <w:r w:rsidRPr="00C12C36">
        <w:rPr>
          <w:szCs w:val="22"/>
        </w:rPr>
        <w:t xml:space="preserve">Ma, D.; Hettiarachchi, G.; Nguyen, D.; Zhang, B.; Wittenberg, J. B.; Zavalij, P. Y.; Briken, V.; Isaacs, L. Acyclic Cucurbit[n]uril Molecular Containers Enhance the Solubility and Bioactivity of Poorly Soluble Pharmaceuticals.  </w:t>
      </w:r>
      <w:r w:rsidRPr="00C12C36">
        <w:rPr>
          <w:i/>
          <w:szCs w:val="22"/>
        </w:rPr>
        <w:t xml:space="preserve">Nat. Chem. </w:t>
      </w:r>
      <w:r w:rsidRPr="00C12C36">
        <w:rPr>
          <w:b/>
          <w:szCs w:val="22"/>
        </w:rPr>
        <w:t>2012</w:t>
      </w:r>
      <w:r w:rsidRPr="00C12C36">
        <w:rPr>
          <w:szCs w:val="22"/>
        </w:rPr>
        <w:t xml:space="preserve">, </w:t>
      </w:r>
      <w:r w:rsidRPr="00C12C36">
        <w:rPr>
          <w:i/>
          <w:szCs w:val="22"/>
        </w:rPr>
        <w:t>4</w:t>
      </w:r>
      <w:r>
        <w:rPr>
          <w:szCs w:val="22"/>
        </w:rPr>
        <w:t>, 503-510.  (cited 82 times)</w:t>
      </w:r>
    </w:p>
    <w:p w14:paraId="13DAC7D2" w14:textId="77777777" w:rsidR="00D6164D" w:rsidRDefault="00D6164D" w:rsidP="00D6164D">
      <w:pPr>
        <w:pStyle w:val="DataField11pt-Single"/>
        <w:rPr>
          <w:rStyle w:val="Strong"/>
          <w:b w:val="0"/>
        </w:rPr>
      </w:pPr>
    </w:p>
    <w:p w14:paraId="4B307D95" w14:textId="77777777" w:rsidR="00D6164D" w:rsidRDefault="00D6164D" w:rsidP="00D6164D">
      <w:pPr>
        <w:pStyle w:val="DataField11pt-Single"/>
        <w:rPr>
          <w:szCs w:val="22"/>
        </w:rPr>
      </w:pPr>
      <w:r w:rsidRPr="00C12C36">
        <w:rPr>
          <w:szCs w:val="22"/>
        </w:rPr>
        <w:t xml:space="preserve">Ma, D.; Zhang, B.; Hoffmann, U.; Grosse Sundrup, M.; Eikermann, M.; Isaacs, L.  Acyclic Cucurbit[n]uril Type Molecular Containers Bind Neuromuscular Blocking Agents in Vitro and Reverse Neuromuscular Block In Vivo. </w:t>
      </w:r>
      <w:r w:rsidRPr="00C12C36">
        <w:rPr>
          <w:i/>
          <w:szCs w:val="22"/>
        </w:rPr>
        <w:t>Angew. Chem. Int. Ed.</w:t>
      </w:r>
      <w:r w:rsidRPr="00C12C36">
        <w:rPr>
          <w:b/>
          <w:szCs w:val="22"/>
        </w:rPr>
        <w:t xml:space="preserve"> 2012</w:t>
      </w:r>
      <w:r w:rsidRPr="00C12C36">
        <w:rPr>
          <w:szCs w:val="22"/>
        </w:rPr>
        <w:t xml:space="preserve">, </w:t>
      </w:r>
      <w:r w:rsidRPr="00C12C36">
        <w:rPr>
          <w:i/>
          <w:szCs w:val="22"/>
        </w:rPr>
        <w:t>51</w:t>
      </w:r>
      <w:r w:rsidRPr="00C12C36">
        <w:rPr>
          <w:szCs w:val="22"/>
        </w:rPr>
        <w:t>, 11358-1136</w:t>
      </w:r>
      <w:r>
        <w:rPr>
          <w:szCs w:val="22"/>
        </w:rPr>
        <w:t>2. (cited 31 times)</w:t>
      </w:r>
    </w:p>
    <w:p w14:paraId="1E4EA31C" w14:textId="77777777" w:rsidR="00D6164D" w:rsidRDefault="00D6164D" w:rsidP="00D6164D">
      <w:pPr>
        <w:pStyle w:val="DataField11pt-Single"/>
        <w:rPr>
          <w:szCs w:val="22"/>
        </w:rPr>
      </w:pPr>
    </w:p>
    <w:p w14:paraId="49D424D1" w14:textId="77777777" w:rsidR="00D6164D" w:rsidRDefault="00D6164D" w:rsidP="00D6164D">
      <w:pPr>
        <w:pStyle w:val="DataField11pt-Single"/>
        <w:rPr>
          <w:szCs w:val="22"/>
        </w:rPr>
      </w:pPr>
      <w:r w:rsidRPr="00C12C36">
        <w:rPr>
          <w:szCs w:val="22"/>
        </w:rPr>
        <w:t xml:space="preserve">Hoffmann, U.; Grosse-Sundrup, M.; Eikermann-Haerter, K.; Ayata, C.; Zhang, B.; Ma, D.; Isaacs, L.; Eikermann, M.  Calabadion, a new broad spectrum agent to reverse the effects of benzylisoquinoline and steroidal neuromuscular blocking agents.  </w:t>
      </w:r>
      <w:r w:rsidRPr="00C12C36">
        <w:rPr>
          <w:i/>
          <w:szCs w:val="22"/>
        </w:rPr>
        <w:t>Anesthesiology</w:t>
      </w:r>
      <w:r w:rsidRPr="00C12C36">
        <w:rPr>
          <w:szCs w:val="22"/>
        </w:rPr>
        <w:t xml:space="preserve"> </w:t>
      </w:r>
      <w:r w:rsidRPr="00C12C36">
        <w:rPr>
          <w:b/>
          <w:szCs w:val="22"/>
        </w:rPr>
        <w:t>2013</w:t>
      </w:r>
      <w:r w:rsidRPr="00C12C36">
        <w:rPr>
          <w:szCs w:val="22"/>
        </w:rPr>
        <w:t xml:space="preserve">, </w:t>
      </w:r>
      <w:r w:rsidRPr="00C12C36">
        <w:rPr>
          <w:i/>
          <w:szCs w:val="22"/>
        </w:rPr>
        <w:t>119</w:t>
      </w:r>
      <w:r>
        <w:rPr>
          <w:szCs w:val="22"/>
        </w:rPr>
        <w:t>, 317-325. (cited 3 times)</w:t>
      </w:r>
    </w:p>
    <w:p w14:paraId="6A952FE1" w14:textId="77777777" w:rsidR="00D6164D" w:rsidRDefault="00D6164D" w:rsidP="00D6164D">
      <w:pPr>
        <w:pStyle w:val="DataField11pt-Single"/>
        <w:rPr>
          <w:szCs w:val="22"/>
        </w:rPr>
      </w:pPr>
    </w:p>
    <w:p w14:paraId="785AAF4A" w14:textId="77777777" w:rsidR="00D6164D" w:rsidRDefault="00D6164D" w:rsidP="00D6164D">
      <w:pPr>
        <w:pStyle w:val="DataField11pt-Single"/>
        <w:rPr>
          <w:rStyle w:val="Strong"/>
          <w:b w:val="0"/>
        </w:rPr>
      </w:pPr>
      <w:r w:rsidRPr="00C12C36">
        <w:rPr>
          <w:bCs/>
          <w:szCs w:val="22"/>
        </w:rPr>
        <w:t xml:space="preserve">Zhang, B.; Isaacs, L. Acyclic Cucurbit[n]uril-Type Molecular Containers: Influence of Aromatic Walls on their Function as Solubilizing Excipients for Insoluble Drugs. </w:t>
      </w:r>
      <w:r w:rsidRPr="00C12C36">
        <w:rPr>
          <w:bCs/>
          <w:i/>
          <w:szCs w:val="22"/>
        </w:rPr>
        <w:t xml:space="preserve">J. Med. Chem. </w:t>
      </w:r>
      <w:r w:rsidRPr="00C12C36">
        <w:rPr>
          <w:b/>
          <w:bCs/>
          <w:szCs w:val="22"/>
        </w:rPr>
        <w:t>2014</w:t>
      </w:r>
      <w:r w:rsidRPr="00C12C36">
        <w:rPr>
          <w:bCs/>
          <w:szCs w:val="22"/>
        </w:rPr>
        <w:t xml:space="preserve">, </w:t>
      </w:r>
      <w:r w:rsidRPr="00C12C36">
        <w:rPr>
          <w:bCs/>
          <w:i/>
          <w:szCs w:val="22"/>
        </w:rPr>
        <w:t>57</w:t>
      </w:r>
      <w:r w:rsidRPr="00C12C36">
        <w:rPr>
          <w:bCs/>
          <w:szCs w:val="22"/>
        </w:rPr>
        <w:t>, 95</w:t>
      </w:r>
      <w:r>
        <w:rPr>
          <w:bCs/>
          <w:szCs w:val="22"/>
        </w:rPr>
        <w:t>54-9563. (cited 1 time)</w:t>
      </w:r>
    </w:p>
    <w:p w14:paraId="4A03A0F2" w14:textId="77777777" w:rsidR="00D6164D" w:rsidRDefault="00D6164D" w:rsidP="00D6164D">
      <w:pPr>
        <w:pStyle w:val="DataField11pt-Single"/>
        <w:rPr>
          <w:rStyle w:val="Strong"/>
          <w:b w:val="0"/>
        </w:rPr>
      </w:pPr>
    </w:p>
    <w:p w14:paraId="08422F85" w14:textId="77777777" w:rsidR="00D6164D" w:rsidRDefault="00D6164D" w:rsidP="00D6164D">
      <w:pPr>
        <w:pStyle w:val="DataField11pt-Single"/>
        <w:rPr>
          <w:rStyle w:val="Strong"/>
          <w:b w:val="0"/>
        </w:rPr>
      </w:pPr>
      <w:r>
        <w:rPr>
          <w:rStyle w:val="Strong"/>
          <w:b w:val="0"/>
        </w:rPr>
        <w:t xml:space="preserve">3.  </w:t>
      </w:r>
      <w:r w:rsidRPr="00373215">
        <w:rPr>
          <w:rStyle w:val="Strong"/>
          <w:b w:val="0"/>
          <w:i/>
        </w:rPr>
        <w:t>The conceptualization and demonstration of multi-component self sorting systems.</w:t>
      </w:r>
      <w:r>
        <w:rPr>
          <w:rStyle w:val="Strong"/>
          <w:b w:val="0"/>
        </w:rPr>
        <w:t xml:space="preserve">  Researchers in the field of supramolecular chemistry take inspiration from Nature to create non-natural receptors that perform useful recognition, transport, or catalytic function.  However, a widespread misconception was that supramolecular chemists synthetic systems were not as selective as natural systems and would be incapable of functioning in complex multicomponent mixtures.  The Isaacs group shifted the viewpoint of the field in a series of papers that showed that mixtures of supramolecular receptors performed their functions faithfully even withing complex mixtures.  The work has been highly cited and has launched numerous research groups worldwide to start research programs on self-sorting systems. </w:t>
      </w:r>
    </w:p>
    <w:p w14:paraId="6E25BF5B" w14:textId="77777777" w:rsidR="00D6164D" w:rsidRDefault="00D6164D" w:rsidP="00D6164D">
      <w:pPr>
        <w:pStyle w:val="DataField11pt-Single"/>
        <w:rPr>
          <w:rStyle w:val="Strong"/>
          <w:b w:val="0"/>
        </w:rPr>
      </w:pPr>
    </w:p>
    <w:p w14:paraId="392AEF2F" w14:textId="77777777" w:rsidR="00D6164D" w:rsidRDefault="00D6164D" w:rsidP="00D6164D">
      <w:pPr>
        <w:pStyle w:val="DataField11pt-Single"/>
        <w:rPr>
          <w:szCs w:val="22"/>
        </w:rPr>
      </w:pPr>
      <w:r w:rsidRPr="00C12C36">
        <w:rPr>
          <w:szCs w:val="22"/>
        </w:rPr>
        <w:t xml:space="preserve">Wu, A.; Isaacs, L.  Self-Sorting: The Exception or the Rule?  </w:t>
      </w:r>
      <w:r w:rsidRPr="00C12C36">
        <w:rPr>
          <w:i/>
          <w:szCs w:val="22"/>
        </w:rPr>
        <w:t>J. Am. Chem. Soc.</w:t>
      </w:r>
      <w:r w:rsidRPr="00C12C36">
        <w:rPr>
          <w:szCs w:val="22"/>
        </w:rPr>
        <w:t xml:space="preserve"> </w:t>
      </w:r>
      <w:r w:rsidRPr="00C12C36">
        <w:rPr>
          <w:b/>
          <w:szCs w:val="22"/>
        </w:rPr>
        <w:t>2003</w:t>
      </w:r>
      <w:r w:rsidRPr="00C12C36">
        <w:rPr>
          <w:szCs w:val="22"/>
        </w:rPr>
        <w:t xml:space="preserve">, </w:t>
      </w:r>
      <w:r w:rsidRPr="00C12C36">
        <w:rPr>
          <w:i/>
          <w:szCs w:val="22"/>
        </w:rPr>
        <w:t>125</w:t>
      </w:r>
      <w:r w:rsidRPr="00C12C36">
        <w:rPr>
          <w:szCs w:val="22"/>
        </w:rPr>
        <w:t>, 4831-4835.</w:t>
      </w:r>
      <w:r>
        <w:rPr>
          <w:szCs w:val="22"/>
        </w:rPr>
        <w:t xml:space="preserve"> (cited 196 times)</w:t>
      </w:r>
    </w:p>
    <w:p w14:paraId="3F26B1EB" w14:textId="77777777" w:rsidR="00D6164D" w:rsidRDefault="00D6164D" w:rsidP="00D6164D">
      <w:pPr>
        <w:pStyle w:val="DataField11pt-Single"/>
        <w:rPr>
          <w:szCs w:val="22"/>
        </w:rPr>
      </w:pPr>
    </w:p>
    <w:p w14:paraId="4A846807" w14:textId="77777777" w:rsidR="00D6164D" w:rsidRDefault="00D6164D" w:rsidP="00D6164D">
      <w:pPr>
        <w:pStyle w:val="DataField11pt-Single"/>
        <w:rPr>
          <w:szCs w:val="22"/>
        </w:rPr>
      </w:pPr>
      <w:r w:rsidRPr="00C12C36">
        <w:rPr>
          <w:szCs w:val="22"/>
        </w:rPr>
        <w:t xml:space="preserve">Mukhopadhyay, P.; Wu, A.; Isaacs, L.  Social Self-Sorting in Aqueous Solution.  </w:t>
      </w:r>
      <w:r w:rsidRPr="00C12C36">
        <w:rPr>
          <w:i/>
          <w:szCs w:val="22"/>
        </w:rPr>
        <w:t xml:space="preserve">J. Org. Chem. </w:t>
      </w:r>
      <w:r w:rsidRPr="00C12C36">
        <w:rPr>
          <w:b/>
          <w:szCs w:val="22"/>
        </w:rPr>
        <w:t>2004</w:t>
      </w:r>
      <w:r w:rsidRPr="00C12C36">
        <w:rPr>
          <w:szCs w:val="22"/>
        </w:rPr>
        <w:t xml:space="preserve">, </w:t>
      </w:r>
      <w:r w:rsidRPr="00C12C36">
        <w:rPr>
          <w:i/>
          <w:szCs w:val="22"/>
        </w:rPr>
        <w:t>69</w:t>
      </w:r>
      <w:r w:rsidRPr="00C12C36">
        <w:rPr>
          <w:szCs w:val="22"/>
        </w:rPr>
        <w:t xml:space="preserve">, 6157-6164.  </w:t>
      </w:r>
      <w:r>
        <w:rPr>
          <w:szCs w:val="22"/>
        </w:rPr>
        <w:t>(cited 114 times)</w:t>
      </w:r>
    </w:p>
    <w:p w14:paraId="54979E59" w14:textId="77777777" w:rsidR="00D6164D" w:rsidRDefault="00D6164D" w:rsidP="00D6164D">
      <w:pPr>
        <w:pStyle w:val="DataField11pt-Single"/>
        <w:rPr>
          <w:szCs w:val="22"/>
        </w:rPr>
      </w:pPr>
    </w:p>
    <w:p w14:paraId="57A292F3" w14:textId="77777777" w:rsidR="00D6164D" w:rsidRDefault="00D6164D" w:rsidP="00D6164D">
      <w:pPr>
        <w:pStyle w:val="DataField11pt-Single"/>
        <w:rPr>
          <w:rStyle w:val="Strong"/>
          <w:b w:val="0"/>
        </w:rPr>
      </w:pPr>
      <w:bookmarkStart w:id="1" w:name="OLE_LINK18"/>
      <w:bookmarkStart w:id="2" w:name="OLE_LINK19"/>
      <w:r w:rsidRPr="00C12C36">
        <w:rPr>
          <w:szCs w:val="22"/>
        </w:rPr>
        <w:t xml:space="preserve">Liu, S.-M.; Ruspic, C.; Mukhopadhyay, P.; Chakrabarti, S.; Zavalij, P.; Isaacs, L.  The CB[n] Family: Prime Components for Self-Sorting Systems.  </w:t>
      </w:r>
      <w:r w:rsidRPr="00C12C36">
        <w:rPr>
          <w:i/>
          <w:szCs w:val="22"/>
        </w:rPr>
        <w:t xml:space="preserve">J. Am. Chem. Soc. </w:t>
      </w:r>
      <w:r w:rsidRPr="00C12C36">
        <w:rPr>
          <w:b/>
          <w:szCs w:val="22"/>
        </w:rPr>
        <w:t>2005</w:t>
      </w:r>
      <w:r w:rsidRPr="00C12C36">
        <w:rPr>
          <w:szCs w:val="22"/>
        </w:rPr>
        <w:t xml:space="preserve">, </w:t>
      </w:r>
      <w:r w:rsidRPr="00C12C36">
        <w:rPr>
          <w:i/>
          <w:szCs w:val="22"/>
        </w:rPr>
        <w:t>127</w:t>
      </w:r>
      <w:r w:rsidRPr="00C12C36">
        <w:rPr>
          <w:szCs w:val="22"/>
        </w:rPr>
        <w:t>, 15959-15967.</w:t>
      </w:r>
      <w:bookmarkEnd w:id="1"/>
      <w:bookmarkEnd w:id="2"/>
      <w:r>
        <w:rPr>
          <w:szCs w:val="22"/>
        </w:rPr>
        <w:t xml:space="preserve"> (cited 358 times)</w:t>
      </w:r>
    </w:p>
    <w:p w14:paraId="12EC4D38" w14:textId="77777777" w:rsidR="00D6164D" w:rsidRDefault="00D6164D" w:rsidP="00D6164D">
      <w:pPr>
        <w:pStyle w:val="DataField11pt-Single"/>
        <w:rPr>
          <w:szCs w:val="22"/>
        </w:rPr>
      </w:pPr>
    </w:p>
    <w:p w14:paraId="0E5B2820" w14:textId="77777777" w:rsidR="00D6164D" w:rsidRDefault="00D6164D" w:rsidP="00D6164D">
      <w:pPr>
        <w:pStyle w:val="DataField11pt-Single"/>
        <w:rPr>
          <w:rStyle w:val="Strong"/>
          <w:b w:val="0"/>
        </w:rPr>
      </w:pPr>
      <w:r w:rsidRPr="00C12C36">
        <w:rPr>
          <w:szCs w:val="22"/>
        </w:rPr>
        <w:t xml:space="preserve">Mukhopadhyay, P.; Zavalij, P. Y.; Isaacs, L. High Fidelity Kinetic Self-Sorting in Multi-Component Systems Based on Guests with Multiple Binding Epitopes.  </w:t>
      </w:r>
      <w:r w:rsidRPr="00C12C36">
        <w:rPr>
          <w:i/>
          <w:szCs w:val="22"/>
        </w:rPr>
        <w:t xml:space="preserve">J. Am. Chem. Soc. </w:t>
      </w:r>
      <w:r w:rsidRPr="00C12C36">
        <w:rPr>
          <w:b/>
          <w:szCs w:val="22"/>
        </w:rPr>
        <w:t>2006</w:t>
      </w:r>
      <w:r w:rsidRPr="00C12C36">
        <w:rPr>
          <w:szCs w:val="22"/>
        </w:rPr>
        <w:t xml:space="preserve">, </w:t>
      </w:r>
      <w:r w:rsidRPr="00C12C36">
        <w:rPr>
          <w:i/>
          <w:szCs w:val="22"/>
        </w:rPr>
        <w:t>128</w:t>
      </w:r>
      <w:r w:rsidRPr="00C12C36">
        <w:rPr>
          <w:szCs w:val="22"/>
        </w:rPr>
        <w:t>, 14093-14102.</w:t>
      </w:r>
      <w:r>
        <w:rPr>
          <w:szCs w:val="22"/>
        </w:rPr>
        <w:t xml:space="preserve"> (cited 111 times)</w:t>
      </w:r>
    </w:p>
    <w:p w14:paraId="5A1F11BD" w14:textId="77777777" w:rsidR="00D6164D" w:rsidRDefault="00D6164D" w:rsidP="00D6164D">
      <w:pPr>
        <w:pStyle w:val="DataField11pt-Single"/>
        <w:rPr>
          <w:rStyle w:val="Strong"/>
          <w:b w:val="0"/>
        </w:rPr>
      </w:pPr>
    </w:p>
    <w:p w14:paraId="74F86FC0" w14:textId="77777777" w:rsidR="00D6164D" w:rsidRDefault="00D6164D" w:rsidP="00D6164D">
      <w:pPr>
        <w:pStyle w:val="DataField11pt-Single"/>
        <w:rPr>
          <w:rStyle w:val="Strong"/>
          <w:b w:val="0"/>
        </w:rPr>
      </w:pPr>
      <w:r>
        <w:rPr>
          <w:rStyle w:val="Strong"/>
          <w:b w:val="0"/>
        </w:rPr>
        <w:t xml:space="preserve">4.  </w:t>
      </w:r>
      <w:r w:rsidRPr="00366649">
        <w:rPr>
          <w:rStyle w:val="Strong"/>
          <w:b w:val="0"/>
          <w:i/>
        </w:rPr>
        <w:t>Development of the tether directed remote functionalization approach to regioselectively multiply functionalize buckminsterfullerene (C</w:t>
      </w:r>
      <w:r w:rsidRPr="00366649">
        <w:rPr>
          <w:rStyle w:val="Strong"/>
          <w:b w:val="0"/>
          <w:i/>
          <w:vertAlign w:val="subscript"/>
        </w:rPr>
        <w:t>60</w:t>
      </w:r>
      <w:r w:rsidRPr="00366649">
        <w:rPr>
          <w:rStyle w:val="Strong"/>
          <w:b w:val="0"/>
          <w:i/>
        </w:rPr>
        <w:t>).</w:t>
      </w:r>
      <w:r>
        <w:rPr>
          <w:rStyle w:val="Strong"/>
          <w:b w:val="0"/>
        </w:rPr>
        <w:t xml:space="preserve">  My PhD dissertation with Prof. Francois Diederich focused on the functionalization of C60 as a means to tune the properties of this important class of compounds for specific applications.  In the early 1990s, a major challenges to the field was that C</w:t>
      </w:r>
      <w:r w:rsidRPr="00366649">
        <w:rPr>
          <w:rStyle w:val="Strong"/>
          <w:b w:val="0"/>
          <w:vertAlign w:val="subscript"/>
        </w:rPr>
        <w:t>60</w:t>
      </w:r>
      <w:r>
        <w:rPr>
          <w:rStyle w:val="Strong"/>
          <w:b w:val="0"/>
        </w:rPr>
        <w:t xml:space="preserve"> features 30 reactive C=C double bonds and therefore numerous regioisomers can result when two or more groups are added to the carbon sphere.  My research introduced the concept of tether directed remote functionalization to create bis, tris, </w:t>
      </w:r>
      <w:r>
        <w:rPr>
          <w:rStyle w:val="Strong"/>
          <w:b w:val="0"/>
        </w:rPr>
        <w:lastRenderedPageBreak/>
        <w:t>tetrakis, pentakis, and hexakis adducts of C60.  The work stimulated significant follow up research in numerous labs worldwide.</w:t>
      </w:r>
    </w:p>
    <w:p w14:paraId="79E40EC2" w14:textId="77777777" w:rsidR="00D6164D" w:rsidRPr="003532A1" w:rsidRDefault="00D6164D" w:rsidP="00D6164D">
      <w:pPr>
        <w:pStyle w:val="DataField11pt-Single"/>
        <w:rPr>
          <w:rStyle w:val="Strong"/>
          <w:b w:val="0"/>
        </w:rPr>
      </w:pPr>
    </w:p>
    <w:p w14:paraId="3D172BFA" w14:textId="77777777" w:rsidR="00D6164D" w:rsidRDefault="00D6164D" w:rsidP="00D6164D">
      <w:pPr>
        <w:pStyle w:val="DataField11pt-Single"/>
        <w:rPr>
          <w:rStyle w:val="Strong"/>
        </w:rPr>
      </w:pPr>
      <w:r w:rsidRPr="00C12C36">
        <w:rPr>
          <w:szCs w:val="22"/>
        </w:rPr>
        <w:t xml:space="preserve">Isaacs, L.; Haldimann, R. F.; Diederich, F.  Tether-Directed Remote Functionalization of Buckminsterfullerene:  Regiospecific Hexaadduct Formation.  </w:t>
      </w:r>
      <w:r w:rsidRPr="00C12C36">
        <w:rPr>
          <w:i/>
          <w:szCs w:val="22"/>
        </w:rPr>
        <w:t>Angew. Chem. Int. Ed. Engl.</w:t>
      </w:r>
      <w:r w:rsidRPr="00C12C36">
        <w:rPr>
          <w:szCs w:val="22"/>
        </w:rPr>
        <w:t xml:space="preserve"> </w:t>
      </w:r>
      <w:r w:rsidRPr="00C12C36">
        <w:rPr>
          <w:b/>
          <w:szCs w:val="22"/>
        </w:rPr>
        <w:t>1994</w:t>
      </w:r>
      <w:r w:rsidRPr="00C12C36">
        <w:rPr>
          <w:szCs w:val="22"/>
        </w:rPr>
        <w:t xml:space="preserve">, </w:t>
      </w:r>
      <w:r w:rsidRPr="00C12C36">
        <w:rPr>
          <w:i/>
          <w:szCs w:val="22"/>
        </w:rPr>
        <w:t>33</w:t>
      </w:r>
      <w:r w:rsidRPr="00C12C36">
        <w:rPr>
          <w:szCs w:val="22"/>
        </w:rPr>
        <w:t>, 2339-2342.</w:t>
      </w:r>
      <w:r>
        <w:rPr>
          <w:szCs w:val="22"/>
        </w:rPr>
        <w:t xml:space="preserve"> (cited 140 times)</w:t>
      </w:r>
    </w:p>
    <w:p w14:paraId="3CFEE745" w14:textId="77777777" w:rsidR="00D6164D" w:rsidRDefault="00D6164D" w:rsidP="00D6164D">
      <w:pPr>
        <w:pStyle w:val="DataField11pt-Single"/>
        <w:rPr>
          <w:rStyle w:val="Strong"/>
        </w:rPr>
      </w:pPr>
    </w:p>
    <w:p w14:paraId="19FB068E" w14:textId="77777777" w:rsidR="00D6164D" w:rsidRDefault="00D6164D" w:rsidP="00D6164D">
      <w:pPr>
        <w:pStyle w:val="DataField11pt-Single"/>
        <w:rPr>
          <w:rStyle w:val="Strong"/>
        </w:rPr>
      </w:pPr>
      <w:r w:rsidRPr="00C12C36">
        <w:rPr>
          <w:szCs w:val="22"/>
        </w:rPr>
        <w:t>Isaacs, L.; Seiler, P.; Diederich, F.  Solubilized Derivatives of C</w:t>
      </w:r>
      <w:r w:rsidRPr="00C12C36">
        <w:rPr>
          <w:szCs w:val="22"/>
          <w:vertAlign w:val="subscript"/>
        </w:rPr>
        <w:t>195</w:t>
      </w:r>
      <w:r w:rsidRPr="00C12C36">
        <w:rPr>
          <w:szCs w:val="22"/>
        </w:rPr>
        <w:t xml:space="preserve"> and C</w:t>
      </w:r>
      <w:r w:rsidRPr="00C12C36">
        <w:rPr>
          <w:szCs w:val="22"/>
          <w:vertAlign w:val="subscript"/>
        </w:rPr>
        <w:t>260</w:t>
      </w:r>
      <w:r w:rsidRPr="00C12C36">
        <w:rPr>
          <w:szCs w:val="22"/>
        </w:rPr>
        <w:t>:  The First Members of a New Class of Carbon Allotropes C</w:t>
      </w:r>
      <w:r w:rsidRPr="00C12C36">
        <w:rPr>
          <w:szCs w:val="22"/>
          <w:vertAlign w:val="subscript"/>
        </w:rPr>
        <w:t>n(60 + 5)</w:t>
      </w:r>
      <w:r w:rsidRPr="00C12C36">
        <w:rPr>
          <w:szCs w:val="22"/>
        </w:rPr>
        <w:t xml:space="preserve">.  </w:t>
      </w:r>
      <w:r w:rsidRPr="00C12C36">
        <w:rPr>
          <w:i/>
          <w:szCs w:val="22"/>
        </w:rPr>
        <w:t>Angew. Chem. Int. Ed. Engl.</w:t>
      </w:r>
      <w:r w:rsidRPr="00C12C36">
        <w:rPr>
          <w:szCs w:val="22"/>
        </w:rPr>
        <w:t xml:space="preserve"> </w:t>
      </w:r>
      <w:r w:rsidRPr="00C12C36">
        <w:rPr>
          <w:b/>
          <w:szCs w:val="22"/>
        </w:rPr>
        <w:t>1995</w:t>
      </w:r>
      <w:r w:rsidRPr="00C12C36">
        <w:rPr>
          <w:szCs w:val="22"/>
        </w:rPr>
        <w:t xml:space="preserve">, </w:t>
      </w:r>
      <w:r w:rsidRPr="00C12C36">
        <w:rPr>
          <w:i/>
          <w:szCs w:val="22"/>
        </w:rPr>
        <w:t>34</w:t>
      </w:r>
      <w:r w:rsidRPr="00C12C36">
        <w:rPr>
          <w:szCs w:val="22"/>
        </w:rPr>
        <w:t>, 1466-1469.</w:t>
      </w:r>
      <w:r>
        <w:rPr>
          <w:szCs w:val="22"/>
        </w:rPr>
        <w:t xml:space="preserve"> (cited 76 times)</w:t>
      </w:r>
    </w:p>
    <w:p w14:paraId="4E3729CF" w14:textId="77777777" w:rsidR="00D6164D" w:rsidRDefault="00D6164D" w:rsidP="00D6164D">
      <w:pPr>
        <w:pStyle w:val="DataField11pt-Single"/>
        <w:rPr>
          <w:rStyle w:val="Strong"/>
        </w:rPr>
      </w:pPr>
    </w:p>
    <w:p w14:paraId="354BDB31" w14:textId="77777777" w:rsidR="00D6164D" w:rsidRDefault="00D6164D" w:rsidP="00D6164D">
      <w:pPr>
        <w:pStyle w:val="DataField11pt-Single"/>
        <w:rPr>
          <w:rStyle w:val="Strong"/>
        </w:rPr>
      </w:pPr>
      <w:r>
        <w:rPr>
          <w:rStyle w:val="Strong"/>
        </w:rPr>
        <w:t>Complete List of Published Work in MyBibliography:</w:t>
      </w:r>
    </w:p>
    <w:p w14:paraId="3A24BD58" w14:textId="77777777" w:rsidR="00D6164D" w:rsidRDefault="005E50B0" w:rsidP="00D6164D">
      <w:pPr>
        <w:pStyle w:val="DataField11pt-Single"/>
        <w:rPr>
          <w:color w:val="112859"/>
          <w:szCs w:val="22"/>
          <w:u w:val="single" w:color="112859"/>
        </w:rPr>
      </w:pPr>
      <w:hyperlink r:id="rId11" w:history="1">
        <w:r w:rsidR="00D6164D" w:rsidRPr="00707305">
          <w:rPr>
            <w:rStyle w:val="Hyperlink"/>
            <w:szCs w:val="22"/>
            <w:u w:color="112859"/>
          </w:rPr>
          <w:t>http://www.ncbi.nlm.nih.gov/sites/myncbi/lyle.isaacs.1/bibliography/45414278/public/?sort=date&amp;direction=ascending</w:t>
        </w:r>
      </w:hyperlink>
    </w:p>
    <w:p w14:paraId="2E80AAF1" w14:textId="77777777" w:rsidR="00D6164D" w:rsidRDefault="00D6164D" w:rsidP="00D6164D">
      <w:pPr>
        <w:pStyle w:val="DataField11pt-Single"/>
        <w:rPr>
          <w:rStyle w:val="Strong"/>
        </w:rPr>
      </w:pPr>
    </w:p>
    <w:p w14:paraId="192AAE74" w14:textId="77777777" w:rsidR="00D6164D" w:rsidRPr="002572EE" w:rsidRDefault="00D6164D" w:rsidP="00D6164D">
      <w:pPr>
        <w:pStyle w:val="DataField11pt-Single"/>
        <w:jc w:val="both"/>
        <w:rPr>
          <w:b/>
        </w:rPr>
      </w:pPr>
      <w:r w:rsidRPr="002572EE">
        <w:rPr>
          <w:b/>
        </w:rPr>
        <w:t>D. Research Support</w:t>
      </w:r>
    </w:p>
    <w:p w14:paraId="157355E2" w14:textId="77777777" w:rsidR="00D6164D" w:rsidRDefault="00D6164D" w:rsidP="00D6164D">
      <w:pPr>
        <w:pStyle w:val="DataField11pt-Single"/>
        <w:jc w:val="both"/>
        <w:rPr>
          <w:b/>
          <w:u w:val="single"/>
        </w:rPr>
      </w:pPr>
    </w:p>
    <w:p w14:paraId="04B28C5B" w14:textId="77777777" w:rsidR="00D6164D" w:rsidRDefault="00D6164D" w:rsidP="00D6164D">
      <w:pPr>
        <w:pStyle w:val="DataField11pt-Single"/>
        <w:rPr>
          <w:b/>
          <w:u w:val="single"/>
        </w:rPr>
      </w:pPr>
      <w:r>
        <w:rPr>
          <w:b/>
          <w:u w:val="single"/>
        </w:rPr>
        <w:t>Ongoing Research Support</w:t>
      </w:r>
    </w:p>
    <w:p w14:paraId="50BF3CF3" w14:textId="77777777" w:rsidR="00D6164D" w:rsidRDefault="00D6164D" w:rsidP="00D6164D">
      <w:pPr>
        <w:pStyle w:val="DataField11pt-Single"/>
      </w:pPr>
      <w:r>
        <w:t>CHE-1404911</w:t>
      </w:r>
      <w:r>
        <w:tab/>
      </w:r>
      <w:r>
        <w:tab/>
      </w:r>
      <w:r>
        <w:tab/>
      </w:r>
      <w:r>
        <w:tab/>
      </w:r>
      <w:r>
        <w:tab/>
      </w:r>
      <w:r>
        <w:tab/>
      </w:r>
      <w:r>
        <w:tab/>
      </w:r>
      <w:r>
        <w:tab/>
      </w:r>
      <w:r>
        <w:tab/>
      </w:r>
      <w:r>
        <w:tab/>
      </w:r>
      <w:r>
        <w:tab/>
        <w:t>Isaacs (PI)</w:t>
      </w:r>
      <w:r>
        <w:tab/>
      </w:r>
      <w:r>
        <w:tab/>
      </w:r>
      <w:r>
        <w:tab/>
      </w:r>
      <w:r>
        <w:tab/>
      </w:r>
      <w:r>
        <w:tab/>
        <w:t>09/01/14 – 08/31/18</w:t>
      </w:r>
    </w:p>
    <w:p w14:paraId="53921177" w14:textId="77777777" w:rsidR="00D6164D" w:rsidRDefault="00D6164D" w:rsidP="00D6164D">
      <w:pPr>
        <w:pStyle w:val="DataField11pt-Single"/>
      </w:pPr>
      <w:r>
        <w:t>National Science Foundation</w:t>
      </w:r>
    </w:p>
    <w:p w14:paraId="25B4DE3F" w14:textId="77777777" w:rsidR="00D6164D" w:rsidRDefault="00D6164D" w:rsidP="00D6164D">
      <w:pPr>
        <w:pStyle w:val="DataField11pt-Single"/>
      </w:pPr>
      <w:r>
        <w:t>“Synthesis and Application of Cucurbituril Type Receptors”</w:t>
      </w:r>
    </w:p>
    <w:p w14:paraId="26BECC76" w14:textId="3DB174DD" w:rsidR="00D6164D" w:rsidRDefault="00D6164D" w:rsidP="00D6164D">
      <w:pPr>
        <w:pStyle w:val="DataField11pt-Single"/>
      </w:pPr>
      <w:r>
        <w:t>This project explores the preparation of cucurbituril</w:t>
      </w:r>
      <w:r w:rsidR="00B37701">
        <w:t>-type receptors</w:t>
      </w:r>
      <w:r>
        <w:t xml:space="preserve"> and explotation of their molecular recognition properties including ultratight host-guest binding, peptide and protein recognition, and the use of immobilized cucurbituril type receptors in bioanalytical assays. </w:t>
      </w:r>
    </w:p>
    <w:p w14:paraId="00B69FD7" w14:textId="6B0AFDCE" w:rsidR="00D6164D" w:rsidRDefault="00D6164D" w:rsidP="00D6164D">
      <w:pPr>
        <w:pStyle w:val="DataField11pt-Single"/>
      </w:pPr>
      <w:r>
        <w:t>Role: PI</w:t>
      </w:r>
      <w:r w:rsidR="00B37701">
        <w:t xml:space="preserve">.  </w:t>
      </w:r>
      <w:r w:rsidR="00CF1B34">
        <w:t>Dr. Isaacs is responsible for the conception of the projects, supervision of their execution, and their dissemination in the scientific literature.</w:t>
      </w:r>
    </w:p>
    <w:p w14:paraId="791EADD4" w14:textId="77777777" w:rsidR="00D6164D" w:rsidRDefault="00D6164D" w:rsidP="00D6164D">
      <w:pPr>
        <w:pStyle w:val="DataField11pt-Single"/>
      </w:pPr>
    </w:p>
    <w:p w14:paraId="2150A7FB" w14:textId="77777777" w:rsidR="00B37701" w:rsidRPr="00373344" w:rsidRDefault="00B37701" w:rsidP="00B37701">
      <w:pPr>
        <w:pStyle w:val="DataField11pt-Single"/>
      </w:pPr>
      <w:r w:rsidRPr="00373344">
        <w:t>1R01 CA168365-01</w:t>
      </w:r>
      <w:r>
        <w:t>A1</w:t>
      </w:r>
      <w:r>
        <w:tab/>
      </w:r>
      <w:r>
        <w:tab/>
      </w:r>
      <w:r>
        <w:tab/>
      </w:r>
      <w:r>
        <w:tab/>
      </w:r>
      <w:r>
        <w:tab/>
      </w:r>
      <w:r>
        <w:tab/>
      </w:r>
      <w:r>
        <w:tab/>
      </w:r>
      <w:r>
        <w:tab/>
        <w:t>Isaacs (PI)</w:t>
      </w:r>
      <w:r>
        <w:tab/>
      </w:r>
      <w:r>
        <w:tab/>
      </w:r>
      <w:r>
        <w:tab/>
      </w:r>
      <w:r>
        <w:tab/>
      </w:r>
      <w:r>
        <w:tab/>
        <w:t>04/01/2013 – 03/31/2018</w:t>
      </w:r>
    </w:p>
    <w:p w14:paraId="2E4906FA" w14:textId="77777777" w:rsidR="00B37701" w:rsidRDefault="00B37701" w:rsidP="00B37701">
      <w:pPr>
        <w:pStyle w:val="DataField11pt-Single"/>
      </w:pPr>
      <w:r w:rsidRPr="00373344">
        <w:t>National Institutes of Health</w:t>
      </w:r>
    </w:p>
    <w:p w14:paraId="429D608A" w14:textId="77777777" w:rsidR="00B37701" w:rsidRPr="00373344" w:rsidRDefault="00B37701" w:rsidP="00B37701">
      <w:pPr>
        <w:pStyle w:val="DataField11pt-Single"/>
      </w:pPr>
      <w:r>
        <w:t>“Acyclic Cucurbit[n]uril Molecular Containers for Drug Solubilization and Delivery”</w:t>
      </w:r>
    </w:p>
    <w:p w14:paraId="2A8D5F0F" w14:textId="436C063C" w:rsidR="00B37701" w:rsidRPr="00DC502D" w:rsidRDefault="00B37701" w:rsidP="00B37701">
      <w:pPr>
        <w:pStyle w:val="DataField11pt-Single"/>
        <w:rPr>
          <w:rStyle w:val="Strong"/>
          <w:b w:val="0"/>
          <w:bCs w:val="0"/>
        </w:rPr>
      </w:pPr>
      <w:r>
        <w:t xml:space="preserve">Role: </w:t>
      </w:r>
      <w:r w:rsidRPr="00373344">
        <w:t>Isaacs (PI), Briken (co-PI)</w:t>
      </w:r>
      <w:r w:rsidR="009C06E0">
        <w:t xml:space="preserve">.  Dr. Isaacs is responsible for </w:t>
      </w:r>
      <w:r w:rsidR="000467E7">
        <w:t xml:space="preserve">overseeing </w:t>
      </w:r>
      <w:r w:rsidR="009C06E0">
        <w:t>the design of new acyclic CB[n]-type receptors and investigation of the</w:t>
      </w:r>
      <w:r w:rsidR="000467E7">
        <w:t>ir solubilization ability toward insoluble drugs as well as the administrative reporting and dissemination of the results in the literature.</w:t>
      </w:r>
    </w:p>
    <w:p w14:paraId="44343135" w14:textId="77777777" w:rsidR="00B37701" w:rsidRDefault="00B37701" w:rsidP="00D6164D">
      <w:pPr>
        <w:pStyle w:val="DataField11pt-Single"/>
      </w:pPr>
    </w:p>
    <w:p w14:paraId="30B4265C" w14:textId="77777777" w:rsidR="00B37701" w:rsidRDefault="00B37701" w:rsidP="00B37701">
      <w:pPr>
        <w:pStyle w:val="DataField11pt-Single"/>
      </w:pPr>
      <w:r>
        <w:t>P200A150033</w:t>
      </w:r>
      <w:r>
        <w:tab/>
      </w:r>
      <w:r>
        <w:tab/>
      </w:r>
      <w:r>
        <w:tab/>
      </w:r>
      <w:r>
        <w:tab/>
      </w:r>
      <w:r>
        <w:tab/>
      </w:r>
      <w:r>
        <w:tab/>
      </w:r>
      <w:r>
        <w:tab/>
      </w:r>
      <w:r>
        <w:tab/>
      </w:r>
      <w:r>
        <w:tab/>
      </w:r>
      <w:r>
        <w:tab/>
      </w:r>
      <w:r>
        <w:tab/>
        <w:t>Isaacs (PI)</w:t>
      </w:r>
      <w:r>
        <w:tab/>
      </w:r>
      <w:r>
        <w:tab/>
      </w:r>
      <w:r>
        <w:tab/>
      </w:r>
      <w:r>
        <w:tab/>
      </w:r>
      <w:r>
        <w:tab/>
        <w:t>09/01/2015 – 08/31/2018</w:t>
      </w:r>
    </w:p>
    <w:p w14:paraId="0A3058B0" w14:textId="77777777" w:rsidR="00B37701" w:rsidRDefault="00B37701" w:rsidP="00B37701">
      <w:pPr>
        <w:pStyle w:val="DataField11pt-Single"/>
      </w:pPr>
      <w:r>
        <w:t>Department of Education</w:t>
      </w:r>
    </w:p>
    <w:p w14:paraId="7BC7136D" w14:textId="77777777" w:rsidR="00B37701" w:rsidRDefault="00B37701" w:rsidP="00B37701">
      <w:pPr>
        <w:pStyle w:val="DataField11pt-Single"/>
      </w:pPr>
      <w:r>
        <w:t>“UMD Chemistry GAANN”</w:t>
      </w:r>
    </w:p>
    <w:p w14:paraId="1F414558" w14:textId="77777777" w:rsidR="00B37701" w:rsidRDefault="00B37701" w:rsidP="00B37701">
      <w:pPr>
        <w:pStyle w:val="DataField11pt-Single"/>
      </w:pPr>
      <w:r>
        <w:t xml:space="preserve">This grant provides funding to the Department of Chemistry and Biochemistry to support five students from the Chemistry graduate program as GAANN fellows each year.  </w:t>
      </w:r>
    </w:p>
    <w:p w14:paraId="0341AA3E" w14:textId="638DBCD6" w:rsidR="00B37701" w:rsidRDefault="00B37701" w:rsidP="00B37701">
      <w:pPr>
        <w:pStyle w:val="DataField11pt-Single"/>
      </w:pPr>
      <w:r>
        <w:t xml:space="preserve">Role: PI, Jeffery Davis and Herman Sintim </w:t>
      </w:r>
      <w:r w:rsidR="00507BC7">
        <w:t>(Co-PIs).</w:t>
      </w:r>
    </w:p>
    <w:sectPr w:rsidR="00B37701"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424BD6" w:rsidRDefault="00424BD6">
      <w:r>
        <w:separator/>
      </w:r>
    </w:p>
  </w:endnote>
  <w:endnote w:type="continuationSeparator" w:id="0">
    <w:p w14:paraId="0074DFE1" w14:textId="77777777" w:rsidR="00424BD6" w:rsidRDefault="0042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424BD6" w:rsidRDefault="00424BD6">
      <w:r>
        <w:separator/>
      </w:r>
    </w:p>
  </w:footnote>
  <w:footnote w:type="continuationSeparator" w:id="0">
    <w:p w14:paraId="2A02EC5E" w14:textId="77777777" w:rsidR="00424BD6" w:rsidRDefault="00424B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424BD6" w:rsidRDefault="00424B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467E7"/>
    <w:rsid w:val="00067621"/>
    <w:rsid w:val="00084466"/>
    <w:rsid w:val="000E3BEC"/>
    <w:rsid w:val="00122EB3"/>
    <w:rsid w:val="00132CA6"/>
    <w:rsid w:val="0014571A"/>
    <w:rsid w:val="00170D87"/>
    <w:rsid w:val="00177D49"/>
    <w:rsid w:val="001C065C"/>
    <w:rsid w:val="001F59AC"/>
    <w:rsid w:val="002506F6"/>
    <w:rsid w:val="0028051C"/>
    <w:rsid w:val="002A70D9"/>
    <w:rsid w:val="002B5E12"/>
    <w:rsid w:val="002B7443"/>
    <w:rsid w:val="002D7520"/>
    <w:rsid w:val="002E2CA2"/>
    <w:rsid w:val="002E5125"/>
    <w:rsid w:val="00321A19"/>
    <w:rsid w:val="00334C72"/>
    <w:rsid w:val="0035045F"/>
    <w:rsid w:val="0037667F"/>
    <w:rsid w:val="00382AB6"/>
    <w:rsid w:val="00383712"/>
    <w:rsid w:val="00396ECE"/>
    <w:rsid w:val="003C2647"/>
    <w:rsid w:val="003C62D6"/>
    <w:rsid w:val="003D2399"/>
    <w:rsid w:val="003E4A92"/>
    <w:rsid w:val="003E5F47"/>
    <w:rsid w:val="003F6A45"/>
    <w:rsid w:val="00424BD6"/>
    <w:rsid w:val="00432346"/>
    <w:rsid w:val="00447F3A"/>
    <w:rsid w:val="004759D9"/>
    <w:rsid w:val="0049068A"/>
    <w:rsid w:val="004A3FC8"/>
    <w:rsid w:val="004F5D6F"/>
    <w:rsid w:val="00503B57"/>
    <w:rsid w:val="00507BC7"/>
    <w:rsid w:val="005145BB"/>
    <w:rsid w:val="00517BFD"/>
    <w:rsid w:val="00524838"/>
    <w:rsid w:val="0054471F"/>
    <w:rsid w:val="005461F3"/>
    <w:rsid w:val="00547118"/>
    <w:rsid w:val="00547AC9"/>
    <w:rsid w:val="005610CF"/>
    <w:rsid w:val="00592740"/>
    <w:rsid w:val="005C2BDD"/>
    <w:rsid w:val="005C2CF8"/>
    <w:rsid w:val="005C47A8"/>
    <w:rsid w:val="005E406E"/>
    <w:rsid w:val="005E50B0"/>
    <w:rsid w:val="005F5F51"/>
    <w:rsid w:val="00601C69"/>
    <w:rsid w:val="00605D52"/>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A6FFE"/>
    <w:rsid w:val="007B7AF3"/>
    <w:rsid w:val="00803C76"/>
    <w:rsid w:val="008073EB"/>
    <w:rsid w:val="00843027"/>
    <w:rsid w:val="00873917"/>
    <w:rsid w:val="00874EBC"/>
    <w:rsid w:val="008C61DA"/>
    <w:rsid w:val="009211D3"/>
    <w:rsid w:val="00933173"/>
    <w:rsid w:val="00934124"/>
    <w:rsid w:val="00952A27"/>
    <w:rsid w:val="00977FA5"/>
    <w:rsid w:val="009C06E0"/>
    <w:rsid w:val="009D7E97"/>
    <w:rsid w:val="009E52CA"/>
    <w:rsid w:val="009F72E5"/>
    <w:rsid w:val="00A03FFA"/>
    <w:rsid w:val="00A04942"/>
    <w:rsid w:val="00A04B52"/>
    <w:rsid w:val="00A12812"/>
    <w:rsid w:val="00A1469B"/>
    <w:rsid w:val="00A14EF5"/>
    <w:rsid w:val="00A26D0F"/>
    <w:rsid w:val="00A42D9B"/>
    <w:rsid w:val="00A55D1D"/>
    <w:rsid w:val="00A63D7C"/>
    <w:rsid w:val="00A7514C"/>
    <w:rsid w:val="00A8122C"/>
    <w:rsid w:val="00A83312"/>
    <w:rsid w:val="00AB7DA0"/>
    <w:rsid w:val="00AE2F17"/>
    <w:rsid w:val="00AE41C4"/>
    <w:rsid w:val="00B37701"/>
    <w:rsid w:val="00C05C55"/>
    <w:rsid w:val="00C076C6"/>
    <w:rsid w:val="00C1247F"/>
    <w:rsid w:val="00C137DA"/>
    <w:rsid w:val="00C3113F"/>
    <w:rsid w:val="00C4536F"/>
    <w:rsid w:val="00C46ADA"/>
    <w:rsid w:val="00C85025"/>
    <w:rsid w:val="00C918BD"/>
    <w:rsid w:val="00C94E59"/>
    <w:rsid w:val="00CA680A"/>
    <w:rsid w:val="00CE0951"/>
    <w:rsid w:val="00CF1B34"/>
    <w:rsid w:val="00CF68A2"/>
    <w:rsid w:val="00D25588"/>
    <w:rsid w:val="00D25D12"/>
    <w:rsid w:val="00D3779E"/>
    <w:rsid w:val="00D6164D"/>
    <w:rsid w:val="00D679E5"/>
    <w:rsid w:val="00D74391"/>
    <w:rsid w:val="00D83360"/>
    <w:rsid w:val="00DB7B85"/>
    <w:rsid w:val="00DC6A3E"/>
    <w:rsid w:val="00DD31B4"/>
    <w:rsid w:val="00DF7645"/>
    <w:rsid w:val="00E047AD"/>
    <w:rsid w:val="00E127A1"/>
    <w:rsid w:val="00E20E6D"/>
    <w:rsid w:val="00E355C2"/>
    <w:rsid w:val="00E53B95"/>
    <w:rsid w:val="00E67A05"/>
    <w:rsid w:val="00E74AB7"/>
    <w:rsid w:val="00E81FE1"/>
    <w:rsid w:val="00E90203"/>
    <w:rsid w:val="00EA0405"/>
    <w:rsid w:val="00ED35D7"/>
    <w:rsid w:val="00EE3604"/>
    <w:rsid w:val="00EF4C32"/>
    <w:rsid w:val="00EF69CD"/>
    <w:rsid w:val="00F02126"/>
    <w:rsid w:val="00F07AB3"/>
    <w:rsid w:val="00F262AB"/>
    <w:rsid w:val="00F7284D"/>
    <w:rsid w:val="00F94A2B"/>
    <w:rsid w:val="00FA00C6"/>
    <w:rsid w:val="00FC5F9E"/>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334C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lyle.isaacs.1/bibliography/45414278/public/?sort=date&amp;direction=ascendi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2013</Words>
  <Characters>11475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13462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Lyle Isaacs</cp:lastModifiedBy>
  <cp:revision>28</cp:revision>
  <cp:lastPrinted>2011-03-11T19:43:00Z</cp:lastPrinted>
  <dcterms:created xsi:type="dcterms:W3CDTF">2016-01-28T18:06:00Z</dcterms:created>
  <dcterms:modified xsi:type="dcterms:W3CDTF">2016-09-06T15:19:00Z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