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120" w:before="480" w:lineRule="auto"/>
        <w:ind w:left="720" w:firstLine="0"/>
        <w:rPr>
          <w:rFonts w:ascii="Aptos" w:cs="Aptos" w:eastAsia="Aptos" w:hAnsi="Aptos"/>
          <w:b w:val="1"/>
          <w:color w:val="000000"/>
          <w:sz w:val="46"/>
          <w:szCs w:val="46"/>
        </w:rPr>
      </w:pPr>
      <w:bookmarkStart w:colFirst="0" w:colLast="0" w:name="_heading=h.ffvrqepvhpbb" w:id="0"/>
      <w:bookmarkEnd w:id="0"/>
      <w:r w:rsidDel="00000000" w:rsidR="00000000" w:rsidRPr="00000000">
        <w:rPr>
          <w:rFonts w:ascii="Aptos" w:cs="Aptos" w:eastAsia="Aptos" w:hAnsi="Aptos"/>
          <w:b w:val="1"/>
          <w:color w:val="000000"/>
          <w:sz w:val="46"/>
          <w:szCs w:val="46"/>
          <w:rtl w:val="0"/>
        </w:rPr>
        <w:t xml:space="preserve">Temporal Fusion Transformer (TFT) за предвидување на цени на акции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before="360" w:lineRule="auto"/>
        <w:ind w:left="720" w:firstLine="0"/>
        <w:rPr>
          <w:rFonts w:ascii="Aptos" w:cs="Aptos" w:eastAsia="Aptos" w:hAnsi="Aptos"/>
          <w:b w:val="1"/>
          <w:color w:val="000000"/>
          <w:sz w:val="34"/>
          <w:szCs w:val="34"/>
        </w:rPr>
      </w:pPr>
      <w:bookmarkStart w:colFirst="0" w:colLast="0" w:name="_heading=h.azi0u6l4nh4u" w:id="1"/>
      <w:bookmarkEnd w:id="1"/>
      <w:r w:rsidDel="00000000" w:rsidR="00000000" w:rsidRPr="00000000">
        <w:rPr>
          <w:rFonts w:ascii="Aptos" w:cs="Aptos" w:eastAsia="Aptos" w:hAnsi="Aptos"/>
          <w:b w:val="1"/>
          <w:color w:val="000000"/>
          <w:sz w:val="34"/>
          <w:szCs w:val="34"/>
          <w:rtl w:val="0"/>
        </w:rPr>
        <w:t xml:space="preserve"> Предвидување на податоци  (временски серии) со примена на длабоко учење</w:t>
      </w:r>
    </w:p>
    <w:p w:rsidR="00000000" w:rsidDel="00000000" w:rsidP="00000000" w:rsidRDefault="00000000" w:rsidRPr="00000000" w14:paraId="00000003">
      <w:pPr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ind w:left="0" w:firstLine="0"/>
        <w:rPr>
          <w:b w:val="1"/>
          <w:color w:val="000000"/>
          <w:sz w:val="26"/>
          <w:szCs w:val="26"/>
        </w:rPr>
      </w:pPr>
      <w:bookmarkStart w:colFirst="0" w:colLast="0" w:name="_heading=h.oz694yivgdru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🎯 Преглед на Проектот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Овој проект имплементира современ</w:t>
      </w:r>
      <w:r w:rsidDel="00000000" w:rsidR="00000000" w:rsidRPr="00000000">
        <w:rPr>
          <w:b w:val="1"/>
          <w:rtl w:val="0"/>
        </w:rPr>
        <w:t xml:space="preserve"> TFT </w:t>
      </w:r>
      <w:r w:rsidDel="00000000" w:rsidR="00000000" w:rsidRPr="00000000">
        <w:rPr>
          <w:rtl w:val="0"/>
        </w:rPr>
        <w:t xml:space="preserve"> модел за предвидување на цените на акциите на Apple Inc. (AAPL) користејќи напредни техники на машинско учење. TFT архитектурата е специјално дизајнирана за повеќехоризонтално временско предвидување и овозможува јасни прогнози со проценка на сигурноста.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ind w:left="0" w:firstLine="0"/>
        <w:rPr>
          <w:b w:val="1"/>
          <w:color w:val="000000"/>
          <w:sz w:val="26"/>
          <w:szCs w:val="26"/>
        </w:rPr>
      </w:pPr>
      <w:bookmarkStart w:colFirst="0" w:colLast="0" w:name="_heading=h.i47p22r4nlyv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🔬 Техничка Архитектура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Модел</w:t>
      </w:r>
      <w:r w:rsidDel="00000000" w:rsidR="00000000" w:rsidRPr="00000000">
        <w:rPr>
          <w:rtl w:val="0"/>
        </w:rPr>
        <w:t xml:space="preserve">: Temporal Fusion Transformer (TFT)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Параметри</w:t>
      </w:r>
      <w:r w:rsidDel="00000000" w:rsidR="00000000" w:rsidRPr="00000000">
        <w:rPr>
          <w:rtl w:val="0"/>
        </w:rPr>
        <w:t xml:space="preserve">: 276,967 параметри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Архитектура</w:t>
      </w:r>
      <w:r w:rsidDel="00000000" w:rsidR="00000000" w:rsidRPr="00000000">
        <w:rPr>
          <w:rtl w:val="0"/>
        </w:rPr>
        <w:t xml:space="preserve">: Multi-head attention со механизми за „gating“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Излез</w:t>
      </w:r>
      <w:r w:rsidDel="00000000" w:rsidR="00000000" w:rsidRPr="00000000">
        <w:rPr>
          <w:rtl w:val="0"/>
        </w:rPr>
        <w:t xml:space="preserve">: 7-квантили прогнози за проценка на неизвесноста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Платформа</w:t>
      </w:r>
      <w:r w:rsidDel="00000000" w:rsidR="00000000" w:rsidRPr="00000000">
        <w:rPr>
          <w:rtl w:val="0"/>
        </w:rPr>
        <w:t xml:space="preserve">: PyTorch Lightning  за паралелно и ефикасно тренирање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Оптимизација</w:t>
      </w:r>
      <w:r w:rsidDel="00000000" w:rsidR="00000000" w:rsidRPr="00000000">
        <w:rPr>
          <w:rtl w:val="0"/>
        </w:rPr>
        <w:t xml:space="preserve">: Тренирање со mixed precision и AdamW оптимизатор</w:t>
        <w:br w:type="textWrapping"/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ind w:left="0" w:firstLine="0"/>
        <w:rPr>
          <w:b w:val="1"/>
          <w:color w:val="000000"/>
          <w:sz w:val="26"/>
          <w:szCs w:val="26"/>
        </w:rPr>
      </w:pPr>
      <w:bookmarkStart w:colFirst="0" w:colLast="0" w:name="_heading=h.v001w5j9yfi9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📈 Pipeline за обработка на податоци</w:t>
      </w:r>
    </w:p>
    <w:p w:rsidR="00000000" w:rsidDel="00000000" w:rsidP="00000000" w:rsidRDefault="00000000" w:rsidRPr="00000000" w14:paraId="00000014">
      <w:pPr>
        <w:pStyle w:val="Heading4"/>
        <w:keepNext w:val="0"/>
        <w:keepLines w:val="0"/>
        <w:spacing w:before="240" w:lineRule="auto"/>
        <w:ind w:left="720" w:firstLine="0"/>
        <w:rPr>
          <w:b w:val="1"/>
          <w:i w:val="0"/>
          <w:color w:val="000000"/>
          <w:sz w:val="22"/>
          <w:szCs w:val="22"/>
        </w:rPr>
      </w:pPr>
      <w:bookmarkStart w:colFirst="0" w:colLast="0" w:name="_heading=h.i8qn02q8ob8w" w:id="5"/>
      <w:bookmarkEnd w:id="5"/>
      <w:r w:rsidDel="00000000" w:rsidR="00000000" w:rsidRPr="00000000">
        <w:rPr>
          <w:b w:val="1"/>
          <w:i w:val="0"/>
          <w:color w:val="000000"/>
          <w:sz w:val="22"/>
          <w:szCs w:val="22"/>
          <w:rtl w:val="0"/>
        </w:rPr>
        <w:t xml:space="preserve">1. Feature Engineering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sz w:val="22"/>
          <w:szCs w:val="22"/>
          <w:rtl w:val="0"/>
        </w:rPr>
        <w:t xml:space="preserve">Лагирани вредности</w:t>
      </w:r>
      <w:r w:rsidDel="00000000" w:rsidR="00000000" w:rsidRPr="00000000">
        <w:rPr>
          <w:rtl w:val="0"/>
        </w:rPr>
        <w:t xml:space="preserve">: Математички трансформации на цените во минатото.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Пресметка на приноси: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(цена_t / цена_{t-lag}) - 1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Логаритамски приноси: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log(цена_t / цена_{t-lag})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Моментум индикатори: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цена_t - цена_{t-lag}</w:t>
      </w:r>
    </w:p>
    <w:p w:rsidR="00000000" w:rsidDel="00000000" w:rsidP="00000000" w:rsidRDefault="00000000" w:rsidRPr="00000000" w14:paraId="00000019">
      <w:pPr>
        <w:spacing w:after="240" w:before="240" w:lineRule="auto"/>
        <w:ind w:left="144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Робусна Стандардиција</w:t>
      </w:r>
      <w:r w:rsidDel="00000000" w:rsidR="00000000" w:rsidRPr="00000000">
        <w:rPr>
          <w:rtl w:val="0"/>
        </w:rPr>
        <w:t xml:space="preserve">: Сите лагирани вредности се нормализирани со RobustScaler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Чистење на Податоци</w:t>
      </w:r>
      <w:r w:rsidDel="00000000" w:rsidR="00000000" w:rsidRPr="00000000">
        <w:rPr>
          <w:rtl w:val="0"/>
        </w:rPr>
        <w:t xml:space="preserve">: Замена на бесконечни вредности со примена на forward-fill</w:t>
        <w:br w:type="textWrapping"/>
      </w:r>
    </w:p>
    <w:p w:rsidR="00000000" w:rsidDel="00000000" w:rsidP="00000000" w:rsidRDefault="00000000" w:rsidRPr="00000000" w14:paraId="0000001C">
      <w:pPr>
        <w:pStyle w:val="Heading4"/>
        <w:keepNext w:val="0"/>
        <w:keepLines w:val="0"/>
        <w:spacing w:before="240" w:lineRule="auto"/>
        <w:ind w:left="720" w:firstLine="0"/>
        <w:rPr>
          <w:b w:val="1"/>
          <w:i w:val="0"/>
          <w:color w:val="000000"/>
          <w:sz w:val="22"/>
          <w:szCs w:val="22"/>
        </w:rPr>
      </w:pPr>
      <w:bookmarkStart w:colFirst="0" w:colLast="0" w:name="_heading=h.7lh667jqgpjs" w:id="6"/>
      <w:bookmarkEnd w:id="6"/>
      <w:r w:rsidDel="00000000" w:rsidR="00000000" w:rsidRPr="00000000">
        <w:rPr>
          <w:b w:val="1"/>
          <w:i w:val="0"/>
          <w:color w:val="000000"/>
          <w:sz w:val="22"/>
          <w:szCs w:val="22"/>
          <w:rtl w:val="0"/>
        </w:rPr>
        <w:t xml:space="preserve">2. Оптимизација на карактеристики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sz w:val="22"/>
          <w:szCs w:val="22"/>
          <w:rtl w:val="0"/>
        </w:rPr>
        <w:t xml:space="preserve">Анализа на Корелација</w:t>
      </w:r>
      <w:r w:rsidDel="00000000" w:rsidR="00000000" w:rsidRPr="00000000">
        <w:rPr>
          <w:rtl w:val="0"/>
        </w:rPr>
        <w:t xml:space="preserve">: Отстранување карактеристики со &gt;99% корелација со таргетот.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Спречување на overfit</w:t>
      </w:r>
      <w:r w:rsidDel="00000000" w:rsidR="00000000" w:rsidRPr="00000000">
        <w:rPr>
          <w:rtl w:val="0"/>
        </w:rPr>
        <w:t xml:space="preserve">: Елиминација на високо корелирани карактеристики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Избор на Карактеристики</w:t>
      </w:r>
      <w:r w:rsidDel="00000000" w:rsidR="00000000" w:rsidRPr="00000000">
        <w:rPr>
          <w:rtl w:val="0"/>
        </w:rPr>
        <w:t xml:space="preserve">: Интелигентна селекција на 75 најпредиктивни карактеристики</w:t>
        <w:br w:type="textWrapping"/>
      </w:r>
    </w:p>
    <w:p w:rsidR="00000000" w:rsidDel="00000000" w:rsidP="00000000" w:rsidRDefault="00000000" w:rsidRPr="00000000" w14:paraId="00000020">
      <w:pPr>
        <w:pStyle w:val="Heading4"/>
        <w:keepNext w:val="0"/>
        <w:keepLines w:val="0"/>
        <w:spacing w:before="240" w:lineRule="auto"/>
        <w:ind w:left="720" w:firstLine="0"/>
        <w:rPr>
          <w:b w:val="1"/>
          <w:i w:val="0"/>
          <w:color w:val="000000"/>
          <w:sz w:val="22"/>
          <w:szCs w:val="22"/>
        </w:rPr>
      </w:pPr>
      <w:bookmarkStart w:colFirst="0" w:colLast="0" w:name="_heading=h.mk3sy5qzenz8" w:id="7"/>
      <w:bookmarkEnd w:id="7"/>
      <w:r w:rsidDel="00000000" w:rsidR="00000000" w:rsidRPr="00000000">
        <w:rPr>
          <w:b w:val="1"/>
          <w:i w:val="0"/>
          <w:color w:val="000000"/>
          <w:sz w:val="22"/>
          <w:szCs w:val="22"/>
          <w:rtl w:val="0"/>
        </w:rPr>
        <w:t xml:space="preserve">3. Структура на Сетот со Податоци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Влезни Карактеристики</w:t>
      </w:r>
      <w:r w:rsidDel="00000000" w:rsidR="00000000" w:rsidRPr="00000000">
        <w:rPr>
          <w:rtl w:val="0"/>
        </w:rPr>
        <w:t xml:space="preserve">: 49 технички индикатори + инженерски карактеристики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Целна Променлива</w:t>
      </w:r>
      <w:r w:rsidDel="00000000" w:rsidR="00000000" w:rsidRPr="00000000">
        <w:rPr>
          <w:rtl w:val="0"/>
        </w:rPr>
        <w:t xml:space="preserve">: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close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Должина на Секвенца</w:t>
      </w:r>
      <w:r w:rsidDel="00000000" w:rsidR="00000000" w:rsidRPr="00000000">
        <w:rPr>
          <w:rtl w:val="0"/>
        </w:rPr>
        <w:t xml:space="preserve">: 60 историски временски чекори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Хоризонт на Предвидување</w:t>
      </w:r>
      <w:r w:rsidDel="00000000" w:rsidR="00000000" w:rsidRPr="00000000">
        <w:rPr>
          <w:rtl w:val="0"/>
        </w:rPr>
        <w:t xml:space="preserve">: 1 чекор нанапред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Групна Нормализација</w:t>
      </w:r>
      <w:r w:rsidDel="00000000" w:rsidR="00000000" w:rsidRPr="00000000">
        <w:rPr>
          <w:rtl w:val="0"/>
        </w:rPr>
        <w:t xml:space="preserve">: Применета за подобра скалабилност</w:t>
        <w:br w:type="textWrapping"/>
      </w:r>
    </w:p>
    <w:p w:rsidR="00000000" w:rsidDel="00000000" w:rsidP="00000000" w:rsidRDefault="00000000" w:rsidRPr="00000000" w14:paraId="0000002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ind w:left="0" w:firstLine="0"/>
        <w:rPr>
          <w:b w:val="1"/>
          <w:color w:val="000000"/>
          <w:sz w:val="26"/>
          <w:szCs w:val="26"/>
        </w:rPr>
      </w:pPr>
      <w:bookmarkStart w:colFirst="0" w:colLast="0" w:name="_heading=h.60qyoe1kzrqa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💡 Клучни Иновации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4"/>
        <w:keepNext w:val="0"/>
        <w:keepLines w:val="0"/>
        <w:spacing w:before="240" w:lineRule="auto"/>
        <w:ind w:left="720" w:firstLine="0"/>
        <w:rPr>
          <w:b w:val="1"/>
          <w:i w:val="0"/>
          <w:color w:val="000000"/>
          <w:sz w:val="22"/>
          <w:szCs w:val="22"/>
        </w:rPr>
      </w:pPr>
      <w:bookmarkStart w:colFirst="0" w:colLast="0" w:name="_heading=h.ch9bvhvzcmw5" w:id="9"/>
      <w:bookmarkEnd w:id="9"/>
      <w:r w:rsidDel="00000000" w:rsidR="00000000" w:rsidRPr="00000000">
        <w:rPr>
          <w:b w:val="1"/>
          <w:i w:val="0"/>
          <w:color w:val="000000"/>
          <w:sz w:val="22"/>
          <w:szCs w:val="22"/>
          <w:rtl w:val="0"/>
        </w:rPr>
        <w:t xml:space="preserve">1. Напреден Feature engineering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Без Директни Лагови</w:t>
      </w:r>
      <w:r w:rsidDel="00000000" w:rsidR="00000000" w:rsidRPr="00000000">
        <w:rPr>
          <w:rtl w:val="0"/>
        </w:rPr>
        <w:t xml:space="preserve">: Се избегнува висока корелација со целната променлива преку математички трансформации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Лагови од повеќе периоди: </w:t>
      </w:r>
      <w:r w:rsidDel="00000000" w:rsidR="00000000" w:rsidRPr="00000000">
        <w:rPr>
          <w:rtl w:val="0"/>
        </w:rPr>
        <w:t xml:space="preserve">1–10 периоди за учење на податоците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Прилагодување според волатилност:</w:t>
      </w:r>
      <w:r w:rsidDel="00000000" w:rsidR="00000000" w:rsidRPr="00000000">
        <w:rPr>
          <w:rtl w:val="0"/>
        </w:rPr>
        <w:t xml:space="preserve"> Моментум нормализиран со подвижна просечна волатилност</w:t>
      </w:r>
    </w:p>
    <w:p w:rsidR="00000000" w:rsidDel="00000000" w:rsidP="00000000" w:rsidRDefault="00000000" w:rsidRPr="00000000" w14:paraId="0000002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4"/>
        <w:keepNext w:val="0"/>
        <w:keepLines w:val="0"/>
        <w:spacing w:before="240" w:lineRule="auto"/>
        <w:ind w:left="720" w:firstLine="0"/>
        <w:rPr>
          <w:b w:val="1"/>
          <w:i w:val="0"/>
          <w:color w:val="000000"/>
          <w:sz w:val="22"/>
          <w:szCs w:val="22"/>
        </w:rPr>
      </w:pPr>
      <w:bookmarkStart w:colFirst="0" w:colLast="0" w:name="_heading=h.hg0lmtk0d8ml" w:id="10"/>
      <w:bookmarkEnd w:id="10"/>
      <w:r w:rsidDel="00000000" w:rsidR="00000000" w:rsidRPr="00000000">
        <w:rPr>
          <w:b w:val="1"/>
          <w:i w:val="0"/>
          <w:color w:val="000000"/>
          <w:sz w:val="22"/>
          <w:szCs w:val="22"/>
          <w:rtl w:val="0"/>
        </w:rPr>
        <w:t xml:space="preserve">2. Production ready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Автоматско зачувување на моделот: </w:t>
      </w:r>
      <w:r w:rsidDel="00000000" w:rsidR="00000000" w:rsidRPr="00000000">
        <w:rPr>
          <w:rtl w:val="0"/>
        </w:rPr>
        <w:t xml:space="preserve">Најдобриот модел се зачувува според valid loss.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Интеграција со TensorBoard</w:t>
      </w:r>
      <w:r w:rsidDel="00000000" w:rsidR="00000000" w:rsidRPr="00000000">
        <w:rPr>
          <w:rtl w:val="0"/>
        </w:rPr>
        <w:t xml:space="preserve">: Следење на тренирањето во реално време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Мешана Прецизност</w:t>
      </w:r>
      <w:r w:rsidDel="00000000" w:rsidR="00000000" w:rsidRPr="00000000">
        <w:rPr>
          <w:rtl w:val="0"/>
        </w:rPr>
        <w:t xml:space="preserve">: 16-битно тренирање за побрзи пресметки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Рано Запирање</w:t>
      </w:r>
      <w:r w:rsidDel="00000000" w:rsidR="00000000" w:rsidRPr="00000000">
        <w:rPr>
          <w:rtl w:val="0"/>
        </w:rPr>
        <w:t xml:space="preserve">: Спречување на overfit, преку толеранциски механизам</w:t>
        <w:br w:type="textWrapping"/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ind w:left="0" w:firstLine="0"/>
        <w:rPr>
          <w:b w:val="1"/>
          <w:color w:val="000000"/>
          <w:sz w:val="26"/>
          <w:szCs w:val="26"/>
        </w:rPr>
      </w:pPr>
      <w:bookmarkStart w:colFirst="0" w:colLast="0" w:name="_heading=h.p36xelog5jpi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📊 Метрики за Перформанси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</w:t>
      </w:r>
      <w:r w:rsidDel="00000000" w:rsidR="00000000" w:rsidRPr="00000000">
        <w:rPr>
          <w:rtl w:val="0"/>
        </w:rPr>
        <w:t xml:space="preserve">Моделот се оценува според метрики: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Mean Absolute Error (MAE)</w:t>
      </w:r>
      <w:r w:rsidDel="00000000" w:rsidR="00000000" w:rsidRPr="00000000">
        <w:rPr>
          <w:rtl w:val="0"/>
        </w:rPr>
        <w:t xml:space="preserve">: Главна функција на загуба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color w:val="001d35"/>
          <w:highlight w:val="white"/>
          <w:rtl w:val="0"/>
        </w:rPr>
        <w:t xml:space="preserve">Root Mean Squared Error</w:t>
      </w:r>
      <w:r w:rsidDel="00000000" w:rsidR="00000000" w:rsidRPr="00000000">
        <w:rPr>
          <w:b w:val="1"/>
          <w:rtl w:val="0"/>
        </w:rPr>
        <w:t xml:space="preserve"> (RMSE)</w:t>
      </w:r>
      <w:r w:rsidDel="00000000" w:rsidR="00000000" w:rsidRPr="00000000">
        <w:rPr>
          <w:rtl w:val="0"/>
        </w:rPr>
        <w:t xml:space="preserve">: Корен од средната квадратна грешка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R²</w:t>
      </w:r>
      <w:r w:rsidDel="00000000" w:rsidR="00000000" w:rsidRPr="00000000">
        <w:rPr>
          <w:rtl w:val="0"/>
        </w:rPr>
        <w:t xml:space="preserve">: Објаснување на варијансата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Квантили Загуба</w:t>
      </w:r>
      <w:r w:rsidDel="00000000" w:rsidR="00000000" w:rsidRPr="00000000">
        <w:rPr>
          <w:rtl w:val="0"/>
        </w:rPr>
        <w:t xml:space="preserve">: Проценка на неизвесност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SMAPE</w:t>
      </w:r>
      <w:r w:rsidDel="00000000" w:rsidR="00000000" w:rsidRPr="00000000">
        <w:rPr>
          <w:rtl w:val="0"/>
        </w:rPr>
        <w:t xml:space="preserve">: Симетрична Средна Апсолутна Процентуална Грешка</w:t>
        <w:br w:type="textWrapping"/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ind w:left="720" w:firstLine="0"/>
        <w:rPr>
          <w:b w:val="1"/>
          <w:color w:val="000000"/>
          <w:sz w:val="26"/>
          <w:szCs w:val="26"/>
        </w:rPr>
      </w:pPr>
      <w:bookmarkStart w:colFirst="0" w:colLast="0" w:name="_heading=h.kx761yyw2gz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📁 Структура на Проектот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Излезен Директориум: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left"/>
        <w:rPr>
          <w:rFonts w:ascii="Roboto Mono" w:cs="Roboto Mono" w:eastAsia="Roboto Mono" w:hAnsi="Roboto Mono"/>
          <w:color w:val="188038"/>
        </w:rPr>
      </w:pPr>
      <w:sdt>
        <w:sdtPr>
          <w:id w:val="2073713577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├── enhanced_tft_model.pt           # Тренирани тежини на моделот</w:t>
          </w:r>
        </w:sdtContent>
      </w:sdt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left"/>
        <w:rPr>
          <w:rFonts w:ascii="Roboto Mono" w:cs="Roboto Mono" w:eastAsia="Roboto Mono" w:hAnsi="Roboto Mono"/>
          <w:color w:val="188038"/>
        </w:rPr>
      </w:pPr>
      <w:sdt>
        <w:sdtPr>
          <w:id w:val="-16778736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├── best-tft-epoch-XX-val_loss.ckpt # Најдобар checkpoint</w:t>
          </w:r>
        </w:sdtContent>
      </w:sdt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left"/>
        <w:rPr>
          <w:rFonts w:ascii="Roboto Mono" w:cs="Roboto Mono" w:eastAsia="Roboto Mono" w:hAnsi="Roboto Mono"/>
          <w:color w:val="188038"/>
        </w:rPr>
      </w:pPr>
      <w:sdt>
        <w:sdtPr>
          <w:id w:val="1242929164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├── enhanced_metrics.json           # Метрики на перформанси</w:t>
          </w:r>
        </w:sdtContent>
      </w:sdt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left"/>
        <w:rPr>
          <w:rFonts w:ascii="Roboto Mono" w:cs="Roboto Mono" w:eastAsia="Roboto Mono" w:hAnsi="Roboto Mono"/>
          <w:color w:val="188038"/>
        </w:rPr>
      </w:pPr>
      <w:sdt>
        <w:sdtPr>
          <w:id w:val="-479688128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├── feature_importance.csv          # Анализа на карактеристики</w:t>
          </w:r>
        </w:sdtContent>
      </w:sdt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left"/>
        <w:rPr>
          <w:rFonts w:ascii="Roboto Mono" w:cs="Roboto Mono" w:eastAsia="Roboto Mono" w:hAnsi="Roboto Mono"/>
          <w:color w:val="188038"/>
        </w:rPr>
      </w:pPr>
      <w:sdt>
        <w:sdtPr>
          <w:id w:val="1919108144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├── config_used.json               # Конфигурација на тренирањето</w:t>
          </w:r>
        </w:sdtContent>
      </w:sdt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left"/>
        <w:rPr>
          <w:rFonts w:ascii="Roboto Mono" w:cs="Roboto Mono" w:eastAsia="Roboto Mono" w:hAnsi="Roboto Mono"/>
          <w:color w:val="188038"/>
        </w:rPr>
      </w:pPr>
      <w:sdt>
        <w:sdtPr>
          <w:id w:val="1487529860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└── selected_features.json         # Финална листа на карактеристики</w:t>
          </w:r>
        </w:sdtContent>
      </w:sdt>
    </w:p>
    <w:p w:rsidR="00000000" w:rsidDel="00000000" w:rsidP="00000000" w:rsidRDefault="00000000" w:rsidRPr="00000000" w14:paraId="0000004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ind w:left="0" w:firstLine="0"/>
        <w:rPr>
          <w:b w:val="1"/>
          <w:color w:val="000000"/>
          <w:sz w:val="26"/>
          <w:szCs w:val="26"/>
        </w:rPr>
      </w:pPr>
      <w:bookmarkStart w:colFirst="0" w:colLast="0" w:name="_heading=h.4vim4agg80r4" w:id="13"/>
      <w:bookmarkEnd w:id="1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🚀 Практични Апликации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Квантитативно Тргување</w:t>
      </w:r>
      <w:r w:rsidDel="00000000" w:rsidR="00000000" w:rsidRPr="00000000">
        <w:rPr>
          <w:rtl w:val="0"/>
        </w:rPr>
        <w:t xml:space="preserve">: Генерирање трговски сигнали со доверливи интервали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Управување со ризик:</w:t>
      </w:r>
      <w:r w:rsidDel="00000000" w:rsidR="00000000" w:rsidRPr="00000000">
        <w:rPr>
          <w:rtl w:val="0"/>
        </w:rPr>
        <w:t xml:space="preserve"> Проценка на неизвесноста за определување на големината на инвестиционите позиции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Оптимизација на портфолио:</w:t>
      </w:r>
      <w:r w:rsidDel="00000000" w:rsidR="00000000" w:rsidRPr="00000000">
        <w:rPr>
          <w:rtl w:val="0"/>
        </w:rPr>
        <w:t xml:space="preserve"> Предвидување за различни финансиски средства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Финансиски истражувања:</w:t>
      </w:r>
      <w:r w:rsidDel="00000000" w:rsidR="00000000" w:rsidRPr="00000000">
        <w:rPr>
          <w:rtl w:val="0"/>
        </w:rPr>
        <w:t xml:space="preserve"> Анализа на значењето на карактеристиките за подобро разбирање на пазарот</w:t>
      </w:r>
    </w:p>
    <w:p w:rsidR="00000000" w:rsidDel="00000000" w:rsidP="00000000" w:rsidRDefault="00000000" w:rsidRPr="00000000" w14:paraId="0000004D">
      <w:pPr>
        <w:spacing w:after="240" w:before="240" w:lineRule="auto"/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mk-MK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B4C0C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B4C0C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B4C0C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FB4C0C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FB4C0C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FB4C0C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B4C0C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B4C0C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B4C0C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B4C0C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B4C0C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B4C0C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FB4C0C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FB4C0C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B4C0C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FB4C0C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FB4C0C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FB4C0C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B4C0C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B4C0C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FB4C0C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VaF2R+p8DhUMWimYbxLT9afIXQ==">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2025-08-20T00:25:00Z</dcterms:created>
  <dc:creator>Ахтаров Димитар</dc:creator>
</cp:coreProperties>
</file>