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קורות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חיים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both"/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אישיים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דנה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עמוס</w:t>
      </w:r>
      <w:r w:rsidDel="00000000" w:rsidR="00000000" w:rsidRPr="00000000">
        <w:rPr>
          <w:sz w:val="22"/>
          <w:szCs w:val="22"/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jc w:val="both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1"/>
        </w:rPr>
        <w:t xml:space="preserve">כתובת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אימייל</w:t>
      </w:r>
      <w:r w:rsidDel="00000000" w:rsidR="00000000" w:rsidRPr="00000000">
        <w:rPr>
          <w:sz w:val="22"/>
          <w:szCs w:val="22"/>
          <w:rtl w:val="1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danaamos</w:t>
      </w:r>
      <w:r w:rsidDel="00000000" w:rsidR="00000000" w:rsidRPr="00000000">
        <w:rPr>
          <w:sz w:val="22"/>
          <w:szCs w:val="22"/>
          <w:rtl w:val="0"/>
        </w:rPr>
        <w:t xml:space="preserve">81@</w:t>
      </w:r>
      <w:r w:rsidDel="00000000" w:rsidR="00000000" w:rsidRPr="00000000">
        <w:rPr>
          <w:sz w:val="22"/>
          <w:szCs w:val="22"/>
          <w:rtl w:val="0"/>
        </w:rPr>
        <w:t xml:space="preserve">gmail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t xml:space="preserve">com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1"/>
        </w:rPr>
        <w:t xml:space="preserve">ת</w:t>
      </w:r>
      <w:r w:rsidDel="00000000" w:rsidR="00000000" w:rsidRPr="00000000">
        <w:rPr>
          <w:b w:val="1"/>
          <w:sz w:val="22"/>
          <w:szCs w:val="22"/>
          <w:rtl w:val="1"/>
        </w:rPr>
        <w:t xml:space="preserve">.</w:t>
      </w:r>
      <w:r w:rsidDel="00000000" w:rsidR="00000000" w:rsidRPr="00000000">
        <w:rPr>
          <w:b w:val="1"/>
          <w:sz w:val="22"/>
          <w:szCs w:val="22"/>
          <w:rtl w:val="1"/>
        </w:rPr>
        <w:t xml:space="preserve">ז</w:t>
      </w:r>
      <w:r w:rsidDel="00000000" w:rsidR="00000000" w:rsidRPr="00000000">
        <w:rPr>
          <w:b w:val="1"/>
          <w:sz w:val="22"/>
          <w:szCs w:val="22"/>
          <w:rtl w:val="1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040682585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1"/>
        </w:rPr>
        <w:t xml:space="preserve">כתובת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ניקרגואה</w:t>
      </w:r>
      <w:r w:rsidDel="00000000" w:rsidR="00000000" w:rsidRPr="00000000">
        <w:rPr>
          <w:sz w:val="22"/>
          <w:szCs w:val="22"/>
          <w:rtl w:val="1"/>
        </w:rPr>
        <w:t xml:space="preserve"> 34/1 </w:t>
      </w:r>
      <w:r w:rsidDel="00000000" w:rsidR="00000000" w:rsidRPr="00000000">
        <w:rPr>
          <w:sz w:val="22"/>
          <w:szCs w:val="22"/>
          <w:rtl w:val="1"/>
        </w:rPr>
        <w:t xml:space="preserve">מצפה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מנחם</w:t>
      </w:r>
    </w:p>
    <w:p w:rsidR="00000000" w:rsidDel="00000000" w:rsidP="00000000" w:rsidRDefault="00000000" w:rsidRPr="00000000" w14:paraId="0000000C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1"/>
        </w:rPr>
        <w:t xml:space="preserve">טלפון</w:t>
      </w:r>
      <w:r w:rsidDel="00000000" w:rsidR="00000000" w:rsidRPr="00000000">
        <w:rPr>
          <w:b w:val="1"/>
          <w:sz w:val="22"/>
          <w:szCs w:val="22"/>
          <w:rtl w:val="1"/>
        </w:rPr>
        <w:t xml:space="preserve"> : </w:t>
      </w:r>
      <w:r w:rsidDel="00000000" w:rsidR="00000000" w:rsidRPr="00000000">
        <w:rPr>
          <w:sz w:val="22"/>
          <w:szCs w:val="22"/>
          <w:rtl w:val="0"/>
        </w:rPr>
        <w:t xml:space="preserve">050-5699101</w:t>
      </w:r>
    </w:p>
    <w:p w:rsidR="00000000" w:rsidDel="00000000" w:rsidP="00000000" w:rsidRDefault="00000000" w:rsidRPr="00000000" w14:paraId="0000000D">
      <w:pPr>
        <w:bidi w:val="1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השכלה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1"/>
        </w:rPr>
        <w:t xml:space="preserve">תיכונית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: 1997 – 1999 – </w:t>
      </w:r>
      <w:r w:rsidDel="00000000" w:rsidR="00000000" w:rsidRPr="00000000">
        <w:rPr>
          <w:sz w:val="22"/>
          <w:szCs w:val="22"/>
          <w:rtl w:val="1"/>
        </w:rPr>
        <w:t xml:space="preserve">המכללה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למנהל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</w:t>
      </w:r>
      <w:r w:rsidDel="00000000" w:rsidR="00000000" w:rsidRPr="00000000">
        <w:rPr>
          <w:sz w:val="22"/>
          <w:szCs w:val="22"/>
          <w:rtl w:val="1"/>
        </w:rPr>
        <w:t xml:space="preserve">"</w:t>
      </w:r>
      <w:r w:rsidDel="00000000" w:rsidR="00000000" w:rsidRPr="00000000">
        <w:rPr>
          <w:sz w:val="22"/>
          <w:szCs w:val="22"/>
          <w:rtl w:val="1"/>
        </w:rPr>
        <w:t xml:space="preserve">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פולינסקי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במגמה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עיצוב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גרפי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השכלה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תיכונית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חלקית</w:t>
      </w:r>
    </w:p>
    <w:p w:rsidR="00000000" w:rsidDel="00000000" w:rsidP="00000000" w:rsidRDefault="00000000" w:rsidRPr="00000000" w14:paraId="00000010">
      <w:pPr>
        <w:bidi w:val="1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בעלת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תואר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הנדסאי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תקשורת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חזותית</w:t>
      </w:r>
    </w:p>
    <w:p w:rsidR="00000000" w:rsidDel="00000000" w:rsidP="00000000" w:rsidRDefault="00000000" w:rsidRPr="00000000" w14:paraId="00000012">
      <w:pPr>
        <w:bidi w:val="1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2003- 2005 </w:t>
      </w:r>
      <w:r w:rsidDel="00000000" w:rsidR="00000000" w:rsidRPr="00000000">
        <w:rPr>
          <w:sz w:val="22"/>
          <w:szCs w:val="22"/>
          <w:rtl w:val="0"/>
        </w:rPr>
        <w:t xml:space="preserve"> – </w:t>
      </w:r>
      <w:r w:rsidDel="00000000" w:rsidR="00000000" w:rsidRPr="00000000">
        <w:rPr>
          <w:rtl w:val="1"/>
        </w:rPr>
        <w:t xml:space="preserve">לימודים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2007-2009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המשך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לימודים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לתואר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במכללת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אורט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תקשורת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חזותית</w:t>
      </w:r>
      <w:r w:rsidDel="00000000" w:rsidR="00000000" w:rsidRPr="00000000">
        <w:rPr>
          <w:sz w:val="22"/>
          <w:szCs w:val="22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נסיון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תעסוקתי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8/2008 – 2/2019 – </w:t>
      </w:r>
      <w:r w:rsidDel="00000000" w:rsidR="00000000" w:rsidRPr="00000000">
        <w:rPr>
          <w:sz w:val="22"/>
          <w:szCs w:val="22"/>
          <w:rtl w:val="1"/>
        </w:rPr>
        <w:t xml:space="preserve">מאפיות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אנג</w:t>
      </w:r>
      <w:r w:rsidDel="00000000" w:rsidR="00000000" w:rsidRPr="00000000">
        <w:rPr>
          <w:sz w:val="22"/>
          <w:szCs w:val="22"/>
          <w:rtl w:val="1"/>
        </w:rPr>
        <w:t xml:space="preserve">'</w:t>
      </w:r>
      <w:r w:rsidDel="00000000" w:rsidR="00000000" w:rsidRPr="00000000">
        <w:rPr>
          <w:sz w:val="22"/>
          <w:szCs w:val="22"/>
          <w:rtl w:val="1"/>
        </w:rPr>
        <w:t xml:space="preserve">ל</w:t>
      </w:r>
      <w:r w:rsidDel="00000000" w:rsidR="00000000" w:rsidRPr="00000000">
        <w:rPr>
          <w:sz w:val="22"/>
          <w:szCs w:val="22"/>
          <w:rtl w:val="1"/>
        </w:rPr>
        <w:t xml:space="preserve"> </w:t>
      </w:r>
    </w:p>
    <w:p w:rsidR="00000000" w:rsidDel="00000000" w:rsidP="00000000" w:rsidRDefault="00000000" w:rsidRPr="00000000" w14:paraId="00000017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מתאמת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מכירות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בחברה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ציבורית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גדולה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התפקיד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כולל</w:t>
      </w:r>
      <w:r w:rsidDel="00000000" w:rsidR="00000000" w:rsidRPr="00000000">
        <w:rPr>
          <w:sz w:val="22"/>
          <w:szCs w:val="22"/>
          <w:rtl w:val="1"/>
        </w:rPr>
        <w:t xml:space="preserve">: </w:t>
      </w:r>
      <w:r w:rsidDel="00000000" w:rsidR="00000000" w:rsidRPr="00000000">
        <w:rPr>
          <w:sz w:val="22"/>
          <w:szCs w:val="22"/>
          <w:rtl w:val="1"/>
        </w:rPr>
        <w:t xml:space="preserve">עבודה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מנהל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מכירות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סמנכ</w:t>
      </w:r>
      <w:r w:rsidDel="00000000" w:rsidR="00000000" w:rsidRPr="00000000">
        <w:rPr>
          <w:sz w:val="22"/>
          <w:szCs w:val="22"/>
          <w:rtl w:val="1"/>
        </w:rPr>
        <w:t xml:space="preserve">"</w:t>
      </w:r>
      <w:r w:rsidDel="00000000" w:rsidR="00000000" w:rsidRPr="00000000">
        <w:rPr>
          <w:sz w:val="22"/>
          <w:szCs w:val="22"/>
          <w:rtl w:val="1"/>
        </w:rPr>
        <w:t xml:space="preserve">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מכירות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מנהל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סחר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ותפעול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מנהל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הפצה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מנהלי</w:t>
      </w:r>
      <w:r w:rsidDel="00000000" w:rsidR="00000000" w:rsidRPr="00000000">
        <w:rPr>
          <w:sz w:val="22"/>
          <w:szCs w:val="22"/>
          <w:rtl w:val="1"/>
        </w:rPr>
        <w:t xml:space="preserve">-</w:t>
      </w:r>
      <w:r w:rsidDel="00000000" w:rsidR="00000000" w:rsidRPr="00000000">
        <w:rPr>
          <w:sz w:val="22"/>
          <w:szCs w:val="22"/>
          <w:rtl w:val="1"/>
        </w:rPr>
        <w:t xml:space="preserve">אזור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סוכנים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נהגים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לקוחות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קמעונאים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מוסדיים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ורשתות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שווק</w:t>
      </w:r>
    </w:p>
    <w:p w:rsidR="00000000" w:rsidDel="00000000" w:rsidP="00000000" w:rsidRDefault="00000000" w:rsidRPr="00000000" w14:paraId="00000018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ניהול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תיקי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לקוחות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וקשר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הלקוחות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ומתן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עדכונים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שוטפים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בנוגע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לסטטוס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הזמנות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פתרון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בעיות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וכו</w:t>
      </w:r>
      <w:r w:rsidDel="00000000" w:rsidR="00000000" w:rsidRPr="00000000">
        <w:rPr>
          <w:sz w:val="22"/>
          <w:szCs w:val="22"/>
          <w:rtl w:val="1"/>
        </w:rPr>
        <w:t xml:space="preserve">’.</w:t>
      </w:r>
    </w:p>
    <w:p w:rsidR="00000000" w:rsidDel="00000000" w:rsidP="00000000" w:rsidRDefault="00000000" w:rsidRPr="00000000" w14:paraId="00000019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מתן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מענה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לכלל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הלקוחות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הכנת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חומר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לישיבות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ניהול</w:t>
      </w:r>
      <w:r w:rsidDel="00000000" w:rsidR="00000000" w:rsidRPr="00000000">
        <w:rPr>
          <w:sz w:val="22"/>
          <w:szCs w:val="22"/>
          <w:rtl w:val="1"/>
        </w:rPr>
        <w:t xml:space="preserve">  </w:t>
      </w:r>
      <w:r w:rsidDel="00000000" w:rsidR="00000000" w:rsidRPr="00000000">
        <w:rPr>
          <w:sz w:val="22"/>
          <w:szCs w:val="22"/>
          <w:rtl w:val="1"/>
        </w:rPr>
        <w:t xml:space="preserve">יומנים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מנהל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המכירות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מנהל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הפצה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במקביל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הכנת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יעדים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לאזורים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למרחב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ובקרתם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מדי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חודש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הכנת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מצגות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הוצאת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זיכויים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ללקוחות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החברה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ביצוע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משימות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שוטפות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אדמיניסטרטיביות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עבודה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תוכנות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החברה</w:t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הן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במכירות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ובשיווק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והן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תכנת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הנהלת</w:t>
      </w:r>
      <w:r w:rsidDel="00000000" w:rsidR="00000000" w:rsidRPr="00000000">
        <w:rPr>
          <w:sz w:val="22"/>
          <w:szCs w:val="22"/>
          <w:rtl w:val="1"/>
        </w:rPr>
        <w:t xml:space="preserve">-</w:t>
      </w:r>
      <w:r w:rsidDel="00000000" w:rsidR="00000000" w:rsidRPr="00000000">
        <w:rPr>
          <w:sz w:val="22"/>
          <w:szCs w:val="22"/>
          <w:rtl w:val="1"/>
        </w:rPr>
        <w:t xml:space="preserve">חשבונות</w:t>
      </w:r>
      <w:r w:rsidDel="00000000" w:rsidR="00000000" w:rsidRPr="00000000">
        <w:rPr>
          <w:sz w:val="22"/>
          <w:szCs w:val="22"/>
          <w:rtl w:val="1"/>
        </w:rPr>
        <w:t xml:space="preserve">. , </w:t>
      </w:r>
      <w:r w:rsidDel="00000000" w:rsidR="00000000" w:rsidRPr="00000000">
        <w:rPr>
          <w:sz w:val="22"/>
          <w:szCs w:val="22"/>
          <w:rtl w:val="1"/>
        </w:rPr>
        <w:t xml:space="preserve">הדפסת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מכתבים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שוטפים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ללקוחות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שירות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לקוחות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באמצעות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הטלפון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הפקס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והמחשב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הקלדת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הזמנות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תיאום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פגישות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ישיבות</w:t>
      </w:r>
      <w:r w:rsidDel="00000000" w:rsidR="00000000" w:rsidRPr="00000000">
        <w:rPr>
          <w:sz w:val="22"/>
          <w:szCs w:val="22"/>
          <w:rtl w:val="1"/>
        </w:rPr>
        <w:t xml:space="preserve">, </w:t>
      </w:r>
    </w:p>
    <w:p w:rsidR="00000000" w:rsidDel="00000000" w:rsidP="00000000" w:rsidRDefault="00000000" w:rsidRPr="00000000" w14:paraId="0000001A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העבודה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כללה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ניהול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המשרד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הגדלת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ראש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עמידה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בלחץ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ושעות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נוספות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מרובות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2006- 2007</w:t>
      </w:r>
      <w:r w:rsidDel="00000000" w:rsidR="00000000" w:rsidRPr="00000000">
        <w:rPr>
          <w:sz w:val="22"/>
          <w:szCs w:val="22"/>
          <w:rtl w:val="0"/>
        </w:rPr>
        <w:t xml:space="preserve"> –</w:t>
      </w:r>
      <w:r w:rsidDel="00000000" w:rsidR="00000000" w:rsidRPr="00000000">
        <w:rPr>
          <w:rtl w:val="1"/>
        </w:rPr>
        <w:t xml:space="preserve">איגוד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בישראל</w:t>
      </w:r>
    </w:p>
    <w:p w:rsidR="00000000" w:rsidDel="00000000" w:rsidP="00000000" w:rsidRDefault="00000000" w:rsidRPr="00000000" w14:paraId="0000001D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מנהלת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משרד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מנכ</w:t>
      </w:r>
      <w:r w:rsidDel="00000000" w:rsidR="00000000" w:rsidRPr="00000000">
        <w:rPr>
          <w:sz w:val="22"/>
          <w:szCs w:val="22"/>
          <w:rtl w:val="1"/>
        </w:rPr>
        <w:t xml:space="preserve">"</w:t>
      </w:r>
      <w:r w:rsidDel="00000000" w:rsidR="00000000" w:rsidRPr="00000000">
        <w:rPr>
          <w:sz w:val="22"/>
          <w:szCs w:val="22"/>
          <w:rtl w:val="1"/>
        </w:rPr>
        <w:t xml:space="preserve">ל</w:t>
      </w:r>
      <w:r w:rsidDel="00000000" w:rsidR="00000000" w:rsidRPr="00000000">
        <w:rPr>
          <w:sz w:val="22"/>
          <w:szCs w:val="22"/>
          <w:rtl w:val="1"/>
        </w:rPr>
        <w:t xml:space="preserve"> .</w:t>
      </w:r>
      <w:r w:rsidDel="00000000" w:rsidR="00000000" w:rsidRPr="00000000">
        <w:rPr>
          <w:sz w:val="22"/>
          <w:szCs w:val="22"/>
          <w:rtl w:val="1"/>
        </w:rPr>
        <w:t xml:space="preserve">עבודה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משרדית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שוטפת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שירות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כולל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למנהל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האיגוד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הכנת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חומר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לישיבות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עבודה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מנהלי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בתי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אבות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במשרדים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תיוקים</w:t>
      </w:r>
      <w:r w:rsidDel="00000000" w:rsidR="00000000" w:rsidRPr="00000000">
        <w:rPr>
          <w:sz w:val="22"/>
          <w:szCs w:val="22"/>
          <w:rtl w:val="1"/>
        </w:rPr>
        <w:t xml:space="preserve"> ,</w:t>
      </w:r>
      <w:r w:rsidDel="00000000" w:rsidR="00000000" w:rsidRPr="00000000">
        <w:rPr>
          <w:sz w:val="22"/>
          <w:szCs w:val="22"/>
          <w:rtl w:val="1"/>
        </w:rPr>
        <w:t xml:space="preserve">הדפסות</w:t>
      </w:r>
      <w:r w:rsidDel="00000000" w:rsidR="00000000" w:rsidRPr="00000000">
        <w:rPr>
          <w:sz w:val="22"/>
          <w:szCs w:val="22"/>
          <w:rtl w:val="1"/>
        </w:rPr>
        <w:t xml:space="preserve">,</w:t>
      </w:r>
      <w:r w:rsidDel="00000000" w:rsidR="00000000" w:rsidRPr="00000000">
        <w:rPr>
          <w:sz w:val="22"/>
          <w:szCs w:val="22"/>
          <w:rtl w:val="1"/>
        </w:rPr>
        <w:t xml:space="preserve">ניהול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יומן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מנכ</w:t>
      </w:r>
      <w:r w:rsidDel="00000000" w:rsidR="00000000" w:rsidRPr="00000000">
        <w:rPr>
          <w:sz w:val="22"/>
          <w:szCs w:val="22"/>
          <w:rtl w:val="1"/>
        </w:rPr>
        <w:t xml:space="preserve">"</w:t>
      </w:r>
      <w:r w:rsidDel="00000000" w:rsidR="00000000" w:rsidRPr="00000000">
        <w:rPr>
          <w:sz w:val="22"/>
          <w:szCs w:val="22"/>
          <w:rtl w:val="1"/>
        </w:rPr>
        <w:t xml:space="preserve">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האיגוד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אחראית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אירועי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התרבות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באיגוד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2006- 2007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–</w:t>
      </w:r>
      <w:r w:rsidDel="00000000" w:rsidR="00000000" w:rsidRPr="00000000">
        <w:rPr>
          <w:sz w:val="22"/>
          <w:szCs w:val="22"/>
          <w:rtl w:val="1"/>
        </w:rPr>
        <w:t xml:space="preserve">אביב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אדם</w:t>
      </w:r>
      <w:r w:rsidDel="00000000" w:rsidR="00000000" w:rsidRPr="00000000">
        <w:rPr>
          <w:sz w:val="22"/>
          <w:szCs w:val="22"/>
          <w:rtl w:val="1"/>
        </w:rPr>
        <w:t xml:space="preserve"> </w:t>
      </w:r>
    </w:p>
    <w:p w:rsidR="00000000" w:rsidDel="00000000" w:rsidP="00000000" w:rsidRDefault="00000000" w:rsidRPr="00000000" w14:paraId="00000020">
      <w:pPr>
        <w:bidi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רכזת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אדם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מיון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קורות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בסיס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שוטף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וביצוע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ראיונות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טלפוניים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מקדימים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אחריות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גיוס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העובדים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וקליטתם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לחברה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פרסום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והעברת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מרכזי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הערכה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מעקב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שוטף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לקוחות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ומועמדים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התקדמות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המשרות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גיוס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מיון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וקליטת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עובדים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מקצועיים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ובלתי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מקצועיים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למפעלים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ולחברות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סינון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מועמדים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בראיונות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אישיים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2005 – 2006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</w:t>
      </w:r>
      <w:r w:rsidDel="00000000" w:rsidR="00000000" w:rsidRPr="00000000">
        <w:rPr>
          <w:sz w:val="22"/>
          <w:szCs w:val="22"/>
          <w:rtl w:val="1"/>
        </w:rPr>
        <w:t xml:space="preserve">פלאפון</w:t>
      </w:r>
    </w:p>
    <w:p w:rsidR="00000000" w:rsidDel="00000000" w:rsidP="00000000" w:rsidRDefault="00000000" w:rsidRPr="00000000" w14:paraId="00000023">
      <w:pPr>
        <w:bidi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מוכרת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טלמרקטינג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מכירת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חבילות</w:t>
      </w:r>
      <w:r w:rsidDel="00000000" w:rsidR="00000000" w:rsidRPr="00000000">
        <w:rPr>
          <w:sz w:val="22"/>
          <w:szCs w:val="22"/>
          <w:rtl w:val="1"/>
        </w:rPr>
        <w:t xml:space="preserve"> , </w:t>
      </w:r>
      <w:r w:rsidDel="00000000" w:rsidR="00000000" w:rsidRPr="00000000">
        <w:rPr>
          <w:sz w:val="22"/>
          <w:szCs w:val="22"/>
          <w:rtl w:val="1"/>
        </w:rPr>
        <w:t xml:space="preserve">מכירת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שירותי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החברה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באיכות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וברמה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גבוהה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מתן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שירות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ללקוח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מכירה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טלפונית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התאמת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מסלולים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לצורכי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הלקוח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קידום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יעדי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מכירות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עמידה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ביעדים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5">
      <w:pPr>
        <w:bidi w:val="1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שירות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צבאי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27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1999 – 2001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פקידת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לשכת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סמח</w:t>
      </w:r>
      <w:r w:rsidDel="00000000" w:rsidR="00000000" w:rsidRPr="00000000">
        <w:rPr>
          <w:sz w:val="22"/>
          <w:szCs w:val="22"/>
          <w:rtl w:val="1"/>
        </w:rPr>
        <w:t xml:space="preserve">"</w:t>
      </w:r>
      <w:r w:rsidDel="00000000" w:rsidR="00000000" w:rsidRPr="00000000">
        <w:rPr>
          <w:sz w:val="22"/>
          <w:szCs w:val="22"/>
          <w:rtl w:val="1"/>
        </w:rPr>
        <w:t xml:space="preserve">ט</w:t>
      </w:r>
      <w:r w:rsidDel="00000000" w:rsidR="00000000" w:rsidRPr="00000000">
        <w:rPr>
          <w:sz w:val="22"/>
          <w:szCs w:val="22"/>
          <w:rtl w:val="1"/>
        </w:rPr>
        <w:t xml:space="preserve"> / </w:t>
      </w:r>
      <w:r w:rsidDel="00000000" w:rsidR="00000000" w:rsidRPr="00000000">
        <w:rPr>
          <w:sz w:val="22"/>
          <w:szCs w:val="22"/>
          <w:rtl w:val="1"/>
        </w:rPr>
        <w:t xml:space="preserve">מח</w:t>
      </w:r>
      <w:r w:rsidDel="00000000" w:rsidR="00000000" w:rsidRPr="00000000">
        <w:rPr>
          <w:sz w:val="22"/>
          <w:szCs w:val="22"/>
          <w:rtl w:val="1"/>
        </w:rPr>
        <w:t xml:space="preserve">"</w:t>
      </w:r>
      <w:r w:rsidDel="00000000" w:rsidR="00000000" w:rsidRPr="00000000">
        <w:rPr>
          <w:sz w:val="22"/>
          <w:szCs w:val="22"/>
          <w:rtl w:val="1"/>
        </w:rPr>
        <w:t xml:space="preserve">ט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בחטיבה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מש</w:t>
      </w:r>
      <w:r w:rsidDel="00000000" w:rsidR="00000000" w:rsidRPr="00000000">
        <w:rPr>
          <w:sz w:val="22"/>
          <w:szCs w:val="22"/>
          <w:rtl w:val="1"/>
        </w:rPr>
        <w:t xml:space="preserve">"</w:t>
      </w:r>
      <w:r w:rsidDel="00000000" w:rsidR="00000000" w:rsidRPr="00000000">
        <w:rPr>
          <w:sz w:val="22"/>
          <w:szCs w:val="22"/>
          <w:rtl w:val="1"/>
        </w:rPr>
        <w:t xml:space="preserve">א</w:t>
      </w:r>
      <w:r w:rsidDel="00000000" w:rsidR="00000000" w:rsidRPr="00000000">
        <w:rPr>
          <w:sz w:val="22"/>
          <w:szCs w:val="22"/>
          <w:rtl w:val="1"/>
        </w:rPr>
        <w:t xml:space="preserve"> 7300 – </w:t>
      </w:r>
      <w:r w:rsidDel="00000000" w:rsidR="00000000" w:rsidRPr="00000000">
        <w:rPr>
          <w:sz w:val="22"/>
          <w:szCs w:val="22"/>
          <w:rtl w:val="1"/>
        </w:rPr>
        <w:t xml:space="preserve">שירות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צבאי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מלא</w:t>
      </w:r>
    </w:p>
    <w:p w:rsidR="00000000" w:rsidDel="00000000" w:rsidP="00000000" w:rsidRDefault="00000000" w:rsidRPr="00000000" w14:paraId="00000028">
      <w:pPr>
        <w:bidi w:val="1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ידע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במחשבים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Word, Excel, Outlook, Power-Point ,photoshop ,freehand , </w:t>
      </w:r>
      <w:r w:rsidDel="00000000" w:rsidR="00000000" w:rsidRPr="00000000">
        <w:rPr>
          <w:i w:val="1"/>
          <w:sz w:val="22"/>
          <w:szCs w:val="22"/>
          <w:rtl w:val="0"/>
        </w:rPr>
        <w:t xml:space="preserve">Internet</w:t>
      </w:r>
      <w:r w:rsidDel="00000000" w:rsidR="00000000" w:rsidRPr="00000000">
        <w:rPr>
          <w:sz w:val="22"/>
          <w:szCs w:val="22"/>
          <w:rtl w:val="0"/>
        </w:rPr>
        <w:t xml:space="preserve">, Bosanova, m3</w:t>
      </w:r>
    </w:p>
    <w:p w:rsidR="00000000" w:rsidDel="00000000" w:rsidP="00000000" w:rsidRDefault="00000000" w:rsidRPr="00000000" w14:paraId="0000002B">
      <w:pPr>
        <w:bidi w:val="1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ניהול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יומן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כולל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זימונים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וקביעת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פגישות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שפות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2E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1"/>
        </w:rPr>
        <w:t xml:space="preserve">עברית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דיבור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וכתיבה</w:t>
      </w:r>
      <w:r w:rsidDel="00000000" w:rsidR="00000000" w:rsidRPr="00000000">
        <w:rPr>
          <w:sz w:val="22"/>
          <w:szCs w:val="22"/>
          <w:rtl w:val="1"/>
        </w:rPr>
        <w:t xml:space="preserve"> –</w:t>
      </w:r>
      <w:r w:rsidDel="00000000" w:rsidR="00000000" w:rsidRPr="00000000">
        <w:rPr>
          <w:sz w:val="22"/>
          <w:szCs w:val="22"/>
          <w:rtl w:val="1"/>
        </w:rPr>
        <w:t xml:space="preserve">שפת</w:t>
      </w:r>
      <w:r w:rsidDel="00000000" w:rsidR="00000000" w:rsidRPr="00000000">
        <w:rPr>
          <w:sz w:val="22"/>
          <w:szCs w:val="22"/>
          <w:rtl w:val="1"/>
        </w:rPr>
        <w:t xml:space="preserve">-</w:t>
      </w:r>
      <w:r w:rsidDel="00000000" w:rsidR="00000000" w:rsidRPr="00000000">
        <w:rPr>
          <w:sz w:val="22"/>
          <w:szCs w:val="22"/>
          <w:rtl w:val="1"/>
        </w:rPr>
        <w:t xml:space="preserve">אם</w:t>
      </w:r>
    </w:p>
    <w:p w:rsidR="00000000" w:rsidDel="00000000" w:rsidP="00000000" w:rsidRDefault="00000000" w:rsidRPr="00000000" w14:paraId="0000002F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1"/>
        </w:rPr>
        <w:t xml:space="preserve">אנגלית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– </w:t>
      </w:r>
      <w:r w:rsidDel="00000000" w:rsidR="00000000" w:rsidRPr="00000000">
        <w:rPr>
          <w:sz w:val="22"/>
          <w:szCs w:val="22"/>
          <w:rtl w:val="1"/>
        </w:rPr>
        <w:t xml:space="preserve">דיבור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כתיבה</w:t>
      </w:r>
      <w:r w:rsidDel="00000000" w:rsidR="00000000" w:rsidRPr="00000000">
        <w:rPr>
          <w:sz w:val="22"/>
          <w:szCs w:val="22"/>
          <w:rtl w:val="1"/>
        </w:rPr>
        <w:t xml:space="preserve"> - </w:t>
      </w:r>
      <w:r w:rsidDel="00000000" w:rsidR="00000000" w:rsidRPr="00000000">
        <w:rPr>
          <w:sz w:val="22"/>
          <w:szCs w:val="22"/>
          <w:rtl w:val="1"/>
        </w:rPr>
        <w:t xml:space="preserve">רמה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טובה</w:t>
      </w:r>
    </w:p>
    <w:p w:rsidR="00000000" w:rsidDel="00000000" w:rsidP="00000000" w:rsidRDefault="00000000" w:rsidRPr="00000000" w14:paraId="00000030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1"/>
        </w:rPr>
        <w:t xml:space="preserve">איטלקית</w:t>
      </w:r>
      <w:r w:rsidDel="00000000" w:rsidR="00000000" w:rsidRPr="00000000">
        <w:rPr>
          <w:b w:val="1"/>
          <w:sz w:val="22"/>
          <w:szCs w:val="22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 </w:t>
      </w:r>
      <w:r w:rsidDel="00000000" w:rsidR="00000000" w:rsidRPr="00000000">
        <w:rPr>
          <w:sz w:val="22"/>
          <w:szCs w:val="22"/>
          <w:rtl w:val="1"/>
        </w:rPr>
        <w:t xml:space="preserve">דיבור</w:t>
      </w:r>
      <w:r w:rsidDel="00000000" w:rsidR="00000000" w:rsidRPr="00000000">
        <w:rPr>
          <w:sz w:val="22"/>
          <w:szCs w:val="22"/>
          <w:rtl w:val="1"/>
        </w:rPr>
        <w:t xml:space="preserve">,</w:t>
      </w:r>
      <w:r w:rsidDel="00000000" w:rsidR="00000000" w:rsidRPr="00000000">
        <w:rPr>
          <w:sz w:val="22"/>
          <w:szCs w:val="22"/>
          <w:rtl w:val="1"/>
        </w:rPr>
        <w:t xml:space="preserve">כתיבה</w:t>
      </w:r>
      <w:r w:rsidDel="00000000" w:rsidR="00000000" w:rsidRPr="00000000">
        <w:rPr>
          <w:sz w:val="22"/>
          <w:szCs w:val="22"/>
          <w:rtl w:val="1"/>
        </w:rPr>
        <w:t xml:space="preserve">- </w:t>
      </w:r>
      <w:r w:rsidDel="00000000" w:rsidR="00000000" w:rsidRPr="00000000">
        <w:rPr>
          <w:sz w:val="22"/>
          <w:szCs w:val="22"/>
          <w:rtl w:val="1"/>
        </w:rPr>
        <w:t xml:space="preserve">רמה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טובה</w:t>
      </w:r>
    </w:p>
    <w:p w:rsidR="00000000" w:rsidDel="00000000" w:rsidP="00000000" w:rsidRDefault="00000000" w:rsidRPr="00000000" w14:paraId="00000031">
      <w:pPr>
        <w:bidi w:val="1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כישורים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אישיים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33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קליטה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והבנה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מהירה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אינפורמציה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ותרגום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לביצוע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יחסי</w:t>
      </w:r>
      <w:r w:rsidDel="00000000" w:rsidR="00000000" w:rsidRPr="00000000">
        <w:rPr>
          <w:sz w:val="22"/>
          <w:szCs w:val="22"/>
          <w:rtl w:val="1"/>
        </w:rPr>
        <w:t xml:space="preserve">-</w:t>
      </w:r>
      <w:r w:rsidDel="00000000" w:rsidR="00000000" w:rsidRPr="00000000">
        <w:rPr>
          <w:sz w:val="22"/>
          <w:szCs w:val="22"/>
          <w:rtl w:val="1"/>
        </w:rPr>
        <w:t xml:space="preserve">אנוש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מעולים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לויאליות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תודעת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שירות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מפותחת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חוש</w:t>
      </w:r>
      <w:r w:rsidDel="00000000" w:rsidR="00000000" w:rsidRPr="00000000">
        <w:rPr>
          <w:sz w:val="22"/>
          <w:szCs w:val="22"/>
          <w:rtl w:val="1"/>
        </w:rPr>
        <w:t xml:space="preserve">-</w:t>
      </w:r>
      <w:r w:rsidDel="00000000" w:rsidR="00000000" w:rsidRPr="00000000">
        <w:rPr>
          <w:sz w:val="22"/>
          <w:szCs w:val="22"/>
          <w:rtl w:val="1"/>
        </w:rPr>
        <w:t xml:space="preserve">אחריות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מפותח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ורצון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ללמוד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יכולת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עמידה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בתנאי</w:t>
      </w:r>
      <w:r w:rsidDel="00000000" w:rsidR="00000000" w:rsidRPr="00000000">
        <w:rPr>
          <w:sz w:val="22"/>
          <w:szCs w:val="22"/>
          <w:rtl w:val="1"/>
        </w:rPr>
        <w:t xml:space="preserve">-</w:t>
      </w:r>
      <w:r w:rsidDel="00000000" w:rsidR="00000000" w:rsidRPr="00000000">
        <w:rPr>
          <w:sz w:val="22"/>
          <w:szCs w:val="22"/>
          <w:rtl w:val="1"/>
        </w:rPr>
        <w:t xml:space="preserve">לחץ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בעלת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מוטיבציה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גבוהה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מאוד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יכולת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עבודה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מרובת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משימות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יכולת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עבודה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בצוות</w:t>
      </w:r>
      <w:r w:rsidDel="00000000" w:rsidR="00000000" w:rsidRPr="00000000">
        <w:rPr>
          <w:sz w:val="22"/>
          <w:szCs w:val="22"/>
          <w:rtl w:val="1"/>
        </w:rPr>
        <w:t xml:space="preserve"> , </w:t>
      </w:r>
      <w:r w:rsidDel="00000000" w:rsidR="00000000" w:rsidRPr="00000000">
        <w:rPr>
          <w:sz w:val="22"/>
          <w:szCs w:val="22"/>
          <w:rtl w:val="1"/>
        </w:rPr>
        <w:t xml:space="preserve">ראש</w:t>
      </w:r>
      <w:r w:rsidDel="00000000" w:rsidR="00000000" w:rsidRPr="00000000">
        <w:rPr>
          <w:sz w:val="22"/>
          <w:szCs w:val="22"/>
          <w:rtl w:val="1"/>
        </w:rPr>
        <w:t xml:space="preserve">-</w:t>
      </w:r>
      <w:r w:rsidDel="00000000" w:rsidR="00000000" w:rsidRPr="00000000">
        <w:rPr>
          <w:sz w:val="22"/>
          <w:szCs w:val="22"/>
          <w:rtl w:val="1"/>
        </w:rPr>
        <w:t xml:space="preserve">גדול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עצמאית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יוזמת</w:t>
      </w:r>
      <w:r w:rsidDel="00000000" w:rsidR="00000000" w:rsidRPr="00000000">
        <w:rPr>
          <w:sz w:val="22"/>
          <w:szCs w:val="22"/>
          <w:rtl w:val="1"/>
        </w:rPr>
        <w:t xml:space="preserve">  </w:t>
      </w:r>
      <w:r w:rsidDel="00000000" w:rsidR="00000000" w:rsidRPr="00000000">
        <w:rPr>
          <w:sz w:val="22"/>
          <w:szCs w:val="22"/>
          <w:rtl w:val="1"/>
        </w:rPr>
        <w:t xml:space="preserve">ויצירתית</w:t>
      </w:r>
    </w:p>
    <w:p w:rsidR="00000000" w:rsidDel="00000000" w:rsidP="00000000" w:rsidRDefault="00000000" w:rsidRPr="00000000" w14:paraId="00000034">
      <w:pPr>
        <w:bidi w:val="1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ממליצים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ותעודות</w:t>
      </w:r>
      <w:r w:rsidDel="00000000" w:rsidR="00000000" w:rsidRPr="00000000">
        <w:rPr>
          <w:b w:val="1"/>
          <w:sz w:val="22"/>
          <w:szCs w:val="2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1"/>
        </w:rPr>
        <w:t xml:space="preserve">יימסרו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לפי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דרישה</w:t>
      </w:r>
    </w:p>
    <w:sectPr>
      <w:headerReference r:id="rId6" w:type="default"/>
      <w:pgSz w:h="16838" w:w="11906"/>
      <w:pgMar w:bottom="851" w:top="426" w:left="709" w:right="849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