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3.NEBULA Cookie 政策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Cookie 政策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 Cookie 政策解释了我们在您使用我们的服务时如何使用 Cookie 和其他类似技术、追踪技术是什么以及我们为何使用这些技术。本政策还解释了您如何控制这些技术的使用。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如果您有任何疑问，可以通过</w:t>
      </w:r>
      <w:hyperlink r:id="rId4">
        <w:r>
          <w:rPr>
            <w:rFonts w:eastAsia="等线" w:ascii="Arial" w:cs="Arial" w:hAnsi="Arial"/>
            <w:color w:val="3370ff"/>
            <w:sz w:val="22"/>
          </w:rPr>
          <w:t>支持中心</w:t>
        </w:r>
      </w:hyperlink>
      <w:r>
        <w:rPr>
          <w:rFonts w:eastAsia="等线" w:ascii="Arial" w:cs="Arial" w:hAnsi="Arial"/>
          <w:sz w:val="22"/>
        </w:rPr>
        <w:t>联系我们。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曲奇饼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Cookie 是一种小型文本文件，当您访问我们的网站时，它会被放置在您的设备（例如电脑、智能手机或其他电子设备）上，用于存储一系列信息，例如您的语言偏好设置，或您用于访问网站的浏览器和设备。这些 Cookie 由我们设置，称为</w:t>
      </w:r>
      <w:r>
        <w:rPr>
          <w:rFonts w:eastAsia="等线" w:ascii="Arial" w:cs="Arial" w:hAnsi="Arial"/>
          <w:i w:val="true"/>
          <w:sz w:val="22"/>
        </w:rPr>
        <w:t>第一方 Cookie</w:t>
      </w:r>
      <w:r>
        <w:rPr>
          <w:rFonts w:eastAsia="等线" w:ascii="Arial" w:cs="Arial" w:hAnsi="Arial"/>
          <w:sz w:val="22"/>
        </w:rPr>
        <w:t>。我们还使用</w:t>
      </w:r>
      <w:r>
        <w:rPr>
          <w:rFonts w:eastAsia="等线" w:ascii="Arial" w:cs="Arial" w:hAnsi="Arial"/>
          <w:i w:val="true"/>
          <w:sz w:val="22"/>
        </w:rPr>
        <w:t>第三方 Cookie</w:t>
      </w:r>
      <w:r>
        <w:rPr>
          <w:rFonts w:eastAsia="等线" w:ascii="Arial" w:cs="Arial" w:hAnsi="Arial"/>
          <w:sz w:val="22"/>
        </w:rPr>
        <w:t>（来自与我们网站域名不同的域名）进行广告和营销活动。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会话 Cookie</w:t>
      </w:r>
      <w:r>
        <w:rPr>
          <w:rFonts w:eastAsia="等线" w:ascii="Arial" w:cs="Arial" w:hAnsi="Arial"/>
          <w:sz w:val="22"/>
        </w:rPr>
        <w:t>会在您每次关闭浏览器时过期，之后不会再保留在您的设备上。这些 Cookie 允许我们的网站关联您在特定浏览器会话期间的操作。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持久性 Cookie</w:t>
      </w:r>
      <w:r>
        <w:rPr>
          <w:rFonts w:eastAsia="等线" w:ascii="Arial" w:cs="Arial" w:hAnsi="Arial"/>
          <w:sz w:val="22"/>
        </w:rPr>
        <w:t>会在您的设备上保留一段时间，并在设定的到期日期或您手动从缓存中删除时失效。这些 Cookie 会在浏览器会话期间存储在您的设备上，用于记住您在我们网站上的偏好设置和操作。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类似技术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网络信标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一种小型透明图像（也称为“像素标签”、“网络臭虫”、“GIF”），其中包含唯一标识符。它嵌入到网站或电子邮件中。当您的浏览器读取网站代码时，它会与我们的服务器通信以显示图像，并通过此过程获取您的设备技术规格、操作系统和正在使用的设置等信息。它还可以跟踪您在会话期间的活动。此外，它还能让我们识别每封电子邮件的打开时间、IP 地址和设备。我们使用这些信息来改进我们的电子邮件通信。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软件开发工具包 (SDK)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是可能安装在我们移动应用程序中的第三方软件开发工具包。SDK 帮助我们了解您如何与我们的移动应用程序互动，并收集有关您用于访问应用程序的设备和网络的某些信息。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本地共享对象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，通常称为“Flash Cookie”，是使用 Adobe Flash 的网站可能存储在用户计算机上的数据，用于支持 Flash 功能。我们可能使用 Adobe Flash 来显示图形、交互式动画和其他增强功能。本地共享对象可以跟踪与 Cookie 类似的参数，但它们还可以提供有关您使用 Cookie 所启用的特定功能的信息。例如，如果它有助于显示视频，那么我们可以收到有关视频观看时长以及何时停止观看的详细信息。您可以通过</w:t>
      </w:r>
      <w:hyperlink r:id="rId6">
        <w:r>
          <w:rPr>
            <w:rFonts w:eastAsia="等线" w:ascii="Arial" w:cs="Arial" w:hAnsi="Arial"/>
            <w:color w:val="3370ff"/>
            <w:sz w:val="22"/>
          </w:rPr>
          <w:t>www.adobe.com</w:t>
        </w:r>
      </w:hyperlink>
      <w:r>
        <w:rPr>
          <w:rFonts w:eastAsia="等线" w:ascii="Arial" w:cs="Arial" w:hAnsi="Arial"/>
          <w:sz w:val="22"/>
        </w:rPr>
        <w:t>直接访问 Flash Cookie 管理工具。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HTML5 本地存储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。HTML 5 是 HTML 语言的第五个版本，其功能允许将信息存储在浏览器的数据文件中。HTML5 本地存储的运行方式与 Cookie 类似，但不同之处在于它可以存储更大量的信息，并且不依赖于与网站服务器的数据交换。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指纹识别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是一种将一组信息元素组合起来以唯一地标识特定设备的技术。这些信息元素包括：设备配置数据、CSS 信息、JavaScript 对象、已安装的字体、已安装的浏览器插件、任何 API 的使用情况、HTTP 标头信息以及时钟信息。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设备标识符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是由数字和字母组成的标识符，每个特定设备都有其唯一性。这些标识符包括 Apple 的广告商 ID (IDFA) 和 Google 的 Android 广告 ID (AAID)。它们存储在设备上，用于在不同应用和设备上识别您和您的设备，以用于营销和广告目的。您可以在设备设置中重置设备标识符或选择退出个性化广告。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您如何管理您的 cookie 和类似技术？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浏览器和设备设置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大多数浏览器允许您拒绝接受 Cookie 并删除 Cookie。具体方法因浏览器和版本而异。不过，您可以通过以下链接获取有关阻止和删除 Cookie 的最新信息：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铬合金</w:t>
        </w:r>
      </w:hyperlink>
    </w:p>
    <w:p>
      <w:pPr>
        <w:numPr>
          <w:numId w:val="16"/>
        </w:numPr>
        <w:spacing w:before="120" w:after="120" w:line="288" w:lineRule="auto"/>
        <w:ind w:left="453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火狐</w:t>
        </w:r>
      </w:hyperlink>
    </w:p>
    <w:p>
      <w:pPr>
        <w:numPr>
          <w:numId w:val="17"/>
        </w:numPr>
        <w:spacing w:before="120" w:after="120" w:line="288" w:lineRule="auto"/>
        <w:ind w:left="453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歌剧</w:t>
        </w:r>
      </w:hyperlink>
    </w:p>
    <w:p>
      <w:pPr>
        <w:numPr>
          <w:numId w:val="18"/>
        </w:numPr>
        <w:spacing w:before="120" w:after="120" w:line="288" w:lineRule="auto"/>
        <w:ind w:left="453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Internet Explorer</w:t>
        </w:r>
      </w:hyperlink>
    </w:p>
    <w:p>
      <w:pPr>
        <w:numPr>
          <w:numId w:val="19"/>
        </w:numPr>
        <w:spacing w:before="120" w:after="120" w:line="288" w:lineRule="auto"/>
        <w:ind w:left="453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Safari</w:t>
        </w:r>
      </w:hyperlink>
    </w:p>
    <w:p>
      <w:pPr>
        <w:numPr>
          <w:numId w:val="20"/>
        </w:numPr>
        <w:spacing w:before="120" w:after="120" w:line="288" w:lineRule="auto"/>
        <w:ind w:left="453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边缘</w:t>
        </w:r>
      </w:hyperlink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有关如何通过浏览器设置控制您的 cookie 的详细说明也可以在这里找到：</w:t>
      </w:r>
      <w:hyperlink r:id="rId13">
        <w:r>
          <w:rPr>
            <w:rFonts w:eastAsia="等线" w:ascii="Arial" w:cs="Arial" w:hAnsi="Arial"/>
            <w:color w:val="3370ff"/>
            <w:sz w:val="22"/>
          </w:rPr>
          <w:t>https://www.aboutcookies.org/how-to-control-cookies/。</w:t>
        </w:r>
      </w:hyperlink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请注意，阻止所有 Cookie 会对许多网站的可用性产生负面影响。如果您阻止 Cookie，您将无法使用我们网站的所有功能。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要选择退出 Google Analytics 的数据使用，请按照说明操作：</w:t>
      </w:r>
      <w:hyperlink r:id="rId14">
        <w:r>
          <w:rPr>
            <w:rFonts w:eastAsia="等线" w:ascii="Arial" w:cs="Arial" w:hAnsi="Arial"/>
            <w:color w:val="3370ff"/>
            <w:sz w:val="22"/>
          </w:rPr>
          <w:t>https://tools.google.com/dlpage/gaoptout。</w:t>
        </w:r>
      </w:hyperlink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要重置您的设备标识符或选择退出个性化广告，请按照</w:t>
      </w:r>
      <w:hyperlink r:id="rId15">
        <w:r>
          <w:rPr>
            <w:rFonts w:eastAsia="等线" w:ascii="Arial" w:cs="Arial" w:hAnsi="Arial"/>
            <w:color w:val="3370ff"/>
            <w:sz w:val="22"/>
          </w:rPr>
          <w:t>Google 说明</w:t>
        </w:r>
      </w:hyperlink>
      <w:r>
        <w:rPr>
          <w:rFonts w:eastAsia="等线" w:ascii="Arial" w:cs="Arial" w:hAnsi="Arial"/>
          <w:sz w:val="22"/>
        </w:rPr>
        <w:t>或[Apple 说明](</w:t>
      </w:r>
      <w:hyperlink r:id="rId16">
        <w:r>
          <w:rPr>
            <w:rFonts w:eastAsia="等线" w:ascii="Arial" w:cs="Arial" w:hAnsi="Arial"/>
            <w:color w:val="3370ff"/>
            <w:sz w:val="22"/>
          </w:rPr>
          <w:t>https://support.apple.com/en-gb/HT205223#:~:text=To reset your Advertising Identifier on macOS%2C choose Apple menu,be less relevant to you.)进行操作。</w:t>
        </w:r>
      </w:hyperlink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选择退出互联网广告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我们合作的第三方广告商、广告代理商和供应商可能是网络广告倡议组织 (NAD)、数字广告联盟在线行为广告自律计划以及欧洲数字广告联盟的成员。如需退订来自参与公司基于兴趣的广告，请访问以下链接：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网络广告倡议 – </w:t>
      </w:r>
      <w:hyperlink r:id="rId17">
        <w:r>
          <w:rPr>
            <w:rFonts w:eastAsia="等线" w:ascii="Arial" w:cs="Arial" w:hAnsi="Arial"/>
            <w:color w:val="3370ff"/>
            <w:sz w:val="22"/>
          </w:rPr>
          <w:t>http://optout.networkadvertising.org/</w:t>
        </w:r>
      </w:hyperlink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数字广告联盟 – </w:t>
      </w:r>
      <w:hyperlink r:id="rId18">
        <w:r>
          <w:rPr>
            <w:rFonts w:eastAsia="等线" w:ascii="Arial" w:cs="Arial" w:hAnsi="Arial"/>
            <w:color w:val="3370ff"/>
            <w:sz w:val="22"/>
          </w:rPr>
          <w:t>http://optout.aboutads.info/</w:t>
        </w:r>
      </w:hyperlink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数字广告联盟（加拿大）– </w:t>
      </w:r>
      <w:hyperlink r:id="rId19">
        <w:r>
          <w:rPr>
            <w:rFonts w:eastAsia="等线" w:ascii="Arial" w:cs="Arial" w:hAnsi="Arial"/>
            <w:color w:val="3370ff"/>
            <w:sz w:val="22"/>
          </w:rPr>
          <w:t>http://youradchoices.ca/choices</w:t>
        </w:r>
      </w:hyperlink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数字广告联盟（欧盟） – </w:t>
      </w:r>
      <w:hyperlink r:id="rId20">
        <w:r>
          <w:rPr>
            <w:rFonts w:eastAsia="等线" w:ascii="Arial" w:cs="Arial" w:hAnsi="Arial"/>
            <w:color w:val="3370ff"/>
            <w:sz w:val="22"/>
          </w:rPr>
          <w:t>http://www.youronlinechoices.com/</w:t>
        </w:r>
      </w:hyperlink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DAA AppChoices 页面 – </w:t>
      </w:r>
      <w:hyperlink r:id="rId21">
        <w:r>
          <w:rPr>
            <w:rFonts w:eastAsia="等线" w:ascii="Arial" w:cs="Arial" w:hAnsi="Arial"/>
            <w:color w:val="3370ff"/>
            <w:sz w:val="22"/>
          </w:rPr>
          <w:t>http://www.aboutads.info/appchoices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Cookie 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您可以在下表中找到有关我们使用的各个 Cookie 及其用途的更多信息：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绝对必要的 Cookie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。网站运行离不开这些 Cookie 且您不能在系统中将其关闭。通常，它们仅根据您所做出的操作（即服务请求）来设置，例如设置您的隐私偏好、登录或填充表格。您可以将浏览器设置为阻止或向您提示这些 Cookie，但可能会导致某些网站功能无法工作。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23" o:title=""/>
          </v:shape>
          <o:OLEObject DrawAspect="Icon" ObjectID="_1718471219" ProgID="Excel.Sheet.12" ShapeID="_x0000_i1025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分析性或性能性 Cookie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。这些 Cookie 使我们能够识别和统计访客数量，了解哪些页面最受欢迎和最不受欢迎，并了解访客在使用我们网站时的行为方式。这有助于我们改进网站的运行方式，例如，确保用户能够轻松找到所需内容。如果您不允许这些 Cookie，我们将无法获知您何时访问了我们的网站，也无法监控其性能。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25" o:title=""/>
          </v:shape>
          <o:OLEObject DrawAspect="Icon" ObjectID="_1718471220" ProgID="Excel.Sheet.12" ShapeID="_x0000_i1026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功能性 Cookie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。这些 Cookie 用于在您返回我们的网站时识别您的身份。这使我们能够为您个性化内容，通过您的姓名向您致意，并记住您的偏好设置（例如，您选择的语言或地区）。这些 Cookie 可能由我们设置，也可能由我们已将其服务添加到我们页面的第三方提供商设置。如果您不允许这些 Cookie，则部分或全部服务可能无法正常运行。</w:t>
      </w:r>
    </w:p>
    <w:p>
      <w:pPr>
        <w:spacing w:before="120" w:after="120" w:line="288" w:lineRule="auto"/>
        <w:ind w:left="0"/>
      </w:pPr>
      <w:r>
        <w:object>
          <v:shape id="_x0000_i1027" style="width:414pt;height:85pt;mso-width-percent:0;mso-height-percent:0;mso-width-percent:0;mso-height-percent:0" type="#_x0000_t75" o:ole="">
            <v:imagedata r:id="rId27" o:title=""/>
          </v:shape>
          <o:OLEObject DrawAspect="Icon" ObjectID="_1718471221" ProgID="Excel.Sheet.12" ShapeID="_x0000_i1027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定向 Cookie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。这些 Cookie 记录您对我们网站的访问记录、您访问过的页面以及您点击过的链接。我们将利用这些信息，使我们的网站及其上显示的广告更符合您的兴趣。这些 Cookie 可能由我们的广告合作伙伴通过我们的网站设置。这些公司可能会使用它们来构建您的兴趣档案，并在其他网站上向您展示相关广告。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29" o:title=""/>
          </v:shape>
          <o:OLEObject DrawAspect="Icon" ObjectID="_1718471222" ProgID="Excel.Sheet.12" ShapeID="_x0000_i1028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本政策的变更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我们可能会不时更改此政策，当我们进行更改时，我们将通过更新下面的“上次更新”日期来通知您。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最后更新：2021年5月19日</w:t>
      </w:r>
    </w:p>
    <w:sectPr>
      <w:footerReference w:type="default" r:id="rId3"/>
      <w:headerReference w:type="default" r:id="rId3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8748">
    <w:lvl>
      <w:numFmt w:val="bullet"/>
      <w:suff w:val="tab"/>
      <w:lvlText w:val="•"/>
      <w:rPr>
        <w:color w:val="3370ff"/>
      </w:rPr>
    </w:lvl>
  </w:abstractNum>
  <w:abstractNum w:abstractNumId="168749">
    <w:lvl>
      <w:numFmt w:val="bullet"/>
      <w:suff w:val="tab"/>
      <w:lvlText w:val="•"/>
      <w:rPr>
        <w:color w:val="3370ff"/>
      </w:rPr>
    </w:lvl>
  </w:abstractNum>
  <w:abstractNum w:abstractNumId="168750">
    <w:lvl>
      <w:numFmt w:val="bullet"/>
      <w:suff w:val="tab"/>
      <w:lvlText w:val="•"/>
      <w:rPr>
        <w:color w:val="3370ff"/>
      </w:rPr>
    </w:lvl>
  </w:abstractNum>
  <w:abstractNum w:abstractNumId="168751">
    <w:lvl>
      <w:numFmt w:val="bullet"/>
      <w:suff w:val="tab"/>
      <w:lvlText w:val="•"/>
      <w:rPr>
        <w:color w:val="3370ff"/>
      </w:rPr>
    </w:lvl>
  </w:abstractNum>
  <w:abstractNum w:abstractNumId="168752">
    <w:lvl>
      <w:numFmt w:val="bullet"/>
      <w:suff w:val="tab"/>
      <w:lvlText w:val="•"/>
      <w:rPr>
        <w:color w:val="3370ff"/>
      </w:rPr>
    </w:lvl>
  </w:abstractNum>
  <w:abstractNum w:abstractNumId="168753">
    <w:lvl>
      <w:numFmt w:val="bullet"/>
      <w:suff w:val="tab"/>
      <w:lvlText w:val="•"/>
      <w:rPr>
        <w:color w:val="3370ff"/>
      </w:rPr>
    </w:lvl>
  </w:abstractNum>
  <w:abstractNum w:abstractNumId="168754">
    <w:lvl>
      <w:numFmt w:val="bullet"/>
      <w:suff w:val="tab"/>
      <w:lvlText w:val="•"/>
      <w:rPr>
        <w:color w:val="3370ff"/>
      </w:rPr>
    </w:lvl>
  </w:abstractNum>
  <w:abstractNum w:abstractNumId="168755">
    <w:lvl>
      <w:numFmt w:val="bullet"/>
      <w:suff w:val="tab"/>
      <w:lvlText w:val="•"/>
      <w:rPr>
        <w:color w:val="3370ff"/>
      </w:rPr>
    </w:lvl>
  </w:abstractNum>
  <w:abstractNum w:abstractNumId="168756">
    <w:lvl>
      <w:numFmt w:val="bullet"/>
      <w:suff w:val="tab"/>
      <w:lvlText w:val="•"/>
      <w:rPr>
        <w:color w:val="3370ff"/>
      </w:rPr>
    </w:lvl>
  </w:abstractNum>
  <w:abstractNum w:abstractNumId="168757">
    <w:lvl>
      <w:numFmt w:val="bullet"/>
      <w:suff w:val="tab"/>
      <w:lvlText w:val="•"/>
      <w:rPr>
        <w:color w:val="3370ff"/>
      </w:rPr>
    </w:lvl>
  </w:abstractNum>
  <w:abstractNum w:abstractNumId="168758">
    <w:lvl>
      <w:numFmt w:val="bullet"/>
      <w:suff w:val="tab"/>
      <w:lvlText w:val="•"/>
      <w:rPr>
        <w:color w:val="3370ff"/>
      </w:rPr>
    </w:lvl>
  </w:abstractNum>
  <w:abstractNum w:abstractNumId="168759">
    <w:lvl>
      <w:numFmt w:val="bullet"/>
      <w:suff w:val="tab"/>
      <w:lvlText w:val="•"/>
      <w:rPr>
        <w:color w:val="3370ff"/>
      </w:rPr>
    </w:lvl>
  </w:abstractNum>
  <w:abstractNum w:abstractNumId="168760">
    <w:lvl>
      <w:start w:val="1"/>
      <w:numFmt w:val="decimal"/>
      <w:suff w:val="tab"/>
      <w:lvlText w:val="%1."/>
      <w:rPr>
        <w:color w:val="3370ff"/>
      </w:rPr>
    </w:lvl>
  </w:abstractNum>
  <w:abstractNum w:abstractNumId="168761">
    <w:lvl>
      <w:start w:val="2"/>
      <w:numFmt w:val="decimal"/>
      <w:suff w:val="tab"/>
      <w:lvlText w:val="%1."/>
      <w:rPr>
        <w:color w:val="3370ff"/>
      </w:rPr>
    </w:lvl>
  </w:abstractNum>
  <w:abstractNum w:abstractNumId="168762">
    <w:lvl>
      <w:numFmt w:val="bullet"/>
      <w:suff w:val="tab"/>
      <w:lvlText w:val="￮"/>
      <w:rPr>
        <w:color w:val="3370ff"/>
      </w:rPr>
    </w:lvl>
  </w:abstractNum>
  <w:abstractNum w:abstractNumId="168763">
    <w:lvl>
      <w:numFmt w:val="bullet"/>
      <w:suff w:val="tab"/>
      <w:lvlText w:val="￮"/>
      <w:rPr>
        <w:color w:val="3370ff"/>
      </w:rPr>
    </w:lvl>
  </w:abstractNum>
  <w:abstractNum w:abstractNumId="168764">
    <w:lvl>
      <w:numFmt w:val="bullet"/>
      <w:suff w:val="tab"/>
      <w:lvlText w:val="￮"/>
      <w:rPr>
        <w:color w:val="3370ff"/>
      </w:rPr>
    </w:lvl>
  </w:abstractNum>
  <w:abstractNum w:abstractNumId="168765">
    <w:lvl>
      <w:numFmt w:val="bullet"/>
      <w:suff w:val="tab"/>
      <w:lvlText w:val="￮"/>
      <w:rPr>
        <w:color w:val="3370ff"/>
      </w:rPr>
    </w:lvl>
  </w:abstractNum>
  <w:abstractNum w:abstractNumId="168766">
    <w:lvl>
      <w:numFmt w:val="bullet"/>
      <w:suff w:val="tab"/>
      <w:lvlText w:val="￮"/>
      <w:rPr>
        <w:color w:val="3370ff"/>
      </w:rPr>
    </w:lvl>
  </w:abstractNum>
  <w:abstractNum w:abstractNumId="168767">
    <w:lvl>
      <w:numFmt w:val="bullet"/>
      <w:suff w:val="tab"/>
      <w:lvlText w:val="￮"/>
      <w:rPr>
        <w:color w:val="3370ff"/>
      </w:rPr>
    </w:lvl>
  </w:abstractNum>
  <w:abstractNum w:abstractNumId="168768">
    <w:lvl>
      <w:start w:val="3"/>
      <w:numFmt w:val="decimal"/>
      <w:suff w:val="tab"/>
      <w:lvlText w:val="%1."/>
      <w:rPr>
        <w:color w:val="3370ff"/>
      </w:rPr>
    </w:lvl>
  </w:abstractNum>
  <w:abstractNum w:abstractNumId="168769">
    <w:lvl>
      <w:start w:val="4"/>
      <w:numFmt w:val="decimal"/>
      <w:suff w:val="tab"/>
      <w:lvlText w:val="%1."/>
      <w:rPr>
        <w:color w:val="3370ff"/>
      </w:rPr>
    </w:lvl>
  </w:abstractNum>
  <w:abstractNum w:abstractNumId="168770">
    <w:lvl>
      <w:start w:val="5"/>
      <w:numFmt w:val="decimal"/>
      <w:suff w:val="tab"/>
      <w:lvlText w:val="%1."/>
      <w:rPr>
        <w:color w:val="3370ff"/>
      </w:rPr>
    </w:lvl>
  </w:abstractNum>
  <w:abstractNum w:abstractNumId="168771">
    <w:lvl>
      <w:start w:val="6"/>
      <w:numFmt w:val="decimal"/>
      <w:suff w:val="tab"/>
      <w:lvlText w:val="%1."/>
      <w:rPr>
        <w:color w:val="3370ff"/>
      </w:rPr>
    </w:lvl>
  </w:abstractNum>
  <w:abstractNum w:abstractNumId="168772">
    <w:lvl>
      <w:start w:val="7"/>
      <w:numFmt w:val="decimal"/>
      <w:suff w:val="tab"/>
      <w:lvlText w:val="%1."/>
      <w:rPr>
        <w:color w:val="3370ff"/>
      </w:rPr>
    </w:lvl>
  </w:abstractNum>
  <w:abstractNum w:abstractNumId="168773">
    <w:lvl>
      <w:start w:val="8"/>
      <w:numFmt w:val="decimal"/>
      <w:suff w:val="tab"/>
      <w:lvlText w:val="%1."/>
      <w:rPr>
        <w:color w:val="3370ff"/>
      </w:rPr>
    </w:lvl>
  </w:abstractNum>
  <w:abstractNum w:abstractNumId="168774">
    <w:lvl>
      <w:numFmt w:val="bullet"/>
      <w:suff w:val="tab"/>
      <w:lvlText w:val="￮"/>
      <w:rPr>
        <w:color w:val="3370ff"/>
      </w:rPr>
    </w:lvl>
  </w:abstractNum>
  <w:abstractNum w:abstractNumId="168775">
    <w:lvl>
      <w:numFmt w:val="bullet"/>
      <w:suff w:val="tab"/>
      <w:lvlText w:val="￮"/>
      <w:rPr>
        <w:color w:val="3370ff"/>
      </w:rPr>
    </w:lvl>
  </w:abstractNum>
  <w:abstractNum w:abstractNumId="168776">
    <w:lvl>
      <w:numFmt w:val="bullet"/>
      <w:suff w:val="tab"/>
      <w:lvlText w:val="￮"/>
      <w:rPr>
        <w:color w:val="3370ff"/>
      </w:rPr>
    </w:lvl>
  </w:abstractNum>
  <w:abstractNum w:abstractNumId="168777">
    <w:lvl>
      <w:numFmt w:val="bullet"/>
      <w:suff w:val="tab"/>
      <w:lvlText w:val="￮"/>
      <w:rPr>
        <w:color w:val="3370ff"/>
      </w:rPr>
    </w:lvl>
  </w:abstractNum>
  <w:abstractNum w:abstractNumId="168778">
    <w:lvl>
      <w:numFmt w:val="bullet"/>
      <w:suff w:val="tab"/>
      <w:lvlText w:val="￮"/>
      <w:rPr>
        <w:color w:val="3370ff"/>
      </w:rPr>
    </w:lvl>
  </w:abstractNum>
  <w:abstractNum w:abstractNumId="168779">
    <w:lvl>
      <w:start w:val="1"/>
      <w:numFmt w:val="decimal"/>
      <w:suff w:val="tab"/>
      <w:lvlText w:val="%1."/>
      <w:rPr>
        <w:color w:val="3370ff"/>
      </w:rPr>
    </w:lvl>
  </w:abstractNum>
  <w:abstractNum w:abstractNumId="168780">
    <w:lvl>
      <w:start w:val="2"/>
      <w:numFmt w:val="decimal"/>
      <w:suff w:val="tab"/>
      <w:lvlText w:val="%1."/>
      <w:rPr>
        <w:color w:val="3370ff"/>
      </w:rPr>
    </w:lvl>
  </w:abstractNum>
  <w:abstractNum w:abstractNumId="168781">
    <w:lvl>
      <w:start w:val="1"/>
      <w:numFmt w:val="decimal"/>
      <w:suff w:val="tab"/>
      <w:lvlText w:val="%1."/>
      <w:rPr>
        <w:color w:val="3370ff"/>
      </w:rPr>
    </w:lvl>
  </w:abstractNum>
  <w:abstractNum w:abstractNumId="168782">
    <w:lvl>
      <w:start w:val="2"/>
      <w:numFmt w:val="decimal"/>
      <w:suff w:val="tab"/>
      <w:lvlText w:val="%1."/>
      <w:rPr>
        <w:color w:val="3370ff"/>
      </w:rPr>
    </w:lvl>
  </w:abstractNum>
  <w:abstractNum w:abstractNumId="168783">
    <w:lvl>
      <w:start w:val="1"/>
      <w:numFmt w:val="decimal"/>
      <w:suff w:val="tab"/>
      <w:lvlText w:val="%1."/>
      <w:rPr>
        <w:color w:val="3370ff"/>
      </w:rPr>
    </w:lvl>
  </w:abstractNum>
  <w:abstractNum w:abstractNumId="168784">
    <w:lvl>
      <w:start w:val="2"/>
      <w:numFmt w:val="decimal"/>
      <w:suff w:val="tab"/>
      <w:lvlText w:val="%1."/>
      <w:rPr>
        <w:color w:val="3370ff"/>
      </w:rPr>
    </w:lvl>
  </w:abstractNum>
  <w:abstractNum w:abstractNumId="168785">
    <w:lvl>
      <w:start w:val="1"/>
      <w:numFmt w:val="decimal"/>
      <w:suff w:val="tab"/>
      <w:lvlText w:val="%1."/>
      <w:rPr>
        <w:color w:val="3370ff"/>
      </w:rPr>
    </w:lvl>
  </w:abstractNum>
  <w:abstractNum w:abstractNumId="16878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68748"/>
  </w:num>
  <w:num w:numId="2">
    <w:abstractNumId w:val="168749"/>
  </w:num>
  <w:num w:numId="3">
    <w:abstractNumId w:val="168750"/>
  </w:num>
  <w:num w:numId="4">
    <w:abstractNumId w:val="168751"/>
  </w:num>
  <w:num w:numId="5">
    <w:abstractNumId w:val="168752"/>
  </w:num>
  <w:num w:numId="6">
    <w:abstractNumId w:val="168753"/>
  </w:num>
  <w:num w:numId="7">
    <w:abstractNumId w:val="168754"/>
  </w:num>
  <w:num w:numId="8">
    <w:abstractNumId w:val="168755"/>
  </w:num>
  <w:num w:numId="9">
    <w:abstractNumId w:val="168756"/>
  </w:num>
  <w:num w:numId="10">
    <w:abstractNumId w:val="168757"/>
  </w:num>
  <w:num w:numId="11">
    <w:abstractNumId w:val="168758"/>
  </w:num>
  <w:num w:numId="12">
    <w:abstractNumId w:val="168759"/>
  </w:num>
  <w:num w:numId="13">
    <w:abstractNumId w:val="168760"/>
  </w:num>
  <w:num w:numId="14">
    <w:abstractNumId w:val="168761"/>
  </w:num>
  <w:num w:numId="15">
    <w:abstractNumId w:val="168762"/>
  </w:num>
  <w:num w:numId="16">
    <w:abstractNumId w:val="168763"/>
  </w:num>
  <w:num w:numId="17">
    <w:abstractNumId w:val="168764"/>
  </w:num>
  <w:num w:numId="18">
    <w:abstractNumId w:val="168765"/>
  </w:num>
  <w:num w:numId="19">
    <w:abstractNumId w:val="168766"/>
  </w:num>
  <w:num w:numId="20">
    <w:abstractNumId w:val="168767"/>
  </w:num>
  <w:num w:numId="21">
    <w:abstractNumId w:val="168768"/>
  </w:num>
  <w:num w:numId="22">
    <w:abstractNumId w:val="168769"/>
  </w:num>
  <w:num w:numId="23">
    <w:abstractNumId w:val="168770"/>
  </w:num>
  <w:num w:numId="24">
    <w:abstractNumId w:val="168771"/>
  </w:num>
  <w:num w:numId="25">
    <w:abstractNumId w:val="168772"/>
  </w:num>
  <w:num w:numId="26">
    <w:abstractNumId w:val="168773"/>
  </w:num>
  <w:num w:numId="27">
    <w:abstractNumId w:val="168774"/>
  </w:num>
  <w:num w:numId="28">
    <w:abstractNumId w:val="168775"/>
  </w:num>
  <w:num w:numId="29">
    <w:abstractNumId w:val="168776"/>
  </w:num>
  <w:num w:numId="30">
    <w:abstractNumId w:val="168777"/>
  </w:num>
  <w:num w:numId="31">
    <w:abstractNumId w:val="168778"/>
  </w:num>
  <w:num w:numId="32">
    <w:abstractNumId w:val="168779"/>
  </w:num>
  <w:num w:numId="33">
    <w:abstractNumId w:val="168780"/>
  </w:num>
  <w:num w:numId="34">
    <w:abstractNumId w:val="168781"/>
  </w:num>
  <w:num w:numId="35">
    <w:abstractNumId w:val="168782"/>
  </w:num>
  <w:num w:numId="36">
    <w:abstractNumId w:val="168783"/>
  </w:num>
  <w:num w:numId="37">
    <w:abstractNumId w:val="168784"/>
  </w:num>
  <w:num w:numId="38">
    <w:abstractNumId w:val="168785"/>
  </w:num>
  <w:num w:numId="39">
    <w:abstractNumId w:val="1687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support.microsoft.com/en-gb/help/17442/windows-internet-explorer-delete-manage-cookies" TargetMode="External" Type="http://schemas.openxmlformats.org/officeDocument/2006/relationships/hyperlink"/><Relationship Id="rId11" Target="https://support.apple.com/kb/PH21411" TargetMode="External" Type="http://schemas.openxmlformats.org/officeDocument/2006/relationships/hyperlink"/><Relationship Id="rId12" Target="https://privacy.microsoft.com/en-us/windows-10-microsoft-edge-and-privacy" TargetMode="External" Type="http://schemas.openxmlformats.org/officeDocument/2006/relationships/hyperlink"/><Relationship Id="rId13" Target="https://www.aboutcookies.org/how-to-control-cookies/%E3%80%82" TargetMode="External" Type="http://schemas.openxmlformats.org/officeDocument/2006/relationships/hyperlink"/><Relationship Id="rId14" Target="https://tools.google.com/dlpage/gaoptout%E3%80%82" TargetMode="External" Type="http://schemas.openxmlformats.org/officeDocument/2006/relationships/hyperlink"/><Relationship Id="rId15" Target="https://support.google.com/googleplay/android-developer/answer/6048248?hl=en" TargetMode="External" Type="http://schemas.openxmlformats.org/officeDocument/2006/relationships/hyperlink"/><Relationship Id="rId16" Target="https://support.apple.com/en-gb/HT205223#:~:text=To%20reset%20your%20Advertising%20Identifier%20on%20macOS%2C%20choose%20Apple%20menu,be%20less%20relevant%20to%20you.)%E8%BF%9B%E8%A1%8C%E6%93%8D%E4%BD%9C%E3%80%82" TargetMode="External" Type="http://schemas.openxmlformats.org/officeDocument/2006/relationships/hyperlink"/><Relationship Id="rId17" Target="http://optout.networkadvertising.org/" TargetMode="External" Type="http://schemas.openxmlformats.org/officeDocument/2006/relationships/hyperlink"/><Relationship Id="rId18" Target="http://optout.aboutads.info/" TargetMode="External" Type="http://schemas.openxmlformats.org/officeDocument/2006/relationships/hyperlink"/><Relationship Id="rId19" Target="http://youradchoices.ca/choices" TargetMode="External" Type="http://schemas.openxmlformats.org/officeDocument/2006/relationships/hyperlink"/><Relationship Id="rId2" Target="styles.xml" Type="http://schemas.openxmlformats.org/officeDocument/2006/relationships/styles"/><Relationship Id="rId20" Target="http://www.youronlinechoices.com/" TargetMode="External" Type="http://schemas.openxmlformats.org/officeDocument/2006/relationships/hyperlink"/><Relationship Id="rId21" Target="http://www.aboutads.info/appchoices" TargetMode="External" Type="http://schemas.openxmlformats.org/officeDocument/2006/relationships/hyperlink"/><Relationship Id="rId22" Target="embeddings/Microsoft_Excel_Worksheet1.xlsx" Type="http://schemas.openxmlformats.org/officeDocument/2006/relationships/package"/><Relationship Id="rId23" Target="media/image1.png" Type="http://schemas.openxmlformats.org/officeDocument/2006/relationships/image"/><Relationship Id="rId24" Target="embeddings/Microsoft_Excel_Worksheet2.xlsx" Type="http://schemas.openxmlformats.org/officeDocument/2006/relationships/package"/><Relationship Id="rId25" Target="media/image2.png" Type="http://schemas.openxmlformats.org/officeDocument/2006/relationships/image"/><Relationship Id="rId26" Target="embeddings/Microsoft_Excel_Worksheet3.xlsx" Type="http://schemas.openxmlformats.org/officeDocument/2006/relationships/package"/><Relationship Id="rId27" Target="media/image3.png" Type="http://schemas.openxmlformats.org/officeDocument/2006/relationships/image"/><Relationship Id="rId28" Target="embeddings/Microsoft_Excel_Worksheet4.xlsx" Type="http://schemas.openxmlformats.org/officeDocument/2006/relationships/package"/><Relationship Id="rId29" Target="media/image4.png" Type="http://schemas.openxmlformats.org/officeDocument/2006/relationships/image"/><Relationship Id="rId3" Target="footer1.xml" Type="http://schemas.openxmlformats.org/officeDocument/2006/relationships/footer"/><Relationship Id="rId30" Target="header1.xml" Type="http://schemas.openxmlformats.org/officeDocument/2006/relationships/header"/><Relationship Id="rId4" Target="https://24hours.support-nebula.com/hc/en-us" TargetMode="External" Type="http://schemas.openxmlformats.org/officeDocument/2006/relationships/hyperlink"/><Relationship Id="rId5" Target="numbering.xml" Type="http://schemas.openxmlformats.org/officeDocument/2006/relationships/numbering"/><Relationship Id="rId6" Target="http://www.adobe.com/" TargetMode="External" Type="http://schemas.openxmlformats.org/officeDocument/2006/relationships/hyperlink"/><Relationship Id="rId7" Target="https://support.google.com/chrome/answer/95647" TargetMode="External" Type="http://schemas.openxmlformats.org/officeDocument/2006/relationships/hyperlink"/><Relationship Id="rId8" Target="https://support.mozilla.org/en-US/kb/enable-and-disable-cookies-website-preferences" TargetMode="External" Type="http://schemas.openxmlformats.org/officeDocument/2006/relationships/hyperlink"/><Relationship Id="rId9" Target="https://www.opera.com/help/tutorials/security/cookies/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2025-08-18T06:13:24Z</dcterms:created>
  <dc:creator>Apache POI</dc:creator>
</cp:coreProperties>
</file>