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4.NEBULA 实时聊天规则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实时聊天规则</w:t>
      </w:r>
      <w:bookmarkEnd w:id="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生效日期：2021年5月19日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您在 AskNebula 的实时聊天部分 ( “</w:t>
      </w:r>
      <w:r>
        <w:rPr>
          <w:rFonts w:eastAsia="等线" w:ascii="Arial" w:cs="Arial" w:hAnsi="Arial"/>
          <w:b w:val="true"/>
          <w:sz w:val="22"/>
        </w:rPr>
        <w:t>实时聊天</w:t>
      </w:r>
      <w:r>
        <w:rPr>
          <w:rFonts w:eastAsia="等线" w:ascii="Arial" w:cs="Arial" w:hAnsi="Arial"/>
          <w:sz w:val="22"/>
        </w:rPr>
        <w:t>”)与占星家、塔罗牌读者、命理学家或其他通灵者 ( “</w:t>
      </w:r>
      <w:r>
        <w:rPr>
          <w:rFonts w:eastAsia="等线" w:ascii="Arial" w:cs="Arial" w:hAnsi="Arial"/>
          <w:b w:val="true"/>
          <w:sz w:val="22"/>
        </w:rPr>
        <w:t>通灵者</w:t>
      </w:r>
      <w:r>
        <w:rPr>
          <w:rFonts w:eastAsia="等线" w:ascii="Arial" w:cs="Arial" w:hAnsi="Arial"/>
          <w:sz w:val="22"/>
        </w:rPr>
        <w:t>”) 的对话由我们主持，并受这些 AskNebula 实时聊天规则 (“</w:t>
      </w:r>
      <w:r>
        <w:rPr>
          <w:rFonts w:eastAsia="等线" w:ascii="Arial" w:cs="Arial" w:hAnsi="Arial"/>
          <w:b w:val="true"/>
          <w:sz w:val="22"/>
        </w:rPr>
        <w:t>规则</w:t>
      </w:r>
      <w:r>
        <w:rPr>
          <w:rFonts w:eastAsia="等线" w:ascii="Arial" w:cs="Arial" w:hAnsi="Arial"/>
          <w:sz w:val="22"/>
        </w:rPr>
        <w:t>”) 的约束。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在与灵媒进行实时聊天对话时，您应遵守以下规则：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向灵媒询问清晰具体的问题，了解你的顾虑和兴趣。你的问题应该一个接一个，切勿含糊不清。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在没有得到灵媒的答复之前，请勿结束聊天。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对通灵者要有礼貌。不要使用淫秽、攻击性或其他不雅的语言。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请勿侮辱、骚扰、羞辱或威胁通灵者。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请勿质疑或批评灵媒的专业素质。我们的灵媒拥有多年的解读经验，并且都是我们根据其专业知识和咨询技巧精心挑选的。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每次违反本规则，我们都会发出警告。如果您在第二次警告后仍违反规则，您的在线聊天访问权限可能会被终止，并且您可能会收到相应的通知。</w:t>
      </w:r>
    </w:p>
    <w:p>
      <w:pPr>
        <w:spacing w:before="120" w:after="120" w:line="288" w:lineRule="auto"/>
        <w:ind w:left="0"/>
        <w:jc w:val="left"/>
      </w:pPr>
      <w:hyperlink r:id="rId5">
        <w:r>
          <w:rPr>
            <w:rFonts w:eastAsia="等线" w:ascii="Arial" w:cs="Arial" w:hAnsi="Arial"/>
            <w:color w:val="3370ff"/>
            <w:sz w:val="22"/>
          </w:rPr>
          <w:t>如果您违反我们的使用条款和条件，</w:t>
        </w:r>
      </w:hyperlink>
      <w:r>
        <w:rPr>
          <w:rFonts w:eastAsia="等线" w:ascii="Arial" w:cs="Arial" w:hAnsi="Arial"/>
          <w:sz w:val="22"/>
        </w:rPr>
        <w:t>我们还可能在不事先警告的情况下终止您对实时聊天的访问。</w:t>
      </w:r>
    </w:p>
    <w:p>
      <w:pPr>
        <w:spacing w:before="120" w:after="120" w:line="288" w:lineRule="auto"/>
        <w:ind w:left="0"/>
        <w:jc w:val="left"/>
      </w:pPr>
      <w:hyperlink r:id="rId6">
        <w:r>
          <w:rPr>
            <w:rFonts w:eastAsia="等线" w:ascii="Arial" w:cs="Arial" w:hAnsi="Arial"/>
            <w:color w:val="3370ff"/>
            <w:sz w:val="22"/>
          </w:rPr>
          <w:t>您可以通过支持中心</w:t>
        </w:r>
      </w:hyperlink>
      <w:r>
        <w:rPr>
          <w:rFonts w:eastAsia="等线" w:ascii="Arial" w:cs="Arial" w:hAnsi="Arial"/>
          <w:sz w:val="22"/>
        </w:rPr>
        <w:t>联系我们，对终止您的实时聊天访问权限提出质疑。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通过实时聊天提供的信息仅供参考和娱乐之用。本服务并非旨在替代任何专业建议，包括但不限于 (a) 专业医疗或精神科建议、诊断或治疗，或 (b) 专业财务或投资建议或指导，或 (c) 专业法律建议。您是否依赖本服务提供的信息完全由您自行决定。您基于本服务提供的信息而做出的任何及所有决定，无论其全部或部分，均由您自行承担。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最后更新：2021年5月19日</w:t>
      </w:r>
    </w:p>
    <w:sectPr>
      <w:footerReference w:type="default" r:id="rId3"/>
      <w:headerReference w:type="default" r:id="rId7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368775">
    <w:lvl>
      <w:start w:val="1"/>
      <w:numFmt w:val="decimal"/>
      <w:suff w:val="tab"/>
      <w:lvlText w:val="%1."/>
      <w:rPr>
        <w:color w:val="3370ff"/>
      </w:rPr>
    </w:lvl>
  </w:abstractNum>
  <w:abstractNum w:abstractNumId="368776">
    <w:lvl>
      <w:start w:val="2"/>
      <w:numFmt w:val="decimal"/>
      <w:suff w:val="tab"/>
      <w:lvlText w:val="%1."/>
      <w:rPr>
        <w:color w:val="3370ff"/>
      </w:rPr>
    </w:lvl>
  </w:abstractNum>
  <w:abstractNum w:abstractNumId="368777">
    <w:lvl>
      <w:start w:val="3"/>
      <w:numFmt w:val="decimal"/>
      <w:suff w:val="tab"/>
      <w:lvlText w:val="%1."/>
      <w:rPr>
        <w:color w:val="3370ff"/>
      </w:rPr>
    </w:lvl>
  </w:abstractNum>
  <w:abstractNum w:abstractNumId="368778">
    <w:lvl>
      <w:start w:val="4"/>
      <w:numFmt w:val="decimal"/>
      <w:suff w:val="tab"/>
      <w:lvlText w:val="%1."/>
      <w:rPr>
        <w:color w:val="3370ff"/>
      </w:rPr>
    </w:lvl>
  </w:abstractNum>
  <w:abstractNum w:abstractNumId="368779">
    <w:lvl>
      <w:start w:val="5"/>
      <w:numFmt w:val="decimal"/>
      <w:suff w:val="tab"/>
      <w:lvlText w:val="%1."/>
      <w:rPr>
        <w:color w:val="3370ff"/>
      </w:rPr>
    </w:lvl>
  </w:abstractNum>
  <w:num w:numId="1">
    <w:abstractNumId w:val="368775"/>
  </w:num>
  <w:num w:numId="2">
    <w:abstractNumId w:val="368776"/>
  </w:num>
  <w:num w:numId="3">
    <w:abstractNumId w:val="368777"/>
  </w:num>
  <w:num w:numId="4">
    <w:abstractNumId w:val="368778"/>
  </w:num>
  <w:num w:numId="5">
    <w:abstractNumId w:val="368779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ttps://asknebula.com/terms" TargetMode="External" Type="http://schemas.openxmlformats.org/officeDocument/2006/relationships/hyperlink"/><Relationship Id="rId6" Target="https://24hours.support-nebula.com/hc/en-us" TargetMode="External" Type="http://schemas.openxmlformats.org/officeDocument/2006/relationships/hyperlink"/><Relationship Id="rId7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2025-08-18T06:13:55Z</dcterms:created>
  <dc:creator>Apache POI</dc:creator>
</cp:coreProperties>
</file>