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6.NEBULA常见问题</w:t>
      </w:r>
    </w:p>
    <w:p>
      <w:pPr>
        <w:pStyle w:val="1"/>
        <w:spacing w:before="380" w:after="140" w:line="288" w:lineRule="auto"/>
        <w:ind w:left="0"/>
        <w:jc w:val="left"/>
        <w:outlineLvl w:val="0"/>
      </w:pPr>
      <w:bookmarkStart w:name="heading_0" w:id="0"/>
      <w:r>
        <w:rPr>
          <w:rFonts w:eastAsia="等线" w:ascii="Arial" w:cs="Arial" w:hAnsi="Arial"/>
          <w:b w:val="true"/>
          <w:sz w:val="36"/>
        </w:rPr>
        <w:t>常见问题</w:t>
      </w:r>
      <w:bookmarkEnd w:id="0"/>
    </w:p>
    <w:p>
      <w:pPr>
        <w:numPr>
          <w:numId w:val="1"/>
        </w:numPr>
        <w:spacing w:before="120" w:after="120" w:line="288" w:lineRule="auto"/>
        <w:ind w:left="0"/>
        <w:jc w:val="left"/>
      </w:pPr>
      <w:r>
        <w:rPr>
          <w:rFonts w:eastAsia="等线" w:ascii="Arial" w:cs="Arial" w:hAnsi="Arial"/>
          <w:b w:val="true"/>
          <w:sz w:val="22"/>
        </w:rPr>
        <w:t>咨询能给我带来什么？</w:t>
      </w:r>
    </w:p>
    <w:p>
      <w:pPr>
        <w:numPr>
          <w:numId w:val="2"/>
        </w:numPr>
        <w:spacing w:before="120" w:after="120" w:line="288" w:lineRule="auto"/>
        <w:ind w:left="0"/>
        <w:jc w:val="left"/>
      </w:pPr>
      <w:r>
        <w:rPr>
          <w:rFonts w:eastAsia="等线" w:ascii="Arial" w:cs="Arial" w:hAnsi="Arial"/>
          <w:sz w:val="22"/>
        </w:rPr>
        <w:t>您的人生道路独一无二，您的担忧和问题也独一无二。我们的任务是通过精准地运用您的能量，并根据您的情况进行全面调整，帮助您解决这些问题。在我们的实践中，曾遇到过有人因为各种原因濒临崩溃而来找我们的情况。这些故事都通过我们富有同理心、不带评判的灵媒、他们强大的解读和仪式以及支持，找到了积极的解决方案。如果您现在感到不知所措，请来找我们，我们会安抚您的情绪，并解答您的所有疑问。我们随时与您联系，随时准备为您提供帮助！请联系我们。</w:t>
      </w:r>
    </w:p>
    <w:p>
      <w:pPr>
        <w:numPr>
          <w:numId w:val="3"/>
        </w:numPr>
        <w:spacing w:before="120" w:after="120" w:line="288" w:lineRule="auto"/>
        <w:ind w:left="0"/>
        <w:jc w:val="left"/>
      </w:pPr>
      <w:r>
        <w:rPr>
          <w:rFonts w:eastAsia="等线" w:ascii="Arial" w:cs="Arial" w:hAnsi="Arial"/>
          <w:b w:val="true"/>
          <w:sz w:val="22"/>
        </w:rPr>
        <w:t>该平台如何改善我的生活？</w:t>
      </w:r>
    </w:p>
    <w:p>
      <w:pPr>
        <w:numPr>
          <w:numId w:val="4"/>
        </w:numPr>
        <w:spacing w:before="120" w:after="120" w:line="288" w:lineRule="auto"/>
        <w:ind w:left="0"/>
        <w:jc w:val="left"/>
      </w:pPr>
      <w:r>
        <w:rPr>
          <w:rFonts w:eastAsia="等线" w:ascii="Arial" w:cs="Arial" w:hAnsi="Arial"/>
          <w:sz w:val="22"/>
        </w:rPr>
        <w:t>您的朋友和家人都忙于各自的生活，而您则在担心一个会影响您整个生活和事业的最重要的决定，或者您只是想知道今天是否适合做某件事或某件事，而您自己，也想获得关于恋爱关系的建议和日常指导，或想获得关于实践和仪式的指南来提升您的能量水平，或者想努力弄清楚您的前任是否会回来——您的所有顾虑对我们来说都是重中之重，我们的使命是帮助您提高每天的生活质量。您可以每年 365 天、每周 7 天、每天 24 小时在我们的平台上获得所需的支持和帮助。</w:t>
      </w:r>
    </w:p>
    <w:p>
      <w:pPr>
        <w:numPr>
          <w:numId w:val="5"/>
        </w:numPr>
        <w:spacing w:before="120" w:after="120" w:line="288" w:lineRule="auto"/>
        <w:ind w:left="0"/>
        <w:jc w:val="left"/>
      </w:pPr>
      <w:r>
        <w:rPr>
          <w:rFonts w:eastAsia="等线" w:ascii="Arial" w:cs="Arial" w:hAnsi="Arial"/>
          <w:b w:val="true"/>
          <w:sz w:val="22"/>
        </w:rPr>
        <w:t>我该如何为阅读做好准备？</w:t>
      </w:r>
    </w:p>
    <w:p>
      <w:pPr>
        <w:numPr>
          <w:numId w:val="6"/>
        </w:numPr>
        <w:spacing w:before="120" w:after="120" w:line="288" w:lineRule="auto"/>
        <w:ind w:left="0"/>
        <w:jc w:val="left"/>
      </w:pPr>
      <w:r>
        <w:rPr>
          <w:rFonts w:eastAsia="等线" w:ascii="Arial" w:cs="Arial" w:hAnsi="Arial"/>
          <w:sz w:val="22"/>
        </w:rPr>
        <w:t>我们的解读和咨询无需亲自到场，能量不受限制。如果您需要指导和明智的建议，可以随时随地给我们发送短信。只需认真思考您的问题，坦诚相待，我们将竭尽所能帮助您快乐生活，消除您的烦恼。请记住，我们的咨询始终保密。您并非偶然来到我们这里。不要浪费您宝贵的时间。如有任何疑问，欢迎通过在线聊天向我们提问。</w:t>
      </w:r>
    </w:p>
    <w:p>
      <w:pPr>
        <w:numPr>
          <w:numId w:val="7"/>
        </w:numPr>
        <w:spacing w:before="120" w:after="120" w:line="288" w:lineRule="auto"/>
        <w:ind w:left="0"/>
        <w:jc w:val="left"/>
      </w:pPr>
      <w:r>
        <w:rPr>
          <w:rFonts w:eastAsia="等线" w:ascii="Arial" w:cs="Arial" w:hAnsi="Arial"/>
          <w:b w:val="true"/>
          <w:sz w:val="22"/>
        </w:rPr>
        <w:t>它如何帮助获得最精确和快速的读数？</w:t>
      </w:r>
    </w:p>
    <w:p>
      <w:pPr>
        <w:numPr>
          <w:numId w:val="8"/>
        </w:numPr>
        <w:spacing w:before="120" w:after="120" w:line="288" w:lineRule="auto"/>
        <w:ind w:left="0"/>
        <w:jc w:val="left"/>
      </w:pPr>
      <w:r>
        <w:rPr>
          <w:rFonts w:eastAsia="等线" w:ascii="Arial" w:cs="Arial" w:hAnsi="Arial"/>
          <w:sz w:val="22"/>
        </w:rPr>
        <w:t>我们的灵媒会运用各种技术和工具来帮助您，其中许多都需要您提供准确的出生日期、时间和地点等信息，以便为您提供最精准的答案。因此，如果您在个人资料中填写了所有这些信息，灵媒就不会在聊天中浪费您的时间询问详细信息。此外，请确保您提供的所有信息均保密。</w:t>
      </w:r>
    </w:p>
    <w:p>
      <w:pPr>
        <w:numPr>
          <w:numId w:val="9"/>
        </w:numPr>
        <w:spacing w:before="120" w:after="120" w:line="288" w:lineRule="auto"/>
        <w:ind w:left="0"/>
        <w:jc w:val="left"/>
      </w:pPr>
      <w:r>
        <w:rPr>
          <w:rFonts w:eastAsia="等线" w:ascii="Arial" w:cs="Arial" w:hAnsi="Arial"/>
          <w:b w:val="true"/>
          <w:sz w:val="22"/>
        </w:rPr>
        <w:t>我该如何选择通灵者？</w:t>
      </w:r>
    </w:p>
    <w:p>
      <w:pPr>
        <w:numPr>
          <w:numId w:val="10"/>
        </w:numPr>
        <w:spacing w:before="120" w:after="120" w:line="288" w:lineRule="auto"/>
        <w:ind w:left="0"/>
        <w:jc w:val="left"/>
      </w:pPr>
      <w:r>
        <w:rPr>
          <w:rFonts w:eastAsia="等线" w:ascii="Arial" w:cs="Arial" w:hAnsi="Arial"/>
          <w:sz w:val="22"/>
        </w:rPr>
        <w:t>首先，成为 AskNebula 的通灵师并非易事。所有通灵师在开始使用我们的平台之前，都会经过安全和信誉审查。此外，在开始工作之前，我们会根据我们独特的技术和同理心政策对他们进行培训。我们竭尽全力确保您在咨询中获得独特而最佳的体验。我们的通灵师会解答您的任何问题，对他们来说，没有什么是不可能的。您可以使用便捷的筛选器来选择您的专属通灵师，也可以在个人简介中查看通灵师的个人信息，或者根据收费标准和评论进行选择。影响通灵师收费标准的因素有很多：经验、知名度、成就、空闲时间、服务范围、技术知识等等。但所有通灵师的共同点在于他们的才华和真诚的帮助意愿。如果您难以选择您的专属通灵师，您可以随时联系客服，我们将竭诚帮助您选择最符合您需求的通灵师。</w:t>
      </w:r>
    </w:p>
    <w:p>
      <w:pPr>
        <w:numPr>
          <w:numId w:val="11"/>
        </w:numPr>
        <w:spacing w:before="120" w:after="120" w:line="288" w:lineRule="auto"/>
        <w:ind w:left="0"/>
        <w:jc w:val="left"/>
      </w:pPr>
      <w:r>
        <w:rPr>
          <w:rFonts w:eastAsia="等线" w:ascii="Arial" w:cs="Arial" w:hAnsi="Arial"/>
          <w:b w:val="true"/>
          <w:sz w:val="22"/>
        </w:rPr>
        <w:t>评论如何显示？</w:t>
      </w:r>
    </w:p>
    <w:p>
      <w:pPr>
        <w:numPr>
          <w:numId w:val="12"/>
        </w:numPr>
        <w:spacing w:before="120" w:after="120" w:line="288" w:lineRule="auto"/>
        <w:ind w:left="0"/>
        <w:jc w:val="left"/>
      </w:pPr>
      <w:r>
        <w:rPr>
          <w:rFonts w:eastAsia="等线" w:ascii="Arial" w:cs="Arial" w:hAnsi="Arial"/>
          <w:sz w:val="22"/>
        </w:rPr>
        <w:t>您的解读结束后，您可以立即留下反馈。只有提交的星级评分和书面反馈才会显示在相应用户名下的灵媒列表页面底部。反馈在选择最佳灵媒时非常有用。因此，这不仅能帮助我们更好地提升服务，还能帮助其他客户选择最适合自己的灵媒。</w:t>
      </w:r>
    </w:p>
    <w:p>
      <w:pPr>
        <w:numPr>
          <w:numId w:val="13"/>
        </w:numPr>
        <w:spacing w:before="120" w:after="120" w:line="288" w:lineRule="auto"/>
        <w:ind w:left="0"/>
        <w:jc w:val="left"/>
      </w:pPr>
      <w:r>
        <w:rPr>
          <w:rFonts w:eastAsia="等线" w:ascii="Arial" w:cs="Arial" w:hAnsi="Arial"/>
          <w:b w:val="true"/>
          <w:sz w:val="22"/>
        </w:rPr>
        <w:t>我如何使用这个平台？</w:t>
      </w:r>
    </w:p>
    <w:p>
      <w:pPr>
        <w:numPr>
          <w:numId w:val="14"/>
        </w:numPr>
        <w:spacing w:before="120" w:after="120" w:line="288" w:lineRule="auto"/>
        <w:ind w:left="0"/>
        <w:jc w:val="left"/>
      </w:pPr>
      <w:r>
        <w:rPr>
          <w:rFonts w:eastAsia="等线" w:ascii="Arial" w:cs="Arial" w:hAnsi="Arial"/>
          <w:sz w:val="22"/>
        </w:rPr>
        <w:t>您可以在主页上点击“通灵师”标签，选择通灵师。</w:t>
      </w:r>
    </w:p>
    <w:p>
      <w:pPr>
        <w:numPr>
          <w:numId w:val="15"/>
        </w:numPr>
        <w:spacing w:before="120" w:after="120" w:line="288" w:lineRule="auto"/>
        <w:ind w:left="0"/>
        <w:jc w:val="left"/>
      </w:pPr>
      <w:r>
        <w:rPr>
          <w:rFonts w:eastAsia="等线" w:ascii="Arial" w:cs="Arial" w:hAnsi="Arial"/>
          <w:sz w:val="22"/>
        </w:rPr>
        <w:t>通灵师有三种不同的状态：在线、离线和忙碌。如果通灵师在线，您将通过实时聊天会话进行聊天。通灵师不会受到其他消息的干扰，并将以最快的速度为您提供解答和解读。要开始聊天，请点击“开始聊天”按钮，通灵师将在60秒内与您联系。</w:t>
      </w:r>
    </w:p>
    <w:p>
      <w:pPr>
        <w:numPr>
          <w:numId w:val="16"/>
        </w:numPr>
        <w:spacing w:before="120" w:after="120" w:line="288" w:lineRule="auto"/>
        <w:ind w:left="0"/>
        <w:jc w:val="left"/>
      </w:pPr>
      <w:r>
        <w:rPr>
          <w:rFonts w:eastAsia="等线" w:ascii="Arial" w:cs="Arial" w:hAnsi="Arial"/>
          <w:sz w:val="22"/>
        </w:rPr>
        <w:t>如果通灵师离线或忙碌，您将进行类似于使用即时通讯软件的聊天，只要通灵师有空，您就会立即获得解读。</w:t>
      </w:r>
    </w:p>
    <w:p>
      <w:pPr>
        <w:numPr>
          <w:numId w:val="17"/>
        </w:numPr>
        <w:spacing w:before="120" w:after="120" w:line="288" w:lineRule="auto"/>
        <w:ind w:left="0"/>
        <w:jc w:val="left"/>
      </w:pPr>
      <w:r>
        <w:rPr>
          <w:rFonts w:eastAsia="等线" w:ascii="Arial" w:cs="Arial" w:hAnsi="Arial"/>
          <w:sz w:val="22"/>
        </w:rPr>
        <w:t>我们的通灵师将为您揭示生活中的各个方面。我们将竭尽全力确保您的感情幸福，并为您提供以下答案：您何时结婚，您的伴侣是否忠诚，您所爱的人对您有何看法，以及您的前任是否会回来。</w:t>
      </w:r>
    </w:p>
    <w:p>
      <w:pPr>
        <w:numPr>
          <w:numId w:val="18"/>
        </w:numPr>
        <w:spacing w:before="120" w:after="120" w:line="288" w:lineRule="auto"/>
        <w:ind w:left="0"/>
        <w:jc w:val="left"/>
      </w:pPr>
      <w:r>
        <w:rPr>
          <w:rFonts w:eastAsia="等线" w:ascii="Arial" w:cs="Arial" w:hAnsi="Arial"/>
          <w:b w:val="true"/>
          <w:sz w:val="22"/>
        </w:rPr>
        <w:t>支付系统如何运作？</w:t>
      </w:r>
    </w:p>
    <w:p>
      <w:pPr>
        <w:numPr>
          <w:numId w:val="19"/>
        </w:numPr>
        <w:spacing w:before="120" w:after="120" w:line="288" w:lineRule="auto"/>
        <w:ind w:left="0"/>
        <w:jc w:val="left"/>
      </w:pPr>
      <w:r>
        <w:rPr>
          <w:rFonts w:eastAsia="等线" w:ascii="Arial" w:cs="Arial" w:hAnsi="Arial"/>
          <w:sz w:val="22"/>
        </w:rPr>
        <w:t>无论您选择通过实时聊天在线聊天，还是在灵媒忙碌或离线时发送消息，您都需要按分钟付费。</w:t>
      </w:r>
    </w:p>
    <w:p>
      <w:pPr>
        <w:numPr>
          <w:numId w:val="20"/>
        </w:numPr>
        <w:spacing w:before="120" w:after="120" w:line="288" w:lineRule="auto"/>
        <w:ind w:left="0"/>
        <w:jc w:val="left"/>
      </w:pPr>
      <w:r>
        <w:rPr>
          <w:rFonts w:eastAsia="等线" w:ascii="Arial" w:cs="Arial" w:hAnsi="Arial"/>
          <w:sz w:val="22"/>
        </w:rPr>
        <w:t>实时聊天期间，您将与我们的灵媒进行私密对话，不会受到任何干扰，只有您和灵媒在真实的聊天中。同时，如果灵媒忙碌或离线，您可以在1分钟内免费发送任意数量的消息。灵媒回复您的时间不收取任何费用。</w:t>
      </w:r>
    </w:p>
    <w:p>
      <w:pPr>
        <w:numPr>
          <w:numId w:val="21"/>
        </w:numPr>
        <w:spacing w:before="120" w:after="120" w:line="288" w:lineRule="auto"/>
        <w:ind w:left="0"/>
        <w:jc w:val="left"/>
      </w:pPr>
      <w:r>
        <w:rPr>
          <w:rFonts w:eastAsia="等线" w:ascii="Arial" w:cs="Arial" w:hAnsi="Arial"/>
          <w:b w:val="true"/>
          <w:sz w:val="22"/>
        </w:rPr>
        <w:t>我是否该为聊天中的额外服务（塔罗牌、符文、仪式等）付费？</w:t>
      </w:r>
    </w:p>
    <w:p>
      <w:pPr>
        <w:numPr>
          <w:numId w:val="22"/>
        </w:numPr>
        <w:spacing w:before="120" w:after="120" w:line="288" w:lineRule="auto"/>
        <w:ind w:left="0"/>
        <w:jc w:val="left"/>
      </w:pPr>
      <w:r>
        <w:rPr>
          <w:rFonts w:eastAsia="等线" w:ascii="Arial" w:cs="Arial" w:hAnsi="Arial"/>
          <w:sz w:val="22"/>
        </w:rPr>
        <w:t>绝对不是！您可以选择您喜欢并信任的解读类型。无论您想获得哪种解读，都无所谓；您只需为与灵媒沟通付费。</w:t>
      </w:r>
    </w:p>
    <w:p>
      <w:pPr>
        <w:numPr>
          <w:numId w:val="23"/>
        </w:numPr>
        <w:spacing w:before="120" w:after="120" w:line="288" w:lineRule="auto"/>
        <w:ind w:left="0"/>
        <w:jc w:val="left"/>
      </w:pPr>
      <w:r>
        <w:rPr>
          <w:rFonts w:eastAsia="等线" w:ascii="Arial" w:cs="Arial" w:hAnsi="Arial"/>
          <w:b w:val="true"/>
          <w:sz w:val="22"/>
        </w:rPr>
        <w:t>我将如何获得我的读数？</w:t>
      </w:r>
    </w:p>
    <w:p>
      <w:pPr>
        <w:numPr>
          <w:numId w:val="24"/>
        </w:numPr>
        <w:spacing w:before="120" w:after="120" w:line="288" w:lineRule="auto"/>
        <w:ind w:left="0"/>
        <w:jc w:val="left"/>
      </w:pPr>
      <w:r>
        <w:rPr>
          <w:rFonts w:eastAsia="等线" w:ascii="Arial" w:cs="Arial" w:hAnsi="Arial"/>
          <w:sz w:val="22"/>
        </w:rPr>
        <w:t>任何类型的解读都将由您的灵媒通过聊天提供。选择套餐后，您将被重定向到聊天室，开始对话并获取答案。</w:t>
      </w:r>
    </w:p>
    <w:p>
      <w:pPr>
        <w:numPr>
          <w:numId w:val="25"/>
        </w:numPr>
        <w:spacing w:before="120" w:after="120" w:line="288" w:lineRule="auto"/>
        <w:ind w:left="0"/>
        <w:jc w:val="left"/>
      </w:pPr>
      <w:r>
        <w:rPr>
          <w:rFonts w:eastAsia="等线" w:ascii="Arial" w:cs="Arial" w:hAnsi="Arial"/>
          <w:b w:val="true"/>
          <w:sz w:val="22"/>
        </w:rPr>
        <w:t>通常需要多长时间才能获得我的读数？</w:t>
      </w:r>
    </w:p>
    <w:p>
      <w:pPr>
        <w:numPr>
          <w:numId w:val="26"/>
        </w:numPr>
        <w:spacing w:before="120" w:after="120" w:line="288" w:lineRule="auto"/>
        <w:ind w:left="0"/>
        <w:jc w:val="left"/>
      </w:pPr>
      <w:r>
        <w:rPr>
          <w:rFonts w:eastAsia="等线" w:ascii="Arial" w:cs="Arial" w:hAnsi="Arial"/>
          <w:sz w:val="22"/>
        </w:rPr>
        <w:t>当灵媒在线时，您可以在2分钟内得到答案。有时，可能需要更长时间，具体取决于您的需求。有些问题需要更深入的分析。为了让您在咨询过程中感到完全满意，并理清您的疑问，灵媒会根据您的问题选择合适的解读类型，彻底细致地研究和分析解读结果以及星座运势，这可能需要一些时间。</w:t>
      </w:r>
    </w:p>
    <w:p>
      <w:pPr>
        <w:numPr>
          <w:numId w:val="27"/>
        </w:numPr>
        <w:spacing w:before="120" w:after="120" w:line="288" w:lineRule="auto"/>
        <w:ind w:left="0"/>
        <w:jc w:val="left"/>
      </w:pPr>
      <w:r>
        <w:rPr>
          <w:rFonts w:eastAsia="等线" w:ascii="Arial" w:cs="Arial" w:hAnsi="Arial"/>
          <w:sz w:val="22"/>
        </w:rPr>
        <w:t>当灵媒离线时，您将在48小时内收到答复。感谢您的耐心和理解！如果您错过回复，我们会通过电子邮件通知您。</w:t>
      </w:r>
    </w:p>
    <w:p>
      <w:pPr>
        <w:numPr>
          <w:numId w:val="28"/>
        </w:numPr>
        <w:spacing w:before="120" w:after="120" w:line="288" w:lineRule="auto"/>
        <w:ind w:left="0"/>
        <w:jc w:val="left"/>
      </w:pPr>
      <w:r>
        <w:rPr>
          <w:rFonts w:eastAsia="等线" w:ascii="Arial" w:cs="Arial" w:hAnsi="Arial"/>
          <w:b w:val="true"/>
          <w:sz w:val="22"/>
        </w:rPr>
        <w:t>平台上如何计算我的星座？</w:t>
      </w:r>
    </w:p>
    <w:p>
      <w:pPr>
        <w:numPr>
          <w:numId w:val="29"/>
        </w:numPr>
        <w:spacing w:before="120" w:after="120" w:line="288" w:lineRule="auto"/>
        <w:ind w:left="0"/>
        <w:jc w:val="left"/>
      </w:pPr>
      <w:r>
        <w:rPr>
          <w:rFonts w:eastAsia="等线" w:ascii="Arial" w:cs="Arial" w:hAnsi="Arial"/>
          <w:sz w:val="22"/>
        </w:rPr>
        <w:t>为了确定您的星座，现代西方占星术会考虑三个最重要的因素：</w:t>
      </w:r>
    </w:p>
    <w:p>
      <w:pPr>
        <w:numPr>
          <w:numId w:val="30"/>
        </w:numPr>
        <w:spacing w:before="120" w:after="120" w:line="288" w:lineRule="auto"/>
        <w:ind w:left="453"/>
        <w:jc w:val="left"/>
      </w:pPr>
      <w:r>
        <w:rPr>
          <w:rFonts w:eastAsia="等线" w:ascii="Arial" w:cs="Arial" w:hAnsi="Arial"/>
          <w:sz w:val="22"/>
        </w:rPr>
        <w:t>您的出生日期</w:t>
      </w:r>
    </w:p>
    <w:p>
      <w:pPr>
        <w:numPr>
          <w:numId w:val="31"/>
        </w:numPr>
        <w:spacing w:before="120" w:after="120" w:line="288" w:lineRule="auto"/>
        <w:ind w:left="453"/>
        <w:jc w:val="left"/>
      </w:pPr>
      <w:r>
        <w:rPr>
          <w:rFonts w:eastAsia="等线" w:ascii="Arial" w:cs="Arial" w:hAnsi="Arial"/>
          <w:sz w:val="22"/>
        </w:rPr>
        <w:t>您的出生地</w:t>
      </w:r>
    </w:p>
    <w:p>
      <w:pPr>
        <w:numPr>
          <w:numId w:val="32"/>
        </w:numPr>
        <w:spacing w:before="120" w:after="120" w:line="288" w:lineRule="auto"/>
        <w:ind w:left="453"/>
        <w:jc w:val="left"/>
      </w:pPr>
      <w:r>
        <w:rPr>
          <w:rFonts w:eastAsia="等线" w:ascii="Arial" w:cs="Arial" w:hAnsi="Arial"/>
          <w:sz w:val="22"/>
        </w:rPr>
        <w:t>您的出生时间</w:t>
      </w:r>
    </w:p>
    <w:p>
      <w:pPr>
        <w:numPr>
          <w:numId w:val="33"/>
        </w:numPr>
        <w:spacing w:before="120" w:after="120" w:line="288" w:lineRule="auto"/>
        <w:ind w:left="0"/>
        <w:jc w:val="left"/>
      </w:pPr>
      <w:r>
        <w:rPr>
          <w:rFonts w:eastAsia="等线" w:ascii="Arial" w:cs="Arial" w:hAnsi="Arial"/>
          <w:sz w:val="22"/>
        </w:rPr>
        <w:t>太阳星座转换并非恰好发生在午夜。太阳星座转换的具体时间也取决于你的位置。</w:t>
      </w:r>
    </w:p>
    <w:p>
      <w:pPr>
        <w:numPr>
          <w:numId w:val="34"/>
        </w:numPr>
        <w:spacing w:before="120" w:after="120" w:line="288" w:lineRule="auto"/>
        <w:ind w:left="0"/>
        <w:jc w:val="left"/>
      </w:pPr>
      <w:r>
        <w:rPr>
          <w:rFonts w:eastAsia="等线" w:ascii="Arial" w:cs="Arial" w:hAnsi="Arial"/>
          <w:sz w:val="22"/>
        </w:rPr>
        <w:t>例如，</w:t>
      </w:r>
    </w:p>
    <w:p>
      <w:pPr>
        <w:numPr>
          <w:numId w:val="35"/>
        </w:numPr>
        <w:spacing w:before="120" w:after="120" w:line="288" w:lineRule="auto"/>
        <w:ind w:left="0"/>
        <w:jc w:val="left"/>
      </w:pPr>
      <w:r>
        <w:rPr>
          <w:rFonts w:eastAsia="等线" w:ascii="Arial" w:cs="Arial" w:hAnsi="Arial"/>
          <w:i w:val="true"/>
          <w:sz w:val="22"/>
        </w:rPr>
        <w:t>2019年，太阳于8月23日早上6:02（纽约时间）进入处女座，而洛杉矶时间则是凌晨3:02。2020年，由于是闰年，一切都顺延了一天（二月之后），太阳于8月22日上午11:45（纽约时间）从狮子座进入处女座，而洛杉矶时间则是上午8:45（洛杉矶时间）。</w:t>
      </w:r>
    </w:p>
    <w:p>
      <w:pPr>
        <w:numPr>
          <w:numId w:val="36"/>
        </w:numPr>
        <w:spacing w:before="120" w:after="120" w:line="288" w:lineRule="auto"/>
        <w:ind w:left="0"/>
        <w:jc w:val="left"/>
      </w:pPr>
      <w:r>
        <w:rPr>
          <w:rFonts w:eastAsia="等线" w:ascii="Arial" w:cs="Arial" w:hAnsi="Arial"/>
          <w:sz w:val="22"/>
        </w:rPr>
        <w:t>一个新星座的“起始”日期是（大多数年份）太阳换宫的日期。因此，提供具体的时间和地点有助于我们确定您出生时太阳所在的位置。</w:t>
      </w:r>
    </w:p>
    <w:p>
      <w:pPr>
        <w:numPr>
          <w:numId w:val="37"/>
        </w:numPr>
        <w:spacing w:before="120" w:after="120" w:line="288" w:lineRule="auto"/>
        <w:ind w:left="0"/>
        <w:jc w:val="left"/>
      </w:pPr>
      <w:r>
        <w:rPr>
          <w:rFonts w:eastAsia="等线" w:ascii="Arial" w:cs="Arial" w:hAnsi="Arial"/>
          <w:b w:val="true"/>
          <w:sz w:val="22"/>
        </w:rPr>
        <w:t>我如何找到兼容性报告？</w:t>
      </w:r>
    </w:p>
    <w:p>
      <w:pPr>
        <w:numPr>
          <w:numId w:val="38"/>
        </w:numPr>
        <w:spacing w:before="120" w:after="120" w:line="288" w:lineRule="auto"/>
        <w:ind w:left="0"/>
        <w:jc w:val="left"/>
      </w:pPr>
      <w:r>
        <w:rPr>
          <w:rFonts w:eastAsia="等线" w:ascii="Arial" w:cs="Arial" w:hAnsi="Arial"/>
          <w:sz w:val="22"/>
        </w:rPr>
        <w:t>从下单到收到信息，我们最多可能需要一小时才能生成一份兼容性报告并发送给您。报告将发送到您在平台上注册时使用的邮箱。请仔细检查您的收件箱和垃圾邮件文件夹。</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73313">
    <w:lvl>
      <w:numFmt w:val="bullet"/>
      <w:suff w:val="tab"/>
      <w:lvlText w:val="•"/>
      <w:rPr>
        <w:color w:val="3370ff"/>
      </w:rPr>
    </w:lvl>
  </w:abstractNum>
  <w:abstractNum w:abstractNumId="173314">
    <w:lvl>
      <w:numFmt w:val="bullet"/>
      <w:suff w:val="tab"/>
      <w:lvlText w:val="•"/>
      <w:rPr>
        <w:color w:val="3370ff"/>
      </w:rPr>
    </w:lvl>
  </w:abstractNum>
  <w:abstractNum w:abstractNumId="173315">
    <w:lvl>
      <w:numFmt w:val="bullet"/>
      <w:suff w:val="tab"/>
      <w:lvlText w:val="•"/>
      <w:rPr>
        <w:color w:val="3370ff"/>
      </w:rPr>
    </w:lvl>
  </w:abstractNum>
  <w:abstractNum w:abstractNumId="173316">
    <w:lvl>
      <w:numFmt w:val="bullet"/>
      <w:suff w:val="tab"/>
      <w:lvlText w:val="•"/>
      <w:rPr>
        <w:color w:val="3370ff"/>
      </w:rPr>
    </w:lvl>
  </w:abstractNum>
  <w:abstractNum w:abstractNumId="173317">
    <w:lvl>
      <w:numFmt w:val="bullet"/>
      <w:suff w:val="tab"/>
      <w:lvlText w:val="•"/>
      <w:rPr>
        <w:color w:val="3370ff"/>
      </w:rPr>
    </w:lvl>
  </w:abstractNum>
  <w:abstractNum w:abstractNumId="173318">
    <w:lvl>
      <w:numFmt w:val="bullet"/>
      <w:suff w:val="tab"/>
      <w:lvlText w:val="•"/>
      <w:rPr>
        <w:color w:val="3370ff"/>
      </w:rPr>
    </w:lvl>
  </w:abstractNum>
  <w:abstractNum w:abstractNumId="173319">
    <w:lvl>
      <w:numFmt w:val="bullet"/>
      <w:suff w:val="tab"/>
      <w:lvlText w:val="•"/>
      <w:rPr>
        <w:color w:val="3370ff"/>
      </w:rPr>
    </w:lvl>
  </w:abstractNum>
  <w:abstractNum w:abstractNumId="173320">
    <w:lvl>
      <w:numFmt w:val="bullet"/>
      <w:suff w:val="tab"/>
      <w:lvlText w:val="•"/>
      <w:rPr>
        <w:color w:val="3370ff"/>
      </w:rPr>
    </w:lvl>
  </w:abstractNum>
  <w:abstractNum w:abstractNumId="173321">
    <w:lvl>
      <w:numFmt w:val="bullet"/>
      <w:suff w:val="tab"/>
      <w:lvlText w:val="•"/>
      <w:rPr>
        <w:color w:val="3370ff"/>
      </w:rPr>
    </w:lvl>
  </w:abstractNum>
  <w:abstractNum w:abstractNumId="173322">
    <w:lvl>
      <w:numFmt w:val="bullet"/>
      <w:suff w:val="tab"/>
      <w:lvlText w:val="•"/>
      <w:rPr>
        <w:color w:val="3370ff"/>
      </w:rPr>
    </w:lvl>
  </w:abstractNum>
  <w:abstractNum w:abstractNumId="173323">
    <w:lvl>
      <w:numFmt w:val="bullet"/>
      <w:suff w:val="tab"/>
      <w:lvlText w:val="•"/>
      <w:rPr>
        <w:color w:val="3370ff"/>
      </w:rPr>
    </w:lvl>
  </w:abstractNum>
  <w:abstractNum w:abstractNumId="173324">
    <w:lvl>
      <w:numFmt w:val="bullet"/>
      <w:suff w:val="tab"/>
      <w:lvlText w:val="•"/>
      <w:rPr>
        <w:color w:val="3370ff"/>
      </w:rPr>
    </w:lvl>
  </w:abstractNum>
  <w:abstractNum w:abstractNumId="173325">
    <w:lvl>
      <w:numFmt w:val="bullet"/>
      <w:suff w:val="tab"/>
      <w:lvlText w:val="•"/>
      <w:rPr>
        <w:color w:val="3370ff"/>
      </w:rPr>
    </w:lvl>
  </w:abstractNum>
  <w:abstractNum w:abstractNumId="173326">
    <w:lvl>
      <w:numFmt w:val="bullet"/>
      <w:suff w:val="tab"/>
      <w:lvlText w:val="•"/>
      <w:rPr>
        <w:color w:val="3370ff"/>
      </w:rPr>
    </w:lvl>
  </w:abstractNum>
  <w:abstractNum w:abstractNumId="173327">
    <w:lvl>
      <w:numFmt w:val="bullet"/>
      <w:suff w:val="tab"/>
      <w:lvlText w:val="•"/>
      <w:rPr>
        <w:color w:val="3370ff"/>
      </w:rPr>
    </w:lvl>
  </w:abstractNum>
  <w:abstractNum w:abstractNumId="173328">
    <w:lvl>
      <w:numFmt w:val="bullet"/>
      <w:suff w:val="tab"/>
      <w:lvlText w:val="•"/>
      <w:rPr>
        <w:color w:val="3370ff"/>
      </w:rPr>
    </w:lvl>
  </w:abstractNum>
  <w:abstractNum w:abstractNumId="173329">
    <w:lvl>
      <w:numFmt w:val="bullet"/>
      <w:suff w:val="tab"/>
      <w:lvlText w:val="•"/>
      <w:rPr>
        <w:color w:val="3370ff"/>
      </w:rPr>
    </w:lvl>
  </w:abstractNum>
  <w:abstractNum w:abstractNumId="173330">
    <w:lvl>
      <w:numFmt w:val="bullet"/>
      <w:suff w:val="tab"/>
      <w:lvlText w:val="•"/>
      <w:rPr>
        <w:color w:val="3370ff"/>
      </w:rPr>
    </w:lvl>
  </w:abstractNum>
  <w:abstractNum w:abstractNumId="173331">
    <w:lvl>
      <w:numFmt w:val="bullet"/>
      <w:suff w:val="tab"/>
      <w:lvlText w:val="•"/>
      <w:rPr>
        <w:color w:val="3370ff"/>
      </w:rPr>
    </w:lvl>
  </w:abstractNum>
  <w:abstractNum w:abstractNumId="173332">
    <w:lvl>
      <w:numFmt w:val="bullet"/>
      <w:suff w:val="tab"/>
      <w:lvlText w:val="•"/>
      <w:rPr>
        <w:color w:val="3370ff"/>
      </w:rPr>
    </w:lvl>
  </w:abstractNum>
  <w:abstractNum w:abstractNumId="173333">
    <w:lvl>
      <w:numFmt w:val="bullet"/>
      <w:suff w:val="tab"/>
      <w:lvlText w:val="•"/>
      <w:rPr>
        <w:color w:val="3370ff"/>
      </w:rPr>
    </w:lvl>
  </w:abstractNum>
  <w:abstractNum w:abstractNumId="173334">
    <w:lvl>
      <w:numFmt w:val="bullet"/>
      <w:suff w:val="tab"/>
      <w:lvlText w:val="•"/>
      <w:rPr>
        <w:color w:val="3370ff"/>
      </w:rPr>
    </w:lvl>
  </w:abstractNum>
  <w:abstractNum w:abstractNumId="173335">
    <w:lvl>
      <w:numFmt w:val="bullet"/>
      <w:suff w:val="tab"/>
      <w:lvlText w:val="•"/>
      <w:rPr>
        <w:color w:val="3370ff"/>
      </w:rPr>
    </w:lvl>
  </w:abstractNum>
  <w:abstractNum w:abstractNumId="173336">
    <w:lvl>
      <w:numFmt w:val="bullet"/>
      <w:suff w:val="tab"/>
      <w:lvlText w:val="•"/>
      <w:rPr>
        <w:color w:val="3370ff"/>
      </w:rPr>
    </w:lvl>
  </w:abstractNum>
  <w:abstractNum w:abstractNumId="173337">
    <w:lvl>
      <w:numFmt w:val="bullet"/>
      <w:suff w:val="tab"/>
      <w:lvlText w:val="•"/>
      <w:rPr>
        <w:color w:val="3370ff"/>
      </w:rPr>
    </w:lvl>
  </w:abstractNum>
  <w:abstractNum w:abstractNumId="173338">
    <w:lvl>
      <w:numFmt w:val="bullet"/>
      <w:suff w:val="tab"/>
      <w:lvlText w:val="•"/>
      <w:rPr>
        <w:color w:val="3370ff"/>
      </w:rPr>
    </w:lvl>
  </w:abstractNum>
  <w:abstractNum w:abstractNumId="173339">
    <w:lvl>
      <w:numFmt w:val="bullet"/>
      <w:suff w:val="tab"/>
      <w:lvlText w:val="•"/>
      <w:rPr>
        <w:color w:val="3370ff"/>
      </w:rPr>
    </w:lvl>
  </w:abstractNum>
  <w:abstractNum w:abstractNumId="173340">
    <w:lvl>
      <w:numFmt w:val="bullet"/>
      <w:suff w:val="tab"/>
      <w:lvlText w:val="•"/>
      <w:rPr>
        <w:color w:val="3370ff"/>
      </w:rPr>
    </w:lvl>
  </w:abstractNum>
  <w:abstractNum w:abstractNumId="173341">
    <w:lvl>
      <w:numFmt w:val="bullet"/>
      <w:suff w:val="tab"/>
      <w:lvlText w:val="•"/>
      <w:rPr>
        <w:color w:val="3370ff"/>
      </w:rPr>
    </w:lvl>
  </w:abstractNum>
  <w:abstractNum w:abstractNumId="173342">
    <w:lvl>
      <w:numFmt w:val="bullet"/>
      <w:suff w:val="tab"/>
      <w:lvlText w:val="￮"/>
      <w:rPr>
        <w:color w:val="3370ff"/>
      </w:rPr>
    </w:lvl>
  </w:abstractNum>
  <w:abstractNum w:abstractNumId="173343">
    <w:lvl>
      <w:numFmt w:val="bullet"/>
      <w:suff w:val="tab"/>
      <w:lvlText w:val="￮"/>
      <w:rPr>
        <w:color w:val="3370ff"/>
      </w:rPr>
    </w:lvl>
  </w:abstractNum>
  <w:abstractNum w:abstractNumId="173344">
    <w:lvl>
      <w:numFmt w:val="bullet"/>
      <w:suff w:val="tab"/>
      <w:lvlText w:val="￮"/>
      <w:rPr>
        <w:color w:val="3370ff"/>
      </w:rPr>
    </w:lvl>
  </w:abstractNum>
  <w:abstractNum w:abstractNumId="173345">
    <w:lvl>
      <w:numFmt w:val="bullet"/>
      <w:suff w:val="tab"/>
      <w:lvlText w:val="•"/>
      <w:rPr>
        <w:color w:val="3370ff"/>
      </w:rPr>
    </w:lvl>
  </w:abstractNum>
  <w:abstractNum w:abstractNumId="173346">
    <w:lvl>
      <w:numFmt w:val="bullet"/>
      <w:suff w:val="tab"/>
      <w:lvlText w:val="•"/>
      <w:rPr>
        <w:color w:val="3370ff"/>
      </w:rPr>
    </w:lvl>
  </w:abstractNum>
  <w:abstractNum w:abstractNumId="173347">
    <w:lvl>
      <w:numFmt w:val="bullet"/>
      <w:suff w:val="tab"/>
      <w:lvlText w:val="•"/>
      <w:rPr>
        <w:color w:val="3370ff"/>
      </w:rPr>
    </w:lvl>
  </w:abstractNum>
  <w:abstractNum w:abstractNumId="173348">
    <w:lvl>
      <w:numFmt w:val="bullet"/>
      <w:suff w:val="tab"/>
      <w:lvlText w:val="•"/>
      <w:rPr>
        <w:color w:val="3370ff"/>
      </w:rPr>
    </w:lvl>
  </w:abstractNum>
  <w:abstractNum w:abstractNumId="173349">
    <w:lvl>
      <w:numFmt w:val="bullet"/>
      <w:suff w:val="tab"/>
      <w:lvlText w:val="•"/>
      <w:rPr>
        <w:color w:val="3370ff"/>
      </w:rPr>
    </w:lvl>
  </w:abstractNum>
  <w:abstractNum w:abstractNumId="173350">
    <w:lvl>
      <w:numFmt w:val="bullet"/>
      <w:suff w:val="tab"/>
      <w:lvlText w:val="•"/>
      <w:rPr>
        <w:color w:val="3370ff"/>
      </w:rPr>
    </w:lvl>
  </w:abstractNum>
  <w:num w:numId="1">
    <w:abstractNumId w:val="173313"/>
  </w:num>
  <w:num w:numId="2">
    <w:abstractNumId w:val="173314"/>
  </w:num>
  <w:num w:numId="3">
    <w:abstractNumId w:val="173315"/>
  </w:num>
  <w:num w:numId="4">
    <w:abstractNumId w:val="173316"/>
  </w:num>
  <w:num w:numId="5">
    <w:abstractNumId w:val="173317"/>
  </w:num>
  <w:num w:numId="6">
    <w:abstractNumId w:val="173318"/>
  </w:num>
  <w:num w:numId="7">
    <w:abstractNumId w:val="173319"/>
  </w:num>
  <w:num w:numId="8">
    <w:abstractNumId w:val="173320"/>
  </w:num>
  <w:num w:numId="9">
    <w:abstractNumId w:val="173321"/>
  </w:num>
  <w:num w:numId="10">
    <w:abstractNumId w:val="173322"/>
  </w:num>
  <w:num w:numId="11">
    <w:abstractNumId w:val="173323"/>
  </w:num>
  <w:num w:numId="12">
    <w:abstractNumId w:val="173324"/>
  </w:num>
  <w:num w:numId="13">
    <w:abstractNumId w:val="173325"/>
  </w:num>
  <w:num w:numId="14">
    <w:abstractNumId w:val="173326"/>
  </w:num>
  <w:num w:numId="15">
    <w:abstractNumId w:val="173327"/>
  </w:num>
  <w:num w:numId="16">
    <w:abstractNumId w:val="173328"/>
  </w:num>
  <w:num w:numId="17">
    <w:abstractNumId w:val="173329"/>
  </w:num>
  <w:num w:numId="18">
    <w:abstractNumId w:val="173330"/>
  </w:num>
  <w:num w:numId="19">
    <w:abstractNumId w:val="173331"/>
  </w:num>
  <w:num w:numId="20">
    <w:abstractNumId w:val="173332"/>
  </w:num>
  <w:num w:numId="21">
    <w:abstractNumId w:val="173333"/>
  </w:num>
  <w:num w:numId="22">
    <w:abstractNumId w:val="173334"/>
  </w:num>
  <w:num w:numId="23">
    <w:abstractNumId w:val="173335"/>
  </w:num>
  <w:num w:numId="24">
    <w:abstractNumId w:val="173336"/>
  </w:num>
  <w:num w:numId="25">
    <w:abstractNumId w:val="173337"/>
  </w:num>
  <w:num w:numId="26">
    <w:abstractNumId w:val="173338"/>
  </w:num>
  <w:num w:numId="27">
    <w:abstractNumId w:val="173339"/>
  </w:num>
  <w:num w:numId="28">
    <w:abstractNumId w:val="173340"/>
  </w:num>
  <w:num w:numId="29">
    <w:abstractNumId w:val="173341"/>
  </w:num>
  <w:num w:numId="30">
    <w:abstractNumId w:val="173342"/>
  </w:num>
  <w:num w:numId="31">
    <w:abstractNumId w:val="173343"/>
  </w:num>
  <w:num w:numId="32">
    <w:abstractNumId w:val="173344"/>
  </w:num>
  <w:num w:numId="33">
    <w:abstractNumId w:val="173345"/>
  </w:num>
  <w:num w:numId="34">
    <w:abstractNumId w:val="173346"/>
  </w:num>
  <w:num w:numId="35">
    <w:abstractNumId w:val="173347"/>
  </w:num>
  <w:num w:numId="36">
    <w:abstractNumId w:val="173348"/>
  </w:num>
  <w:num w:numId="37">
    <w:abstractNumId w:val="173349"/>
  </w:num>
  <w:num w:numId="38">
    <w:abstractNumId w:val="17335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2025-08-18T06:14:14Z</dcterms:created>
  <dc:creator>Apache POI</dc:creator>
</cp:coreProperties>
</file>