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עיצוב הפרויקט</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הזמנה ומחזור חיים</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יצירת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פרק 8 —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line="360" w:lineRule="auto" w:after="160" w:before="0"/>
        <w:jc w:val="both"/>
        <w:bidi w:val="1"/>
      </w:pPr>
      <w:r>
        <w:rPr>
          <w:rFonts w:ascii="Arial" w:hAnsi="Arial" w:cs="Arial" w:eastAsia="Arial"/>
          <w:b w:val="0"/>
          <w:color w:val="1F2933"/>
          <w:sz w:val="24"/>
          <w:szCs w:val="24"/>
          <w:rtl w:val="1"/>
          <w:lang w:val="en-US" w:bidi="he-IL"/>
        </w:rPr>
        <w:t xml:space="preserve">אני מצהירה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הספר מתאר את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כפי שהיא בנויה בפרויקט הזה.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אחיד של הממשק באמצעות 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xml:space="preserve"> ועיצוב ב־</w:t>
            </w:r>
            <w:r>
              <w:rPr>
                <w:rFonts w:ascii="Times New Roman" w:hAnsi="Times New Roman" w:cs="Times New Roman" w:eastAsia="Times New Roman"/>
                <w:b w:val="0"/>
                <w:color w:val="1F2933"/>
                <w:sz w:val="22"/>
                <w:szCs w:val="22"/>
                <w:rtl w:val="0"/>
                <w:lang w:val="en-US" w:bidi="en-US"/>
              </w:rPr>
              <w:t>MUI</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עיצוב החנות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צבע, גופן ומבנה מסך אחידים דרך ספריית </w:t>
            </w:r>
            <w:r>
              <w:rPr>
                <w:rFonts w:ascii="Times New Roman" w:hAnsi="Times New Roman" w:cs="Times New Roman" w:eastAsia="Times New Roman"/>
                <w:b w:val="0"/>
                <w:color w:val="1F2933"/>
                <w:sz w:val="22"/>
                <w:szCs w:val="22"/>
                <w:rtl w:val="0"/>
                <w:lang w:val="en-US" w:bidi="en-US"/>
              </w:rPr>
              <w:t>MUI</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סכום שנרשם עם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חיצוני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עיצוב הפרויקט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before="160" w:after="40" w:line="240" w:lineRule="auto"/>
        <w:jc w:val="center"/>
        <w:bidi w:val="0"/>
      </w:pPr>
      <w:r>
        <w:drawing>
          <wp:inline xmlns:a="http://schemas.openxmlformats.org/drawingml/2006/main" xmlns:pic="http://schemas.openxmlformats.org/drawingml/2006/picture">
            <wp:extent cx="5400000" cy="2378963"/>
            <wp:docPr id="1" name="Picture 1"/>
            <wp:cNvGraphicFramePr>
              <a:graphicFrameLocks noChangeAspect="1"/>
            </wp:cNvGraphicFramePr>
            <a:graphic>
              <a:graphicData uri="http://schemas.openxmlformats.org/drawingml/2006/picture">
                <pic:pic>
                  <pic:nvPicPr>
                    <pic:cNvPr id="0" name="catalog-list-public.png"/>
                    <pic:cNvPicPr/>
                  </pic:nvPicPr>
                  <pic:blipFill>
                    <a:blip r:embed="rId11"/>
                    <a:stretch>
                      <a:fillRect/>
                    </a:stretch>
                  </pic:blipFill>
                  <pic:spPr>
                    <a:xfrm>
                      <a:off x="0" y="0"/>
                      <a:ext cx="5400000" cy="237896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סינון הקטלוג ב־</w:t>
      </w:r>
      <w:r>
        <w:rPr>
          <w:rFonts w:ascii="Times New Roman" w:hAnsi="Times New Roman" w:cs="Times New Roman" w:eastAsia="Times New Roman"/>
          <w:b/>
          <w:color w:val="1F2933"/>
          <w:sz w:val="22"/>
          <w:szCs w:val="22"/>
          <w:rtl w:val="0"/>
          <w:lang w:val="en-US" w:bidi="en-US"/>
        </w:rPr>
        <w:t>listPublic</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2" name="Picture 2"/>
            <wp:cNvGraphicFramePr>
              <a:graphicFrameLocks noChangeAspect="1"/>
            </wp:cNvGraphicFramePr>
            <a:graphic>
              <a:graphicData uri="http://schemas.openxmlformats.org/drawingml/2006/picture">
                <pic:pic>
                  <pic:nvPicPr>
                    <pic:cNvPr id="0" name="product-card-stock.png"/>
                    <pic:cNvPicPr/>
                  </pic:nvPicPr>
                  <pic:blipFill>
                    <a:blip r:embed="rId12"/>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עיצוב הפרויקט</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ומשם נצבעים רכיבי הספרייה.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3" name="Picture 3"/>
            <wp:cNvGraphicFramePr>
              <a:graphicFrameLocks noChangeAspect="1"/>
            </wp:cNvGraphicFramePr>
            <a:graphic>
              <a:graphicData uri="http://schemas.openxmlformats.org/drawingml/2006/picture">
                <pic:pic>
                  <pic:nvPicPr>
                    <pic:cNvPr id="0" name="auth-login-lock.png"/>
                    <pic:cNvPicPr/>
                  </pic:nvPicPr>
                  <pic:blipFill>
                    <a:blip r:embed="rId13"/>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מזהה המשתמש, האימייל והתפקיד.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p>
      <w:pPr>
        <w:spacing w:before="160" w:after="40" w:line="240" w:lineRule="auto"/>
        <w:jc w:val="center"/>
        <w:bidi w:val="0"/>
      </w:pPr>
      <w:r>
        <w:drawing>
          <wp:inline xmlns:a="http://schemas.openxmlformats.org/drawingml/2006/main" xmlns:pic="http://schemas.openxmlformats.org/drawingml/2006/picture">
            <wp:extent cx="5400000" cy="1144207"/>
            <wp:docPr id="4" name="Picture 4"/>
            <wp:cNvGraphicFramePr>
              <a:graphicFrameLocks noChangeAspect="1"/>
            </wp:cNvGraphicFramePr>
            <a:graphic>
              <a:graphicData uri="http://schemas.openxmlformats.org/drawingml/2006/picture">
                <pic:pic>
                  <pic:nvPicPr>
                    <pic:cNvPr id="0" name="admin-guard.png"/>
                    <pic:cNvPicPr/>
                  </pic:nvPicPr>
                  <pic:blipFill>
                    <a:blip r:embed="rId14"/>
                    <a:stretch>
                      <a:fillRect/>
                    </a:stretch>
                  </pic:blipFill>
                  <pic:spPr>
                    <a:xfrm>
                      <a:off x="0" y="0"/>
                      <a:ext cx="5400000" cy="1144207"/>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4 — הבדיקה ב־</w:t>
      </w:r>
      <w:r>
        <w:rPr>
          <w:rFonts w:ascii="Times New Roman" w:hAnsi="Times New Roman" w:cs="Times New Roman" w:eastAsia="Times New Roman"/>
          <w:b/>
          <w:color w:val="1F2933"/>
          <w:sz w:val="22"/>
          <w:szCs w:val="22"/>
          <w:rtl w:val="0"/>
          <w:lang w:val="en-US" w:bidi="en-US"/>
        </w:rPr>
        <w:t>AdminGuard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מחזיר את המלאי בטרנזקציה. אחרי משלוח אי אפשר לבטל, והשירות חוסם החזרת מלאי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הזמנה ומחזור חיים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38110"/>
            <wp:docPr id="5" name="Picture 5"/>
            <wp:cNvGraphicFramePr>
              <a:graphicFrameLocks noChangeAspect="1"/>
            </wp:cNvGraphicFramePr>
            <a:graphic>
              <a:graphicData uri="http://schemas.openxmlformats.org/drawingml/2006/picture">
                <pic:pic>
                  <pic:nvPicPr>
                    <pic:cNvPr id="0" name="cart-stock-check.png"/>
                    <pic:cNvPicPr/>
                  </pic:nvPicPr>
                  <pic:blipFill>
                    <a:blip r:embed="rId15"/>
                    <a:stretch>
                      <a:fillRect/>
                    </a:stretch>
                  </pic:blipFill>
                  <pic:spPr>
                    <a:xfrm>
                      <a:off x="0" y="0"/>
                      <a:ext cx="5400000" cy="163811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5 — בדיקת המלאי ב־</w:t>
      </w:r>
      <w:r>
        <w:rPr>
          <w:rFonts w:ascii="Times New Roman" w:hAnsi="Times New Roman" w:cs="Times New Roman" w:eastAsia="Times New Roman"/>
          <w:b/>
          <w:color w:val="1F2933"/>
          <w:sz w:val="22"/>
          <w:szCs w:val="22"/>
          <w:rtl w:val="0"/>
          <w:lang w:val="en-US" w:bidi="en-US"/>
        </w:rPr>
        <w:t>upsertItem</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יצירת הזמנה</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העגלה במסד מתרוקנת, ואז גם העותק הקצר בזיכרון.</w:t>
      </w:r>
    </w:p>
    <w:p>
      <w:pPr>
        <w:spacing w:before="160" w:after="40" w:line="240" w:lineRule="auto"/>
        <w:jc w:val="center"/>
        <w:bidi w:val="0"/>
      </w:pPr>
      <w:r>
        <w:drawing>
          <wp:inline xmlns:a="http://schemas.openxmlformats.org/drawingml/2006/main" xmlns:pic="http://schemas.openxmlformats.org/drawingml/2006/picture">
            <wp:extent cx="5400000" cy="2749390"/>
            <wp:docPr id="6" name="Picture 6"/>
            <wp:cNvGraphicFramePr>
              <a:graphicFrameLocks noChangeAspect="1"/>
            </wp:cNvGraphicFramePr>
            <a:graphic>
              <a:graphicData uri="http://schemas.openxmlformats.org/drawingml/2006/picture">
                <pic:pic>
                  <pic:nvPicPr>
                    <pic:cNvPr id="0" name="checkout-snapshot.png"/>
                    <pic:cNvPicPr/>
                  </pic:nvPicPr>
                  <pic:blipFill>
                    <a:blip r:embed="rId16"/>
                    <a:stretch>
                      <a:fillRect/>
                    </a:stretch>
                  </pic:blipFill>
                  <pic:spPr>
                    <a:xfrm>
                      <a:off x="0" y="0"/>
                      <a:ext cx="5400000" cy="27493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6 — הורדת מלאי ונעילת מחיר ב־</w:t>
      </w:r>
      <w:r>
        <w:rPr>
          <w:rFonts w:ascii="Times New Roman" w:hAnsi="Times New Roman" w:cs="Times New Roman" w:eastAsia="Times New Roman"/>
          <w:b/>
          <w:color w:val="1F2933"/>
          <w:sz w:val="22"/>
          <w:szCs w:val="22"/>
          <w:rtl w:val="0"/>
          <w:lang w:val="en-US" w:bidi="en-US"/>
        </w:rPr>
        <w:t>checkout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7" name="Picture 7"/>
            <wp:cNvGraphicFramePr>
              <a:graphicFrameLocks noChangeAspect="1"/>
            </wp:cNvGraphicFramePr>
            <a:graphic>
              <a:graphicData uri="http://schemas.openxmlformats.org/drawingml/2006/picture">
                <pic:pic>
                  <pic:nvPicPr>
                    <pic:cNvPr id="0" name="order-transitions.png"/>
                    <pic:cNvPicPr/>
                  </pic:nvPicPr>
                  <pic:blipFill>
                    <a:blip r:embed="rId17"/>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7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אם מוצר היה באפס מלאי לפני ההחזרה, נשלחת התראת חזרה למלאי.</w:t>
      </w:r>
    </w:p>
    <w:p>
      <w:pPr>
        <w:spacing w:before="160" w:after="40" w:line="240" w:lineRule="auto"/>
        <w:jc w:val="center"/>
        <w:bidi w:val="0"/>
      </w:pPr>
      <w:r>
        <w:drawing>
          <wp:inline xmlns:a="http://schemas.openxmlformats.org/drawingml/2006/main" xmlns:pic="http://schemas.openxmlformats.org/drawingml/2006/picture">
            <wp:extent cx="5400000" cy="1885061"/>
            <wp:docPr id="8" name="Picture 8"/>
            <wp:cNvGraphicFramePr>
              <a:graphicFrameLocks noChangeAspect="1"/>
            </wp:cNvGraphicFramePr>
            <a:graphic>
              <a:graphicData uri="http://schemas.openxmlformats.org/drawingml/2006/picture">
                <pic:pic>
                  <pic:nvPicPr>
                    <pic:cNvPr id="0" name="cancel-restock.png"/>
                    <pic:cNvPicPr/>
                  </pic:nvPicPr>
                  <pic:blipFill>
                    <a:blip r:embed="rId18"/>
                    <a:stretch>
                      <a:fillRect/>
                    </a:stretch>
                  </pic:blipFill>
                  <pic:spPr>
                    <a:xfrm>
                      <a:off x="0" y="0"/>
                      <a:ext cx="5400000" cy="1885061"/>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8 — החזרת המלאי ב־</w:t>
      </w:r>
      <w:r>
        <w:rPr>
          <w:rFonts w:ascii="Times New Roman" w:hAnsi="Times New Roman" w:cs="Times New Roman" w:eastAsia="Times New Roman"/>
          <w:b/>
          <w:color w:val="1F2933"/>
          <w:sz w:val="22"/>
          <w:szCs w:val="22"/>
          <w:rtl w:val="0"/>
          <w:lang w:val="en-US" w:bidi="en-US"/>
        </w:rPr>
        <w:t>cancelAndRestock</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8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המלאי חוזר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11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 xml:space="preserve">תודה למור ברגיג על הליווי לאורך הפרויקט. למכללת אורט סינגאלובסקי תודה על הכלים ועל הידע שנרכשו במהלך הלימודים, ולקהילת הקוד הפתוח על הספריות ועל התיעוד שעליהם עומדת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הממשק בספריית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apps/frontend/src/theme/tokens.ts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