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/>
          <w:sz w:val="20"/>
          <w:szCs w:val="20"/>
        </w:rPr>
      </w:pPr>
      <w:r>
        <w:rPr>
          <w:rFonts w:ascii="inherit" w:hAnsi="inherit"/>
          <w:b/>
          <w:bCs/>
          <w:sz w:val="20"/>
          <w:szCs w:val="20"/>
        </w:rPr>
        <w:t>Администратор Системы</w:t>
      </w:r>
      <w:r>
        <w:rPr>
          <w:rStyle w:val="apple-converted-space"/>
          <w:rFonts w:ascii="inherit" w:eastAsiaTheme="majorEastAsia" w:hAnsi="inherit"/>
          <w:b/>
          <w:bCs/>
          <w:sz w:val="20"/>
          <w:szCs w:val="20"/>
        </w:rPr>
        <w:t> </w:t>
      </w:r>
      <w:r>
        <w:rPr>
          <w:rFonts w:ascii="inherit" w:hAnsi="inherit"/>
          <w:sz w:val="20"/>
          <w:szCs w:val="20"/>
        </w:rPr>
        <w:t>(Администратор) и</w:t>
      </w:r>
      <w:r>
        <w:rPr>
          <w:rStyle w:val="apple-converted-space"/>
          <w:rFonts w:ascii="inherit" w:eastAsiaTheme="majorEastAsia" w:hAnsi="inherit"/>
          <w:sz w:val="20"/>
          <w:szCs w:val="20"/>
        </w:rPr>
        <w:t> </w:t>
      </w:r>
      <w:r>
        <w:rPr>
          <w:rFonts w:ascii="inherit" w:hAnsi="inherit"/>
          <w:b/>
          <w:bCs/>
          <w:sz w:val="20"/>
          <w:szCs w:val="20"/>
        </w:rPr>
        <w:t>Пользователь Системы</w:t>
      </w:r>
      <w:r>
        <w:rPr>
          <w:rStyle w:val="apple-converted-space"/>
          <w:rFonts w:ascii="inherit" w:eastAsiaTheme="majorEastAsia" w:hAnsi="inherit"/>
          <w:b/>
          <w:bCs/>
          <w:sz w:val="20"/>
          <w:szCs w:val="20"/>
        </w:rPr>
        <w:t> </w:t>
      </w:r>
      <w:r>
        <w:rPr>
          <w:rFonts w:ascii="inherit" w:hAnsi="inherit"/>
          <w:sz w:val="20"/>
          <w:szCs w:val="20"/>
        </w:rPr>
        <w:t>(Участник) совместно именуемые Стороны, а каждый по отдельности — Сторона,</w:t>
      </w:r>
      <w:r>
        <w:rPr>
          <w:rStyle w:val="apple-converted-space"/>
          <w:rFonts w:ascii="inherit" w:eastAsiaTheme="majorEastAsia" w:hAnsi="inherit"/>
          <w:sz w:val="20"/>
          <w:szCs w:val="20"/>
        </w:rPr>
        <w:t> </w:t>
      </w:r>
      <w:r>
        <w:rPr>
          <w:rFonts w:ascii="inherit" w:hAnsi="inherit"/>
          <w:b/>
          <w:bCs/>
          <w:sz w:val="20"/>
          <w:szCs w:val="20"/>
        </w:rPr>
        <w:t>заключили настоящее Соглашение</w:t>
      </w:r>
      <w:r>
        <w:rPr>
          <w:rStyle w:val="apple-converted-space"/>
          <w:rFonts w:ascii="inherit" w:eastAsiaTheme="majorEastAsia" w:hAnsi="inherit"/>
          <w:b/>
          <w:bCs/>
          <w:sz w:val="20"/>
          <w:szCs w:val="20"/>
        </w:rPr>
        <w:t> </w:t>
      </w:r>
      <w:r>
        <w:rPr>
          <w:rFonts w:ascii="inherit" w:hAnsi="inherit"/>
          <w:sz w:val="20"/>
          <w:szCs w:val="20"/>
        </w:rPr>
        <w:t>(далее по тексту — Соглашение) о нижеследующем:</w:t>
      </w:r>
    </w:p>
    <w:p w:rsidR="008F78F9" w:rsidRDefault="008F78F9" w:rsidP="008F78F9">
      <w:pPr>
        <w:pStyle w:val="2"/>
        <w:spacing w:before="0" w:after="240" w:line="300" w:lineRule="atLeast"/>
        <w:rPr>
          <w:rFonts w:ascii="inherit" w:hAnsi="inherit" w:cs="Arial"/>
          <w:caps/>
          <w:color w:val="000000"/>
          <w:sz w:val="27"/>
          <w:szCs w:val="27"/>
        </w:rPr>
      </w:pPr>
      <w:r>
        <w:rPr>
          <w:rFonts w:ascii="inherit" w:hAnsi="inherit" w:cs="Arial"/>
          <w:caps/>
          <w:color w:val="000000"/>
          <w:sz w:val="27"/>
          <w:szCs w:val="27"/>
        </w:rPr>
        <w:t>1. ПРЕДМЕТ ДОГОВОРА (СОГЛАШЕНИЯ)</w:t>
      </w:r>
    </w:p>
    <w:p w:rsidR="008F78F9" w:rsidRDefault="008F78F9" w:rsidP="008F78F9">
      <w:pPr>
        <w:pStyle w:val="3"/>
        <w:spacing w:before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Статья 1.1.</w:t>
      </w:r>
    </w:p>
    <w:p w:rsidR="008F78F9" w:rsidRDefault="008F78F9" w:rsidP="008F78F9">
      <w:pPr>
        <w:pStyle w:val="a3"/>
        <w:spacing w:before="0" w:beforeAutospacing="0" w:after="30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Администратор Системы (Администратор) и Участник принимают на себя обязательства сохранения втайне от третьих лиц конфиденциальной информации полученной при использовании Системы и Сервисов Системы.</w:t>
      </w:r>
    </w:p>
    <w:p w:rsidR="008F78F9" w:rsidRDefault="008F78F9" w:rsidP="008F78F9">
      <w:pPr>
        <w:pStyle w:val="2"/>
        <w:spacing w:before="0" w:after="240" w:line="300" w:lineRule="atLeast"/>
        <w:rPr>
          <w:rFonts w:ascii="inherit" w:hAnsi="inherit" w:cs="Arial"/>
          <w:caps/>
          <w:color w:val="000000"/>
          <w:sz w:val="27"/>
          <w:szCs w:val="27"/>
        </w:rPr>
      </w:pPr>
      <w:r>
        <w:rPr>
          <w:rFonts w:ascii="inherit" w:hAnsi="inherit" w:cs="Arial"/>
          <w:caps/>
          <w:color w:val="000000"/>
          <w:sz w:val="27"/>
          <w:szCs w:val="27"/>
        </w:rPr>
        <w:t>2. ТЕРМИНОЛОГИЯ</w:t>
      </w:r>
    </w:p>
    <w:p w:rsidR="008F78F9" w:rsidRDefault="008F78F9" w:rsidP="008F78F9">
      <w:pPr>
        <w:pStyle w:val="3"/>
        <w:spacing w:before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Статья 2.1. Термины:</w:t>
      </w:r>
    </w:p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Авторизация</w:t>
      </w:r>
      <w:r>
        <w:rPr>
          <w:rStyle w:val="apple-converted-space"/>
          <w:rFonts w:ascii="inherit" w:eastAsiaTheme="majorEastAsia" w:hAnsi="inherit" w:cs="Arial"/>
          <w:b/>
          <w:bCs/>
          <w:i/>
          <w:iCs/>
          <w:color w:val="02903D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— процесс аутентификации лица по Логину и Паролю как Участника Системы.</w:t>
      </w:r>
    </w:p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Администратор Системы</w:t>
      </w:r>
      <w:r>
        <w:rPr>
          <w:rStyle w:val="apple-converted-space"/>
          <w:rFonts w:ascii="inherit" w:eastAsiaTheme="majorEastAsia" w:hAnsi="inherit" w:cs="Arial"/>
          <w:b/>
          <w:bCs/>
          <w:i/>
          <w:iCs/>
          <w:color w:val="02903D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(Администратор) — ООО «Ника»</w:t>
      </w:r>
    </w:p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Аккаунт</w:t>
      </w:r>
      <w:r>
        <w:rPr>
          <w:rStyle w:val="apple-converted-space"/>
          <w:rFonts w:ascii="inherit" w:eastAsiaTheme="majorEastAsia" w:hAnsi="inherit" w:cs="Arial"/>
          <w:b/>
          <w:bCs/>
          <w:i/>
          <w:iCs/>
          <w:color w:val="02903D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— учетная запись лица, прошедшего Регистрацию в Системе, и ставшего Пользователем Системы.</w:t>
      </w:r>
    </w:p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Аттестат</w:t>
      </w:r>
      <w:r>
        <w:rPr>
          <w:rStyle w:val="apple-converted-space"/>
          <w:rFonts w:ascii="inherit" w:eastAsiaTheme="majorEastAsia" w:hAnsi="inherit" w:cs="Arial"/>
          <w:b/>
          <w:bCs/>
          <w:i/>
          <w:iCs/>
          <w:color w:val="02903D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 xml:space="preserve">— набор прав, обязанностей, гарантий и ответственности Пользователя в Системе, зависимый от степени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уведомленности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Администратора о данных Пользователя (Участника), а также его правового статуса.</w:t>
      </w:r>
    </w:p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Безопасность Системы</w:t>
      </w:r>
      <w:r>
        <w:rPr>
          <w:rStyle w:val="apple-converted-space"/>
          <w:rFonts w:ascii="inherit" w:eastAsiaTheme="majorEastAsia" w:hAnsi="inherit" w:cs="Arial"/>
          <w:b/>
          <w:bCs/>
          <w:i/>
          <w:iCs/>
          <w:color w:val="02903D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— состояние защищенности Системы, обеспеченное с одной стороны Администратором Системы и подразумевающее сохранение конфиденциальности (то есть доступность информации только Пользователю Системы, а также лицам, которым данная информация должна быть предоставлена по закону и/или договору между данным лицом и Пользователем и/или между данным лицом и/или Администратором), целостности (то есть невозможность ее изменения третьими лицами, кроме Пользователя и с его разрешения (уведомления) Администратором), доступность только после прохождения процесса авторизации по Логину и Паролю, а также действия Администратора Системы, обеспечивающие доступность данной информации только Пользователю Системы по установленным в Системе правилам; с другой стороны – это обязанность Пользователя не нарушать установленных правил, предписаний и/или инструкций Администратора по сохранению конфиденциальности, целостности и доступности информации Пользователя (или иных лиц) в Системе.</w:t>
      </w:r>
    </w:p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Взлом</w:t>
      </w:r>
      <w:r>
        <w:rPr>
          <w:rStyle w:val="apple-converted-space"/>
          <w:rFonts w:ascii="inherit" w:eastAsiaTheme="majorEastAsia" w:hAnsi="inherit" w:cs="Arial"/>
          <w:b/>
          <w:bCs/>
          <w:i/>
          <w:iCs/>
          <w:color w:val="02903D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— доступ к Аккаунту помимо воли и/или волеизъявления Пользователя (Участника)</w:t>
      </w:r>
    </w:p>
    <w:p w:rsidR="008F78F9" w:rsidRDefault="008F78F9" w:rsidP="008F78F9">
      <w:pPr>
        <w:pStyle w:val="a3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Вредоносное Программное обеспечение</w:t>
      </w:r>
      <w:r>
        <w:rPr>
          <w:rStyle w:val="apple-converted-space"/>
          <w:rFonts w:ascii="inherit" w:eastAsiaTheme="majorEastAsia" w:hAnsi="inherit" w:cs="Arial"/>
          <w:b/>
          <w:bCs/>
          <w:i/>
          <w:iCs/>
          <w:color w:val="02903D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— Программное обеспечение, нарушающее нормальное функционирование информационных систем (т.е. систем, использующие компьютерные технологии, в том числе – персональный компьютер, локальные и глобальные сети, Интернет и т.д.)</w:t>
      </w:r>
    </w:p>
    <w:p w:rsidR="008F78F9" w:rsidRDefault="008F78F9" w:rsidP="008F78F9">
      <w:pPr>
        <w:pStyle w:val="before-list"/>
        <w:spacing w:before="0" w:beforeAutospacing="0" w:after="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Style w:val="HTML"/>
          <w:rFonts w:ascii="inherit" w:hAnsi="inherit" w:cs="Arial"/>
          <w:b/>
          <w:bCs/>
          <w:color w:val="02903D"/>
          <w:sz w:val="20"/>
          <w:szCs w:val="20"/>
        </w:rPr>
        <w:t>Передающая сторона</w:t>
      </w:r>
    </w:p>
    <w:p w:rsidR="008F78F9" w:rsidRDefault="008F78F9" w:rsidP="008F78F9">
      <w:pPr>
        <w:numPr>
          <w:ilvl w:val="0"/>
          <w:numId w:val="1"/>
        </w:numPr>
        <w:spacing w:after="0" w:line="300" w:lineRule="atLeast"/>
        <w:ind w:left="0"/>
        <w:rPr>
          <w:rFonts w:ascii="inherit" w:hAnsi="inherit" w:cs="Arial"/>
          <w:color w:val="000000"/>
          <w:sz w:val="20"/>
          <w:szCs w:val="20"/>
        </w:rPr>
      </w:pPr>
      <w:proofErr w:type="gramStart"/>
      <w:r>
        <w:rPr>
          <w:rFonts w:ascii="inherit" w:hAnsi="inherit" w:cs="Arial"/>
          <w:color w:val="000000"/>
          <w:sz w:val="20"/>
          <w:szCs w:val="20"/>
        </w:rPr>
        <w:t>в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отношении Конфиденциальной информации, передаваемой Администратором Системы Участнику Системы — Администратор</w:t>
      </w:r>
    </w:p>
    <w:p w:rsidR="008F78F9" w:rsidRDefault="008F78F9" w:rsidP="008F78F9">
      <w:pPr>
        <w:numPr>
          <w:ilvl w:val="0"/>
          <w:numId w:val="1"/>
        </w:numPr>
        <w:spacing w:after="0" w:line="300" w:lineRule="atLeast"/>
        <w:ind w:left="0"/>
        <w:rPr>
          <w:rFonts w:ascii="inherit" w:hAnsi="inherit" w:cs="Arial"/>
          <w:color w:val="000000"/>
          <w:sz w:val="20"/>
          <w:szCs w:val="20"/>
        </w:rPr>
      </w:pPr>
      <w:proofErr w:type="gramStart"/>
      <w:r>
        <w:rPr>
          <w:rFonts w:ascii="inherit" w:hAnsi="inherit" w:cs="Arial"/>
          <w:color w:val="000000"/>
          <w:sz w:val="20"/>
          <w:szCs w:val="20"/>
        </w:rPr>
        <w:t>в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отношении Конфиденциальной информации, передаваемой Участником Администратору — Участник</w:t>
      </w:r>
    </w:p>
    <w:p w:rsidR="008F78F9" w:rsidRDefault="008F78F9" w:rsidP="008F78F9">
      <w:pPr>
        <w:pStyle w:val="3"/>
        <w:spacing w:before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Статья 2.2.</w:t>
      </w:r>
    </w:p>
    <w:p w:rsidR="008F78F9" w:rsidRDefault="008F78F9" w:rsidP="008F78F9">
      <w:pPr>
        <w:pStyle w:val="a3"/>
        <w:spacing w:before="0" w:beforeAutospacing="0" w:after="30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Толкование терминов в отношениях Сторон происходит согласно определениям, представленным в статье 2.1. Соглашения. В случае, если какой-либо термин не содержится в статье 2.1.Соглашения его толкование происходит согласно сложившейся практике в сети Интернет, исходя из общего (лексического) толкования терми</w:t>
      </w:r>
      <w:bookmarkStart w:id="0" w:name="_GoBack"/>
      <w:bookmarkEnd w:id="0"/>
      <w:r>
        <w:rPr>
          <w:rFonts w:ascii="inherit" w:hAnsi="inherit" w:cs="Arial"/>
          <w:color w:val="000000"/>
          <w:sz w:val="20"/>
          <w:szCs w:val="20"/>
        </w:rPr>
        <w:t>на.</w:t>
      </w:r>
    </w:p>
    <w:p w:rsidR="008F78F9" w:rsidRDefault="008F78F9" w:rsidP="008F78F9">
      <w:pPr>
        <w:pStyle w:val="2"/>
        <w:spacing w:before="0" w:line="300" w:lineRule="atLeast"/>
        <w:rPr>
          <w:rFonts w:ascii="inherit" w:hAnsi="inherit" w:cs="Arial"/>
          <w:caps/>
          <w:color w:val="000000"/>
          <w:sz w:val="27"/>
          <w:szCs w:val="27"/>
        </w:rPr>
      </w:pPr>
      <w:r>
        <w:rPr>
          <w:rFonts w:ascii="inherit" w:hAnsi="inherit" w:cs="Arial"/>
          <w:caps/>
          <w:color w:val="000000"/>
          <w:sz w:val="27"/>
          <w:szCs w:val="27"/>
        </w:rPr>
        <w:lastRenderedPageBreak/>
        <w:t>3. ПРАВА, ОБЯЗАННОСТИ И ГАРАНТИИ СТОРОН</w:t>
      </w:r>
      <w:r>
        <w:rPr>
          <w:rStyle w:val="apple-converted-space"/>
          <w:rFonts w:ascii="inherit" w:hAnsi="inherit" w:cs="Arial"/>
          <w:caps/>
          <w:color w:val="000000"/>
          <w:sz w:val="27"/>
          <w:szCs w:val="27"/>
        </w:rPr>
        <w:t> </w:t>
      </w:r>
      <w:r>
        <w:rPr>
          <w:rFonts w:ascii="inherit" w:hAnsi="inherit" w:cs="Arial"/>
          <w:caps/>
          <w:color w:val="000000"/>
          <w:sz w:val="27"/>
          <w:szCs w:val="27"/>
        </w:rPr>
        <w:br/>
        <w:t>ПО СОХРАНЕНИЮ КОНФИДЕЦИАЛЬНОЙ ИНФОРМАЦИИ</w:t>
      </w:r>
    </w:p>
    <w:p w:rsidR="008F78F9" w:rsidRDefault="008F78F9" w:rsidP="008F78F9">
      <w:pPr>
        <w:pStyle w:val="3"/>
        <w:spacing w:before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Статья 3.1.</w:t>
      </w:r>
    </w:p>
    <w:p w:rsidR="008F78F9" w:rsidRDefault="008F78F9" w:rsidP="008F78F9">
      <w:pPr>
        <w:pStyle w:val="a3"/>
        <w:spacing w:before="0" w:beforeAutospacing="0" w:after="30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Администратор Системы (Администратор) и Участник принимают на себя обязательства сохранения втайне от третьих лиц конфиденциальной информации полученной при использовании Системы и Сервисов Системы.</w:t>
      </w:r>
    </w:p>
    <w:p w:rsidR="008F78F9" w:rsidRDefault="008F78F9" w:rsidP="008F78F9">
      <w:pPr>
        <w:pStyle w:val="3"/>
        <w:spacing w:before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Статья 3.2.</w:t>
      </w:r>
    </w:p>
    <w:p w:rsidR="008F78F9" w:rsidRDefault="008F78F9" w:rsidP="008F78F9">
      <w:pPr>
        <w:pStyle w:val="a3"/>
        <w:spacing w:before="0" w:beforeAutospacing="0" w:after="30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Пользователь (Участник), нарушивший обязательства по сохранению конфиденциальности информации, обязуется: возместить все убытки (в том числе упущенную выгоду), полученные третьими лицами и/или Администратором в результате данных действий Участника.</w:t>
      </w:r>
    </w:p>
    <w:p w:rsidR="008F78F9" w:rsidRDefault="008F78F9" w:rsidP="008F78F9">
      <w:pPr>
        <w:pStyle w:val="3"/>
        <w:spacing w:before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Статья 3.3.</w:t>
      </w:r>
    </w:p>
    <w:p w:rsidR="008F78F9" w:rsidRDefault="008F78F9" w:rsidP="008F78F9">
      <w:pPr>
        <w:pStyle w:val="a3"/>
        <w:spacing w:before="0" w:beforeAutospacing="0" w:after="30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Администратор оставляет за собой право раскрытие конфиденциальной информации, в случае когда этого требует правила делового оборота.</w:t>
      </w:r>
    </w:p>
    <w:p w:rsidR="008F78F9" w:rsidRDefault="008F78F9" w:rsidP="008F78F9">
      <w:pPr>
        <w:pStyle w:val="2"/>
        <w:spacing w:before="0" w:after="240" w:line="300" w:lineRule="atLeast"/>
        <w:rPr>
          <w:rFonts w:ascii="inherit" w:hAnsi="inherit" w:cs="Arial"/>
          <w:caps/>
          <w:color w:val="000000"/>
          <w:sz w:val="27"/>
          <w:szCs w:val="27"/>
        </w:rPr>
      </w:pPr>
      <w:r>
        <w:rPr>
          <w:rFonts w:ascii="inherit" w:hAnsi="inherit" w:cs="Arial"/>
          <w:caps/>
          <w:color w:val="000000"/>
          <w:sz w:val="27"/>
          <w:szCs w:val="27"/>
        </w:rPr>
        <w:t>4. ОТВЕТСТВЕННОСТЬ СТОРОН</w:t>
      </w:r>
    </w:p>
    <w:p w:rsidR="008F78F9" w:rsidRDefault="008F78F9" w:rsidP="008F78F9">
      <w:pPr>
        <w:pStyle w:val="3"/>
        <w:spacing w:before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Статья 4.1.</w:t>
      </w:r>
    </w:p>
    <w:p w:rsidR="008F78F9" w:rsidRDefault="008F78F9" w:rsidP="008F78F9">
      <w:pPr>
        <w:pStyle w:val="a3"/>
        <w:spacing w:before="0" w:beforeAutospacing="0" w:after="300" w:afterAutospacing="0" w:line="300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Администратор оставляет за собой право раскрытие конфиденциальной информации, в случае когда этого требует правила делового оборота.</w:t>
      </w:r>
    </w:p>
    <w:p w:rsidR="00AB5BF9" w:rsidRDefault="00AB5BF9"/>
    <w:sectPr w:rsidR="00AB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E0170"/>
    <w:multiLevelType w:val="multilevel"/>
    <w:tmpl w:val="AA0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B9"/>
    <w:rsid w:val="000D18B9"/>
    <w:rsid w:val="008F78F9"/>
    <w:rsid w:val="00A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7A8B4-7925-4795-928D-777BC3AE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7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7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78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78F9"/>
  </w:style>
  <w:style w:type="character" w:styleId="HTML">
    <w:name w:val="HTML Definition"/>
    <w:basedOn w:val="a0"/>
    <w:uiPriority w:val="99"/>
    <w:semiHidden/>
    <w:unhideWhenUsed/>
    <w:rsid w:val="008F78F9"/>
    <w:rPr>
      <w:i/>
      <w:iCs/>
    </w:rPr>
  </w:style>
  <w:style w:type="paragraph" w:customStyle="1" w:styleId="before-list">
    <w:name w:val="before-list"/>
    <w:basedOn w:val="a"/>
    <w:rsid w:val="008F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14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Ноздреватых</dc:creator>
  <cp:keywords/>
  <dc:description/>
  <cp:lastModifiedBy>Сергей Ноздреватых</cp:lastModifiedBy>
  <cp:revision>2</cp:revision>
  <dcterms:created xsi:type="dcterms:W3CDTF">2014-09-28T18:23:00Z</dcterms:created>
  <dcterms:modified xsi:type="dcterms:W3CDTF">2014-09-28T18:25:00Z</dcterms:modified>
</cp:coreProperties>
</file>