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6F0646" w14:textId="77777777" w:rsidR="001D1B8A" w:rsidRPr="00B33BE5" w:rsidRDefault="00946548" w:rsidP="00561682">
      <w:pPr>
        <w:spacing w:after="0" w:line="240" w:lineRule="auto"/>
        <w:jc w:val="both"/>
        <w:rPr>
          <w:b/>
          <w:sz w:val="30"/>
          <w:szCs w:val="30"/>
        </w:rPr>
      </w:pPr>
      <w:r w:rsidRPr="00B33BE5">
        <w:rPr>
          <w:b/>
          <w:sz w:val="30"/>
          <w:szCs w:val="30"/>
        </w:rPr>
        <w:t>Antigen Presentation of</w:t>
      </w:r>
      <w:r w:rsidR="00AE24CB" w:rsidRPr="00B33BE5">
        <w:rPr>
          <w:b/>
          <w:sz w:val="30"/>
          <w:szCs w:val="30"/>
        </w:rPr>
        <w:t xml:space="preserve"> </w:t>
      </w:r>
      <w:r w:rsidRPr="00B33BE5">
        <w:rPr>
          <w:b/>
          <w:sz w:val="30"/>
          <w:szCs w:val="30"/>
        </w:rPr>
        <w:t xml:space="preserve">p15 Peptides </w:t>
      </w:r>
      <w:r w:rsidR="001D1B8A" w:rsidRPr="00B33BE5">
        <w:rPr>
          <w:b/>
          <w:sz w:val="30"/>
          <w:szCs w:val="30"/>
        </w:rPr>
        <w:t xml:space="preserve"> </w:t>
      </w:r>
    </w:p>
    <w:p w14:paraId="39507FA6" w14:textId="77777777" w:rsidR="00AE24CB" w:rsidRPr="00AE24CB" w:rsidRDefault="00AE24CB" w:rsidP="00561682">
      <w:pPr>
        <w:spacing w:after="0" w:line="240" w:lineRule="auto"/>
        <w:jc w:val="both"/>
      </w:pPr>
      <w:r w:rsidRPr="00AE24CB">
        <w:t>Ann Le</w:t>
      </w:r>
    </w:p>
    <w:p w14:paraId="603DE370" w14:textId="77777777" w:rsidR="00AE24CB" w:rsidRDefault="00AE24CB" w:rsidP="00561682">
      <w:pPr>
        <w:spacing w:after="0" w:line="240" w:lineRule="auto"/>
        <w:jc w:val="both"/>
        <w:rPr>
          <w:b/>
          <w:sz w:val="24"/>
          <w:szCs w:val="24"/>
        </w:rPr>
      </w:pPr>
    </w:p>
    <w:p w14:paraId="414B1B40" w14:textId="77777777" w:rsidR="003A1048" w:rsidRPr="00B33BE5" w:rsidRDefault="00D47B88" w:rsidP="00561682">
      <w:pPr>
        <w:spacing w:after="0" w:line="240" w:lineRule="auto"/>
        <w:jc w:val="both"/>
        <w:rPr>
          <w:b/>
          <w:sz w:val="26"/>
          <w:szCs w:val="26"/>
        </w:rPr>
      </w:pPr>
      <w:r w:rsidRPr="00B33BE5">
        <w:rPr>
          <w:b/>
          <w:sz w:val="26"/>
          <w:szCs w:val="26"/>
        </w:rPr>
        <w:t>Introduction</w:t>
      </w:r>
    </w:p>
    <w:p w14:paraId="79613EBD" w14:textId="77777777" w:rsidR="001466D4" w:rsidRPr="00561682" w:rsidRDefault="008C251B" w:rsidP="00561682">
      <w:pPr>
        <w:spacing w:after="0" w:line="240" w:lineRule="auto"/>
        <w:jc w:val="both"/>
        <w:rPr>
          <w:vertAlign w:val="superscript"/>
        </w:rPr>
      </w:pPr>
      <w:r>
        <w:t xml:space="preserve">When the body is infected by a pathogen or a virus, the innate immune response consisting of multiple physical barriers, phagocytic leukocytes, dendritic cells, natural killer cells, and </w:t>
      </w:r>
      <w:r w:rsidR="009633A0">
        <w:t>proteins will activate to eliminate the foreign particles. However, if the pathogens are not able to be successfully destroyed by the innate immune response, the adaptive immune system</w:t>
      </w:r>
      <w:r w:rsidR="007307D2">
        <w:t xml:space="preserve">, consisting of B-cells in humoral immunity and T-cells in cell-mediated immunity, </w:t>
      </w:r>
      <w:r w:rsidR="00F677E1">
        <w:t xml:space="preserve">is activated to ‘adapt’ to the presence of the pathogen and create potent antibodies to destroy </w:t>
      </w:r>
      <w:r w:rsidR="00F677E1" w:rsidRPr="00FD5E82">
        <w:t>them</w:t>
      </w:r>
      <w:r w:rsidR="00561682">
        <w:t>.</w:t>
      </w:r>
      <w:r w:rsidR="00561682">
        <w:rPr>
          <w:vertAlign w:val="superscript"/>
        </w:rPr>
        <w:t>3</w:t>
      </w:r>
    </w:p>
    <w:p w14:paraId="22B0C65B" w14:textId="77777777" w:rsidR="00A1132A" w:rsidRDefault="00174B6B" w:rsidP="00561682">
      <w:pPr>
        <w:spacing w:after="0" w:line="240" w:lineRule="auto"/>
        <w:jc w:val="both"/>
        <w:rPr>
          <w:vertAlign w:val="superscript"/>
        </w:rPr>
      </w:pPr>
      <w:r w:rsidRPr="00FD5E82">
        <w:t>Effective vaccination</w:t>
      </w:r>
      <w:r w:rsidR="00375CB9" w:rsidRPr="00FD5E82">
        <w:t xml:space="preserve"> against </w:t>
      </w:r>
      <w:r w:rsidRPr="00FD5E82">
        <w:t xml:space="preserve">many infectious diseases such as </w:t>
      </w:r>
      <w:r w:rsidR="00375CB9" w:rsidRPr="00FD5E82">
        <w:t>human immunodeficiency virus/acquired immunodeficiency disease syndrome (HIV/AIDS) and tuberculosis</w:t>
      </w:r>
      <w:r w:rsidR="001E097D" w:rsidRPr="00FD5E82">
        <w:t xml:space="preserve"> </w:t>
      </w:r>
      <w:r w:rsidR="00375CB9" w:rsidRPr="00FD5E82">
        <w:t>(TB</w:t>
      </w:r>
      <w:r w:rsidR="00AE24CB" w:rsidRPr="00FD5E82">
        <w:t>)</w:t>
      </w:r>
      <w:r w:rsidRPr="00FD5E82">
        <w:t xml:space="preserve"> critically relies on </w:t>
      </w:r>
      <w:r w:rsidR="00AE24CB" w:rsidRPr="00FD5E82">
        <w:t xml:space="preserve">the application of </w:t>
      </w:r>
      <w:r w:rsidRPr="00FD5E82">
        <w:t>both the humoral and cellular responses</w:t>
      </w:r>
      <w:r w:rsidR="00683ABC" w:rsidRPr="00FD5E82">
        <w:t xml:space="preserve"> of the adaptive immune system, more specifically antigen processing and presenta</w:t>
      </w:r>
      <w:r w:rsidR="00A1132A" w:rsidRPr="00FD5E82">
        <w:t>tion. One of the difficulties in</w:t>
      </w:r>
      <w:r w:rsidR="00683ABC" w:rsidRPr="00FD5E82">
        <w:t xml:space="preserve"> developing a T cell-targeted vaccine would be </w:t>
      </w:r>
      <w:r w:rsidR="00A1132A" w:rsidRPr="00FD5E82">
        <w:t>locating specific epitopes that are presented</w:t>
      </w:r>
      <w:r w:rsidR="00FD5E82" w:rsidRPr="00FD5E82">
        <w:t xml:space="preserve"> by the MHC molecules</w:t>
      </w:r>
      <w:r w:rsidR="00A1132A" w:rsidRPr="00FD5E82">
        <w:t xml:space="preserve"> during early infection and throughout the process </w:t>
      </w:r>
      <w:r w:rsidR="00FD5E82" w:rsidRPr="00FD5E82">
        <w:t>of infection</w:t>
      </w:r>
      <w:r w:rsidR="00561682">
        <w:t>.</w:t>
      </w:r>
      <w:r w:rsidR="00561682">
        <w:rPr>
          <w:vertAlign w:val="superscript"/>
        </w:rPr>
        <w:t>2</w:t>
      </w:r>
    </w:p>
    <w:p w14:paraId="72B667E6" w14:textId="77777777" w:rsidR="00561682" w:rsidRPr="00561682" w:rsidRDefault="00561682" w:rsidP="00561682">
      <w:pPr>
        <w:spacing w:after="0" w:line="240" w:lineRule="auto"/>
        <w:jc w:val="both"/>
        <w:rPr>
          <w:vertAlign w:val="superscript"/>
        </w:rPr>
      </w:pPr>
    </w:p>
    <w:p w14:paraId="5ABCD066" w14:textId="77777777" w:rsidR="00BF7A97" w:rsidRPr="00561682" w:rsidRDefault="007A3A29" w:rsidP="00561682">
      <w:pPr>
        <w:spacing w:after="0" w:line="240" w:lineRule="auto"/>
        <w:jc w:val="both"/>
        <w:rPr>
          <w:vertAlign w:val="superscript"/>
        </w:rPr>
      </w:pPr>
      <w:r>
        <w:t>Antigen processing and pre</w:t>
      </w:r>
      <w:r w:rsidR="00717FDD">
        <w:t xml:space="preserve">sentation are complex processes that occur during </w:t>
      </w:r>
      <w:r w:rsidR="001E4CA0">
        <w:t>adaptive immune response</w:t>
      </w:r>
      <w:r w:rsidR="003A379E">
        <w:t>s</w:t>
      </w:r>
      <w:r w:rsidR="001E4CA0">
        <w:t xml:space="preserve">. </w:t>
      </w:r>
      <w:r w:rsidR="00D47B88">
        <w:t xml:space="preserve">In the beginning of the process, proteins </w:t>
      </w:r>
      <w:r w:rsidR="00075948">
        <w:t xml:space="preserve">are fragmented in the cytosol by </w:t>
      </w:r>
      <w:proofErr w:type="spellStart"/>
      <w:r w:rsidR="00075948">
        <w:t>proteo</w:t>
      </w:r>
      <w:r w:rsidR="0045373A">
        <w:t>somes</w:t>
      </w:r>
      <w:proofErr w:type="spellEnd"/>
      <w:r w:rsidR="0045373A">
        <w:t xml:space="preserve"> or other proteases. In the </w:t>
      </w:r>
      <w:r w:rsidR="00075948">
        <w:t>endogenous pathway</w:t>
      </w:r>
      <w:r w:rsidR="0045373A">
        <w:t>, the proteins range from</w:t>
      </w:r>
      <w:r w:rsidR="00210E4D">
        <w:t xml:space="preserve"> 8-11</w:t>
      </w:r>
      <w:r w:rsidR="0045373A">
        <w:t xml:space="preserve"> amino acids long and is used to present cellular peptide fragments on the cell surface of MHC class-I molecules </w:t>
      </w:r>
      <w:r w:rsidR="00174DA1">
        <w:t xml:space="preserve">in all cells </w:t>
      </w:r>
      <w:r w:rsidR="0045373A">
        <w:t>whereas in the exogenous pathway, the proteins range from</w:t>
      </w:r>
      <w:r w:rsidR="00210E4D">
        <w:t xml:space="preserve"> 12-18 </w:t>
      </w:r>
      <w:r w:rsidR="0045373A">
        <w:t>amino acids long and is used to present cellular peptide fragments on the cell sur</w:t>
      </w:r>
      <w:r w:rsidR="00174DA1">
        <w:t>face of MHC class-II molecules in a limited group of cells</w:t>
      </w:r>
      <w:r w:rsidR="00660A88">
        <w:t>, which includes antigen-presenting cells: macrophages, dendritic cells, and B cells</w:t>
      </w:r>
      <w:r w:rsidR="00174DA1">
        <w:t xml:space="preserve">. After </w:t>
      </w:r>
      <w:r w:rsidR="00317D11">
        <w:t xml:space="preserve">the peptides are degraded, the </w:t>
      </w:r>
      <w:r w:rsidR="00174DA1">
        <w:t xml:space="preserve">fragments are transported </w:t>
      </w:r>
      <w:r w:rsidR="00317D11">
        <w:t xml:space="preserve">differently </w:t>
      </w:r>
      <w:r w:rsidR="00174DA1">
        <w:t>through the two MHC class molecules in order to be presented at th</w:t>
      </w:r>
      <w:r w:rsidR="00BF7A97">
        <w:t xml:space="preserve">e surface of the infected cell. In the endogenous pathway, a protein called transporter associated with antigen processing (TAP) transports the peptides into the endoplasmic reticulum, where many chaperone proteins help synthesize the peptide to form an MHC complex that is then transported to the cell surface by the </w:t>
      </w:r>
      <w:r w:rsidR="00812CC4">
        <w:t>Golgi</w:t>
      </w:r>
      <w:r w:rsidR="00BF7A97">
        <w:t xml:space="preserve"> apparatus. In the exogenous pathway, </w:t>
      </w:r>
      <w:r w:rsidR="00056456">
        <w:t xml:space="preserve">the alpha, beta, and invariant chains of MHC class-II are assembled in the endoplasmic reticulum and transported through the </w:t>
      </w:r>
      <w:r w:rsidR="00812CC4">
        <w:t>Golgi</w:t>
      </w:r>
      <w:r w:rsidR="00056456">
        <w:t xml:space="preserve"> apparatus to digest. The peptide fragments from the exogenous protein associate with the class-II MHC molecules and </w:t>
      </w:r>
      <w:r w:rsidR="00812CC4">
        <w:t>finally</w:t>
      </w:r>
      <w:r w:rsidR="00056456">
        <w:t xml:space="preserve"> transported and</w:t>
      </w:r>
      <w:bookmarkStart w:id="0" w:name="OLE_LINK1"/>
      <w:r w:rsidR="00561682">
        <w:t xml:space="preserve"> presented to the cell surface.</w:t>
      </w:r>
      <w:r w:rsidR="00561682">
        <w:rPr>
          <w:vertAlign w:val="superscript"/>
        </w:rPr>
        <w:t>4</w:t>
      </w:r>
    </w:p>
    <w:bookmarkEnd w:id="0"/>
    <w:p w14:paraId="1893BDFC" w14:textId="77777777" w:rsidR="00660A88" w:rsidRDefault="00660A88" w:rsidP="00561682">
      <w:pPr>
        <w:spacing w:after="0" w:line="240" w:lineRule="auto"/>
        <w:jc w:val="both"/>
      </w:pPr>
    </w:p>
    <w:p w14:paraId="76EC39B8" w14:textId="77777777" w:rsidR="00C76C6C" w:rsidRDefault="00C76C6C" w:rsidP="00561682">
      <w:pPr>
        <w:spacing w:after="0" w:line="240" w:lineRule="auto"/>
        <w:jc w:val="both"/>
      </w:pPr>
      <w:r>
        <w:t>Dendritic cells and macrophages are two types of antigen presenting cells that express class</w:t>
      </w:r>
      <w:r w:rsidR="000E0F55">
        <w:t>-</w:t>
      </w:r>
      <w:r>
        <w:t>II MHC molecule. Dendritic cells transport antigens to the T cell areas of the lymph nodes and spleen and are the most effective antigen-presenting cells. Macrophages, on the other hand, perform phagocytosi</w:t>
      </w:r>
      <w:r w:rsidR="00DC7F84">
        <w:t xml:space="preserve">s and are not as effective in presenting antigens to naive T cells as activating memory T cells. </w:t>
      </w:r>
      <w:r w:rsidR="007931BA">
        <w:t>After antigen processing and presentation, naive and/or memory T cells will recognize and respond to foreign protein antigens by self MHC restriction, where they recognize the MHC on the presenting cells as self MHC</w:t>
      </w:r>
      <w:r w:rsidR="002D631D">
        <w:t>. Helper T cells recognize</w:t>
      </w:r>
      <w:r w:rsidR="00A76B24">
        <w:t xml:space="preserve"> class II self MHC while cytolytic T cells recognize class I self MHC.</w:t>
      </w:r>
      <w:r w:rsidR="00561682">
        <w:rPr>
          <w:vertAlign w:val="superscript"/>
        </w:rPr>
        <w:t>4</w:t>
      </w:r>
      <w:r>
        <w:t xml:space="preserve"> </w:t>
      </w:r>
    </w:p>
    <w:p w14:paraId="5F6F4B7E" w14:textId="77777777" w:rsidR="00C76C6C" w:rsidRDefault="00C76C6C" w:rsidP="00561682">
      <w:pPr>
        <w:spacing w:after="0" w:line="240" w:lineRule="auto"/>
        <w:jc w:val="both"/>
      </w:pPr>
    </w:p>
    <w:p w14:paraId="4BB00028" w14:textId="77777777" w:rsidR="00B47710" w:rsidRDefault="00B47710" w:rsidP="00561682">
      <w:pPr>
        <w:spacing w:after="0" w:line="240" w:lineRule="auto"/>
        <w:jc w:val="both"/>
      </w:pPr>
    </w:p>
    <w:p w14:paraId="3A02E123" w14:textId="77777777" w:rsidR="00295595" w:rsidRPr="00B33BE5" w:rsidRDefault="007C7DEC" w:rsidP="00561682">
      <w:pPr>
        <w:spacing w:after="0" w:line="240" w:lineRule="auto"/>
        <w:jc w:val="both"/>
        <w:rPr>
          <w:b/>
          <w:sz w:val="26"/>
          <w:szCs w:val="26"/>
        </w:rPr>
      </w:pPr>
      <w:r w:rsidRPr="00B33BE5">
        <w:rPr>
          <w:b/>
          <w:sz w:val="26"/>
          <w:szCs w:val="26"/>
        </w:rPr>
        <w:t>Purpose</w:t>
      </w:r>
    </w:p>
    <w:p w14:paraId="1B83D70E" w14:textId="77777777" w:rsidR="00902C88" w:rsidRPr="00295595" w:rsidRDefault="00897960" w:rsidP="00561682">
      <w:pPr>
        <w:spacing w:after="0" w:line="240" w:lineRule="auto"/>
        <w:jc w:val="both"/>
      </w:pPr>
      <w:r>
        <w:t xml:space="preserve">The original goal of this project was to compare antigen </w:t>
      </w:r>
      <w:r w:rsidR="001C3E1D">
        <w:t xml:space="preserve">processing and </w:t>
      </w:r>
      <w:r>
        <w:t>presentation</w:t>
      </w:r>
      <w:r w:rsidR="001C3E1D">
        <w:t xml:space="preserve"> </w:t>
      </w:r>
      <w:r w:rsidR="00B33BE5">
        <w:t xml:space="preserve">between macrophages and dendritic cells due to the </w:t>
      </w:r>
      <w:r w:rsidR="00E2489E">
        <w:t>many</w:t>
      </w:r>
      <w:r w:rsidR="00B33BE5">
        <w:t xml:space="preserve"> applications </w:t>
      </w:r>
      <w:r w:rsidR="00E2489E">
        <w:t>in</w:t>
      </w:r>
      <w:r w:rsidR="00B33BE5">
        <w:t xml:space="preserve"> tuberculosis</w:t>
      </w:r>
      <w:r w:rsidR="00E2489E">
        <w:t xml:space="preserve"> research</w:t>
      </w:r>
      <w:r w:rsidR="00B33BE5">
        <w:t xml:space="preserve">. However, </w:t>
      </w:r>
      <w:r w:rsidR="00E2489E">
        <w:t xml:space="preserve">due to the availability of p15 peptides that has not been studied thoroughly in the Los Alamos database, the new goal was to focus on antigen processing and presentation on these peptides. </w:t>
      </w:r>
    </w:p>
    <w:p w14:paraId="2BDDF7AC" w14:textId="77777777" w:rsidR="007642A7" w:rsidRPr="00B33BE5" w:rsidRDefault="00D47B88" w:rsidP="00561682">
      <w:pPr>
        <w:spacing w:after="0" w:line="240" w:lineRule="auto"/>
        <w:jc w:val="both"/>
        <w:rPr>
          <w:b/>
          <w:sz w:val="26"/>
          <w:szCs w:val="26"/>
        </w:rPr>
      </w:pPr>
      <w:r w:rsidRPr="00B33BE5">
        <w:rPr>
          <w:b/>
          <w:sz w:val="26"/>
          <w:szCs w:val="26"/>
        </w:rPr>
        <w:lastRenderedPageBreak/>
        <w:t>Materials and Method</w:t>
      </w:r>
      <w:r w:rsidR="00F64E57" w:rsidRPr="00B33BE5">
        <w:rPr>
          <w:b/>
          <w:sz w:val="26"/>
          <w:szCs w:val="26"/>
        </w:rPr>
        <w:t>s</w:t>
      </w:r>
    </w:p>
    <w:p w14:paraId="7D73552D" w14:textId="77777777" w:rsidR="007C7DEC" w:rsidRDefault="007C7DEC" w:rsidP="00561682">
      <w:pPr>
        <w:spacing w:after="0" w:line="240" w:lineRule="auto"/>
        <w:jc w:val="both"/>
        <w:rPr>
          <w:b/>
          <w:sz w:val="24"/>
          <w:szCs w:val="24"/>
        </w:rPr>
      </w:pPr>
    </w:p>
    <w:p w14:paraId="4C979B6E" w14:textId="77777777" w:rsidR="007C7DEC" w:rsidRPr="007C7DEC" w:rsidRDefault="007C7DEC" w:rsidP="00561682">
      <w:pPr>
        <w:spacing w:after="0" w:line="240" w:lineRule="auto"/>
        <w:jc w:val="both"/>
        <w:rPr>
          <w:b/>
          <w:i/>
        </w:rPr>
      </w:pPr>
      <w:r w:rsidRPr="007C7DEC">
        <w:rPr>
          <w:b/>
          <w:i/>
        </w:rPr>
        <w:t>HIV Peptide Degradation</w:t>
      </w:r>
    </w:p>
    <w:p w14:paraId="6F329D01" w14:textId="77777777" w:rsidR="00F11AA1" w:rsidRPr="00D21EA3" w:rsidRDefault="00B47710" w:rsidP="00561682">
      <w:pPr>
        <w:autoSpaceDE w:val="0"/>
        <w:autoSpaceDN w:val="0"/>
        <w:adjustRightInd w:val="0"/>
        <w:spacing w:after="0" w:line="240" w:lineRule="auto"/>
        <w:jc w:val="both"/>
        <w:rPr>
          <w:rFonts w:cs="LMRoman12-Regular"/>
        </w:rPr>
      </w:pPr>
      <w:r>
        <w:t>Purified epitope-containing HIV peptides</w:t>
      </w:r>
      <w:r w:rsidR="00C23867">
        <w:t xml:space="preserve"> </w:t>
      </w:r>
      <w:r>
        <w:t xml:space="preserve">(1.5nmol) </w:t>
      </w:r>
      <w:r w:rsidR="00C23867">
        <w:t>from Massachusetts General Hospital</w:t>
      </w:r>
      <w:r>
        <w:t xml:space="preserve"> donors were d</w:t>
      </w:r>
      <w:r w:rsidR="00F11AA1">
        <w:t>i</w:t>
      </w:r>
      <w:r>
        <w:t xml:space="preserve">gested with </w:t>
      </w:r>
      <w:r w:rsidR="00D21EA3">
        <w:t>15</w:t>
      </w:r>
      <w:r w:rsidR="00D21EA3" w:rsidRPr="00D21EA3">
        <w:rPr>
          <w:rFonts w:cs="LMMathItalic12-Regular"/>
          <w:i/>
          <w:iCs/>
        </w:rPr>
        <w:t>μ</w:t>
      </w:r>
      <w:r w:rsidR="00D21EA3" w:rsidRPr="00D21EA3">
        <w:rPr>
          <w:rFonts w:cs="LMRoman12-Regular"/>
        </w:rPr>
        <w:t>g</w:t>
      </w:r>
      <w:r w:rsidR="00D21EA3">
        <w:rPr>
          <w:rFonts w:cs="LMRoman12-Regular"/>
        </w:rPr>
        <w:t xml:space="preserve"> CD4+ T cell extracts </w:t>
      </w:r>
      <w:r w:rsidR="00D21EA3" w:rsidRPr="00D21EA3">
        <w:rPr>
          <w:rFonts w:cs="LMRoman12-Regular"/>
        </w:rPr>
        <w:t>at 37</w:t>
      </w:r>
      <w:r w:rsidR="00D21EA3" w:rsidRPr="00D21EA3">
        <w:rPr>
          <w:rFonts w:cs="Arial"/>
          <w:shd w:val="clear" w:color="auto" w:fill="FFFFFF"/>
        </w:rPr>
        <w:t>°</w:t>
      </w:r>
      <w:r w:rsidR="00D21EA3">
        <w:rPr>
          <w:rFonts w:cs="Arial"/>
          <w:shd w:val="clear" w:color="auto" w:fill="FFFFFF"/>
        </w:rPr>
        <w:t xml:space="preserve">C in </w:t>
      </w:r>
      <w:r w:rsidR="00D21EA3">
        <w:rPr>
          <w:rFonts w:cs="LMRoman12-Regular"/>
        </w:rPr>
        <w:t>degradation buffer (</w:t>
      </w:r>
      <w:r w:rsidR="00D21EA3" w:rsidRPr="00D21EA3">
        <w:rPr>
          <w:rFonts w:cs="LMRoman12-Regular"/>
        </w:rPr>
        <w:t xml:space="preserve">50 </w:t>
      </w:r>
      <w:proofErr w:type="spellStart"/>
      <w:r w:rsidR="00D21EA3" w:rsidRPr="00D21EA3">
        <w:rPr>
          <w:rFonts w:cs="LMRoman12-Regular"/>
        </w:rPr>
        <w:t>mM</w:t>
      </w:r>
      <w:proofErr w:type="spellEnd"/>
      <w:r w:rsidR="00D21EA3" w:rsidRPr="00D21EA3">
        <w:rPr>
          <w:rFonts w:cs="LMRoman12-Regular"/>
        </w:rPr>
        <w:t xml:space="preserve"> </w:t>
      </w:r>
      <w:proofErr w:type="spellStart"/>
      <w:r w:rsidR="00D21EA3" w:rsidRPr="00D21EA3">
        <w:rPr>
          <w:rFonts w:cs="LMRoman12-Regular"/>
        </w:rPr>
        <w:t>Tris-HCl</w:t>
      </w:r>
      <w:proofErr w:type="spellEnd"/>
      <w:r w:rsidR="00D21EA3" w:rsidRPr="00D21EA3">
        <w:rPr>
          <w:rFonts w:cs="LMRoman12-Regular"/>
        </w:rPr>
        <w:t>,</w:t>
      </w:r>
      <w:r w:rsidR="00CE1DE5">
        <w:rPr>
          <w:rFonts w:cs="LMRoman12-Regular"/>
        </w:rPr>
        <w:t xml:space="preserve"> </w:t>
      </w:r>
      <w:r w:rsidR="00D21EA3" w:rsidRPr="00D21EA3">
        <w:rPr>
          <w:rFonts w:cs="LMRoman12-Regular"/>
        </w:rPr>
        <w:t xml:space="preserve">137 </w:t>
      </w:r>
      <w:proofErr w:type="spellStart"/>
      <w:r w:rsidR="00D21EA3" w:rsidRPr="00D21EA3">
        <w:rPr>
          <w:rFonts w:cs="LMRoman12-Regular"/>
        </w:rPr>
        <w:t>mM</w:t>
      </w:r>
      <w:proofErr w:type="spellEnd"/>
      <w:r w:rsidR="00D21EA3" w:rsidRPr="00D21EA3">
        <w:rPr>
          <w:rFonts w:cs="LMRoman12-Regular"/>
        </w:rPr>
        <w:t xml:space="preserve"> potassium acetate, 1 </w:t>
      </w:r>
      <w:proofErr w:type="spellStart"/>
      <w:r w:rsidR="00D21EA3" w:rsidRPr="00D21EA3">
        <w:rPr>
          <w:rFonts w:cs="LMRoman12-Regular"/>
        </w:rPr>
        <w:t>mM</w:t>
      </w:r>
      <w:proofErr w:type="spellEnd"/>
      <w:r w:rsidR="00D21EA3" w:rsidRPr="00D21EA3">
        <w:rPr>
          <w:rFonts w:cs="LMRoman12-Regular"/>
        </w:rPr>
        <w:t xml:space="preserve"> MgCl</w:t>
      </w:r>
      <w:r w:rsidR="00D21EA3" w:rsidRPr="00D21EA3">
        <w:rPr>
          <w:rFonts w:cs="LMRoman8-Regular"/>
        </w:rPr>
        <w:t>2</w:t>
      </w:r>
      <w:r w:rsidR="00D21EA3" w:rsidRPr="00D21EA3">
        <w:rPr>
          <w:rFonts w:cs="LMRoman12-Regular"/>
        </w:rPr>
        <w:t>, an</w:t>
      </w:r>
      <w:r w:rsidR="00D21EA3">
        <w:rPr>
          <w:rFonts w:cs="LMRoman12-Regular"/>
        </w:rPr>
        <w:t xml:space="preserve">d 1 </w:t>
      </w:r>
      <w:proofErr w:type="spellStart"/>
      <w:r w:rsidR="00D21EA3">
        <w:rPr>
          <w:rFonts w:cs="LMRoman12-Regular"/>
        </w:rPr>
        <w:t>mM</w:t>
      </w:r>
      <w:proofErr w:type="spellEnd"/>
      <w:r w:rsidR="00D21EA3">
        <w:rPr>
          <w:rFonts w:cs="LMRoman12-Regular"/>
        </w:rPr>
        <w:t xml:space="preserve"> ATP) at pH 4 and 7)). </w:t>
      </w:r>
      <w:r w:rsidR="00F11AA1" w:rsidRPr="00D21EA3">
        <w:rPr>
          <w:rFonts w:cs="LMRoman12-Regular"/>
        </w:rPr>
        <w:t>Aliquots were taken at a time point of 1 hour, and the reaction was stopped with</w:t>
      </w:r>
      <w:r w:rsidR="00F11AA1">
        <w:rPr>
          <w:rFonts w:cs="LMRoman12-Regular"/>
        </w:rPr>
        <w:t xml:space="preserve"> </w:t>
      </w:r>
      <w:r w:rsidR="003A1048">
        <w:rPr>
          <w:rFonts w:cs="LMRoman12-Regular"/>
        </w:rPr>
        <w:t>2</w:t>
      </w:r>
      <w:r w:rsidR="00F11AA1" w:rsidRPr="00D21EA3">
        <w:rPr>
          <w:rFonts w:cs="LMMathItalic12-Regular"/>
          <w:i/>
          <w:iCs/>
        </w:rPr>
        <w:t>μ</w:t>
      </w:r>
      <w:r w:rsidR="00F11AA1" w:rsidRPr="00D21EA3">
        <w:rPr>
          <w:rFonts w:cs="LMRoman12-Regular"/>
        </w:rPr>
        <w:t>L 100% formic acid. Peptide fragments in the mix were purified by 10% TCA</w:t>
      </w:r>
      <w:r w:rsidR="00F11AA1">
        <w:rPr>
          <w:rFonts w:cs="LMRoman12-Regular"/>
        </w:rPr>
        <w:t xml:space="preserve"> </w:t>
      </w:r>
      <w:r w:rsidR="00F11AA1" w:rsidRPr="00D21EA3">
        <w:rPr>
          <w:rFonts w:cs="LMRoman12-Regular"/>
        </w:rPr>
        <w:t xml:space="preserve">precipitation followed by centrifugation at 14,000 rpm at </w:t>
      </w:r>
      <w:r w:rsidR="00CE1DE5">
        <w:rPr>
          <w:rFonts w:cs="LMRoman12-Regular"/>
        </w:rPr>
        <w:t>4</w:t>
      </w:r>
      <w:r w:rsidR="00CE1DE5" w:rsidRPr="00D21EA3">
        <w:rPr>
          <w:rFonts w:cs="Arial"/>
          <w:shd w:val="clear" w:color="auto" w:fill="FFFFFF"/>
        </w:rPr>
        <w:t>°</w:t>
      </w:r>
      <w:r w:rsidR="00CE1DE5">
        <w:rPr>
          <w:rFonts w:cs="Arial"/>
          <w:shd w:val="clear" w:color="auto" w:fill="FFFFFF"/>
        </w:rPr>
        <w:t>C</w:t>
      </w:r>
      <w:r w:rsidR="00F11AA1" w:rsidRPr="00D21EA3">
        <w:rPr>
          <w:rFonts w:cs="LMRoman12-Regular"/>
        </w:rPr>
        <w:t xml:space="preserve"> for 30 min to isolate</w:t>
      </w:r>
      <w:r w:rsidR="00F11AA1">
        <w:rPr>
          <w:rFonts w:cs="LMRoman12-Regular"/>
        </w:rPr>
        <w:t xml:space="preserve"> </w:t>
      </w:r>
      <w:r w:rsidR="00F11AA1" w:rsidRPr="00D21EA3">
        <w:rPr>
          <w:rFonts w:cs="LMRoman12-Regular"/>
        </w:rPr>
        <w:t>the digestion products in the supernatant.</w:t>
      </w:r>
    </w:p>
    <w:p w14:paraId="03BE2B99" w14:textId="77777777" w:rsidR="00295595" w:rsidRPr="00D21EA3" w:rsidRDefault="00295595" w:rsidP="00561682">
      <w:pPr>
        <w:spacing w:after="0" w:line="240" w:lineRule="auto"/>
        <w:jc w:val="both"/>
        <w:rPr>
          <w:rFonts w:cs="LMRoman12-Bold"/>
          <w:b/>
          <w:bCs/>
        </w:rPr>
      </w:pPr>
    </w:p>
    <w:p w14:paraId="319B465A" w14:textId="77777777" w:rsidR="007C7DEC" w:rsidRPr="007C7DEC" w:rsidRDefault="007C7DEC" w:rsidP="00561682">
      <w:pPr>
        <w:spacing w:after="0" w:line="240" w:lineRule="auto"/>
        <w:jc w:val="both"/>
        <w:rPr>
          <w:b/>
          <w:i/>
        </w:rPr>
      </w:pPr>
      <w:r>
        <w:rPr>
          <w:b/>
          <w:i/>
        </w:rPr>
        <w:t>Mass Spectrometry Analysis</w:t>
      </w:r>
    </w:p>
    <w:p w14:paraId="2CE6C642" w14:textId="77777777" w:rsidR="00F11AA1" w:rsidRPr="003A1048" w:rsidRDefault="00F11AA1" w:rsidP="00561682">
      <w:pPr>
        <w:autoSpaceDE w:val="0"/>
        <w:autoSpaceDN w:val="0"/>
        <w:adjustRightInd w:val="0"/>
        <w:spacing w:after="0" w:line="240" w:lineRule="auto"/>
        <w:jc w:val="both"/>
        <w:rPr>
          <w:rFonts w:cs="LMRoman12-Regular"/>
        </w:rPr>
      </w:pPr>
      <w:r w:rsidRPr="00D21EA3">
        <w:rPr>
          <w:rFonts w:cs="LMRoman12-Regular"/>
        </w:rPr>
        <w:t>The identity of the peptides in the digestion mix was determined by in-house mass</w:t>
      </w:r>
      <w:r w:rsidR="003A1048">
        <w:rPr>
          <w:rFonts w:cs="LMRoman12-Regular"/>
        </w:rPr>
        <w:t xml:space="preserve"> </w:t>
      </w:r>
      <w:r w:rsidRPr="00D21EA3">
        <w:rPr>
          <w:rFonts w:cs="LMRoman12-Regular"/>
        </w:rPr>
        <w:t>spectrometry analyses. Equal amounts of peptide degradation samples at different</w:t>
      </w:r>
      <w:r w:rsidR="003A1048">
        <w:rPr>
          <w:rFonts w:cs="LMRoman12-Regular"/>
        </w:rPr>
        <w:t xml:space="preserve"> </w:t>
      </w:r>
      <w:r w:rsidRPr="00D21EA3">
        <w:rPr>
          <w:rFonts w:cs="LMRoman12-Regular"/>
        </w:rPr>
        <w:t>time points were injected into a Nano-HPLC (</w:t>
      </w:r>
      <w:proofErr w:type="spellStart"/>
      <w:r w:rsidRPr="00D21EA3">
        <w:rPr>
          <w:rFonts w:cs="LMRoman12-Regular"/>
        </w:rPr>
        <w:t>Eksigent</w:t>
      </w:r>
      <w:proofErr w:type="spellEnd"/>
      <w:r w:rsidRPr="00D21EA3">
        <w:rPr>
          <w:rFonts w:cs="LMRoman12-Regular"/>
        </w:rPr>
        <w:t xml:space="preserve">) in line with an </w:t>
      </w:r>
      <w:proofErr w:type="spellStart"/>
      <w:r w:rsidRPr="00D21EA3">
        <w:rPr>
          <w:rFonts w:cs="LMRoman12-Regular"/>
        </w:rPr>
        <w:t>Orbitrap</w:t>
      </w:r>
      <w:proofErr w:type="spellEnd"/>
      <w:r w:rsidRPr="00D21EA3">
        <w:rPr>
          <w:rFonts w:cs="LMRoman12-Regular"/>
        </w:rPr>
        <w:t xml:space="preserve"> </w:t>
      </w:r>
      <w:proofErr w:type="spellStart"/>
      <w:r w:rsidRPr="00D21EA3">
        <w:rPr>
          <w:rFonts w:cs="LMRoman12-Regular"/>
        </w:rPr>
        <w:t>massspectrometer</w:t>
      </w:r>
      <w:proofErr w:type="spellEnd"/>
      <w:r w:rsidRPr="00D21EA3">
        <w:rPr>
          <w:rFonts w:cs="LMRoman12-Regular"/>
        </w:rPr>
        <w:t xml:space="preserve"> (LTQ </w:t>
      </w:r>
      <w:proofErr w:type="spellStart"/>
      <w:r w:rsidRPr="00D21EA3">
        <w:rPr>
          <w:rFonts w:cs="LMRoman12-Regular"/>
        </w:rPr>
        <w:t>Orbitrap</w:t>
      </w:r>
      <w:proofErr w:type="spellEnd"/>
      <w:r w:rsidRPr="00D21EA3">
        <w:rPr>
          <w:rFonts w:cs="LMRoman12-Regular"/>
        </w:rPr>
        <w:t xml:space="preserve"> Discovery; Thermo) with a flow rate of 400 </w:t>
      </w:r>
      <w:proofErr w:type="spellStart"/>
      <w:r w:rsidRPr="00D21EA3">
        <w:rPr>
          <w:rFonts w:cs="LMRoman12-Regular"/>
        </w:rPr>
        <w:t>nL</w:t>
      </w:r>
      <w:proofErr w:type="spellEnd"/>
      <w:r w:rsidRPr="00D21EA3">
        <w:rPr>
          <w:rFonts w:cs="LMRoman12-Regular"/>
        </w:rPr>
        <w:t>/min. A</w:t>
      </w:r>
      <w:r w:rsidR="003A1048">
        <w:rPr>
          <w:rFonts w:cs="LMRoman12-Regular"/>
        </w:rPr>
        <w:t xml:space="preserve"> </w:t>
      </w:r>
      <w:r w:rsidRPr="00D21EA3">
        <w:rPr>
          <w:rFonts w:cs="LMRoman12-Regular"/>
        </w:rPr>
        <w:t xml:space="preserve">Nano </w:t>
      </w:r>
      <w:proofErr w:type="spellStart"/>
      <w:r w:rsidRPr="00D21EA3">
        <w:rPr>
          <w:rFonts w:cs="LMRoman12-Regular"/>
        </w:rPr>
        <w:t>cHiPLC</w:t>
      </w:r>
      <w:proofErr w:type="spellEnd"/>
      <w:r w:rsidRPr="00D21EA3">
        <w:rPr>
          <w:rFonts w:cs="LMRoman12-Regular"/>
        </w:rPr>
        <w:t xml:space="preserve"> trap column (200 </w:t>
      </w:r>
      <w:proofErr w:type="spellStart"/>
      <w:r w:rsidRPr="00D21EA3">
        <w:rPr>
          <w:rFonts w:cs="LMMathItalic12-Regular"/>
          <w:i/>
          <w:iCs/>
        </w:rPr>
        <w:t>μ</w:t>
      </w:r>
      <w:r w:rsidRPr="00D21EA3">
        <w:rPr>
          <w:rFonts w:cs="LMRoman12-Regular"/>
        </w:rPr>
        <w:t>m</w:t>
      </w:r>
      <w:proofErr w:type="spellEnd"/>
      <w:r w:rsidRPr="00D21EA3">
        <w:rPr>
          <w:rFonts w:cs="LMRoman12-Regular"/>
        </w:rPr>
        <w:t xml:space="preserve"> × 0.5 mm </w:t>
      </w:r>
      <w:proofErr w:type="spellStart"/>
      <w:r w:rsidRPr="00D21EA3">
        <w:rPr>
          <w:rFonts w:cs="LMRoman12-Regular"/>
        </w:rPr>
        <w:t>ChromXP</w:t>
      </w:r>
      <w:proofErr w:type="spellEnd"/>
      <w:r w:rsidRPr="00D21EA3">
        <w:rPr>
          <w:rFonts w:cs="LMRoman12-Regular"/>
        </w:rPr>
        <w:t xml:space="preserve"> c18-CL 5 </w:t>
      </w:r>
      <w:proofErr w:type="spellStart"/>
      <w:r w:rsidRPr="00D21EA3">
        <w:rPr>
          <w:rFonts w:cs="LMRoman12-Regular"/>
        </w:rPr>
        <w:t>μm</w:t>
      </w:r>
      <w:proofErr w:type="spellEnd"/>
      <w:r w:rsidRPr="00D21EA3">
        <w:rPr>
          <w:rFonts w:cs="LMRoman12-Regular"/>
        </w:rPr>
        <w:t xml:space="preserve"> 120Å; </w:t>
      </w:r>
      <w:proofErr w:type="spellStart"/>
      <w:r w:rsidRPr="00D21EA3">
        <w:rPr>
          <w:rFonts w:cs="LMRoman12-Regular"/>
        </w:rPr>
        <w:t>Eksigent</w:t>
      </w:r>
      <w:proofErr w:type="spellEnd"/>
      <w:r w:rsidRPr="00D21EA3">
        <w:rPr>
          <w:rFonts w:cs="LMRoman12-Regular"/>
        </w:rPr>
        <w:t>)</w:t>
      </w:r>
      <w:r w:rsidR="003A1048">
        <w:rPr>
          <w:rFonts w:cs="LMRoman12-Regular"/>
        </w:rPr>
        <w:t xml:space="preserve"> </w:t>
      </w:r>
      <w:r w:rsidRPr="00D21EA3">
        <w:rPr>
          <w:rFonts w:cs="LMRoman12-Regular"/>
        </w:rPr>
        <w:t xml:space="preserve">was used to remove salts from samples, and peptides were separated on a Nano </w:t>
      </w:r>
      <w:proofErr w:type="spellStart"/>
      <w:r w:rsidRPr="00D21EA3">
        <w:rPr>
          <w:rFonts w:cs="LMRoman12-Regular"/>
        </w:rPr>
        <w:t>cHiPLC</w:t>
      </w:r>
      <w:proofErr w:type="spellEnd"/>
      <w:r w:rsidR="003A1048">
        <w:rPr>
          <w:rFonts w:cs="LMRoman12-Regular"/>
        </w:rPr>
        <w:t xml:space="preserve"> </w:t>
      </w:r>
      <w:r w:rsidRPr="00D21EA3">
        <w:rPr>
          <w:rFonts w:cs="LMRoman12-Regular"/>
        </w:rPr>
        <w:t xml:space="preserve">column (75 </w:t>
      </w:r>
      <w:proofErr w:type="spellStart"/>
      <w:r w:rsidRPr="00D21EA3">
        <w:rPr>
          <w:rFonts w:cs="LMMathItalic12-Regular"/>
          <w:i/>
          <w:iCs/>
        </w:rPr>
        <w:t>μ</w:t>
      </w:r>
      <w:r w:rsidRPr="00D21EA3">
        <w:rPr>
          <w:rFonts w:cs="LMRoman12-Regular"/>
        </w:rPr>
        <w:t>m</w:t>
      </w:r>
      <w:proofErr w:type="spellEnd"/>
      <w:r w:rsidRPr="00D21EA3">
        <w:rPr>
          <w:rFonts w:cs="LMRoman12-Regular"/>
        </w:rPr>
        <w:t xml:space="preserve"> × 15 cm </w:t>
      </w:r>
      <w:proofErr w:type="spellStart"/>
      <w:r w:rsidRPr="00D21EA3">
        <w:rPr>
          <w:rFonts w:cs="LMRoman12-Regular"/>
        </w:rPr>
        <w:t>ChromXP</w:t>
      </w:r>
      <w:proofErr w:type="spellEnd"/>
      <w:r w:rsidRPr="00D21EA3">
        <w:rPr>
          <w:rFonts w:cs="LMRoman12-Regular"/>
        </w:rPr>
        <w:t xml:space="preserve"> c18-CL 5 </w:t>
      </w:r>
      <w:proofErr w:type="spellStart"/>
      <w:r w:rsidRPr="00D21EA3">
        <w:rPr>
          <w:rFonts w:cs="LMRoman12-Regular"/>
        </w:rPr>
        <w:t>μm</w:t>
      </w:r>
      <w:proofErr w:type="spellEnd"/>
      <w:r w:rsidRPr="00D21EA3">
        <w:rPr>
          <w:rFonts w:cs="LMRoman12-Regular"/>
        </w:rPr>
        <w:t xml:space="preserve"> 300Å; </w:t>
      </w:r>
      <w:proofErr w:type="spellStart"/>
      <w:r w:rsidRPr="00D21EA3">
        <w:rPr>
          <w:rFonts w:cs="LMRoman12-Regular"/>
        </w:rPr>
        <w:t>Eksigent</w:t>
      </w:r>
      <w:proofErr w:type="spellEnd"/>
      <w:r w:rsidRPr="00D21EA3">
        <w:rPr>
          <w:rFonts w:cs="LMRoman12-Regular"/>
        </w:rPr>
        <w:t>) over a gradient of</w:t>
      </w:r>
      <w:r w:rsidR="003A1048">
        <w:rPr>
          <w:rFonts w:cs="LMRoman12-Regular"/>
        </w:rPr>
        <w:t xml:space="preserve"> 2–40% buffer B (buffer </w:t>
      </w:r>
      <w:r w:rsidRPr="00D21EA3">
        <w:rPr>
          <w:rFonts w:cs="LMRoman12-Regular"/>
        </w:rPr>
        <w:t>A, 0.1% formic acid in water; buffer B, 0.1% formic acid in</w:t>
      </w:r>
      <w:r w:rsidR="003A1048">
        <w:rPr>
          <w:rFonts w:cs="LMRoman12-Regular"/>
        </w:rPr>
        <w:t xml:space="preserve"> </w:t>
      </w:r>
      <w:r w:rsidRPr="00D21EA3">
        <w:rPr>
          <w:rFonts w:cs="LMRoman12-Regular"/>
        </w:rPr>
        <w:t xml:space="preserve">acetonitrile) and </w:t>
      </w:r>
      <w:proofErr w:type="spellStart"/>
      <w:r w:rsidRPr="00D21EA3">
        <w:rPr>
          <w:rFonts w:cs="LMRoman12-Regular"/>
        </w:rPr>
        <w:t>electrosprayed</w:t>
      </w:r>
      <w:proofErr w:type="spellEnd"/>
      <w:r w:rsidRPr="00D21EA3">
        <w:rPr>
          <w:rFonts w:cs="LMRoman12-Regular"/>
        </w:rPr>
        <w:t xml:space="preserve"> in the mass spectrometer. Mass spectra were recorded</w:t>
      </w:r>
      <w:r w:rsidR="003A1048">
        <w:rPr>
          <w:rFonts w:cs="LMRoman12-Regular"/>
        </w:rPr>
        <w:t xml:space="preserve"> </w:t>
      </w:r>
      <w:r w:rsidRPr="00D21EA3">
        <w:rPr>
          <w:rFonts w:cs="LMRoman12-Regular"/>
        </w:rPr>
        <w:t xml:space="preserve">in the range of 370–2000 </w:t>
      </w:r>
      <w:r w:rsidR="003A1048">
        <w:rPr>
          <w:rFonts w:cs="LMRoman12-Regular"/>
        </w:rPr>
        <w:t xml:space="preserve">Da. In tandem mass spectrometry </w:t>
      </w:r>
      <w:r w:rsidRPr="00D21EA3">
        <w:rPr>
          <w:rFonts w:cs="LMRoman12-Regular"/>
        </w:rPr>
        <w:t>mode, the eight most</w:t>
      </w:r>
      <w:r w:rsidR="003A1048">
        <w:rPr>
          <w:rFonts w:cs="LMRoman12-Regular"/>
        </w:rPr>
        <w:t xml:space="preserve"> </w:t>
      </w:r>
      <w:r w:rsidRPr="00D21EA3">
        <w:rPr>
          <w:rFonts w:cs="LMRoman12-Regular"/>
        </w:rPr>
        <w:t>intense peaks were selected with a window of 1 D</w:t>
      </w:r>
      <w:r w:rsidR="003A1048">
        <w:rPr>
          <w:rFonts w:cs="LMRoman12-Regular"/>
        </w:rPr>
        <w:t xml:space="preserve">a and fragmented. The collision </w:t>
      </w:r>
      <w:r w:rsidRPr="00D21EA3">
        <w:rPr>
          <w:rFonts w:cs="LMRoman12-Regular"/>
        </w:rPr>
        <w:t>gas was helium, and the collision voltage was 35 V. Tandem mass spectrometry spectra were</w:t>
      </w:r>
      <w:r w:rsidRPr="00D21EA3">
        <w:t xml:space="preserve"> </w:t>
      </w:r>
      <w:r w:rsidR="003A1048">
        <w:rPr>
          <w:rFonts w:cs="LMRoman12-Regular"/>
        </w:rPr>
        <w:t xml:space="preserve">searched </w:t>
      </w:r>
      <w:r w:rsidRPr="00D21EA3">
        <w:rPr>
          <w:rFonts w:cs="LMRoman12-Regular"/>
        </w:rPr>
        <w:t xml:space="preserve">against custom-made source peptide databases with </w:t>
      </w:r>
      <w:proofErr w:type="spellStart"/>
      <w:r w:rsidRPr="00D21EA3">
        <w:rPr>
          <w:rFonts w:cs="LMRoman12-Regular"/>
        </w:rPr>
        <w:t>Sequest</w:t>
      </w:r>
      <w:proofErr w:type="spellEnd"/>
      <w:r w:rsidRPr="00D21EA3">
        <w:rPr>
          <w:rFonts w:cs="LMRoman12-Regular"/>
        </w:rPr>
        <w:t xml:space="preserve"> and Proteome</w:t>
      </w:r>
      <w:r w:rsidRPr="00D21EA3">
        <w:t xml:space="preserve"> </w:t>
      </w:r>
      <w:r w:rsidR="003A1048">
        <w:rPr>
          <w:rFonts w:cs="LMRoman12-Regular"/>
        </w:rPr>
        <w:t xml:space="preserve">Discoverer (version 1.3; </w:t>
      </w:r>
      <w:r w:rsidRPr="00D21EA3">
        <w:rPr>
          <w:rFonts w:cs="LMRoman12-Regular"/>
        </w:rPr>
        <w:t>Thermo Scientific). The integrated area under a peak generated</w:t>
      </w:r>
      <w:r w:rsidRPr="00D21EA3">
        <w:t xml:space="preserve"> </w:t>
      </w:r>
      <w:r w:rsidRPr="00D21EA3">
        <w:rPr>
          <w:rFonts w:cs="LMRoman12-Regular"/>
        </w:rPr>
        <w:t>by a given peptide is proportional to the abundance of that peptide. Each degradation</w:t>
      </w:r>
      <w:r w:rsidRPr="00D21EA3">
        <w:t xml:space="preserve"> </w:t>
      </w:r>
      <w:r w:rsidRPr="00D21EA3">
        <w:rPr>
          <w:rFonts w:cs="LMRoman12-Regular"/>
        </w:rPr>
        <w:t>time point was run on the mass spectrometer at least twice.</w:t>
      </w:r>
    </w:p>
    <w:p w14:paraId="2C50AA78" w14:textId="77777777" w:rsidR="00B33BE5" w:rsidRDefault="00B33BE5" w:rsidP="00561682">
      <w:pPr>
        <w:spacing w:after="0" w:line="240" w:lineRule="auto"/>
        <w:jc w:val="both"/>
      </w:pPr>
    </w:p>
    <w:p w14:paraId="2DA884ED" w14:textId="77777777" w:rsidR="00F11AA1" w:rsidRPr="00D21EA3" w:rsidRDefault="00F11AA1" w:rsidP="00561682">
      <w:pPr>
        <w:autoSpaceDE w:val="0"/>
        <w:autoSpaceDN w:val="0"/>
        <w:adjustRightInd w:val="0"/>
        <w:spacing w:after="0" w:line="240" w:lineRule="auto"/>
        <w:jc w:val="both"/>
        <w:rPr>
          <w:rFonts w:cs="LMRoman12-Bold"/>
          <w:b/>
          <w:bCs/>
        </w:rPr>
      </w:pPr>
      <w:r>
        <w:rPr>
          <w:rFonts w:cs="LMRoman12-Bold"/>
          <w:b/>
          <w:bCs/>
        </w:rPr>
        <w:t>Statistical</w:t>
      </w:r>
      <w:r w:rsidRPr="00D21EA3">
        <w:rPr>
          <w:rFonts w:cs="LMRoman12-Bold"/>
          <w:b/>
          <w:bCs/>
        </w:rPr>
        <w:t xml:space="preserve"> Analysis</w:t>
      </w:r>
    </w:p>
    <w:p w14:paraId="35004EF1" w14:textId="77777777" w:rsidR="00F11AA1" w:rsidRPr="00D21EA3" w:rsidRDefault="00F11AA1" w:rsidP="00561682">
      <w:pPr>
        <w:autoSpaceDE w:val="0"/>
        <w:autoSpaceDN w:val="0"/>
        <w:adjustRightInd w:val="0"/>
        <w:spacing w:after="0" w:line="240" w:lineRule="auto"/>
        <w:jc w:val="both"/>
      </w:pPr>
      <w:r w:rsidRPr="00D21EA3">
        <w:rPr>
          <w:rFonts w:cs="LMRoman12-Regular"/>
        </w:rPr>
        <w:t xml:space="preserve">Using our mass spectrometry data, </w:t>
      </w:r>
      <w:r w:rsidR="003A1048">
        <w:rPr>
          <w:rFonts w:cs="LMRoman12-Regular"/>
        </w:rPr>
        <w:t>we analyzed protein degradation through size, size intensity, size % intensity, N- and C-terminal peptide cuts, and coverage. We also quantified intracellular peptide presentation and surface peptide presentation</w:t>
      </w:r>
      <w:r w:rsidR="00561682">
        <w:rPr>
          <w:rFonts w:cs="LMRoman12-Regular"/>
        </w:rPr>
        <w:t>.</w:t>
      </w:r>
      <w:r w:rsidR="001B642F">
        <w:rPr>
          <w:rFonts w:cs="LMRoman12-Regular"/>
          <w:vertAlign w:val="superscript"/>
        </w:rPr>
        <w:t>1</w:t>
      </w:r>
      <w:r w:rsidR="003A1048">
        <w:rPr>
          <w:rFonts w:cs="LMRoman12-Regular"/>
        </w:rPr>
        <w:t xml:space="preserve"> </w:t>
      </w:r>
    </w:p>
    <w:p w14:paraId="67E13B08" w14:textId="77777777" w:rsidR="00F11AA1" w:rsidRDefault="00F11AA1" w:rsidP="00561682">
      <w:pPr>
        <w:spacing w:after="0" w:line="240" w:lineRule="auto"/>
        <w:jc w:val="both"/>
        <w:rPr>
          <w:highlight w:val="yellow"/>
        </w:rPr>
      </w:pPr>
    </w:p>
    <w:p w14:paraId="46A286AF" w14:textId="77777777" w:rsidR="00295595" w:rsidRDefault="00295595" w:rsidP="00561682">
      <w:pPr>
        <w:autoSpaceDE w:val="0"/>
        <w:autoSpaceDN w:val="0"/>
        <w:adjustRightInd w:val="0"/>
        <w:spacing w:after="0" w:line="240" w:lineRule="auto"/>
        <w:jc w:val="both"/>
        <w:rPr>
          <w:rFonts w:ascii="LMRoman12-Bold" w:hAnsi="LMRoman12-Bold" w:cs="LMRoman12-Bold"/>
          <w:b/>
          <w:bCs/>
          <w:sz w:val="29"/>
          <w:szCs w:val="29"/>
        </w:rPr>
      </w:pPr>
    </w:p>
    <w:p w14:paraId="6415CD2D" w14:textId="77777777" w:rsidR="00295595" w:rsidRPr="00B33BE5" w:rsidRDefault="007C7DEC" w:rsidP="00561682">
      <w:pPr>
        <w:spacing w:after="0" w:line="240" w:lineRule="auto"/>
        <w:jc w:val="both"/>
        <w:rPr>
          <w:b/>
          <w:sz w:val="26"/>
          <w:szCs w:val="26"/>
        </w:rPr>
      </w:pPr>
      <w:r w:rsidRPr="00B33BE5">
        <w:rPr>
          <w:b/>
          <w:sz w:val="26"/>
          <w:szCs w:val="26"/>
        </w:rPr>
        <w:t>Results</w:t>
      </w:r>
      <w:r w:rsidR="00F11AA1">
        <w:rPr>
          <w:b/>
          <w:sz w:val="26"/>
          <w:szCs w:val="26"/>
        </w:rPr>
        <w:t>/Conclusion</w:t>
      </w:r>
      <w:r w:rsidRPr="00B33BE5">
        <w:rPr>
          <w:b/>
          <w:sz w:val="26"/>
          <w:szCs w:val="26"/>
        </w:rPr>
        <w:t xml:space="preserve"> </w:t>
      </w:r>
    </w:p>
    <w:p w14:paraId="336D1CE0" w14:textId="77777777" w:rsidR="00C23867" w:rsidRPr="00C23867" w:rsidRDefault="00C23867" w:rsidP="00561682">
      <w:pPr>
        <w:spacing w:after="0" w:line="240" w:lineRule="auto"/>
        <w:jc w:val="both"/>
        <w:rPr>
          <w:i/>
        </w:rPr>
      </w:pPr>
      <w:r>
        <w:rPr>
          <w:i/>
        </w:rPr>
        <w:t xml:space="preserve">Refer to </w:t>
      </w:r>
      <w:proofErr w:type="spellStart"/>
      <w:r>
        <w:rPr>
          <w:i/>
        </w:rPr>
        <w:t>PowerPoints</w:t>
      </w:r>
      <w:proofErr w:type="spellEnd"/>
      <w:r>
        <w:rPr>
          <w:i/>
        </w:rPr>
        <w:t xml:space="preserve">. </w:t>
      </w:r>
    </w:p>
    <w:p w14:paraId="67FBCF11" w14:textId="77777777" w:rsidR="00533D1E" w:rsidRDefault="00533D1E" w:rsidP="00561682">
      <w:pPr>
        <w:spacing w:after="0" w:line="240" w:lineRule="auto"/>
        <w:jc w:val="both"/>
        <w:rPr>
          <w:rFonts w:cs="LMRoman12-Regular"/>
        </w:rPr>
      </w:pPr>
    </w:p>
    <w:p w14:paraId="3793F1A4" w14:textId="77777777" w:rsidR="00533D1E" w:rsidRDefault="00533D1E" w:rsidP="00561682">
      <w:pPr>
        <w:spacing w:after="0" w:line="240" w:lineRule="auto"/>
        <w:jc w:val="both"/>
        <w:rPr>
          <w:b/>
          <w:sz w:val="24"/>
          <w:szCs w:val="24"/>
        </w:rPr>
      </w:pPr>
    </w:p>
    <w:p w14:paraId="79CCF13E" w14:textId="77777777" w:rsidR="003B6DF3" w:rsidRPr="00B33BE5" w:rsidRDefault="00F11AA1" w:rsidP="00561682">
      <w:pPr>
        <w:spacing w:after="0" w:line="240" w:lineRule="auto"/>
        <w:jc w:val="both"/>
        <w:rPr>
          <w:b/>
          <w:sz w:val="26"/>
          <w:szCs w:val="26"/>
        </w:rPr>
      </w:pPr>
      <w:r>
        <w:rPr>
          <w:b/>
          <w:sz w:val="26"/>
          <w:szCs w:val="26"/>
        </w:rPr>
        <w:t>Reflection</w:t>
      </w:r>
    </w:p>
    <w:p w14:paraId="7D2B4DBC" w14:textId="4BB6D199" w:rsidR="007C32DC" w:rsidRPr="00F20BC4" w:rsidRDefault="00F11AA1" w:rsidP="00561682">
      <w:pPr>
        <w:spacing w:after="0" w:line="240" w:lineRule="auto"/>
        <w:jc w:val="both"/>
      </w:pPr>
      <w:r>
        <w:t xml:space="preserve">Overall, the program </w:t>
      </w:r>
      <w:r w:rsidR="00D034AD">
        <w:t xml:space="preserve">has helped me have a much better idea of </w:t>
      </w:r>
      <w:r w:rsidR="004B4992">
        <w:t xml:space="preserve">what the various paths are in academia, the industry, and even the business world. This exposure has allowed me to be assured that there is not only one straight path but many different roads that may lead to eventually a similar place. Before this program, I had my </w:t>
      </w:r>
      <w:proofErr w:type="gramStart"/>
      <w:r w:rsidR="004B4992">
        <w:t>mind set</w:t>
      </w:r>
      <w:proofErr w:type="gramEnd"/>
      <w:r w:rsidR="004B4992">
        <w:t xml:space="preserve"> on majoring on biomedical engineering and getting a Master’s degrees, potentially a Ph.D. However because of the many personal career stories</w:t>
      </w:r>
      <w:r w:rsidR="00EB5EA3">
        <w:t xml:space="preserve"> that I’ve heard through the lectures and one-on-one conversations, I definitely will consider going into the industry. Along with thinking about future plans, I also spent much of my time learning and gaining wet lab experience. For my protein degradation project, I grew extremely appreciate of the data analysis process and realized that there is such a huge part that </w:t>
      </w:r>
      <w:proofErr w:type="spellStart"/>
      <w:r w:rsidR="00EB5EA3">
        <w:t>bioinformaticians</w:t>
      </w:r>
      <w:proofErr w:type="spellEnd"/>
      <w:r w:rsidR="00EB5EA3">
        <w:t xml:space="preserve"> play, especially those with computer science knowledge. </w:t>
      </w:r>
      <w:r w:rsidR="00E741FF">
        <w:t xml:space="preserve">Therefore, I might consider taking some classes in college to gain some computer science </w:t>
      </w:r>
      <w:r w:rsidR="00E741FF">
        <w:lastRenderedPageBreak/>
        <w:t>skills, which would be abl</w:t>
      </w:r>
      <w:r w:rsidR="00254DB4">
        <w:t xml:space="preserve">e to give me an opportunity to explore more avenues in research. </w:t>
      </w:r>
      <w:r w:rsidR="006A54DD">
        <w:t xml:space="preserve">In my past experience in wet lab work, </w:t>
      </w:r>
      <w:r w:rsidR="00EB5EA3">
        <w:t>I wa</w:t>
      </w:r>
      <w:r w:rsidR="0068012E">
        <w:t>s not so heavily focu</w:t>
      </w:r>
      <w:r w:rsidR="006A54DD">
        <w:t>sed on analyzing experiments in various</w:t>
      </w:r>
      <w:r w:rsidR="0068012E">
        <w:t xml:space="preserve"> ways and rather analyzed previous experiments through simple proliferation or viability assays. However, I am extremely glad that I had the chance to learn how to use ma</w:t>
      </w:r>
      <w:r w:rsidR="00E26607">
        <w:t>c</w:t>
      </w:r>
      <w:r w:rsidR="00254DB4">
        <w:t>ros in order to create gra</w:t>
      </w:r>
      <w:r w:rsidR="00E741FF">
        <w:t xml:space="preserve">phs. It allowed me to become </w:t>
      </w:r>
      <w:r w:rsidR="00733B08">
        <w:t>more familiar with hands-on statistical</w:t>
      </w:r>
      <w:r w:rsidR="00794F05">
        <w:t xml:space="preserve"> </w:t>
      </w:r>
      <w:r w:rsidR="00176641">
        <w:t>work instead of only graphing out points in a graph that have</w:t>
      </w:r>
      <w:r w:rsidR="00533D1E">
        <w:t xml:space="preserve"> come from, for example, a spectrophotometer. It has opened my eyes to not only the w</w:t>
      </w:r>
      <w:r w:rsidR="00F20BC4">
        <w:t>et lab experience, but also the computerized version of research, which has caused me to consider bioinformatics as a potential major or minor in college. I</w:t>
      </w:r>
      <w:r w:rsidR="00EB5EA3">
        <w:t xml:space="preserve"> am </w:t>
      </w:r>
      <w:r w:rsidR="00733B08">
        <w:t xml:space="preserve">extremely </w:t>
      </w:r>
      <w:r w:rsidR="00EB5EA3">
        <w:t>gra</w:t>
      </w:r>
      <w:r w:rsidR="00E741FF">
        <w:t>tef</w:t>
      </w:r>
      <w:r w:rsidR="00EB5EA3">
        <w:t xml:space="preserve">ul for this wonderful opportunity to be a part of this program at the Ragon Institute. </w:t>
      </w:r>
      <w:r w:rsidR="00C339D0">
        <w:t>It allowed me to be exposed t</w:t>
      </w:r>
      <w:r w:rsidR="00D51B22">
        <w:t xml:space="preserve">o something </w:t>
      </w:r>
      <w:r w:rsidR="008659BB">
        <w:t xml:space="preserve">new albeit my previous experience in wet lab work. </w:t>
      </w:r>
      <w:r w:rsidR="00D51B22">
        <w:t xml:space="preserve"> </w:t>
      </w:r>
      <w:r w:rsidR="008659BB">
        <w:t xml:space="preserve">Although I had initially believed that I would be doing cell culture work, which was what I was more familiar with, I am glad that I </w:t>
      </w:r>
      <w:r w:rsidR="005D1649">
        <w:t>was introduced</w:t>
      </w:r>
      <w:r w:rsidR="006C5DBF">
        <w:t xml:space="preserve"> to something different because it was an opportunity for me to be able to explore different </w:t>
      </w:r>
      <w:r w:rsidR="00C4005B">
        <w:t>pathways</w:t>
      </w:r>
      <w:r w:rsidR="006C5DBF">
        <w:t xml:space="preserve"> that I was previously not familiar with; it was </w:t>
      </w:r>
      <w:r w:rsidR="00C4005B">
        <w:t xml:space="preserve">essentially </w:t>
      </w:r>
      <w:r w:rsidR="006C5DBF">
        <w:t xml:space="preserve">a </w:t>
      </w:r>
      <w:r w:rsidR="00C4005B">
        <w:t xml:space="preserve">gateway towards my new passion in </w:t>
      </w:r>
      <w:r w:rsidR="0018313D">
        <w:t>statistical analysis; even though it was a lot more tedious than the wet lab work itself, I was able to understand and appre</w:t>
      </w:r>
      <w:r w:rsidR="00993BEE">
        <w:t xml:space="preserve">ciate the beauty of computational programs that could be used to study patterns in databases. </w:t>
      </w:r>
      <w:r w:rsidR="00B744BF">
        <w:t xml:space="preserve">Overall, my experience with the </w:t>
      </w:r>
      <w:proofErr w:type="spellStart"/>
      <w:r w:rsidR="00B744BF">
        <w:t>Ragon</w:t>
      </w:r>
      <w:proofErr w:type="spellEnd"/>
      <w:r w:rsidR="00B744BF">
        <w:t xml:space="preserve"> Institute was a highly positive influence in my future decisions for majoring in computational biology and possibly going into the industry. </w:t>
      </w:r>
      <w:bookmarkStart w:id="1" w:name="_GoBack"/>
      <w:bookmarkEnd w:id="1"/>
    </w:p>
    <w:p w14:paraId="01521E3C" w14:textId="77777777" w:rsidR="007C32DC" w:rsidRPr="00B33BE5" w:rsidRDefault="00CE1DE5" w:rsidP="00561682">
      <w:pPr>
        <w:spacing w:after="0" w:line="240" w:lineRule="auto"/>
        <w:jc w:val="both"/>
        <w:rPr>
          <w:sz w:val="26"/>
          <w:szCs w:val="26"/>
        </w:rPr>
      </w:pPr>
      <w:r>
        <w:rPr>
          <w:sz w:val="26"/>
          <w:szCs w:val="26"/>
        </w:rPr>
        <w:t xml:space="preserve"> </w:t>
      </w:r>
    </w:p>
    <w:p w14:paraId="465E9DDE" w14:textId="77777777" w:rsidR="007C32DC" w:rsidRPr="00B33BE5" w:rsidRDefault="007C32DC" w:rsidP="00561682">
      <w:pPr>
        <w:spacing w:after="0" w:line="240" w:lineRule="auto"/>
        <w:jc w:val="both"/>
        <w:rPr>
          <w:sz w:val="26"/>
          <w:szCs w:val="26"/>
        </w:rPr>
      </w:pPr>
    </w:p>
    <w:p w14:paraId="36DB1EB9" w14:textId="77777777" w:rsidR="001B642F" w:rsidRPr="001B642F" w:rsidRDefault="007C32DC" w:rsidP="00561682">
      <w:pPr>
        <w:spacing w:after="0" w:line="240" w:lineRule="auto"/>
        <w:jc w:val="both"/>
        <w:rPr>
          <w:b/>
          <w:sz w:val="26"/>
          <w:szCs w:val="26"/>
        </w:rPr>
      </w:pPr>
      <w:r w:rsidRPr="00B33BE5">
        <w:rPr>
          <w:b/>
          <w:sz w:val="26"/>
          <w:szCs w:val="26"/>
        </w:rPr>
        <w:t>References</w:t>
      </w:r>
    </w:p>
    <w:p w14:paraId="0F3672AE" w14:textId="77777777" w:rsidR="001B642F" w:rsidRDefault="001B642F" w:rsidP="00561682">
      <w:pPr>
        <w:spacing w:after="0"/>
        <w:jc w:val="both"/>
      </w:pPr>
      <w:proofErr w:type="gramStart"/>
      <w:r>
        <w:rPr>
          <w:vertAlign w:val="superscript"/>
        </w:rPr>
        <w:t>1</w:t>
      </w:r>
      <w:r w:rsidRPr="001B642F">
        <w:t>Almazan, Anthony.</w:t>
      </w:r>
      <w:proofErr w:type="gramEnd"/>
      <w:r w:rsidRPr="001B642F">
        <w:t xml:space="preserve"> Investigating Associations Between Antigen Processing Efficiency and HIV </w:t>
      </w:r>
    </w:p>
    <w:p w14:paraId="36DA3E06" w14:textId="77777777" w:rsidR="001B642F" w:rsidRPr="001B642F" w:rsidRDefault="001B642F" w:rsidP="00561682">
      <w:pPr>
        <w:pStyle w:val="ListParagraph"/>
        <w:spacing w:after="0"/>
        <w:ind w:left="360" w:firstLine="360"/>
        <w:jc w:val="both"/>
      </w:pPr>
      <w:r w:rsidRPr="001B642F">
        <w:t xml:space="preserve">Control. Diss. Harvard College, 2016. </w:t>
      </w:r>
      <w:proofErr w:type="spellStart"/>
      <w:r w:rsidRPr="001B642F">
        <w:t>N.p</w:t>
      </w:r>
      <w:proofErr w:type="spellEnd"/>
      <w:r w:rsidRPr="001B642F">
        <w:t xml:space="preserve">.: </w:t>
      </w:r>
      <w:proofErr w:type="spellStart"/>
      <w:r w:rsidRPr="001B642F">
        <w:t>n.p</w:t>
      </w:r>
      <w:proofErr w:type="spellEnd"/>
      <w:proofErr w:type="gramStart"/>
      <w:r w:rsidRPr="001B642F">
        <w:t>.,</w:t>
      </w:r>
      <w:proofErr w:type="gramEnd"/>
      <w:r w:rsidRPr="001B642F">
        <w:t xml:space="preserve"> </w:t>
      </w:r>
      <w:proofErr w:type="spellStart"/>
      <w:r w:rsidRPr="001B642F">
        <w:t>n.d.</w:t>
      </w:r>
      <w:proofErr w:type="spellEnd"/>
      <w:r w:rsidRPr="001B642F">
        <w:t xml:space="preserve"> Print.</w:t>
      </w:r>
    </w:p>
    <w:p w14:paraId="6D8A4A96" w14:textId="77777777" w:rsidR="001B642F" w:rsidRPr="001B642F" w:rsidRDefault="001B642F" w:rsidP="00561682">
      <w:pPr>
        <w:spacing w:after="0"/>
        <w:jc w:val="both"/>
        <w:rPr>
          <w:rFonts w:cs="Arial"/>
          <w:shd w:val="clear" w:color="auto" w:fill="FFFFFF"/>
        </w:rPr>
      </w:pPr>
      <w:r>
        <w:rPr>
          <w:rFonts w:cs="Arial"/>
          <w:shd w:val="clear" w:color="auto" w:fill="FFFFFF"/>
          <w:vertAlign w:val="superscript"/>
        </w:rPr>
        <w:t>2</w:t>
      </w:r>
      <w:r w:rsidRPr="001B642F">
        <w:rPr>
          <w:rFonts w:cs="Arial"/>
          <w:shd w:val="clear" w:color="auto" w:fill="FFFFFF"/>
        </w:rPr>
        <w:t xml:space="preserve">Gilchuk, </w:t>
      </w:r>
      <w:proofErr w:type="spellStart"/>
      <w:r w:rsidRPr="001B642F">
        <w:rPr>
          <w:rFonts w:cs="Arial"/>
          <w:shd w:val="clear" w:color="auto" w:fill="FFFFFF"/>
        </w:rPr>
        <w:t>Pavlo</w:t>
      </w:r>
      <w:proofErr w:type="spellEnd"/>
      <w:r w:rsidRPr="001B642F">
        <w:rPr>
          <w:rFonts w:cs="Arial"/>
          <w:shd w:val="clear" w:color="auto" w:fill="FFFFFF"/>
        </w:rPr>
        <w:t xml:space="preserve">, et al. "Discovering protective CD8 T cell epitopes—no single immunologic property </w:t>
      </w:r>
    </w:p>
    <w:p w14:paraId="6D5C5799" w14:textId="77777777" w:rsidR="001B642F" w:rsidRPr="001B642F" w:rsidRDefault="001B642F" w:rsidP="00561682">
      <w:pPr>
        <w:spacing w:after="0"/>
        <w:ind w:firstLine="720"/>
        <w:jc w:val="both"/>
      </w:pPr>
      <w:proofErr w:type="gramStart"/>
      <w:r w:rsidRPr="001B642F">
        <w:rPr>
          <w:rFonts w:cs="Arial"/>
          <w:shd w:val="clear" w:color="auto" w:fill="FFFFFF"/>
        </w:rPr>
        <w:t>predicts</w:t>
      </w:r>
      <w:proofErr w:type="gramEnd"/>
      <w:r w:rsidRPr="001B642F">
        <w:rPr>
          <w:rFonts w:cs="Arial"/>
          <w:shd w:val="clear" w:color="auto" w:fill="FFFFFF"/>
        </w:rPr>
        <w:t xml:space="preserve"> it!"</w:t>
      </w:r>
      <w:r w:rsidRPr="001B642F">
        <w:rPr>
          <w:rStyle w:val="apple-converted-space"/>
          <w:rFonts w:cs="Arial"/>
          <w:shd w:val="clear" w:color="auto" w:fill="FFFFFF"/>
        </w:rPr>
        <w:t> </w:t>
      </w:r>
      <w:r w:rsidRPr="001B642F">
        <w:rPr>
          <w:rFonts w:cs="Arial"/>
          <w:i/>
          <w:iCs/>
          <w:shd w:val="clear" w:color="auto" w:fill="FFFFFF"/>
        </w:rPr>
        <w:t>Current opinion in immunology</w:t>
      </w:r>
      <w:r w:rsidRPr="001B642F">
        <w:rPr>
          <w:rStyle w:val="apple-converted-space"/>
          <w:rFonts w:cs="Arial"/>
          <w:shd w:val="clear" w:color="auto" w:fill="FFFFFF"/>
        </w:rPr>
        <w:t> </w:t>
      </w:r>
      <w:r w:rsidRPr="001B642F">
        <w:rPr>
          <w:rFonts w:cs="Arial"/>
          <w:shd w:val="clear" w:color="auto" w:fill="FFFFFF"/>
        </w:rPr>
        <w:t>34 (2015): 43-51.</w:t>
      </w:r>
      <w:r w:rsidRPr="001B642F">
        <w:t>).</w:t>
      </w:r>
    </w:p>
    <w:p w14:paraId="0A997335" w14:textId="77777777" w:rsidR="001B642F" w:rsidRPr="001B642F" w:rsidRDefault="001B642F" w:rsidP="00561682">
      <w:pPr>
        <w:spacing w:after="0"/>
        <w:jc w:val="both"/>
        <w:rPr>
          <w:rFonts w:cs="Arial"/>
          <w:shd w:val="clear" w:color="auto" w:fill="FFFFFF"/>
        </w:rPr>
      </w:pPr>
      <w:proofErr w:type="gramStart"/>
      <w:r>
        <w:rPr>
          <w:rFonts w:cs="Arial"/>
          <w:shd w:val="clear" w:color="auto" w:fill="FFFFFF"/>
          <w:vertAlign w:val="superscript"/>
        </w:rPr>
        <w:t>3</w:t>
      </w:r>
      <w:r w:rsidRPr="001B642F">
        <w:rPr>
          <w:rFonts w:cs="Arial"/>
          <w:shd w:val="clear" w:color="auto" w:fill="FFFFFF"/>
        </w:rPr>
        <w:t xml:space="preserve">Goronzy JJ, </w:t>
      </w:r>
      <w:proofErr w:type="spellStart"/>
      <w:r w:rsidRPr="001B642F">
        <w:rPr>
          <w:rFonts w:cs="Arial"/>
          <w:shd w:val="clear" w:color="auto" w:fill="FFFFFF"/>
        </w:rPr>
        <w:t>Weyand</w:t>
      </w:r>
      <w:proofErr w:type="spellEnd"/>
      <w:r w:rsidRPr="001B642F">
        <w:rPr>
          <w:rFonts w:cs="Arial"/>
          <w:shd w:val="clear" w:color="auto" w:fill="FFFFFF"/>
        </w:rPr>
        <w:t xml:space="preserve"> CM.</w:t>
      </w:r>
      <w:proofErr w:type="gramEnd"/>
      <w:r w:rsidRPr="001B642F">
        <w:rPr>
          <w:rFonts w:cs="Arial"/>
          <w:shd w:val="clear" w:color="auto" w:fill="FFFFFF"/>
        </w:rPr>
        <w:t xml:space="preserve"> </w:t>
      </w:r>
      <w:proofErr w:type="gramStart"/>
      <w:r w:rsidRPr="001B642F">
        <w:rPr>
          <w:rFonts w:cs="Arial"/>
          <w:shd w:val="clear" w:color="auto" w:fill="FFFFFF"/>
        </w:rPr>
        <w:t>The innate and adaptive immune systems.</w:t>
      </w:r>
      <w:proofErr w:type="gramEnd"/>
      <w:r w:rsidRPr="001B642F">
        <w:rPr>
          <w:rFonts w:cs="Arial"/>
          <w:shd w:val="clear" w:color="auto" w:fill="FFFFFF"/>
        </w:rPr>
        <w:t xml:space="preserve"> In: Goldman L, Schafer AI, </w:t>
      </w:r>
    </w:p>
    <w:p w14:paraId="3BE57E03" w14:textId="77777777" w:rsidR="007C32DC" w:rsidRPr="001B642F" w:rsidRDefault="001B642F" w:rsidP="00561682">
      <w:pPr>
        <w:spacing w:after="0"/>
        <w:ind w:firstLine="720"/>
        <w:jc w:val="both"/>
        <w:rPr>
          <w:sz w:val="26"/>
          <w:szCs w:val="26"/>
        </w:rPr>
      </w:pPr>
      <w:proofErr w:type="gramStart"/>
      <w:r w:rsidRPr="001B642F">
        <w:rPr>
          <w:rFonts w:cs="Arial"/>
          <w:shd w:val="clear" w:color="auto" w:fill="FFFFFF"/>
        </w:rPr>
        <w:t>eds</w:t>
      </w:r>
      <w:proofErr w:type="gramEnd"/>
      <w:r w:rsidRPr="001B642F">
        <w:rPr>
          <w:rFonts w:cs="Arial"/>
          <w:shd w:val="clear" w:color="auto" w:fill="FFFFFF"/>
        </w:rPr>
        <w:t>.</w:t>
      </w:r>
      <w:r w:rsidRPr="001B642F">
        <w:rPr>
          <w:rStyle w:val="apple-converted-space"/>
          <w:rFonts w:cs="Arial"/>
          <w:shd w:val="clear" w:color="auto" w:fill="FFFFFF"/>
        </w:rPr>
        <w:t> </w:t>
      </w:r>
      <w:r w:rsidRPr="001B642F">
        <w:rPr>
          <w:rStyle w:val="Emphasis"/>
          <w:rFonts w:cs="Arial"/>
          <w:bdr w:val="none" w:sz="0" w:space="0" w:color="auto" w:frame="1"/>
          <w:shd w:val="clear" w:color="auto" w:fill="FFFFFF"/>
        </w:rPr>
        <w:t>Goldman's Cecil Medicine</w:t>
      </w:r>
      <w:r w:rsidRPr="001B642F">
        <w:rPr>
          <w:rFonts w:cs="Arial"/>
          <w:shd w:val="clear" w:color="auto" w:fill="FFFFFF"/>
        </w:rPr>
        <w:t>. 24th ed. Philadelphia, PA: Elsevier Saunders; 2012:chap 44.</w:t>
      </w:r>
    </w:p>
    <w:p w14:paraId="6E20170C" w14:textId="77777777" w:rsidR="001B642F" w:rsidRPr="001B642F" w:rsidRDefault="001B642F" w:rsidP="00561682">
      <w:pPr>
        <w:spacing w:after="0"/>
        <w:jc w:val="both"/>
      </w:pPr>
      <w:r>
        <w:rPr>
          <w:vertAlign w:val="superscript"/>
        </w:rPr>
        <w:t>4</w:t>
      </w:r>
      <w:r w:rsidRPr="001B642F">
        <w:t xml:space="preserve">Mayer, Gene, Ph.D. "Response to Antigen: Processing and Presentation.” To Antigen: Processing and </w:t>
      </w:r>
    </w:p>
    <w:p w14:paraId="60211F05" w14:textId="77777777" w:rsidR="001B642F" w:rsidRPr="00632B1F" w:rsidRDefault="001B642F" w:rsidP="00561682">
      <w:pPr>
        <w:spacing w:after="0"/>
        <w:ind w:firstLine="720"/>
        <w:jc w:val="both"/>
        <w:rPr>
          <w:sz w:val="24"/>
          <w:szCs w:val="24"/>
        </w:rPr>
      </w:pPr>
      <w:r w:rsidRPr="001B642F">
        <w:t>Presentation. Microbiology and Immunology On-line, 31 Mar. 2016. Web. 25 July 2016.</w:t>
      </w:r>
    </w:p>
    <w:sectPr w:rsidR="001B642F" w:rsidRPr="00632B1F" w:rsidSect="005B04E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2786D" w14:textId="77777777" w:rsidR="0018313D" w:rsidRDefault="0018313D" w:rsidP="00AE24CB">
      <w:pPr>
        <w:spacing w:after="0" w:line="240" w:lineRule="auto"/>
      </w:pPr>
      <w:r>
        <w:separator/>
      </w:r>
    </w:p>
  </w:endnote>
  <w:endnote w:type="continuationSeparator" w:id="0">
    <w:p w14:paraId="0AAF0178" w14:textId="77777777" w:rsidR="0018313D" w:rsidRDefault="0018313D" w:rsidP="00AE2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MRoman12-Regular">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MRoman8-Regular">
    <w:panose1 w:val="00000000000000000000"/>
    <w:charset w:val="00"/>
    <w:family w:val="auto"/>
    <w:notTrueType/>
    <w:pitch w:val="default"/>
    <w:sig w:usb0="00000003" w:usb1="00000000" w:usb2="00000000" w:usb3="00000000" w:csb0="00000001" w:csb1="00000000"/>
  </w:font>
  <w:font w:name="LMRoman12-Bold">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173217"/>
      <w:docPartObj>
        <w:docPartGallery w:val="Page Numbers (Bottom of Page)"/>
        <w:docPartUnique/>
      </w:docPartObj>
    </w:sdtPr>
    <w:sdtContent>
      <w:p w14:paraId="0B5EED73" w14:textId="77777777" w:rsidR="0018313D" w:rsidRDefault="0018313D">
        <w:pPr>
          <w:pStyle w:val="Footer"/>
          <w:jc w:val="right"/>
        </w:pPr>
        <w:r>
          <w:t xml:space="preserve">Page </w:t>
        </w:r>
        <w:r>
          <w:fldChar w:fldCharType="begin"/>
        </w:r>
        <w:r>
          <w:instrText xml:space="preserve"> PAGE   \* MERGEFORMAT </w:instrText>
        </w:r>
        <w:r>
          <w:fldChar w:fldCharType="separate"/>
        </w:r>
        <w:r w:rsidR="00001327">
          <w:rPr>
            <w:noProof/>
          </w:rPr>
          <w:t>1</w:t>
        </w:r>
        <w:r>
          <w:rPr>
            <w:noProof/>
          </w:rPr>
          <w:fldChar w:fldCharType="end"/>
        </w:r>
        <w:r>
          <w:t xml:space="preserve"> of 3</w:t>
        </w:r>
      </w:p>
    </w:sdtContent>
  </w:sdt>
  <w:p w14:paraId="53C7FD2A" w14:textId="77777777" w:rsidR="0018313D" w:rsidRDefault="0018313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AFDFCD" w14:textId="77777777" w:rsidR="0018313D" w:rsidRDefault="0018313D" w:rsidP="00AE24CB">
      <w:pPr>
        <w:spacing w:after="0" w:line="240" w:lineRule="auto"/>
      </w:pPr>
      <w:r>
        <w:separator/>
      </w:r>
    </w:p>
  </w:footnote>
  <w:footnote w:type="continuationSeparator" w:id="0">
    <w:p w14:paraId="6FB6342F" w14:textId="77777777" w:rsidR="0018313D" w:rsidRDefault="0018313D" w:rsidP="00AE24C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FB1B3D" w14:textId="77777777" w:rsidR="0018313D" w:rsidRDefault="0018313D">
    <w:pPr>
      <w:pStyle w:val="Header"/>
    </w:pPr>
    <w:r>
      <w:t>Ragon Institute Summer Program Write-up</w:t>
    </w:r>
    <w:r>
      <w:tab/>
    </w:r>
    <w:r>
      <w:tab/>
      <w:t>August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761ED"/>
    <w:multiLevelType w:val="hybridMultilevel"/>
    <w:tmpl w:val="B79ED830"/>
    <w:lvl w:ilvl="0" w:tplc="BE2C3E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2A7"/>
    <w:rsid w:val="00001327"/>
    <w:rsid w:val="00012D6B"/>
    <w:rsid w:val="00056456"/>
    <w:rsid w:val="00073B46"/>
    <w:rsid w:val="00075948"/>
    <w:rsid w:val="0009723A"/>
    <w:rsid w:val="000D11EC"/>
    <w:rsid w:val="000E0F55"/>
    <w:rsid w:val="000E2AA9"/>
    <w:rsid w:val="000F695F"/>
    <w:rsid w:val="00143E6E"/>
    <w:rsid w:val="001466D4"/>
    <w:rsid w:val="0015270C"/>
    <w:rsid w:val="00174B6B"/>
    <w:rsid w:val="00174DA1"/>
    <w:rsid w:val="00176641"/>
    <w:rsid w:val="0018313D"/>
    <w:rsid w:val="001A2B7B"/>
    <w:rsid w:val="001B642F"/>
    <w:rsid w:val="001C38CF"/>
    <w:rsid w:val="001C3E1D"/>
    <w:rsid w:val="001D1B8A"/>
    <w:rsid w:val="001E097D"/>
    <w:rsid w:val="001E4CA0"/>
    <w:rsid w:val="00210E4D"/>
    <w:rsid w:val="002233AC"/>
    <w:rsid w:val="00254DB4"/>
    <w:rsid w:val="00295595"/>
    <w:rsid w:val="002B2BD8"/>
    <w:rsid w:val="002D631D"/>
    <w:rsid w:val="002D6CAA"/>
    <w:rsid w:val="00317D11"/>
    <w:rsid w:val="00375CB9"/>
    <w:rsid w:val="003A1048"/>
    <w:rsid w:val="003A379E"/>
    <w:rsid w:val="003B6DF3"/>
    <w:rsid w:val="004172E1"/>
    <w:rsid w:val="00442B9F"/>
    <w:rsid w:val="0045373A"/>
    <w:rsid w:val="004627E0"/>
    <w:rsid w:val="004824D2"/>
    <w:rsid w:val="004B4992"/>
    <w:rsid w:val="00533D1E"/>
    <w:rsid w:val="00550CFC"/>
    <w:rsid w:val="00555385"/>
    <w:rsid w:val="00561682"/>
    <w:rsid w:val="005A0EC8"/>
    <w:rsid w:val="005A6A3E"/>
    <w:rsid w:val="005B04EB"/>
    <w:rsid w:val="005D1649"/>
    <w:rsid w:val="00632B1F"/>
    <w:rsid w:val="00646FF1"/>
    <w:rsid w:val="00660A88"/>
    <w:rsid w:val="0068012E"/>
    <w:rsid w:val="00683ABC"/>
    <w:rsid w:val="006A54DD"/>
    <w:rsid w:val="006C1D68"/>
    <w:rsid w:val="006C5DBF"/>
    <w:rsid w:val="00701A26"/>
    <w:rsid w:val="00717FDD"/>
    <w:rsid w:val="007224DC"/>
    <w:rsid w:val="007307D2"/>
    <w:rsid w:val="00733206"/>
    <w:rsid w:val="00733B08"/>
    <w:rsid w:val="00743D9F"/>
    <w:rsid w:val="007642A7"/>
    <w:rsid w:val="00781ADD"/>
    <w:rsid w:val="00785F57"/>
    <w:rsid w:val="007931BA"/>
    <w:rsid w:val="00794F05"/>
    <w:rsid w:val="007A3A29"/>
    <w:rsid w:val="007C32DC"/>
    <w:rsid w:val="007C7DEC"/>
    <w:rsid w:val="00812CC4"/>
    <w:rsid w:val="0084378D"/>
    <w:rsid w:val="008613D4"/>
    <w:rsid w:val="008659BB"/>
    <w:rsid w:val="008677AC"/>
    <w:rsid w:val="00897960"/>
    <w:rsid w:val="008C251B"/>
    <w:rsid w:val="00902C88"/>
    <w:rsid w:val="00937BB9"/>
    <w:rsid w:val="00946548"/>
    <w:rsid w:val="009469FF"/>
    <w:rsid w:val="009633A0"/>
    <w:rsid w:val="00993BEE"/>
    <w:rsid w:val="009A30E7"/>
    <w:rsid w:val="00A1132A"/>
    <w:rsid w:val="00A22734"/>
    <w:rsid w:val="00A4680E"/>
    <w:rsid w:val="00A76B24"/>
    <w:rsid w:val="00AE24CB"/>
    <w:rsid w:val="00B11B35"/>
    <w:rsid w:val="00B2506E"/>
    <w:rsid w:val="00B33BE5"/>
    <w:rsid w:val="00B47710"/>
    <w:rsid w:val="00B744BF"/>
    <w:rsid w:val="00BE6296"/>
    <w:rsid w:val="00BF7A97"/>
    <w:rsid w:val="00C17AAA"/>
    <w:rsid w:val="00C23867"/>
    <w:rsid w:val="00C339D0"/>
    <w:rsid w:val="00C4005B"/>
    <w:rsid w:val="00C76C6C"/>
    <w:rsid w:val="00C90559"/>
    <w:rsid w:val="00C929EA"/>
    <w:rsid w:val="00CA44CB"/>
    <w:rsid w:val="00CB4E25"/>
    <w:rsid w:val="00CE1DE5"/>
    <w:rsid w:val="00D034AD"/>
    <w:rsid w:val="00D21EA3"/>
    <w:rsid w:val="00D43224"/>
    <w:rsid w:val="00D47B88"/>
    <w:rsid w:val="00D51B22"/>
    <w:rsid w:val="00D53F96"/>
    <w:rsid w:val="00D9403D"/>
    <w:rsid w:val="00DC7F84"/>
    <w:rsid w:val="00DE73A5"/>
    <w:rsid w:val="00DF381C"/>
    <w:rsid w:val="00E2489E"/>
    <w:rsid w:val="00E26607"/>
    <w:rsid w:val="00E35332"/>
    <w:rsid w:val="00E741FF"/>
    <w:rsid w:val="00EA736C"/>
    <w:rsid w:val="00EB5EA3"/>
    <w:rsid w:val="00EC1599"/>
    <w:rsid w:val="00EC1958"/>
    <w:rsid w:val="00F11AA1"/>
    <w:rsid w:val="00F20BC4"/>
    <w:rsid w:val="00F425D7"/>
    <w:rsid w:val="00F54D30"/>
    <w:rsid w:val="00F64E57"/>
    <w:rsid w:val="00F677E1"/>
    <w:rsid w:val="00FD5E82"/>
    <w:rsid w:val="00FE3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98B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4EB"/>
  </w:style>
  <w:style w:type="paragraph" w:styleId="Heading3">
    <w:name w:val="heading 3"/>
    <w:basedOn w:val="Normal"/>
    <w:link w:val="Heading3Char"/>
    <w:uiPriority w:val="9"/>
    <w:qFormat/>
    <w:rsid w:val="00902C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0E7"/>
    <w:rPr>
      <w:color w:val="0000FF" w:themeColor="hyperlink"/>
      <w:u w:val="single"/>
    </w:rPr>
  </w:style>
  <w:style w:type="paragraph" w:styleId="Header">
    <w:name w:val="header"/>
    <w:basedOn w:val="Normal"/>
    <w:link w:val="HeaderChar"/>
    <w:uiPriority w:val="99"/>
    <w:unhideWhenUsed/>
    <w:rsid w:val="00AE2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4CB"/>
  </w:style>
  <w:style w:type="paragraph" w:styleId="Footer">
    <w:name w:val="footer"/>
    <w:basedOn w:val="Normal"/>
    <w:link w:val="FooterChar"/>
    <w:uiPriority w:val="99"/>
    <w:unhideWhenUsed/>
    <w:rsid w:val="00AE2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4CB"/>
  </w:style>
  <w:style w:type="character" w:customStyle="1" w:styleId="apple-converted-space">
    <w:name w:val="apple-converted-space"/>
    <w:basedOn w:val="DefaultParagraphFont"/>
    <w:rsid w:val="00FD5E82"/>
  </w:style>
  <w:style w:type="character" w:styleId="Emphasis">
    <w:name w:val="Emphasis"/>
    <w:basedOn w:val="DefaultParagraphFont"/>
    <w:uiPriority w:val="20"/>
    <w:qFormat/>
    <w:rsid w:val="00FD5E82"/>
    <w:rPr>
      <w:i/>
      <w:iCs/>
    </w:rPr>
  </w:style>
  <w:style w:type="character" w:customStyle="1" w:styleId="Heading3Char">
    <w:name w:val="Heading 3 Char"/>
    <w:basedOn w:val="DefaultParagraphFont"/>
    <w:link w:val="Heading3"/>
    <w:uiPriority w:val="9"/>
    <w:rsid w:val="00902C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2C88"/>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1B64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642F"/>
    <w:rPr>
      <w:sz w:val="20"/>
      <w:szCs w:val="20"/>
    </w:rPr>
  </w:style>
  <w:style w:type="character" w:styleId="EndnoteReference">
    <w:name w:val="endnote reference"/>
    <w:basedOn w:val="DefaultParagraphFont"/>
    <w:uiPriority w:val="99"/>
    <w:semiHidden/>
    <w:unhideWhenUsed/>
    <w:rsid w:val="001B642F"/>
    <w:rPr>
      <w:vertAlign w:val="superscript"/>
    </w:rPr>
  </w:style>
  <w:style w:type="paragraph" w:styleId="ListParagraph">
    <w:name w:val="List Paragraph"/>
    <w:basedOn w:val="Normal"/>
    <w:uiPriority w:val="34"/>
    <w:qFormat/>
    <w:rsid w:val="001B64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4EB"/>
  </w:style>
  <w:style w:type="paragraph" w:styleId="Heading3">
    <w:name w:val="heading 3"/>
    <w:basedOn w:val="Normal"/>
    <w:link w:val="Heading3Char"/>
    <w:uiPriority w:val="9"/>
    <w:qFormat/>
    <w:rsid w:val="00902C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30E7"/>
    <w:rPr>
      <w:color w:val="0000FF" w:themeColor="hyperlink"/>
      <w:u w:val="single"/>
    </w:rPr>
  </w:style>
  <w:style w:type="paragraph" w:styleId="Header">
    <w:name w:val="header"/>
    <w:basedOn w:val="Normal"/>
    <w:link w:val="HeaderChar"/>
    <w:uiPriority w:val="99"/>
    <w:unhideWhenUsed/>
    <w:rsid w:val="00AE2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4CB"/>
  </w:style>
  <w:style w:type="paragraph" w:styleId="Footer">
    <w:name w:val="footer"/>
    <w:basedOn w:val="Normal"/>
    <w:link w:val="FooterChar"/>
    <w:uiPriority w:val="99"/>
    <w:unhideWhenUsed/>
    <w:rsid w:val="00AE2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4CB"/>
  </w:style>
  <w:style w:type="character" w:customStyle="1" w:styleId="apple-converted-space">
    <w:name w:val="apple-converted-space"/>
    <w:basedOn w:val="DefaultParagraphFont"/>
    <w:rsid w:val="00FD5E82"/>
  </w:style>
  <w:style w:type="character" w:styleId="Emphasis">
    <w:name w:val="Emphasis"/>
    <w:basedOn w:val="DefaultParagraphFont"/>
    <w:uiPriority w:val="20"/>
    <w:qFormat/>
    <w:rsid w:val="00FD5E82"/>
    <w:rPr>
      <w:i/>
      <w:iCs/>
    </w:rPr>
  </w:style>
  <w:style w:type="character" w:customStyle="1" w:styleId="Heading3Char">
    <w:name w:val="Heading 3 Char"/>
    <w:basedOn w:val="DefaultParagraphFont"/>
    <w:link w:val="Heading3"/>
    <w:uiPriority w:val="9"/>
    <w:rsid w:val="00902C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2C88"/>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1B64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642F"/>
    <w:rPr>
      <w:sz w:val="20"/>
      <w:szCs w:val="20"/>
    </w:rPr>
  </w:style>
  <w:style w:type="character" w:styleId="EndnoteReference">
    <w:name w:val="endnote reference"/>
    <w:basedOn w:val="DefaultParagraphFont"/>
    <w:uiPriority w:val="99"/>
    <w:semiHidden/>
    <w:unhideWhenUsed/>
    <w:rsid w:val="001B642F"/>
    <w:rPr>
      <w:vertAlign w:val="superscript"/>
    </w:rPr>
  </w:style>
  <w:style w:type="paragraph" w:styleId="ListParagraph">
    <w:name w:val="List Paragraph"/>
    <w:basedOn w:val="Normal"/>
    <w:uiPriority w:val="34"/>
    <w:qFormat/>
    <w:rsid w:val="001B6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26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6936A1-6AE1-ED47-BA7A-84EF74EF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1403</Words>
  <Characters>7998</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Partners HealthCare System, Inc.</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Partners Information Systems</dc:creator>
  <cp:lastModifiedBy>Ann Le</cp:lastModifiedBy>
  <cp:revision>2</cp:revision>
  <dcterms:created xsi:type="dcterms:W3CDTF">2016-08-27T04:59:00Z</dcterms:created>
  <dcterms:modified xsi:type="dcterms:W3CDTF">2016-08-27T04:59:00Z</dcterms:modified>
</cp:coreProperties>
</file>