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мая</w:t>
      </w:r>
      <w:r>
        <w:t xml:space="preserve"> </w:t>
      </w:r>
      <w:r>
        <w:t xml:space="preserve">2021,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4" w:name="ход-работы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Скачала необходимые для работы шаблоны отчета с github. (рис. -fig. 1)</w:t>
      </w:r>
    </w:p>
    <w:p>
      <w:pPr>
        <w:pStyle w:val="CaptionedFigure"/>
      </w:pPr>
      <w:bookmarkStart w:id="23" w:name="fig:001"/>
      <w:r>
        <w:drawing>
          <wp:inline>
            <wp:extent cx="5334000" cy="1113288"/>
            <wp:effectExtent b="0" l="0" r="0" t="0"/>
            <wp:docPr descr="Figure 1: Шаблон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Шаблон</w:t>
      </w:r>
    </w:p>
    <w:bookmarkEnd w:id="24"/>
    <w:bookmarkStart w:id="27" w:name="ход-работы-1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По шаблону оформила отчет по лабораторной работе №2 в Markdown (рис. -fig. 2)</w:t>
      </w:r>
    </w:p>
    <w:p>
      <w:pPr>
        <w:pStyle w:val="CaptionedFigure"/>
      </w:pPr>
      <w:bookmarkStart w:id="26" w:name="fig:002"/>
      <w:r>
        <w:drawing>
          <wp:inline>
            <wp:extent cx="5334000" cy="2964453"/>
            <wp:effectExtent b="0" l="0" r="0" t="0"/>
            <wp:docPr descr="Figure 2: Редактирование отчета" title="" id="1" name="Picture"/>
            <a:graphic>
              <a:graphicData uri="http://schemas.openxmlformats.org/drawingml/2006/picture">
                <pic:pic>
                  <pic:nvPicPr>
                    <pic:cNvPr descr="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Редактирование отчета</w:t>
      </w:r>
    </w:p>
    <w:bookmarkEnd w:id="27"/>
    <w:bookmarkStart w:id="30" w:name="ход-работы-2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Оформление отчета (рис. -fig. 3)</w:t>
      </w:r>
    </w:p>
    <w:p>
      <w:pPr>
        <w:pStyle w:val="CaptionedFigure"/>
      </w:pPr>
      <w:bookmarkStart w:id="29" w:name="fig:003"/>
      <w:r>
        <w:drawing>
          <wp:inline>
            <wp:extent cx="5334000" cy="3204835"/>
            <wp:effectExtent b="0" l="0" r="0" t="0"/>
            <wp:docPr descr="Figure 3: Редактирование отчета" title="" id="1" name="Picture"/>
            <a:graphic>
              <a:graphicData uri="http://schemas.openxmlformats.org/drawingml/2006/picture">
                <pic:pic>
                  <pic:nvPicPr>
                    <pic:cNvPr descr="image/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Редактирование отчета</w:t>
      </w:r>
    </w:p>
    <w:bookmarkEnd w:id="30"/>
    <w:bookmarkStart w:id="33" w:name="ход-работы-3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Далее было необходимо обработать файлы в формате pdf и docx с помощью pandoc. Но возникли сложности при подгрузке pandoc, и это сделать не удалось (рис. -fig. 4)</w:t>
      </w:r>
    </w:p>
    <w:p>
      <w:pPr>
        <w:pStyle w:val="CaptionedFigure"/>
      </w:pPr>
      <w:bookmarkStart w:id="32" w:name="fig:004"/>
      <w:r>
        <w:drawing>
          <wp:inline>
            <wp:extent cx="5334000" cy="1715750"/>
            <wp:effectExtent b="0" l="0" r="0" t="0"/>
            <wp:docPr descr="Figure 4: Ошибка №1" title="" id="1" name="Picture"/>
            <a:graphic>
              <a:graphicData uri="http://schemas.openxmlformats.org/drawingml/2006/picture">
                <pic:pic>
                  <pic:nvPicPr>
                    <pic:cNvPr descr="image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Ошибка №1</w:t>
      </w:r>
    </w:p>
    <w:bookmarkEnd w:id="33"/>
    <w:bookmarkStart w:id="36" w:name="ход-работы-4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(рис. -fig. 5)</w:t>
      </w:r>
    </w:p>
    <w:p>
      <w:pPr>
        <w:pStyle w:val="CaptionedFigure"/>
      </w:pPr>
      <w:bookmarkStart w:id="35" w:name="fig:005"/>
      <w:r>
        <w:drawing>
          <wp:inline>
            <wp:extent cx="5334000" cy="840223"/>
            <wp:effectExtent b="0" l="0" r="0" t="0"/>
            <wp:docPr descr="Figure 5: Ошибка №2" title="" id="1" name="Picture"/>
            <a:graphic>
              <a:graphicData uri="http://schemas.openxmlformats.org/drawingml/2006/picture">
                <pic:pic>
                  <pic:nvPicPr>
                    <pic:cNvPr descr="image/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Ошибка №2</w:t>
      </w:r>
    </w:p>
    <w:bookmarkEnd w:id="36"/>
    <w:bookmarkStart w:id="39" w:name="ход-работы-5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По аналогии скачала шаблон для презентации и оформила презентацию в Markdown (рис. -fig. 6)</w:t>
      </w:r>
    </w:p>
    <w:p>
      <w:pPr>
        <w:pStyle w:val="CaptionedFigure"/>
      </w:pPr>
      <w:bookmarkStart w:id="38" w:name="fig:006"/>
      <w:r>
        <w:drawing>
          <wp:inline>
            <wp:extent cx="5334000" cy="3826235"/>
            <wp:effectExtent b="0" l="0" r="0" t="0"/>
            <wp:docPr descr="Figure 6: Редактирование презентации" title="" id="1" name="Picture"/>
            <a:graphic>
              <a:graphicData uri="http://schemas.openxmlformats.org/drawingml/2006/picture">
                <pic:pic>
                  <pic:nvPicPr>
                    <pic:cNvPr descr="image/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Редактирование презентации</w:t>
      </w:r>
    </w:p>
    <w:bookmarkEnd w:id="39"/>
    <w:bookmarkStart w:id="41" w:name="ход-работы-6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Загрузила на github имеющиеся файлы. (рис. -fig. 7)</w:t>
      </w:r>
    </w:p>
    <w:p>
      <w:pPr>
        <w:pStyle w:val="CaptionedFigure"/>
      </w:pPr>
      <w:bookmarkStart w:id="40" w:name="fig:007"/>
      <w:r>
        <w:drawing>
          <wp:inline>
            <wp:extent cx="5334000" cy="3826235"/>
            <wp:effectExtent b="0" l="0" r="0" t="0"/>
            <wp:docPr descr="Figure 7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Загрузка на github</w:t>
      </w:r>
    </w:p>
    <w:bookmarkEnd w:id="41"/>
    <w:bookmarkStart w:id="42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научилась оформлять отчёты с помощью легковесного языка разметки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/>
  <dc:language>ru-RU</dc:language>
  <cp:keywords/>
  <dcterms:created xsi:type="dcterms:W3CDTF">2021-05-12T21:20:50Z</dcterms:created>
  <dcterms:modified xsi:type="dcterms:W3CDTF">2021-05-12T21:20:50Z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1 мая 2021,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header-includes">
    <vt:lpwstr/>
  </property>
  <property fmtid="{D5CDD505-2E9C-101B-9397-08002B2CF9AE}" pid="24" name="institute">
    <vt:lpwstr>RUDN University, Moscow, Russian Federation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secHeaderDelim">
    <vt:lpwstr> </vt:lpwstr>
  </property>
  <property fmtid="{D5CDD505-2E9C-101B-9397-08002B2CF9AE}" pid="43" name="secHeaderTemplate">
    <vt:lpwstr>isecHeaderDelim[n]t</vt:lpwstr>
  </property>
  <property fmtid="{D5CDD505-2E9C-101B-9397-08002B2CF9AE}" pid="44" name="secLabels">
    <vt:lpwstr>arabic</vt:lpwstr>
  </property>
  <property fmtid="{D5CDD505-2E9C-101B-9397-08002B2CF9AE}" pid="45" name="secPrefix">
    <vt:lpwstr/>
  </property>
  <property fmtid="{D5CDD505-2E9C-101B-9397-08002B2CF9AE}" pid="46" name="secPrefixTemplate">
    <vt:lpwstr>p i</vt:lpwstr>
  </property>
  <property fmtid="{D5CDD505-2E9C-101B-9397-08002B2CF9AE}" pid="47" name="section-titles">
    <vt:lpwstr>True</vt:lpwstr>
  </property>
  <property fmtid="{D5CDD505-2E9C-101B-9397-08002B2CF9AE}" pid="48" name="sectionsDepth">
    <vt:lpwstr>0</vt:lpwstr>
  </property>
  <property fmtid="{D5CDD505-2E9C-101B-9397-08002B2CF9AE}" pid="49" name="slide_level">
    <vt:lpwstr>2</vt:lpwstr>
  </property>
  <property fmtid="{D5CDD505-2E9C-101B-9397-08002B2CF9AE}" pid="50" name="subfigGrid">
    <vt:lpwstr>False</vt:lpwstr>
  </property>
  <property fmtid="{D5CDD505-2E9C-101B-9397-08002B2CF9AE}" pid="51" name="subfigLabels">
    <vt:lpwstr>alpha a</vt:lpwstr>
  </property>
  <property fmtid="{D5CDD505-2E9C-101B-9397-08002B2CF9AE}" pid="52" name="subfigureChildTemplate">
    <vt:lpwstr>i</vt:lpwstr>
  </property>
  <property fmtid="{D5CDD505-2E9C-101B-9397-08002B2CF9AE}" pid="53" name="subfigureRefIndexTemplate">
    <vt:lpwstr>isuf (s)</vt:lpwstr>
  </property>
  <property fmtid="{D5CDD505-2E9C-101B-9397-08002B2CF9AE}" pid="54" name="subfigureTemplate">
    <vt:lpwstr>figureTitle ititleDelim t. ccs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Table</vt:lpwstr>
  </property>
  <property fmtid="{D5CDD505-2E9C-101B-9397-08002B2CF9AE}" pid="58" name="tblLabels">
    <vt:lpwstr>arabic</vt:lpwstr>
  </property>
  <property fmtid="{D5CDD505-2E9C-101B-9397-08002B2CF9AE}" pid="59" name="tblPrefix">
    <vt:lpwstr/>
  </property>
  <property fmtid="{D5CDD505-2E9C-101B-9397-08002B2CF9AE}" pid="60" name="tblPrefixTemplate">
    <vt:lpwstr>p i</vt:lpwstr>
  </property>
  <property fmtid="{D5CDD505-2E9C-101B-9397-08002B2CF9AE}" pid="61" name="theme">
    <vt:lpwstr>metropolis</vt:lpwstr>
  </property>
  <property fmtid="{D5CDD505-2E9C-101B-9397-08002B2CF9AE}" pid="62" name="titleDelim">
    <vt:lpwstr>:</vt:lpwstr>
  </property>
  <property fmtid="{D5CDD505-2E9C-101B-9397-08002B2CF9AE}" pid="63" name="toc">
    <vt:lpwstr>False</vt:lpwstr>
  </property>
</Properties>
</file>