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650"/>
      </w:pPr>
      <w:r>
        <w:rPr>
          <w:b/>
          <w:bCs/>
          <w:color w:val="008F8A"/>
          <w:spacing w:val="42"/>
          <w:sz w:val="19"/>
          <w:szCs w:val="19"/>
        </w:rPr>
        <w:t xml:space="preserve">OMNIDECODER</w:t>
      </w:r>
    </w:p>
    <w:p>
      <w:pPr>
        <w:pStyle w:val="Title"/>
      </w:pPr>
      <w:r>
        <w:t xml:space="preserve">Complete Project Documentation</w:t>
      </w:r>
    </w:p>
    <w:p>
      <w:pPr>
        <w:spacing w:after="310" w:before="0" w:line="330"/>
      </w:pPr>
      <w:r>
        <w:rPr>
          <w:rFonts w:ascii="Aptos" w:cs="Aptos" w:eastAsia="Aptos" w:hAnsi="Aptos"/>
          <w:color w:val="52677D"/>
          <w:sz w:val="27"/>
          <w:szCs w:val="27"/>
        </w:rPr>
        <w:t xml:space="preserve">A local-first forensic workbench for analyzing encoded, concealed, and multi-layer payloads.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008F8A"/>
                <w:sz w:val="19"/>
                <w:szCs w:val="19"/>
              </w:rPr>
              <w:t xml:space="preserve">PROJECT SCOPE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Encoding, steganography, entropy, recursive decoding, hashes, and optional AI-assisted analysis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6D4CC2"/>
                <w:sz w:val="19"/>
                <w:szCs w:val="19"/>
              </w:rPr>
              <w:t xml:space="preserve">TECHNOLOGY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Vanilla HTML/CSS/JavaScript with a dependency-free Node.js local server and Gemini proxy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008F8A"/>
                <w:sz w:val="19"/>
                <w:szCs w:val="19"/>
              </w:rPr>
              <w:t xml:space="preserve">DELIVERY MODE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Browser-based, run locally at http://localhost:3000</w:t>
            </w:r>
          </w:p>
        </w:tc>
      </w:tr>
    </w:tbl>
    <w:p>
      <w:pPr>
        <w:spacing w:after="40" w:before="430" w:line="276"/>
      </w:pPr>
      <w:r>
        <w:rPr>
          <w:rFonts w:ascii="Aptos" w:cs="Aptos" w:eastAsia="Aptos" w:hAnsi="Aptos"/>
          <w:b/>
          <w:bCs/>
          <w:color w:val="008F8A"/>
          <w:sz w:val="12"/>
          <w:szCs w:val="12"/>
        </w:rPr>
        <w:t xml:space="preserve">Document purpose</w:t>
      </w:r>
    </w:p>
    <w:p>
      <w:pPr>
        <w:spacing w:after="120" w:before="0" w:line="270"/>
      </w:pPr>
      <w:r>
        <w:rPr>
          <w:rFonts w:ascii="Aptos" w:cs="Aptos" w:eastAsia="Aptos" w:hAnsi="Aptos"/>
          <w:color w:val="52677D"/>
          <w:sz w:val="20"/>
          <w:szCs w:val="20"/>
        </w:rPr>
        <w:t xml:space="preserve">This document explains the complete OmniDecoder project: the problem it addresses, intended users, solution design, features, architecture, security boundary, execution flow, validation, limitations, and unique selling proposition.</w:t>
      </w:r>
    </w:p>
    <w:p>
      <w:r>
        <w:br w:type="page"/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Contents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1. Executive summary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2. Problem statement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3. Objectives and target users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4. Solution overview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5. Key features and modules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6. End-to-end workflow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7. Technical architecture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8. Security and privacy design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9. Setup and operation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10. Testing and validation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11. Limitations and responsible use</w:t>
      </w:r>
    </w:p>
    <w:p>
      <w:pPr>
        <w:spacing w:after="40" w:before="0" w:line="276"/>
      </w:pPr>
      <w:r>
        <w:rPr>
          <w:rFonts w:ascii="Aptos" w:cs="Aptos" w:eastAsia="Aptos" w:hAnsi="Aptos"/>
          <w:color w:val="6D4CC2"/>
          <w:sz w:val="21"/>
          <w:szCs w:val="21"/>
        </w:rPr>
        <w:t xml:space="preserve">12. Unique selling proposition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13. Future roadmap</w:t>
      </w:r>
    </w:p>
    <w:p>
      <w:pPr>
        <w:spacing w:after="40" w:before="0" w:line="276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14. Conclusion</w:t>
      </w:r>
    </w:p>
    <w:p>
      <w:r>
        <w:br w:type="page"/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1. Executive summary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OmniDecoder is a browser-based forensic analysis toolkit for suspicious strings and payloads. It addresses a common investigation gap: conventional tools can decode a familiar format once, but hidden information often survives in invisible Unicode characters, unused Base64 padding bits, non-standard alphabets, repeated noise, XOR layers, or chains of transformations.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The project puts specialized detection techniques into one guided interface. Analysts paste a payload, select a module, and receive both results and evidence: decoded output, detected characters, bit streams, entropy, magic-byte matches, candidate formats, or a trace of recursive decode steps. The core functionality works locally. Gemini can be used as an optional second opinion through a local proxy that keeps the API key out of the browser.</w:t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2. Problem statement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Encoded and steganographic data is routinely embedded in text, file fragments, logs, URLs, credentials, and other artifacts. The challenge is not merely converting a format. An investigator must determine which representation is present, detect anomalous or covert behavior, choose a safe decoding order, and explain why a result is credible.</w:t>
      </w:r>
    </w:p>
    <w:p>
      <w:pPr>
        <w:spacing w:after="60" w:before="150"/>
      </w:pPr>
      <w:r>
        <w:rPr>
          <w:rFonts w:ascii="Aptos" w:cs="Aptos" w:eastAsia="Aptos" w:hAnsi="Aptos"/>
          <w:b/>
          <w:bCs/>
          <w:color w:val="008F8A"/>
          <w:spacing w:val="20"/>
          <w:sz w:val="16"/>
          <w:szCs w:val="16"/>
        </w:rPr>
        <w:t xml:space="preserve">THE PROJECT ADDRESSES FOUR PRACTICAL GAPS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Invisible data channels: zero-width Unicode characters can encode binary information without visibly changing a sentence.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Apparently valid data can still be suspicious: Base64 padding may preserve unused bits that act as a covert channel.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A single input may be layered: Base64, hex, URL encoding, ROT13, binary, XOR, and compression-like data can occur in sequence.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Manual triage is fragmented: analysts otherwise move between multiple utilities without a shared evidence trail.</w:t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3. Objectives and target users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The primary objective is to make first-pass payload forensics faster and more explainable while retaining a local-first operating model.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OmniDecoder supports it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Detect concealed signals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Zero-width inspection, Base64 padding-bit analysis, noise detection, and fingerprints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Identify likely encodings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Alphabet matching, format heuristics, and candidate decode attempts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Expose data character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Shannon entropy, printable-byte ratio, byte histogram, and magic-byte detection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Support interpretation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Recursive step trace, ranked results, hash assessment, and optional Gemini summary</w:t>
            </w:r>
          </w:p>
        </w:tc>
      </w:tr>
    </w:tbl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Intended users include cybersecurity students, CTF and DFIR practitioners, malware and threat analysts, developers investigating suspicious payloads, and educators demonstrating encoding and steganography concepts.</w:t>
      </w:r>
    </w:p>
    <w:p>
      <w:r>
        <w:br w:type="page"/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4. Solution overview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The user interface is organized around a payload input area and a collection of focused modules. A user pastes a string, ciphertext, Base64, hex, or suspicious text and selects the desired examination method. The selected module renders findings in a results area using readable cards, statistics, tables, warnings, and step-by-step chains.</w:t>
      </w:r>
    </w:p>
    <w:p>
      <w:pPr>
        <w:spacing w:after="60" w:before="150"/>
      </w:pPr>
      <w:r>
        <w:rPr>
          <w:rFonts w:ascii="Aptos" w:cs="Aptos" w:eastAsia="Aptos" w:hAnsi="Aptos"/>
          <w:b/>
          <w:bCs/>
          <w:color w:val="008F8A"/>
          <w:spacing w:val="20"/>
          <w:sz w:val="16"/>
          <w:szCs w:val="16"/>
        </w:rPr>
        <w:t xml:space="preserve">DESIGN PRINCIPLES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Local-first analysis: core transformations and heuristics execute in the browser.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Evidence-led output: modules expose observations rather than only returning a final string.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Layer awareness: a recursive pipeline can apply multiple decoders, up to a configurable depth.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Progressive assistance: AI augments local results but is not required for core investigation.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Safe boundaries: the optional AI key stays on the local server, not in client-side configuration.</w:t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5. Key features and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Zero-Width Inspector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Finds mapped zero-width characters, removes them, annotates positions, reconstructs bits and hidden text.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Reveals invisible text steganography.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Base64 Padding Analyzer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Validates Base64/Base64URL, decodes content, inspects unused tail bits before = padding.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Flags a potential covert channel in an otherwise ordinary encoding.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Custom Alphabet Tuner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Measures unique characters and frequency; compares against Base64, Base58, Base32, Base85, hex and others.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Guides selection of an appropriate decoder for non-obvious data.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Entropy &amp; Binary Inspector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Calculates Shannon entropy, byte histogram, printable ratio, top byte values, and magic signatures.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Distinguishes text-like data from likely encrypted, compressed, or binary data.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Recursive Deep Pipeline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Tries a chain of supported decoders and records each successful transformation.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Reduces manual repetition when payloads have multiple layers.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XOR Brute Force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Tests all 256 single-byte XOR keys and ranks candidates by printable ASCII ratio.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Provides rapid triage for simple obfuscation.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Noise Pattern Stripper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Detects repeated/interleaved patterns and presents cleaned candidates.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Helps separate intentional data from structured filler.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AI Analyzer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Combines local fingerprints and candidates with optional Gemini analysis.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Adds a structured hypothesis and explanatory summary.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Hash Analyzer &amp; Cracker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Identifies likely hash families, performs a built-in dictionary check, and communicates security guidance.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Supports quick recognition without representing a full password-cracking platform.</w:t>
            </w:r>
          </w:p>
        </w:tc>
      </w:tr>
    </w:tbl>
    <w:p>
      <w:r>
        <w:br w:type="page"/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6. End-to-end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Analyst action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1. Ingest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Paste a suspicious payload into the input panel.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Raw data is available to all modules.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2. Triage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Inspect fingerprints, character sets, entropy, or visible anomalies.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A hypothesis about data type and next action.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3. Targeted analysis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Choose a module such as zero-width, Base64 padding, or alphabet tuning.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Module-specific evidence and decoded candidates.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4. Deep decoding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Run the recursive pipeline or XOR test where appropriate.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Transformation trace and readable final output when found.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5. Interpret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Review warnings, confidence clues, output character, and optionally request Gemini assistance.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An explainable finding for further investigation.</w:t>
            </w:r>
          </w:p>
        </w:tc>
      </w:tr>
    </w:tbl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7. Technical architecture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OmniDecoder has three main layers: a static browser interface, a client-side decoding engine, and an optional local Node.js Gemini proxy. The project has no runtime npm dependencies in its package manifest; the proxy uses Node’s built-in http, fs, and path modules.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index.html + style.css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Interactive analyst interface, module controls, result rendering, visualizations, and explanations.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decoder.js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Core forensic logic: inspection, decoding, entropy, fingerprints, noise detection, XOR, hash analysis, and AI request preparation.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config.js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Client-safe configuration including proxy URL, models, payload limit (32,000 characters), output token limit, and low model temperature.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gemini_proxy.js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Static-file server and server-side Gemini request forwarder. Loads local .env values without exposing secrets to the client.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run_decoder.js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Node test harness that emulates browser globals and exercises key decoder functions.</w:t>
            </w:r>
          </w:p>
        </w:tc>
      </w:tr>
    </w:tbl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8. Security and privacy design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API isolation: config.js deliberately sets the browser-visible Gemini API key to null. The actual key is supplied through GEMINI_API_KEY in the local environment or .env file.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Controlled AI path: the proxy accepts only configured model names, forwards requests server-side using x-goog-api-key, and reports a clear configuration error when no key exists.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Request protection: JSON bodies are limited to 1 MB; oversized or malformed requests return an error.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Origin control: CORS is scoped to the configured local origin by default, with a configurable GEMINI_ALLOWED_ORIGIN setting.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Path protection: static-file requests are resolved beneath the project root, preventing traversal outside the served directory.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Local core: the normal decoders operate in the browser, reducing the need to send sensitive payloads externally.</w:t>
      </w:r>
    </w:p>
    <w:p>
      <w:pPr>
        <w:spacing w:after="120" w:before="0" w:line="276"/>
      </w:pPr>
      <w:r>
        <w:rPr>
          <w:rFonts w:ascii="Aptos" w:cs="Aptos" w:eastAsia="Aptos" w:hAnsi="Aptos"/>
          <w:b/>
          <w:bCs/>
          <w:color w:val="6D4CC2"/>
          <w:sz w:val="21"/>
          <w:szCs w:val="21"/>
        </w:rPr>
        <w:t xml:space="preserve">Important: enabling the AI Analyzer sends its relevant request content to Gemini through the local proxy. Users should apply their organization’s data-handling requirements before submitting sensitive material.</w:t>
      </w:r>
    </w:p>
    <w:p>
      <w:r>
        <w:br w:type="page"/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9. Setup and operation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Prerequisite: a current Node.js runtime. The local server is started from the project directory.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 / setting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Install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npm install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Optional AI configuration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Create .env with GEMINI_API_KEY=your_key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Start application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npm start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Open interface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http://localhost:3000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Run check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npm test</w:t>
            </w:r>
          </w:p>
        </w:tc>
      </w:tr>
    </w:tbl>
    <w:p>
      <w:pPr>
        <w:spacing w:after="60" w:before="150"/>
      </w:pPr>
      <w:r>
        <w:rPr>
          <w:rFonts w:ascii="Aptos" w:cs="Aptos" w:eastAsia="Aptos" w:hAnsi="Aptos"/>
          <w:b/>
          <w:bCs/>
          <w:color w:val="008F8A"/>
          <w:spacing w:val="20"/>
          <w:sz w:val="16"/>
          <w:szCs w:val="16"/>
        </w:rPr>
        <w:t xml:space="preserve">SUPPORTED ENVIRONMENT SETTINGS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GEMINI_API_KEY — required only for AI-assisted analysis.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GEMINI_MODEL — defaults to gemini-2.5-flash.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GEMINI_ALLOWED_MODELS — comma-separated allowlist; default includes gemini-2.5-flash and gemini-2.5-flash-lite.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PORT — defaults to 3000.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GEMINI_ALLOWED_ORIGIN — defaults to the local server origin.</w:t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10. Testing and validation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2"/>
          <w:szCs w:val="22"/>
        </w:rPr>
        <w:t xml:space="preserve">The repository provides a Node runner used by npm test. It loads decoder.js in a minimal browser-like environment, analyzes a sample Base64 payload, runs the Base64-padding and zero-width inspectors, and executes the recursive pipeline when available.</w:t>
      </w:r>
    </w:p>
    <w:p>
      <w:pPr>
        <w:spacing w:after="120" w:before="0" w:line="276"/>
      </w:pPr>
      <w:r>
        <w:rPr>
          <w:rFonts w:ascii="Aptos" w:cs="Aptos" w:eastAsia="Aptos" w:hAnsi="Aptos"/>
          <w:b/>
          <w:bCs/>
          <w:color w:val="152536"/>
          <w:sz w:val="22"/>
          <w:szCs w:val="22"/>
        </w:rPr>
        <w:t xml:space="preserve">Current validation result: npm test completes successfully on the default payload SGVsbG8gV29ybGQ=. The expected pipeline decodes it to “Hello World,” showing one Base64 decoding step and no zero-width or covert-padding finding.</w:t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11. Limitations and responsible use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Results are forensic indicators, not proof of malicious intent. A non-zero Base64 tail bit is a potential covert-data signal and should be corroborated.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The XOR module covers single-byte keys only; more complex schemes require additional tooling or analysis.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The recursive pipeline is bounded (default maximum depth: 8) and should be interpreted as a heuristic workflow rather than exhaustive cryptanalysis.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Hash checks are limited to identification and a built-in wordlist/dictionary attempt. They are not a substitute for authorized password-auditing processes.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AI output is advisory. It can be helpful for hypothesis formation but must be checked against the displayed evidence.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The tool is intended for authorized educational, development, incident-response, and forensic work.</w:t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12. Unique selling proposition (USP)</w:t>
      </w:r>
    </w:p>
    <w:p>
      <w:pPr>
        <w:spacing w:after="120" w:before="0" w:line="276"/>
      </w:pPr>
      <w:r>
        <w:rPr>
          <w:rFonts w:ascii="Aptos" w:cs="Aptos" w:eastAsia="Aptos" w:hAnsi="Aptos"/>
          <w:b/>
          <w:bCs/>
          <w:color w:val="6D4CC2"/>
          <w:sz w:val="23"/>
          <w:szCs w:val="23"/>
        </w:rPr>
        <w:t xml:space="preserve">OmniDecoder’s USP is the combination of niche covert-channel checks, general-purpose payload triage, recursive decoding, and evidence-oriented presentation in one local-first web workbench.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USP pillar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07111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delivered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Beyond ordinary decoders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Specifically checks zero-width steganography and Base64 unused padding bits—signals often missed by generic conversion tools.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One integrated workflow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Moves from format detection to entropy, candidate decoding, layer tracing, XOR, noise stripping, and hashes without switching tools.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Explainable analysis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Surfaces bit streams, character findings, validation steps, entropy, signatures, and decode chains instead of offering a black-box answer.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Local-first AI option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F1ED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Core work remains in-browser; Gemini assistance is opt-in and the secret is contained behind a local proxy.</w:t>
            </w:r>
          </w:p>
        </w:tc>
      </w:tr>
      <w:tr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52536"/>
                <w:sz w:val="19"/>
                <w:szCs w:val="19"/>
              </w:rPr>
              <w:t xml:space="preserve">Accessible forensic UX</w:t>
            </w:r>
          </w:p>
        </w:tc>
        <w:tc>
          <w:tcPr>
            <w:tcBorders>
              <w:top w:val="single" w:color="C9D8E3" w:sz="6"/>
              <w:left w:val="single" w:color="C9D8E3" w:sz="6"/>
              <w:bottom w:val="single" w:color="C9D8E3" w:sz="6"/>
              <w:right w:val="single" w:color="C9D8E3" w:sz="6"/>
            </w:tcBorders>
            <w:shd w:fill="EA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color w:val="152536"/>
                <w:sz w:val="19"/>
                <w:szCs w:val="19"/>
              </w:rPr>
              <w:t xml:space="preserve">Designed for beginners and practitioners with focused modules, readable labels, and a guided investigation path.</w:t>
            </w:r>
          </w:p>
        </w:tc>
      </w:tr>
    </w:tbl>
    <w:p>
      <w:r>
        <w:br w:type="page"/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13. Future roadmap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Add file upload and binary extraction workflows with explicit local-only handling.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Expand supported transforms and recursive-decoder confidence scoring.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Add exportable investigation reports, session history, and reproducible analysis artifacts.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Provide stronger automated tests with representative benign, layered, and adversarial fixtures.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Introduce configurable organizational policy controls for AI usage and redaction.</w:t>
      </w:r>
    </w:p>
    <w:p>
      <w:pPr>
        <w:pStyle w:val="ListParagraph"/>
        <w:numPr>
          <w:ilvl w:val="0"/>
          <w:numId w:val="1"/>
        </w:numPr>
        <w:spacing w:after="45" w:before="0" w:line="260"/>
      </w:pPr>
      <w:r>
        <w:rPr>
          <w:rFonts w:ascii="Aptos" w:cs="Aptos" w:eastAsia="Aptos" w:hAnsi="Aptos"/>
          <w:color w:val="152536"/>
          <w:sz w:val="21"/>
          <w:szCs w:val="21"/>
        </w:rPr>
        <w:t xml:space="preserve">Extend hash analysis and authenticated integrations only for explicitly authorized use cases.</w:t>
      </w:r>
    </w:p>
    <w:p>
      <w:pPr>
        <w:pStyle w:val="Heading1"/>
        <w:spacing w:after="105" w:before="290" w:line="276"/>
      </w:pPr>
      <w:r>
        <w:rPr>
          <w:rFonts w:ascii="Aptos" w:cs="Aptos" w:eastAsia="Aptos" w:hAnsi="Aptos"/>
          <w:b/>
          <w:bCs/>
          <w:color w:val="07111F"/>
          <w:sz w:val="30"/>
          <w:szCs w:val="30"/>
        </w:rPr>
        <w:t xml:space="preserve">14. Conclusion</w:t>
      </w:r>
    </w:p>
    <w:p>
      <w:pPr>
        <w:spacing w:after="120" w:before="0" w:line="276"/>
      </w:pPr>
      <w:r>
        <w:rPr>
          <w:rFonts w:ascii="Aptos" w:cs="Aptos" w:eastAsia="Aptos" w:hAnsi="Aptos"/>
          <w:color w:val="152536"/>
          <w:sz w:val="23"/>
          <w:szCs w:val="23"/>
        </w:rPr>
        <w:t xml:space="preserve">OmniDecoder turns fragmented payload-analysis tasks into a cohesive forensic workflow. Its value is not only decoding familiar formats, but also finding the subtle clues—hidden Unicode, unused encoding bits, suspicious entropy, noise patterns, and transformation chains—that conventional single-purpose utilities overlook.</w:t>
      </w:r>
    </w:p>
    <w:p>
      <w:pPr>
        <w:spacing w:after="120" w:before="0" w:line="276"/>
      </w:pPr>
      <w:r>
        <w:rPr>
          <w:rFonts w:ascii="Aptos" w:cs="Aptos" w:eastAsia="Aptos" w:hAnsi="Aptos"/>
          <w:b/>
          <w:bCs/>
          <w:color w:val="008F8A"/>
          <w:sz w:val="23"/>
          <w:szCs w:val="23"/>
        </w:rPr>
        <w:t xml:space="preserve">By keeping core analysis local, explaining every major finding, and making AI assistance optional and protected, the project provides a practical foundation for responsible decoding and steganography analysis.</w:t>
      </w:r>
    </w:p>
    <w:sectPr>
      <w:headerReference w:type="default" r:id="rId7"/>
      <w:footerReference w:type="default" r:id="rId8"/>
      <w:pgSz w:w="11906" w:h="16838" w:orient="portrait"/>
      <w:pgMar w:top="900" w:right="850" w:bottom="7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77D"/>
        <w:sz w:val="15"/>
        <w:szCs w:val="15"/>
      </w:rPr>
      <w:t xml:space="preserve">OmniDecoder  •  Local-first forensic decoding workbench  •  Page </w:t>
    </w:r>
    <w:r>
      <w:rPr>
        <w:color w:val="52677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08F8A"/>
        <w:spacing w:val="14"/>
        <w:sz w:val="15"/>
        <w:szCs w:val="15"/>
      </w:rPr>
      <w:t xml:space="preserve">OMNIDECODER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52536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7111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OmniDecoder — Complete Project Documentation</dc:title>
  <dc:subject>Forensic decoding and steganography analysis toolkit</dc:subject>
  <dc:creator>OmniDecoder</dc:creator>
  <cp:lastModifiedBy>Un-named</cp:lastModifiedBy>
  <cp:revision>1</cp:revision>
  <dcterms:created xsi:type="dcterms:W3CDTF">2026-08-15T05:14:16.018Z</dcterms:created>
  <dcterms:modified xsi:type="dcterms:W3CDTF">2026-08-15T05:14:16.019Z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