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pickups from it (38.4%)</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