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B244" w14:textId="52A16873" w:rsidR="004B7697" w:rsidRDefault="004B7697" w:rsidP="004B7697">
      <w:pPr>
        <w:rPr>
          <w:rtl/>
        </w:rPr>
      </w:pPr>
      <w:r>
        <w:rPr>
          <w:rFonts w:hint="cs"/>
          <w:rtl/>
        </w:rPr>
        <w:t xml:space="preserve">סיכום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עבודה:</w:t>
      </w:r>
    </w:p>
    <w:p w14:paraId="38516281" w14:textId="7E90A81D" w:rsidR="00BD70CB" w:rsidRDefault="00BD70CB" w:rsidP="00BD70CB">
      <w:pPr>
        <w:pStyle w:val="a3"/>
        <w:numPr>
          <w:ilvl w:val="0"/>
          <w:numId w:val="1"/>
        </w:numPr>
      </w:pPr>
      <w:r>
        <w:rPr>
          <w:rFonts w:hint="cs"/>
          <w:rtl/>
        </w:rPr>
        <w:t>סטטיסטיקה של ספים</w:t>
      </w:r>
    </w:p>
    <w:p w14:paraId="0E8E5341" w14:textId="320431B7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עדיף </w:t>
      </w:r>
      <w:r>
        <w:t>max</w:t>
      </w:r>
    </w:p>
    <w:p w14:paraId="65F412A5" w14:textId="00C1FDE0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>יש קשר לוגריתמי?</w:t>
      </w:r>
    </w:p>
    <w:p w14:paraId="2D35350C" w14:textId="77777777" w:rsidR="00BD70CB" w:rsidRDefault="00BD70CB" w:rsidP="00BD70CB">
      <w:pPr>
        <w:pStyle w:val="a3"/>
        <w:numPr>
          <w:ilvl w:val="1"/>
          <w:numId w:val="1"/>
        </w:numPr>
      </w:pPr>
    </w:p>
    <w:p w14:paraId="1530D826" w14:textId="25D004B5" w:rsidR="00BD70CB" w:rsidRDefault="00BD70CB" w:rsidP="00BD70CB">
      <w:pPr>
        <w:pStyle w:val="a3"/>
        <w:numPr>
          <w:ilvl w:val="0"/>
          <w:numId w:val="1"/>
        </w:numPr>
      </w:pPr>
      <w:r>
        <w:rPr>
          <w:rFonts w:hint="cs"/>
          <w:rtl/>
        </w:rPr>
        <w:t>משקול לפי אוריינטציה</w:t>
      </w:r>
    </w:p>
    <w:p w14:paraId="4348B9AB" w14:textId="57BE285C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לפרט אבל בגדול </w:t>
      </w:r>
      <w:r>
        <w:rPr>
          <w:rtl/>
        </w:rPr>
        <w:t>–</w:t>
      </w:r>
      <w:r>
        <w:rPr>
          <w:rFonts w:hint="cs"/>
          <w:rtl/>
        </w:rPr>
        <w:t xml:space="preserve"> שיפור משמעותי + בעיה בגדלים</w:t>
      </w:r>
    </w:p>
    <w:p w14:paraId="351F2E42" w14:textId="77777777" w:rsidR="00BD70CB" w:rsidRDefault="00BD70CB" w:rsidP="00BD70CB">
      <w:pPr>
        <w:pStyle w:val="a3"/>
        <w:numPr>
          <w:ilvl w:val="0"/>
          <w:numId w:val="1"/>
        </w:numPr>
        <w:rPr>
          <w:rtl/>
        </w:rPr>
      </w:pPr>
    </w:p>
    <w:p w14:paraId="4CB736CB" w14:textId="5924632A" w:rsidR="004B7697" w:rsidRDefault="004B7697" w:rsidP="004B769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מעבר על </w:t>
      </w:r>
      <w:r>
        <w:t xml:space="preserve">HDR  </w:t>
      </w:r>
      <w:r>
        <w:rPr>
          <w:rFonts w:hint="cs"/>
          <w:rtl/>
        </w:rPr>
        <w:t xml:space="preserve"> שוב</w:t>
      </w:r>
    </w:p>
    <w:p w14:paraId="63FD1E7E" w14:textId="6320D52C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חזרנו לעבוד על </w:t>
      </w:r>
      <w:r>
        <w:rPr>
          <w:rFonts w:hint="cs"/>
        </w:rPr>
        <w:t>HDR</w:t>
      </w:r>
      <w:r>
        <w:rPr>
          <w:rFonts w:hint="cs"/>
          <w:rtl/>
        </w:rPr>
        <w:t xml:space="preserve"> ככיוון עם שתי מטרות </w:t>
      </w:r>
      <w:r>
        <w:rPr>
          <w:rtl/>
        </w:rPr>
        <w:t>–</w:t>
      </w:r>
      <w:r>
        <w:rPr>
          <w:rFonts w:hint="cs"/>
          <w:rtl/>
        </w:rPr>
        <w:t xml:space="preserve"> הדגשת אפורים + הימנעות מ"שריפה" של הסרטון.</w:t>
      </w:r>
    </w:p>
    <w:p w14:paraId="7D9ED182" w14:textId="6574E777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בעקבות ניסיון לעבודה עם ספי בטא </w:t>
      </w:r>
      <w:r>
        <w:rPr>
          <w:rtl/>
        </w:rPr>
        <w:t>–</w:t>
      </w:r>
      <w:r>
        <w:rPr>
          <w:rFonts w:hint="cs"/>
          <w:rtl/>
        </w:rPr>
        <w:t xml:space="preserve"> אלפא </w:t>
      </w:r>
      <w:r>
        <w:rPr>
          <w:rtl/>
        </w:rPr>
        <w:t>–</w:t>
      </w:r>
      <w:r>
        <w:rPr>
          <w:rFonts w:hint="cs"/>
          <w:rtl/>
        </w:rPr>
        <w:t xml:space="preserve"> הגבר, צלח אבל מרגיש שיש טרייד-אוף כאשר התגובה חזקה מתקבלת שריפה וכאשר אין שריפה התגובה חלשה.</w:t>
      </w:r>
    </w:p>
    <w:p w14:paraId="50E0B0EC" w14:textId="3AD9CE6D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>חדווה טוענת שניתן להשיג ללא טרייד אוף.</w:t>
      </w:r>
    </w:p>
    <w:p w14:paraId="50D10656" w14:textId="4B91E694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חזרנו לעבוד על פונקציית </w:t>
      </w:r>
      <w:r>
        <w:t>soft tissue enhancement</w:t>
      </w:r>
      <w:r>
        <w:rPr>
          <w:rFonts w:hint="cs"/>
          <w:rtl/>
        </w:rPr>
        <w:t xml:space="preserve"> </w:t>
      </w:r>
      <w:r w:rsidR="00E77B33">
        <w:rPr>
          <w:rFonts w:hint="cs"/>
          <w:rtl/>
        </w:rPr>
        <w:t>ולבדוק את השפעותיה.</w:t>
      </w:r>
    </w:p>
    <w:p w14:paraId="630C25F4" w14:textId="2FDD72D0" w:rsidR="004B7697" w:rsidRDefault="004B7697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>כיוונון פרמטרים</w:t>
      </w:r>
      <w:r w:rsidR="00E77B33">
        <w:rPr>
          <w:rFonts w:hint="cs"/>
          <w:rtl/>
        </w:rPr>
        <w:t xml:space="preserve"> </w:t>
      </w:r>
      <w:r w:rsidR="00E77B33">
        <w:rPr>
          <w:rtl/>
        </w:rPr>
        <w:t>–</w:t>
      </w:r>
      <w:r w:rsidR="00E77B33">
        <w:rPr>
          <w:rFonts w:hint="cs"/>
          <w:rtl/>
        </w:rPr>
        <w:t xml:space="preserve"> </w:t>
      </w:r>
    </w:p>
    <w:p w14:paraId="319C8AEF" w14:textId="144AACE3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>שלב ראשון, כיוונון פרמטרי הבעיה לפי התאמה לסרטון.</w:t>
      </w:r>
    </w:p>
    <w:p w14:paraId="0FD72DCD" w14:textId="5773BFBE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כרגע התמקדות ב-3 פרמטרים, </w:t>
      </w:r>
      <w:r>
        <w:t>c1,c2,V</w:t>
      </w:r>
      <w:r>
        <w:rPr>
          <w:rFonts w:hint="cs"/>
          <w:rtl/>
        </w:rPr>
        <w:t>.</w:t>
      </w:r>
    </w:p>
    <w:p w14:paraId="0E8FAF7F" w14:textId="766F11B5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לשם הפשטות הוחלט לשמור על </w:t>
      </w:r>
      <w:r>
        <w:t>c1=c2</w:t>
      </w:r>
      <w:r>
        <w:rPr>
          <w:rFonts w:hint="cs"/>
          <w:rtl/>
        </w:rPr>
        <w:t>, למרות חוסר סימטריה בפונקציה. היות והם משפיעים על הגדלים של מתיחת הקונטרסט.</w:t>
      </w:r>
    </w:p>
    <w:p w14:paraId="1E0755BA" w14:textId="61536A16" w:rsidR="00314674" w:rsidRDefault="00314674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התוצאה הראשונית </w:t>
      </w:r>
      <w:r>
        <w:rPr>
          <w:rtl/>
        </w:rPr>
        <w:t>–</w:t>
      </w:r>
      <w:r>
        <w:rPr>
          <w:rFonts w:hint="cs"/>
          <w:rtl/>
        </w:rPr>
        <w:t xml:space="preserve"> מתקבלת מתחיה של רמות אפור </w:t>
      </w:r>
      <w:r>
        <w:rPr>
          <w:rtl/>
        </w:rPr>
        <w:t>–</w:t>
      </w:r>
      <w:r>
        <w:rPr>
          <w:rFonts w:hint="cs"/>
          <w:rtl/>
        </w:rPr>
        <w:t xml:space="preserve"> אך רוויה משמעותית בערכים בהירים.</w:t>
      </w:r>
    </w:p>
    <w:p w14:paraId="3651B215" w14:textId="42B381C2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בחירת ערך סף </w:t>
      </w:r>
      <w:r>
        <w:t>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D05C3DF" w14:textId="62F2BF64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</w:rPr>
        <w:t>V</w:t>
      </w:r>
      <w:r>
        <w:rPr>
          <w:rFonts w:hint="cs"/>
          <w:rtl/>
        </w:rPr>
        <w:t xml:space="preserve"> הוא ערך הסף של ה"אפור" בתמונה.</w:t>
      </w:r>
    </w:p>
    <w:p w14:paraId="15A5381F" w14:textId="50B7F70A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הערך שנקבע מקודם הוא 0.38, כביכול </w:t>
      </w:r>
      <w:r w:rsidR="00314674">
        <w:rPr>
          <w:rFonts w:hint="cs"/>
          <w:rtl/>
        </w:rPr>
        <w:t>שרירותי</w:t>
      </w:r>
      <w:r w:rsidR="00314674">
        <w:rPr>
          <w:rFonts w:hint="eastAsia"/>
          <w:rtl/>
        </w:rPr>
        <w:t>ת</w:t>
      </w:r>
      <w:r>
        <w:rPr>
          <w:rFonts w:hint="cs"/>
          <w:rtl/>
        </w:rPr>
        <w:t>.</w:t>
      </w:r>
    </w:p>
    <w:p w14:paraId="7D33D05A" w14:textId="716FD04A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  <w:rtl/>
        </w:rPr>
        <w:t>מבדיקה מעמיקה בעבודות קודמות, הערך התקבל מחישות ממוצע מוטה לערכים הבהירים להתמודדות עם הרקע שברובו שחור.</w:t>
      </w:r>
    </w:p>
    <w:p w14:paraId="7EA004B4" w14:textId="0B8911F2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  <w:rtl/>
        </w:rPr>
        <w:t>מבד</w:t>
      </w:r>
      <w:r w:rsidR="00314674">
        <w:rPr>
          <w:rFonts w:hint="cs"/>
          <w:rtl/>
        </w:rPr>
        <w:t>י</w:t>
      </w:r>
      <w:r>
        <w:rPr>
          <w:rFonts w:hint="cs"/>
          <w:rtl/>
        </w:rPr>
        <w:t>קה נוספת התגלו הממצאים הבאים (עבור הסרטון ה"רגיל"):</w:t>
      </w:r>
    </w:p>
    <w:p w14:paraId="64D93BBB" w14:textId="27023008" w:rsidR="00E77B33" w:rsidRDefault="00314674" w:rsidP="00E77B33">
      <w:pPr>
        <w:pStyle w:val="a3"/>
        <w:numPr>
          <w:ilvl w:val="4"/>
          <w:numId w:val="1"/>
        </w:numPr>
      </w:pPr>
      <w:r>
        <w:rPr>
          <w:rFonts w:hint="cs"/>
          <w:rtl/>
        </w:rPr>
        <w:t xml:space="preserve">ממוצע ערכי אפור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0.19</w:t>
      </w:r>
    </w:p>
    <w:p w14:paraId="19F975EE" w14:textId="2C6C32BA" w:rsidR="00314674" w:rsidRDefault="00314674" w:rsidP="00E77B33">
      <w:pPr>
        <w:pStyle w:val="a3"/>
        <w:numPr>
          <w:ilvl w:val="4"/>
          <w:numId w:val="1"/>
        </w:numPr>
      </w:pPr>
      <w:r>
        <w:rPr>
          <w:rFonts w:hint="cs"/>
          <w:rtl/>
        </w:rPr>
        <w:t>ממוצע ערכי אפור ללא -0: 0.25</w:t>
      </w:r>
    </w:p>
    <w:p w14:paraId="4DE2D76C" w14:textId="24DB0C55" w:rsidR="00314674" w:rsidRDefault="00314674" w:rsidP="00E77B33">
      <w:pPr>
        <w:pStyle w:val="a3"/>
        <w:numPr>
          <w:ilvl w:val="4"/>
          <w:numId w:val="1"/>
        </w:numPr>
      </w:pPr>
      <w:r>
        <w:rPr>
          <w:rFonts w:hint="cs"/>
          <w:rtl/>
        </w:rPr>
        <w:t>ממוצע ערכי אפור הגבוהים מ-0.25: 0.38</w:t>
      </w:r>
    </w:p>
    <w:p w14:paraId="0274EED3" w14:textId="24823780" w:rsidR="00314674" w:rsidRDefault="00314674" w:rsidP="00314674">
      <w:pPr>
        <w:pStyle w:val="a3"/>
        <w:numPr>
          <w:ilvl w:val="3"/>
          <w:numId w:val="1"/>
        </w:numPr>
      </w:pPr>
      <w:r>
        <w:rPr>
          <w:rFonts w:hint="cs"/>
          <w:rtl/>
        </w:rPr>
        <w:t>עקב כך הוחלט לשנות את הבחירה ל-0.25 ערך יותר מייצג ופחות מרווה ערכים בהירים.</w:t>
      </w:r>
    </w:p>
    <w:p w14:paraId="3297E106" w14:textId="5EEFA2DA" w:rsidR="00314674" w:rsidRDefault="00314674" w:rsidP="00314674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עם זאת עדיין התקבלה שריפה משמעותית בתמונה, גם עם הקטנת </w:t>
      </w:r>
      <w:r>
        <w:t>c1,c2</w:t>
      </w:r>
      <w:r>
        <w:rPr>
          <w:rFonts w:hint="cs"/>
          <w:rtl/>
        </w:rPr>
        <w:t>. הוחלט לחקור את הפונקציה, ונעשה שימוש ב-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. </w:t>
      </w:r>
      <w:hyperlink r:id="rId5" w:history="1">
        <w:r w:rsidR="00F476D7" w:rsidRPr="00281354">
          <w:rPr>
            <w:rStyle w:val="Hyperlink"/>
          </w:rPr>
          <w:t>https://www.desmos.com/calculator/xggknqoexj</w:t>
        </w:r>
      </w:hyperlink>
      <w:r w:rsidR="00F476D7">
        <w:t xml:space="preserve"> </w:t>
      </w:r>
    </w:p>
    <w:p w14:paraId="2A475D03" w14:textId="0A226957" w:rsidR="00F476D7" w:rsidRDefault="00F476D7" w:rsidP="00314674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מסקנות: </w:t>
      </w:r>
    </w:p>
    <w:p w14:paraId="652FE97F" w14:textId="23A3BD73" w:rsidR="00F476D7" w:rsidRPr="00F476D7" w:rsidRDefault="00F476D7" w:rsidP="00F476D7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ערכי מקסימום ומינימום של הפונקציה: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,c1</m:t>
            </m:r>
          </m:e>
        </m:d>
      </m:oMath>
      <w:r>
        <w:rPr>
          <w:rFonts w:eastAsiaTheme="minorEastAsia" w:hint="cs"/>
          <w:rtl/>
        </w:rPr>
        <w:t xml:space="preserve"> חוסר הסימטריה מובנה בפונקציה, אנחנו מניחים שמסיבה טובה אבל אין לנו הצדקה.</w:t>
      </w:r>
    </w:p>
    <w:p w14:paraId="5BA7B46D" w14:textId="20E0EFBD" w:rsidR="00F476D7" w:rsidRPr="00F476D7" w:rsidRDefault="00F476D7" w:rsidP="00F476D7">
      <w:pPr>
        <w:pStyle w:val="a3"/>
        <w:numPr>
          <w:ilvl w:val="3"/>
          <w:numId w:val="1"/>
        </w:numPr>
      </w:pPr>
      <w:r>
        <w:rPr>
          <w:rFonts w:eastAsiaTheme="minorEastAsia" w:hint="cs"/>
          <w:rtl/>
        </w:rPr>
        <w:t xml:space="preserve">בהנחה </w:t>
      </w:r>
      <w:proofErr w:type="spellStart"/>
      <w:r>
        <w:rPr>
          <w:rFonts w:eastAsiaTheme="minorEastAsia" w:hint="cs"/>
          <w:rtl/>
        </w:rPr>
        <w:t>והמשקול</w:t>
      </w:r>
      <w:proofErr w:type="spellEnd"/>
      <w:r>
        <w:rPr>
          <w:rFonts w:eastAsiaTheme="minorEastAsia" w:hint="cs"/>
          <w:rtl/>
        </w:rPr>
        <w:t xml:space="preserve"> מקסימלי (1</w:t>
      </w:r>
      <w:r>
        <w:rPr>
          <w:rFonts w:eastAsiaTheme="minorEastAsia"/>
        </w:rPr>
        <w:t>w=</w:t>
      </w:r>
      <w:r>
        <w:rPr>
          <w:rFonts w:eastAsiaTheme="minorEastAsia" w:hint="cs"/>
          <w:rtl/>
        </w:rPr>
        <w:t xml:space="preserve">), המקסימום והמינימום הם בקירוב: </w:t>
      </w:r>
    </w:p>
    <w:p w14:paraId="7059FA7A" w14:textId="1D119FCB" w:rsidR="00F476D7" w:rsidRPr="00F476D7" w:rsidRDefault="00F476D7" w:rsidP="00F476D7">
      <w:pPr>
        <w:pStyle w:val="a3"/>
        <w:numPr>
          <w:ilvl w:val="4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82BDE53" w14:textId="51243A16" w:rsidR="00F476D7" w:rsidRDefault="00F476D7" w:rsidP="00F476D7">
      <w:pPr>
        <w:pStyle w:val="a3"/>
        <w:numPr>
          <w:ilvl w:val="3"/>
          <w:numId w:val="1"/>
        </w:numPr>
      </w:pPr>
      <w:r>
        <w:rPr>
          <w:rFonts w:hint="cs"/>
          <w:rtl/>
        </w:rPr>
        <w:t>זה לא בדיוק נק' קיצון, אלא הנקוד</w:t>
      </w:r>
      <w:r w:rsidR="00383E5B">
        <w:rPr>
          <w:rFonts w:hint="cs"/>
          <w:rtl/>
        </w:rPr>
        <w:t>ות</w:t>
      </w:r>
      <w:r>
        <w:rPr>
          <w:rFonts w:hint="cs"/>
          <w:rtl/>
        </w:rPr>
        <w:t xml:space="preserve"> עם הסטייה המקסימלית</w:t>
      </w:r>
      <w:r w:rsidR="00383E5B">
        <w:rPr>
          <w:rFonts w:hint="cs"/>
          <w:rtl/>
        </w:rPr>
        <w:t xml:space="preserve"> מפונקציות יחידה. </w:t>
      </w:r>
    </w:p>
    <w:p w14:paraId="75D53641" w14:textId="424B2013" w:rsidR="00383E5B" w:rsidRPr="00383E5B" w:rsidRDefault="00300B9C" w:rsidP="00F476D7">
      <w:pPr>
        <w:pStyle w:val="a3"/>
        <w:numPr>
          <w:ilvl w:val="3"/>
          <w:numId w:val="1"/>
        </w:numPr>
      </w:pPr>
      <w:r w:rsidRPr="00300B9C">
        <w:rPr>
          <w:rFonts w:cs="Arial"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28D696F8" wp14:editId="3A0E0F6B">
            <wp:simplePos x="0" y="0"/>
            <wp:positionH relativeFrom="column">
              <wp:posOffset>-1085215</wp:posOffset>
            </wp:positionH>
            <wp:positionV relativeFrom="paragraph">
              <wp:posOffset>842645</wp:posOffset>
            </wp:positionV>
            <wp:extent cx="1731010" cy="1727835"/>
            <wp:effectExtent l="0" t="0" r="2540" b="571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87845" wp14:editId="5A10B73E">
                <wp:simplePos x="0" y="0"/>
                <wp:positionH relativeFrom="column">
                  <wp:posOffset>-979170</wp:posOffset>
                </wp:positionH>
                <wp:positionV relativeFrom="paragraph">
                  <wp:posOffset>2679065</wp:posOffset>
                </wp:positionV>
                <wp:extent cx="1556385" cy="635"/>
                <wp:effectExtent l="0" t="0" r="0" b="0"/>
                <wp:wrapTopAndBottom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BB35C" w14:textId="0D9C2B00" w:rsidR="00300B9C" w:rsidRPr="00214F6E" w:rsidRDefault="00300B9C" w:rsidP="00300B9C">
                            <w:pPr>
                              <w:pStyle w:val="a6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c=0.125,v=0.25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87845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-77.1pt;margin-top:210.95pt;width:122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0RFQIAADgEAAAOAAAAZHJzL2Uyb0RvYy54bWysU8Fu2zAMvQ/YPwi6L05aJCiMOEWWIsOA&#10;oC3QDj0rshQbkEWNUmJnXz9KtpOt22nYRaZF6lF872l53zWGnRT6GmzBZ5MpZ8pKKGt7KPi31+2n&#10;O858ELYUBqwq+Fl5fr/6+GHZulzdQAWmVMgIxPq8dQWvQnB5lnlZqUb4CThlKakBGxHoFw9ZiaIl&#10;9MZkN9PpImsBS4cglfe0+9An+Srha61keNLaq8BMweluIa2Y1n1cs9VS5AcUrqrlcA3xD7doRG2p&#10;6QXqQQTBjlj/AdXUEsGDDhMJTQZa11KlGWia2fTdNC+VcCrNQuR4d6HJ/z9Y+Xh6cc/IQvcZOhIw&#10;EtI6n3vajPN0Gpv4pZsyyhOF5wttqgtMxkPz+eL2bs6ZpNzidh4xsutRhz58UdCwGBQcSZNElTjt&#10;fOhLx5LYyYOpy21tTPyJiY1BdhKkX1vVQQ3gv1UZG2stxFM9YNzJrnPEKHT7bhhuD+WZZkbo7eCd&#10;3NbUaCd8eBZI+tOY5OnwRIs20BYchoizCvDH3/ZjPclCWc5a8lPB/fejQMWZ+WpJsGi+McAx2I+B&#10;PTYboBFn9FqcTCEdwGDGXY3QvJHV17ELpYSV1KvgYQw3oXc1PRWp1utURBZzIuzsi5MReiT0tXsT&#10;6AY5Aqn4CKPTRP5Olb426eLWx0AUJ8kioT2LA89kzyT68JSi/3/9T1XXB7/6CQAA//8DAFBLAwQU&#10;AAYACAAAACEAjF/Yk+IAAAALAQAADwAAAGRycy9kb3ducmV2LnhtbEyPwU7DMAyG75N4h8hIXNCW&#10;tJSJlabTNMEBLhNlF25Z4zWFxqmadCtvT3ZiJ8v2p9+fi/VkO3bCwbeOJCQLAQypdrqlRsL+83X+&#10;BMwHRVp1jlDCL3pYlzezQuXanekDT1VoWAwhnysJJoQ+59zXBq3yC9cjxd3RDVaF2A4N14M6x3Db&#10;8VSIJbeqpXjBqB63BuufarQSdtnXztyPx5f3TfYwvO3H7fK7qaS8u502z8ACTuEfhot+VIcyOh3c&#10;SNqzTsI8eczSyErI0mQFLCIrEevhMkgF8LLg1z+UfwAAAP//AwBQSwECLQAUAAYACAAAACEAtoM4&#10;kv4AAADhAQAAEwAAAAAAAAAAAAAAAAAAAAAAW0NvbnRlbnRfVHlwZXNdLnhtbFBLAQItABQABgAI&#10;AAAAIQA4/SH/1gAAAJQBAAALAAAAAAAAAAAAAAAAAC8BAABfcmVscy8ucmVsc1BLAQItABQABgAI&#10;AAAAIQCPvO0RFQIAADgEAAAOAAAAAAAAAAAAAAAAAC4CAABkcnMvZTJvRG9jLnhtbFBLAQItABQA&#10;BgAIAAAAIQCMX9iT4gAAAAsBAAAPAAAAAAAAAAAAAAAAAG8EAABkcnMvZG93bnJldi54bWxQSwUG&#10;AAAAAAQABADzAAAAfgUAAAAA&#10;" stroked="f">
                <v:textbox style="mso-fit-shape-to-text:t" inset="0,0,0,0">
                  <w:txbxContent>
                    <w:p w14:paraId="68DBB35C" w14:textId="0D9C2B00" w:rsidR="00300B9C" w:rsidRPr="00214F6E" w:rsidRDefault="00300B9C" w:rsidP="00300B9C">
                      <w:pPr>
                        <w:pStyle w:val="a6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c=0.125,v=0.25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E238" wp14:editId="646F9DAB">
                <wp:simplePos x="0" y="0"/>
                <wp:positionH relativeFrom="column">
                  <wp:posOffset>734060</wp:posOffset>
                </wp:positionH>
                <wp:positionV relativeFrom="paragraph">
                  <wp:posOffset>2677160</wp:posOffset>
                </wp:positionV>
                <wp:extent cx="1887220" cy="635"/>
                <wp:effectExtent l="0" t="0" r="0" b="0"/>
                <wp:wrapTopAndBottom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A1697" w14:textId="44EAB018" w:rsidR="00300B9C" w:rsidRPr="00526EAB" w:rsidRDefault="00300B9C" w:rsidP="00300B9C">
                            <w:pPr>
                              <w:pStyle w:val="a6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 xml:space="preserve"> c=0.25 v=0.25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DE238" id="תיבת טקסט 4" o:spid="_x0000_s1027" type="#_x0000_t202" style="position:absolute;left:0;text-align:left;margin-left:57.8pt;margin-top:210.8pt;width:148.6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y3Fw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Jdubz/P5xSSFLv5+CnWyK5XHfrwVUHDolFwJE4SVOK0&#10;9aFPHVNiJw9GlxttTPyJgbVBdhLEX1vroIbiv2UZG3MtxFt9wejJrnNEK3T7juny1Yx7KM80OkKv&#10;Cu/kRlO/rfDhSSDJgEYiaYdHOioDbcFhsDirAX/+zR/ziR2KctaSrArufxwFKs7MN0u8RQ2OBo7G&#10;fjTssVkDTTqjpXEymXQBgxm9FULzQopfxS4UElZSr4KH0VyHXty0MVKtVimJlOZE2Nqdk7H0iOtz&#10;9yLQDawEIvMBRsGJ/A05fW6ix62OgZBOzEVcexQHuEmliftho+IavP5PWde9X/4CAAD//wMAUEsD&#10;BBQABgAIAAAAIQCjiNTg4AAAAAsBAAAPAAAAZHJzL2Rvd25yZXYueG1sTI8xT8MwEIV3JP6DdUgs&#10;iDoJIa1CnKqqYIClInRhc2M3DsTnyHba8O85WGC7d/f07nvVerYDO2kfeocC0kUCTGPrVI+dgP3b&#10;0+0KWIgSlRwcagFfOsC6vryoZKncGV/1qYkdoxAMpRRgYhxLzkNrtJVh4UaNdDs6b2Uk6TuuvDxT&#10;uB14liQFt7JH+mDkqLdGt5/NZAXs8veduZmOjy+b/M4/76dt8dE1QlxfzZsHYFHP8c8MP/iEDjUx&#10;HdyEKrCBdHpfkFVAnqU0kCNPMypz+N0sgdcV/9+h/gYAAP//AwBQSwECLQAUAAYACAAAACEAtoM4&#10;kv4AAADhAQAAEwAAAAAAAAAAAAAAAAAAAAAAW0NvbnRlbnRfVHlwZXNdLnhtbFBLAQItABQABgAI&#10;AAAAIQA4/SH/1gAAAJQBAAALAAAAAAAAAAAAAAAAAC8BAABfcmVscy8ucmVsc1BLAQItABQABgAI&#10;AAAAIQABkBy3FwIAAD8EAAAOAAAAAAAAAAAAAAAAAC4CAABkcnMvZTJvRG9jLnhtbFBLAQItABQA&#10;BgAIAAAAIQCjiNTg4AAAAAsBAAAPAAAAAAAAAAAAAAAAAHEEAABkcnMvZG93bnJldi54bWxQSwUG&#10;AAAAAAQABADzAAAAfgUAAAAA&#10;" stroked="f">
                <v:textbox style="mso-fit-shape-to-text:t" inset="0,0,0,0">
                  <w:txbxContent>
                    <w:p w14:paraId="3DBA1697" w14:textId="44EAB018" w:rsidR="00300B9C" w:rsidRPr="00526EAB" w:rsidRDefault="00300B9C" w:rsidP="00300B9C">
                      <w:pPr>
                        <w:pStyle w:val="a6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 xml:space="preserve"> c=0.25 v=0.25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3E5B" w:rsidRPr="00383E5B">
        <w:rPr>
          <w:rFonts w:eastAsiaTheme="minorEastAsia" w:cs="Arial"/>
          <w:rtl/>
        </w:rPr>
        <w:drawing>
          <wp:anchor distT="0" distB="0" distL="114300" distR="114300" simplePos="0" relativeHeight="251657216" behindDoc="0" locked="0" layoutInCell="1" allowOverlap="1" wp14:anchorId="38B826A0" wp14:editId="0A04A976">
            <wp:simplePos x="0" y="0"/>
            <wp:positionH relativeFrom="column">
              <wp:posOffset>734546</wp:posOffset>
            </wp:positionH>
            <wp:positionV relativeFrom="paragraph">
              <wp:posOffset>739551</wp:posOffset>
            </wp:positionV>
            <wp:extent cx="1887220" cy="1880870"/>
            <wp:effectExtent l="0" t="0" r="0" b="508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5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66A72D" wp14:editId="3A16EE58">
                <wp:simplePos x="0" y="0"/>
                <wp:positionH relativeFrom="column">
                  <wp:posOffset>2708275</wp:posOffset>
                </wp:positionH>
                <wp:positionV relativeFrom="paragraph">
                  <wp:posOffset>2727960</wp:posOffset>
                </wp:positionV>
                <wp:extent cx="1746885" cy="635"/>
                <wp:effectExtent l="0" t="0" r="0" b="0"/>
                <wp:wrapTopAndBottom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857A0" w14:textId="45555C14" w:rsidR="00383E5B" w:rsidRPr="001E49C8" w:rsidRDefault="00383E5B" w:rsidP="00383E5B">
                            <w:pPr>
                              <w:pStyle w:val="a6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300B9C"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c=0.5,v-0.25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6A72D" id="תיבת טקסט 2" o:spid="_x0000_s1028" type="#_x0000_t202" style="position:absolute;left:0;text-align:left;margin-left:213.25pt;margin-top:214.8pt;width:137.5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uKGwIAAD8EAAAOAAAAZHJzL2Uyb0RvYy54bWysU8Fu2zAMvQ/YPwi6L06yNQuMOEWWIsOA&#10;oi2QDj0rshwLkEWNUmJnXz9KjpOu22nYRaZJihTfe1zcdo1hR4Vegy34ZDTmTFkJpbb7gn9/3nyY&#10;c+aDsKUwYFXBT8rz2+X7d4vW5WoKNZhSIaMi1uetK3gdgsuzzMtaNcKPwClLwQqwEYF+cZ+VKFqq&#10;3phsOh7PshawdAhSeU/euz7Il6l+VSkZHqvKq8BMweltIZ2Yzl08s+VC5HsUrtby/AzxD69ohLbU&#10;9FLqTgTBDqj/KNVoieChCiMJTQZVpaVKM9A0k/Gbaba1cCrNQuB4d4HJ/7+y8uG4dU/IQvcFOiIw&#10;AtI6n3tyxnm6Cpv4pZcyihOEpwtsqgtMxkufP83m8xvOJMVmH29ijex61aEPXxU0LBoFR+IkQSWO&#10;9z70qUNK7OTB6HKjjYk/MbA2yI6C+GtrHdS5+G9ZxsZcC/FWXzB6susc0QrdrmO6LPh0mHEH5YlG&#10;R+hV4Z3caOp3L3x4EkgyoGlJ2uGRjspAW3A4W5zVgD//5o/5xA5FOWtJVgX3Pw4CFWfmmyXeogYH&#10;AwdjNxj20KyBJp3Q0jiZTLqAwQzeCqF5IcWvYhcKCSupV8HDYK5DL27aGKlWq5RESnMi3Nutk7H0&#10;gOtz9yLQnVkJROYDDIIT+Rty+txEj1sdAiGdmIu49iie4SaVJu7PGxXX4PV/yrru/fIXAAAA//8D&#10;AFBLAwQUAAYACAAAACEA1O6V6uEAAAALAQAADwAAAGRycy9kb3ducmV2LnhtbEyPMU/DMBCFdyT+&#10;g3VILKh1WkIKIU5VVTDQpSLtwubG1zgQ25HttOHfc2WB7d29p3ffFcvRdOyEPrTOCphNE2Boa6da&#10;2wjY714nj8BClFbJzlkU8I0BluX1VSFz5c72HU9VbBiV2JBLATrGPuc81BqNDFPXoyXv6LyRkUbf&#10;cOXlmcpNx+dJknEjW0sXtOxxrbH+qgYjYJt+bPXdcHzZrNJ7/7Yf1tlnUwlxezOunoFFHONfGC74&#10;hA4lMR3cYFVgnYB0nj1Q9CKeMmCUWCQzEoffzQJ4WfD/P5Q/AAAA//8DAFBLAQItABQABgAIAAAA&#10;IQC2gziS/gAAAOEBAAATAAAAAAAAAAAAAAAAAAAAAABbQ29udGVudF9UeXBlc10ueG1sUEsBAi0A&#10;FAAGAAgAAAAhADj9If/WAAAAlAEAAAsAAAAAAAAAAAAAAAAALwEAAF9yZWxzLy5yZWxzUEsBAi0A&#10;FAAGAAgAAAAhAEkzO4obAgAAPwQAAA4AAAAAAAAAAAAAAAAALgIAAGRycy9lMm9Eb2MueG1sUEsB&#10;Ai0AFAAGAAgAAAAhANTulerhAAAACwEAAA8AAAAAAAAAAAAAAAAAdQQAAGRycy9kb3ducmV2Lnht&#10;bFBLBQYAAAAABAAEAPMAAACDBQAAAAA=&#10;" stroked="f">
                <v:textbox style="mso-fit-shape-to-text:t" inset="0,0,0,0">
                  <w:txbxContent>
                    <w:p w14:paraId="679857A0" w14:textId="45555C14" w:rsidR="00383E5B" w:rsidRPr="001E49C8" w:rsidRDefault="00383E5B" w:rsidP="00383E5B">
                      <w:pPr>
                        <w:pStyle w:val="a6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300B9C"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c=0.5,v-0.25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3E5B" w:rsidRPr="00383E5B">
        <w:rPr>
          <w:rFonts w:cs="Arial"/>
          <w:rtl/>
        </w:rPr>
        <w:drawing>
          <wp:anchor distT="0" distB="0" distL="114300" distR="114300" simplePos="0" relativeHeight="251653120" behindDoc="0" locked="0" layoutInCell="1" allowOverlap="1" wp14:anchorId="4297CC56" wp14:editId="3D0C3997">
            <wp:simplePos x="0" y="0"/>
            <wp:positionH relativeFrom="column">
              <wp:posOffset>2708612</wp:posOffset>
            </wp:positionH>
            <wp:positionV relativeFrom="paragraph">
              <wp:posOffset>739439</wp:posOffset>
            </wp:positionV>
            <wp:extent cx="1746885" cy="1931670"/>
            <wp:effectExtent l="0" t="0" r="5715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5B">
        <w:rPr>
          <w:rFonts w:hint="cs"/>
          <w:rtl/>
        </w:rPr>
        <w:t xml:space="preserve">נשים לב שייתכנו ערכים חורגים מטווח רמות אפור (0-1), ולדוגמא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=0.25,V=0.25</m:t>
        </m:r>
      </m:oMath>
      <w:r w:rsidR="00383E5B">
        <w:rPr>
          <w:rFonts w:eastAsiaTheme="minorEastAsia" w:hint="cs"/>
          <w:rtl/>
        </w:rPr>
        <w:t xml:space="preserve"> מתקבל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func>
      </m:oMath>
      <w:r w:rsidR="00383E5B">
        <w:rPr>
          <w:rFonts w:eastAsiaTheme="minorEastAsia" w:hint="cs"/>
          <w:rtl/>
        </w:rPr>
        <w:t xml:space="preserve"> ובפועל מתקבלת רוויה משמעותית, שמסבירה את התוצאות שראינו. להלן דוגמאות נוספות:</w:t>
      </w:r>
    </w:p>
    <w:p w14:paraId="31908D62" w14:textId="48108B3D" w:rsidR="00F2490C" w:rsidRDefault="00F2490C" w:rsidP="00F2490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חשוב לציין שהתגלתה טעות בעבודה ורוב העבודה נעשתה על וידאו מוקטן, </w:t>
      </w:r>
      <w:r w:rsidR="004C265B">
        <w:rPr>
          <w:rFonts w:hint="cs"/>
          <w:rtl/>
        </w:rPr>
        <w:t xml:space="preserve"> </w:t>
      </w:r>
      <w:r w:rsidR="004C265B" w:rsidRPr="004C265B">
        <w:rPr>
          <w:rFonts w:hint="cs"/>
          <w:highlight w:val="yellow"/>
          <w:rtl/>
        </w:rPr>
        <w:t>נעשתה בדיקת ספים אך לא מקיפה מספיק, שווה בדיקה נוספת.</w:t>
      </w:r>
    </w:p>
    <w:p w14:paraId="3DBA8385" w14:textId="65AE35E2" w:rsidR="004C265B" w:rsidRPr="004C265B" w:rsidRDefault="004C265B" w:rsidP="00F2490C">
      <w:pPr>
        <w:pStyle w:val="a3"/>
        <w:numPr>
          <w:ilvl w:val="2"/>
          <w:numId w:val="1"/>
        </w:numPr>
        <w:rPr>
          <w:highlight w:val="yellow"/>
        </w:rPr>
      </w:pPr>
      <w:r w:rsidRPr="004C265B">
        <w:rPr>
          <w:rFonts w:hint="cs"/>
          <w:highlight w:val="yellow"/>
          <w:rtl/>
        </w:rPr>
        <w:t xml:space="preserve">בנוסף לא נבדק גודל </w:t>
      </w:r>
      <w:r w:rsidRPr="004C265B">
        <w:rPr>
          <w:highlight w:val="yellow"/>
        </w:rPr>
        <w:t>surround</w:t>
      </w:r>
    </w:p>
    <w:p w14:paraId="6F343990" w14:textId="12A07AB8" w:rsidR="004B7697" w:rsidRDefault="00300B9C" w:rsidP="004B7697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</w:t>
      </w:r>
      <w:r>
        <w:t xml:space="preserve"> soft tissue enhancement</w:t>
      </w:r>
      <w:r>
        <w:rPr>
          <w:rFonts w:hint="cs"/>
          <w:rtl/>
        </w:rPr>
        <w:t xml:space="preserve"> להדגשת </w:t>
      </w:r>
      <w:r>
        <w:t>detail enhancement</w:t>
      </w:r>
    </w:p>
    <w:p w14:paraId="18DE9C34" w14:textId="1596F58D" w:rsidR="00300B9C" w:rsidRDefault="00300B9C" w:rsidP="00300B9C">
      <w:pPr>
        <w:pStyle w:val="a3"/>
        <w:numPr>
          <w:ilvl w:val="1"/>
          <w:numId w:val="1"/>
        </w:numPr>
      </w:pPr>
      <w:r>
        <w:rPr>
          <w:rFonts w:hint="cs"/>
          <w:rtl/>
        </w:rPr>
        <w:t>הוחלט לנסות להשתמש בערכים שהתקבלו כשלב מקדים ל</w:t>
      </w:r>
      <w:r>
        <w:rPr>
          <w:rFonts w:hint="cs"/>
        </w:rPr>
        <w:t>DE</w:t>
      </w:r>
      <w:r>
        <w:rPr>
          <w:rFonts w:hint="cs"/>
          <w:rtl/>
        </w:rPr>
        <w:t xml:space="preserve">, מתוך היגיון שאם </w:t>
      </w:r>
      <w:r w:rsidR="00F2490C">
        <w:rPr>
          <w:rFonts w:hint="cs"/>
          <w:rtl/>
        </w:rPr>
        <w:t xml:space="preserve">נצליח להגדיל את ההדגשה של רמות </w:t>
      </w:r>
      <w:proofErr w:type="spellStart"/>
      <w:r w:rsidR="00F2490C">
        <w:rPr>
          <w:rFonts w:hint="cs"/>
          <w:rtl/>
        </w:rPr>
        <w:t>ביינים</w:t>
      </w:r>
      <w:proofErr w:type="spellEnd"/>
      <w:r w:rsidR="00F2490C">
        <w:rPr>
          <w:rFonts w:hint="cs"/>
          <w:rtl/>
        </w:rPr>
        <w:t xml:space="preserve"> ע"י פרספציה, האלגוריתם יזהה יותר טוב את השפות וידגיש אותן יותר.</w:t>
      </w:r>
    </w:p>
    <w:p w14:paraId="5B56DBD7" w14:textId="7DEA7223" w:rsidR="00F2490C" w:rsidRPr="00EC52F9" w:rsidRDefault="00F2490C" w:rsidP="00F2490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השוואת קלט  - הוחלט להשתמש </w:t>
      </w:r>
      <w:r w:rsidR="004C265B">
        <w:rPr>
          <w:rFonts w:hint="cs"/>
          <w:rtl/>
        </w:rPr>
        <w:t xml:space="preserve">בערכים </w:t>
      </w:r>
      <m:oMath>
        <m:r>
          <w:rPr>
            <w:rFonts w:ascii="Cambria Math" w:hAnsi="Cambria Math"/>
          </w:rPr>
          <m:t>c=0.125,v=</m:t>
        </m:r>
        <m:r>
          <w:rPr>
            <w:rFonts w:ascii="Cambria Math" w:hAnsi="Cambria Math"/>
          </w:rPr>
          <m:t>0.25</m:t>
        </m:r>
      </m:oMath>
      <w:r w:rsidR="00EC52F9">
        <w:rPr>
          <w:rFonts w:eastAsiaTheme="minorEastAsia" w:hint="cs"/>
          <w:rtl/>
        </w:rPr>
        <w:t>, הדגשה שהורגשה כ"לא משמעותית"</w:t>
      </w:r>
    </w:p>
    <w:p w14:paraId="2629B2CF" w14:textId="28E153F4" w:rsidR="00EC52F9" w:rsidRPr="00EC52F9" w:rsidRDefault="00EC52F9" w:rsidP="00F2490C">
      <w:pPr>
        <w:pStyle w:val="a3"/>
        <w:numPr>
          <w:ilvl w:val="2"/>
          <w:numId w:val="1"/>
        </w:numPr>
      </w:pPr>
      <w:r>
        <w:rPr>
          <w:rFonts w:eastAsiaTheme="minorEastAsia" w:hint="cs"/>
          <w:rtl/>
        </w:rPr>
        <w:t xml:space="preserve">השוואת פלט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עם זאת לאחר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>ק התקבלה הדגשה משמעותית ורוויה של זיהוי השפות, עבור פרמטרי אלפא-בטא שהם יחסית מעודנים עבור הסרטון המקורי. מסקנה עיקרית, מתיחת קונטרסט משפיעה מאד.</w:t>
      </w:r>
    </w:p>
    <w:p w14:paraId="20AFC8D1" w14:textId="77777777" w:rsidR="00EC52F9" w:rsidRPr="00EC52F9" w:rsidRDefault="00EC52F9" w:rsidP="00F2490C">
      <w:pPr>
        <w:pStyle w:val="a3"/>
        <w:numPr>
          <w:ilvl w:val="2"/>
          <w:numId w:val="1"/>
        </w:numPr>
      </w:pPr>
      <w:r>
        <w:rPr>
          <w:rFonts w:eastAsiaTheme="minorEastAsia" w:hint="cs"/>
          <w:rtl/>
        </w:rPr>
        <w:t xml:space="preserve">השוואה היברידית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14:paraId="675E82CB" w14:textId="2F1701E0" w:rsidR="00EC52F9" w:rsidRPr="00EC52F9" w:rsidRDefault="00EC52F9" w:rsidP="00EC52F9">
      <w:pPr>
        <w:pStyle w:val="a3"/>
        <w:numPr>
          <w:ilvl w:val="3"/>
          <w:numId w:val="1"/>
        </w:numPr>
      </w:pPr>
      <w:r>
        <w:rPr>
          <w:rFonts w:eastAsiaTheme="minorEastAsia" w:hint="cs"/>
          <w:rtl/>
        </w:rPr>
        <w:t xml:space="preserve">הוחלט לקחת את הבדיקה צעד קדימה ולבצע </w:t>
      </w:r>
      <w:r>
        <w:rPr>
          <w:rFonts w:eastAsiaTheme="minorEastAsia" w:hint="cs"/>
        </w:rPr>
        <w:t>DE</w:t>
      </w:r>
      <w:r>
        <w:rPr>
          <w:rFonts w:eastAsiaTheme="minorEastAsia" w:hint="cs"/>
          <w:rtl/>
        </w:rPr>
        <w:t xml:space="preserve"> על הסרטון המודגש, אך לשלב את התגובה עם הסרטון המקורי, כך יזוהו שפות לפי רמות האופר הנתפסות אך השינוי יתווסף לסרטון המקורי.</w:t>
      </w:r>
    </w:p>
    <w:p w14:paraId="7C3241E6" w14:textId="10A3B7DB" w:rsidR="00EC52F9" w:rsidRDefault="00EC52F9" w:rsidP="00EC52F9">
      <w:pPr>
        <w:pStyle w:val="a3"/>
        <w:numPr>
          <w:ilvl w:val="3"/>
          <w:numId w:val="1"/>
        </w:numPr>
      </w:pPr>
      <w:r>
        <w:rPr>
          <w:rFonts w:hint="cs"/>
          <w:rtl/>
        </w:rPr>
        <w:t>ההשוואה הניבה גם היא תוצאות חזקות מאד, אך ככל הנראה ניתן לעדנם עם שינוי ערכי אלפא-בטא-הגבר.</w:t>
      </w:r>
    </w:p>
    <w:p w14:paraId="73D0FE4F" w14:textId="307D899B" w:rsidR="00EC52F9" w:rsidRDefault="00EC52F9" w:rsidP="00EC52F9">
      <w:pPr>
        <w:pStyle w:val="a3"/>
        <w:numPr>
          <w:ilvl w:val="3"/>
          <w:numId w:val="1"/>
        </w:numPr>
      </w:pPr>
      <w:r>
        <w:rPr>
          <w:rFonts w:hint="cs"/>
          <w:rtl/>
        </w:rPr>
        <w:t>עם זאת הועלה חשש שההדגשה המתקבלת אינה באמת מדגישה את רמות האפור, אלא את כל התמונה</w:t>
      </w:r>
      <w:r w:rsidR="00E139E0">
        <w:rPr>
          <w:rFonts w:hint="cs"/>
          <w:rtl/>
        </w:rPr>
        <w:t>, והדבר אינו שונה במהות מ</w:t>
      </w:r>
      <w:r w:rsidR="00E139E0">
        <w:rPr>
          <w:rFonts w:hint="cs"/>
          <w:rtl/>
        </w:rPr>
        <w:t>שינוי ערכי אלפא-בטא-הגבר</w:t>
      </w:r>
      <w:r w:rsidR="00E139E0">
        <w:rPr>
          <w:rFonts w:hint="cs"/>
          <w:rtl/>
        </w:rPr>
        <w:t>.</w:t>
      </w:r>
    </w:p>
    <w:p w14:paraId="1CE498A8" w14:textId="7E2A22D8" w:rsidR="00E139E0" w:rsidRDefault="00E139E0" w:rsidP="00E139E0">
      <w:pPr>
        <w:pStyle w:val="a3"/>
        <w:numPr>
          <w:ilvl w:val="3"/>
          <w:numId w:val="1"/>
        </w:numPr>
      </w:pPr>
      <w:r>
        <w:rPr>
          <w:rFonts w:hint="cs"/>
          <w:rtl/>
        </w:rPr>
        <w:t>כבדיקה ראשונית הוחלט לחשב את ממוצע התגובה בערך מוחלט בטווחי 4 רמות אפור בסרטון המקורי לדוגמא:</w:t>
      </w:r>
      <w:r>
        <w:rPr>
          <w:rtl/>
        </w:rPr>
        <w:br/>
      </w:r>
      <w:r w:rsidRPr="00E139E0">
        <w:rPr>
          <w:rFonts w:hint="cs"/>
          <w:sz w:val="18"/>
          <w:szCs w:val="18"/>
          <w:rtl/>
        </w:rPr>
        <w:t>(</w:t>
      </w:r>
      <w:r w:rsidRPr="00E139E0">
        <w:rPr>
          <w:sz w:val="18"/>
          <w:szCs w:val="18"/>
        </w:rPr>
        <w:t>mean(</w:t>
      </w:r>
      <w:proofErr w:type="spellStart"/>
      <w:r w:rsidRPr="00E139E0">
        <w:rPr>
          <w:sz w:val="18"/>
          <w:szCs w:val="18"/>
        </w:rPr>
        <w:t>vid_matrix_orig</w:t>
      </w:r>
      <w:proofErr w:type="spellEnd"/>
      <w:r w:rsidRPr="00E139E0">
        <w:rPr>
          <w:sz w:val="18"/>
          <w:szCs w:val="18"/>
        </w:rPr>
        <w:t>(</w:t>
      </w:r>
      <w:proofErr w:type="spellStart"/>
      <w:r w:rsidRPr="00E139E0">
        <w:rPr>
          <w:sz w:val="18"/>
          <w:szCs w:val="18"/>
        </w:rPr>
        <w:t>vid_matrix_orig</w:t>
      </w:r>
      <w:proofErr w:type="spellEnd"/>
      <w:r w:rsidRPr="00E139E0">
        <w:rPr>
          <w:sz w:val="18"/>
          <w:szCs w:val="18"/>
        </w:rPr>
        <w:t>&gt;0.25</w:t>
      </w:r>
      <w:r w:rsidRPr="00E139E0">
        <w:rPr>
          <w:sz w:val="18"/>
          <w:szCs w:val="18"/>
        </w:rPr>
        <w:t xml:space="preserve">&amp; </w:t>
      </w:r>
      <w:proofErr w:type="spellStart"/>
      <w:r w:rsidRPr="00E139E0">
        <w:rPr>
          <w:sz w:val="18"/>
          <w:szCs w:val="18"/>
        </w:rPr>
        <w:t>vid_matrix_orig</w:t>
      </w:r>
      <w:proofErr w:type="spellEnd"/>
      <w:r w:rsidRPr="00E139E0">
        <w:rPr>
          <w:sz w:val="18"/>
          <w:szCs w:val="18"/>
        </w:rPr>
        <w:t>&lt;</w:t>
      </w:r>
      <w:r w:rsidRPr="00E139E0">
        <w:rPr>
          <w:sz w:val="18"/>
          <w:szCs w:val="18"/>
        </w:rPr>
        <w:t>0.5))</w:t>
      </w:r>
      <w:r w:rsidRPr="00E139E0">
        <w:rPr>
          <w:rFonts w:hint="cs"/>
          <w:sz w:val="18"/>
          <w:szCs w:val="18"/>
          <w:rtl/>
        </w:rPr>
        <w:t xml:space="preserve">) </w:t>
      </w:r>
    </w:p>
    <w:p w14:paraId="50FCF135" w14:textId="6DDE3A08" w:rsidR="00E139E0" w:rsidRDefault="00E139E0" w:rsidP="00E139E0">
      <w:pPr>
        <w:pStyle w:val="a3"/>
        <w:numPr>
          <w:ilvl w:val="3"/>
          <w:numId w:val="1"/>
        </w:numPr>
      </w:pPr>
      <w:r>
        <w:rPr>
          <w:rFonts w:hint="cs"/>
          <w:rtl/>
        </w:rPr>
        <w:t>התוצאות סוכמו בטבלה:</w:t>
      </w:r>
    </w:p>
    <w:tbl>
      <w:tblPr>
        <w:tblW w:w="3478" w:type="dxa"/>
        <w:tblInd w:w="113" w:type="dxa"/>
        <w:tblLook w:val="04A0" w:firstRow="1" w:lastRow="0" w:firstColumn="1" w:lastColumn="0" w:noHBand="0" w:noVBand="1"/>
      </w:tblPr>
      <w:tblGrid>
        <w:gridCol w:w="1058"/>
        <w:gridCol w:w="1141"/>
        <w:gridCol w:w="1279"/>
      </w:tblGrid>
      <w:tr w:rsidR="008858EF" w:rsidRPr="00E139E0" w14:paraId="5295FE2C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459130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range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DFD1E6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DE-no STE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584614F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DE-with STE</w:t>
            </w:r>
          </w:p>
        </w:tc>
      </w:tr>
      <w:tr w:rsidR="008858EF" w:rsidRPr="00E139E0" w14:paraId="0508866F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BC18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0-0.25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C3F3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0.0191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A3C50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0.00213</w:t>
            </w:r>
          </w:p>
        </w:tc>
      </w:tr>
      <w:tr w:rsidR="008858EF" w:rsidRPr="00E139E0" w14:paraId="578C8E11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FABC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0.25-0.5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D0CC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0.0538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AD50F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0.0671</w:t>
            </w:r>
          </w:p>
        </w:tc>
      </w:tr>
      <w:tr w:rsidR="008858EF" w:rsidRPr="00E139E0" w14:paraId="53560487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86A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0.5-0.75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661D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0.0966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62493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0.1107</w:t>
            </w:r>
          </w:p>
        </w:tc>
      </w:tr>
      <w:tr w:rsidR="008858EF" w:rsidRPr="00E139E0" w14:paraId="216567CC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882E4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0.75-1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2221F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0.2023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3C911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0.1837</w:t>
            </w:r>
          </w:p>
        </w:tc>
      </w:tr>
    </w:tbl>
    <w:p w14:paraId="01653407" w14:textId="77777777" w:rsidR="00E139E0" w:rsidRDefault="00E139E0" w:rsidP="00E139E0">
      <w:pPr>
        <w:pStyle w:val="a3"/>
        <w:ind w:left="2580"/>
      </w:pPr>
    </w:p>
    <w:p w14:paraId="6BDF3AC3" w14:textId="506D3D9B" w:rsidR="00E139E0" w:rsidRDefault="008858EF" w:rsidP="00E139E0">
      <w:pPr>
        <w:pStyle w:val="a3"/>
        <w:numPr>
          <w:ilvl w:val="3"/>
          <w:numId w:val="1"/>
        </w:numPr>
      </w:pPr>
      <w:r>
        <w:rPr>
          <w:rFonts w:hint="cs"/>
          <w:rtl/>
        </w:rPr>
        <w:t>ניתן לראות השפעה משמעותית ברמות אפור, אך נדרשת עוד בדיקה:</w:t>
      </w:r>
    </w:p>
    <w:p w14:paraId="09E13ECD" w14:textId="72464DDB" w:rsidR="008858EF" w:rsidRPr="008858EF" w:rsidRDefault="008858EF" w:rsidP="008858EF">
      <w:pPr>
        <w:pStyle w:val="a3"/>
        <w:numPr>
          <w:ilvl w:val="4"/>
          <w:numId w:val="1"/>
        </w:numPr>
        <w:rPr>
          <w:highlight w:val="yellow"/>
        </w:rPr>
      </w:pPr>
      <w:r w:rsidRPr="008858EF">
        <w:rPr>
          <w:rFonts w:hint="cs"/>
          <w:highlight w:val="yellow"/>
          <w:rtl/>
        </w:rPr>
        <w:t>לוודא עבור עוד רמות אפור</w:t>
      </w:r>
    </w:p>
    <w:p w14:paraId="0E25B45C" w14:textId="0743542C" w:rsidR="008858EF" w:rsidRDefault="008858EF" w:rsidP="008858EF">
      <w:pPr>
        <w:pStyle w:val="a3"/>
        <w:numPr>
          <w:ilvl w:val="4"/>
          <w:numId w:val="1"/>
        </w:numPr>
        <w:rPr>
          <w:highlight w:val="yellow"/>
        </w:rPr>
      </w:pPr>
      <w:r w:rsidRPr="008858EF">
        <w:rPr>
          <w:rFonts w:hint="cs"/>
          <w:highlight w:val="yellow"/>
          <w:rtl/>
        </w:rPr>
        <w:t xml:space="preserve">לוודא שההפרש בשינוי נובע משינוי מהפרשים ולא מגדילה כללית של הערכים </w:t>
      </w:r>
      <w:r w:rsidRPr="008858EF">
        <w:rPr>
          <w:highlight w:val="yellow"/>
          <w:rtl/>
        </w:rPr>
        <w:t>–</w:t>
      </w:r>
      <w:r w:rsidRPr="008858EF">
        <w:rPr>
          <w:rFonts w:hint="cs"/>
          <w:highlight w:val="yellow"/>
          <w:rtl/>
        </w:rPr>
        <w:t xml:space="preserve"> לנרמל את השינוי בגודל לקבלת שינוי יחסי.</w:t>
      </w:r>
    </w:p>
    <w:p w14:paraId="3D00DC59" w14:textId="599D3FDF" w:rsidR="008858EF" w:rsidRPr="008858EF" w:rsidRDefault="008858EF" w:rsidP="008858EF">
      <w:pPr>
        <w:pStyle w:val="a3"/>
        <w:numPr>
          <w:ilvl w:val="4"/>
          <w:numId w:val="1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להשוות לשינוי שמתקבל מאלפא-בטא-הגבר </w:t>
      </w:r>
    </w:p>
    <w:p w14:paraId="3A7DAB2A" w14:textId="215C739E" w:rsidR="004B7697" w:rsidRDefault="004B7697" w:rsidP="004B7697">
      <w:pPr>
        <w:rPr>
          <w:rtl/>
        </w:rPr>
      </w:pPr>
      <w:r>
        <w:rPr>
          <w:rFonts w:hint="cs"/>
          <w:rtl/>
        </w:rPr>
        <w:t>להבא:</w:t>
      </w:r>
    </w:p>
    <w:p w14:paraId="29B87195" w14:textId="142BFF3F" w:rsidR="004B7697" w:rsidRDefault="004B7697" w:rsidP="004B7697">
      <w:pPr>
        <w:pStyle w:val="a3"/>
        <w:numPr>
          <w:ilvl w:val="0"/>
          <w:numId w:val="1"/>
        </w:numPr>
      </w:pPr>
      <w:r>
        <w:rPr>
          <w:rFonts w:hint="cs"/>
        </w:rPr>
        <w:t>HDR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להמשיך לבדוק את ההשפעה</w:t>
      </w:r>
    </w:p>
    <w:p w14:paraId="76EBC915" w14:textId="7F116CCF" w:rsidR="004B7697" w:rsidRDefault="004B7697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>לוודא שבאמת יש השפעה על ערכי בייניים ולא על כל התמונה</w:t>
      </w:r>
    </w:p>
    <w:p w14:paraId="5A882E72" w14:textId="5F5CEA90" w:rsidR="004B7697" w:rsidRDefault="004B7697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לבדוק האם אפשר לאזן עם </w:t>
      </w:r>
      <w:proofErr w:type="spellStart"/>
      <w:r w:rsidR="000D1091">
        <w:rPr>
          <w:rFonts w:hint="cs"/>
          <w:rtl/>
        </w:rPr>
        <w:t>גיין</w:t>
      </w:r>
      <w:proofErr w:type="spellEnd"/>
      <w:r>
        <w:rPr>
          <w:rFonts w:hint="cs"/>
          <w:rtl/>
        </w:rPr>
        <w:t>/בטא כדי לקבל תוצר לא שרוף</w:t>
      </w:r>
    </w:p>
    <w:p w14:paraId="588EFA6B" w14:textId="2B3A00D4" w:rsidR="004B7697" w:rsidRDefault="00E139E0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לבדוק השפעת </w:t>
      </w:r>
      <w:r>
        <w:t>surround</w:t>
      </w:r>
    </w:p>
    <w:p w14:paraId="6B3E9AF5" w14:textId="5782D65E" w:rsidR="00E139E0" w:rsidRDefault="00E139E0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להמשיך </w:t>
      </w:r>
      <w:r>
        <w:rPr>
          <w:rFonts w:hint="cs"/>
        </w:rPr>
        <w:t>HDR</w:t>
      </w:r>
      <w:r>
        <w:rPr>
          <w:rFonts w:hint="cs"/>
          <w:rtl/>
        </w:rPr>
        <w:t>,</w:t>
      </w:r>
    </w:p>
    <w:p w14:paraId="5166B6E7" w14:textId="2009141A" w:rsidR="00E139E0" w:rsidRDefault="00E139E0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הפעלת </w:t>
      </w:r>
      <w:proofErr w:type="spellStart"/>
      <w:r>
        <w:t>ste</w:t>
      </w:r>
      <w:proofErr w:type="spellEnd"/>
      <w:r>
        <w:rPr>
          <w:rFonts w:hint="cs"/>
          <w:rtl/>
        </w:rPr>
        <w:t xml:space="preserve"> על פלט במקום קלט?</w:t>
      </w:r>
    </w:p>
    <w:p w14:paraId="48520444" w14:textId="10AF2202" w:rsidR="004B7697" w:rsidRDefault="004B7697" w:rsidP="004B7697">
      <w:pPr>
        <w:pStyle w:val="a3"/>
        <w:numPr>
          <w:ilvl w:val="0"/>
          <w:numId w:val="1"/>
        </w:numPr>
      </w:pPr>
      <w:r>
        <w:t>Steerable\GPU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כשנגיע לגשר נחצה אותו</w:t>
      </w:r>
    </w:p>
    <w:p w14:paraId="37F2D3FE" w14:textId="77777777" w:rsidR="004B7697" w:rsidRDefault="004B7697" w:rsidP="004B7697">
      <w:pPr>
        <w:pStyle w:val="a3"/>
        <w:numPr>
          <w:ilvl w:val="0"/>
          <w:numId w:val="1"/>
        </w:numPr>
        <w:rPr>
          <w:rFonts w:hint="cs"/>
        </w:rPr>
      </w:pPr>
    </w:p>
    <w:sectPr w:rsidR="004B7697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241D"/>
    <w:multiLevelType w:val="hybridMultilevel"/>
    <w:tmpl w:val="BF02505E"/>
    <w:lvl w:ilvl="0" w:tplc="F0C8F34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697"/>
    <w:rsid w:val="000D1091"/>
    <w:rsid w:val="00300B9C"/>
    <w:rsid w:val="00314674"/>
    <w:rsid w:val="00383E5B"/>
    <w:rsid w:val="004B048D"/>
    <w:rsid w:val="004B7697"/>
    <w:rsid w:val="004C265B"/>
    <w:rsid w:val="00810454"/>
    <w:rsid w:val="008858EF"/>
    <w:rsid w:val="00AC650A"/>
    <w:rsid w:val="00B9290C"/>
    <w:rsid w:val="00BD70CB"/>
    <w:rsid w:val="00E139E0"/>
    <w:rsid w:val="00E77B33"/>
    <w:rsid w:val="00EC52F9"/>
    <w:rsid w:val="00F2490C"/>
    <w:rsid w:val="00F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3AC"/>
  <w15:chartTrackingRefBased/>
  <w15:docId w15:val="{FF99B650-5335-4E22-810E-1103A47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6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476D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6D7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476D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83E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smos.com/calculator/xggknqoex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617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Gal Alon</cp:lastModifiedBy>
  <cp:revision>2</cp:revision>
  <dcterms:created xsi:type="dcterms:W3CDTF">2021-12-18T14:10:00Z</dcterms:created>
  <dcterms:modified xsi:type="dcterms:W3CDTF">2021-12-18T23:37:00Z</dcterms:modified>
</cp:coreProperties>
</file>