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505050"/>
          <w:sz w:val="24"/>
        </w:rPr>
        <w:t>MAHARASHTRA STATE BOARD OF TECHNICAL EDUCATION, MUMBAI</w:t>
        <w:br/>
      </w:r>
    </w:p>
    <w:p>
      <w:pPr>
        <w:spacing w:after="480"/>
        <w:jc w:val="center"/>
      </w:pPr>
      <w:r>
        <w:rPr>
          <w:rFonts w:ascii="Arial" w:hAnsi="Arial"/>
          <w:b/>
          <w:color w:val="1E1E1E"/>
          <w:sz w:val="28"/>
        </w:rPr>
        <w:t>INDUSTRIAL TRAINING REPORT ON</w:t>
        <w:br/>
        <w:t>PYTHON PROGRAMMING, DATA ANALYSIS &amp; MACHINE LEARNING</w:t>
      </w:r>
    </w:p>
    <w:p>
      <w:pPr>
        <w:spacing w:after="480"/>
        <w:jc w:val="center"/>
      </w:pPr>
      <w:r>
        <w:rPr>
          <w:rFonts w:ascii="Arial" w:hAnsi="Arial"/>
          <w:b/>
          <w:color w:val="14325A"/>
          <w:sz w:val="30"/>
        </w:rPr>
        <w:t>TRAINING DOMAIN:</w:t>
        <w:br/>
        <w:t>DATA COMPUTING WITH NUMPY, PANDAS, MATPLOTLIB &amp; SCIKIT-LEARN</w:t>
      </w:r>
    </w:p>
    <w:p>
      <w:pPr>
        <w:spacing w:after="720"/>
        <w:jc w:val="center"/>
      </w:pPr>
      <w:r>
        <w:rPr>
          <w:i/>
          <w:sz w:val="22"/>
        </w:rPr>
        <w:t>Submitted in partial fulfillment of the requirements for the award of the</w:t>
        <w:br/>
        <w:t>Diploma in Computer Engineering / Information Technology</w:t>
        <w:br/>
        <w:t>under MSBTE, Mumbai</w:t>
      </w:r>
    </w:p>
    <w:p>
      <w:pPr>
        <w:spacing w:after="720"/>
        <w:jc w:val="center"/>
      </w:pPr>
      <w:r>
        <w:rPr>
          <w:b/>
        </w:rPr>
        <w:t>Submitted By:</w:t>
        <w:br/>
      </w:r>
      <w:r>
        <w:rPr>
          <w:sz w:val="22"/>
        </w:rPr>
        <w:t>Name: [YOUR FULL NAME]</w:t>
        <w:br/>
        <w:t>Enrollment Number: [YOUR ENROLLMENT NUMBER]</w:t>
        <w:br/>
        <w:t>Seat Number: [YOUR SEAT NUMBER]</w:t>
        <w:br/>
        <w:t>Academic Year: 2026–2027</w:t>
      </w:r>
    </w:p>
    <w:p>
      <w:pPr>
        <w:spacing w:after="360"/>
        <w:jc w:val="center"/>
      </w:pPr>
      <w:r>
        <w:rPr>
          <w:b/>
        </w:rPr>
        <w:t>Department of Computer Engineering / Information Technology</w:t>
        <w:br/>
        <w:t>[YOUR INSTITUTE / COLLEGE NAME, CITY]</w:t>
        <w:br/>
        <w:br/>
      </w:r>
      <w:r>
        <w:rPr>
          <w:sz w:val="20"/>
        </w:rPr>
        <w:t>Under the Industrial Mentorship of:</w:t>
        <w:br/>
      </w:r>
      <w:r>
        <w:rPr>
          <w:b/>
          <w:color w:val="14325A"/>
          <w:sz w:val="23"/>
        </w:rPr>
        <w:t>InfoStack Software Development, Training and Research Center, Solapur</w:t>
      </w:r>
    </w:p>
    <w:p>
      <w:r>
        <w:br w:type="page"/>
      </w:r>
    </w:p>
    <w:p>
      <w:pPr>
        <w:spacing w:before="0" w:after="240"/>
        <w:jc w:val="center"/>
      </w:pPr>
      <w:r>
        <w:rPr>
          <w:rFonts w:ascii="Arial" w:hAnsi="Arial"/>
          <w:b/>
          <w:color w:val="14325A"/>
          <w:sz w:val="36"/>
        </w:rPr>
        <w:t>ABSTRACT</w:t>
      </w:r>
    </w:p>
    <w:p>
      <w:pPr>
        <w:spacing w:after="120" w:line="276" w:lineRule="auto"/>
      </w:pPr>
      <w:r>
        <w:rPr>
          <w:i w:val="0"/>
        </w:rPr>
        <w:t>Industrial training is an essential curriculum requirement mandated by the Maharashtra State Board of Technical Education (MSBTE) to bridge the divide between theoretical classroom concepts and industry-standard software engineering practices. This report provides a comprehensive technical overview of a six-week intensive industrial training program completed at InfoStack Software Development, Training and Research Center, Solapur.</w:t>
      </w:r>
    </w:p>
    <w:p>
      <w:pPr>
        <w:spacing w:after="120" w:line="276" w:lineRule="auto"/>
      </w:pPr>
      <w:r>
        <w:rPr>
          <w:i w:val="0"/>
        </w:rPr>
        <w:t>The primary objective of the training was to develop strong computational, analytical, and practical competencies in Python Programming, Data Manipulation with NumPy, Exploratory Data Analysis with Pandas, Statistical Data Visualization with Matplotlib, and Predictive Modeling with Scikit-learn.</w:t>
      </w:r>
    </w:p>
    <w:p>
      <w:pPr>
        <w:spacing w:after="120" w:line="276" w:lineRule="auto"/>
      </w:pPr>
      <w:r>
        <w:rPr>
          <w:i w:val="0"/>
        </w:rPr>
        <w:t>The training covered five core modules systematically:</w:t>
      </w:r>
    </w:p>
    <w:p>
      <w:pPr>
        <w:pStyle w:val="ListBullet"/>
        <w:spacing w:after="60" w:line="276" w:lineRule="auto"/>
      </w:pPr>
      <w:r>
        <w:rPr>
          <w:b/>
          <w:color w:val="141414"/>
        </w:rPr>
        <w:t xml:space="preserve">1. Python Programming: </w:t>
      </w:r>
      <w:r>
        <w:t>Foundational syntax, control structures, functional paradigms, modules, file I/O, robust exception handling, and complete Object-Oriented Programming (OOP) architectures.</w:t>
      </w:r>
    </w:p>
    <w:p>
      <w:pPr>
        <w:pStyle w:val="ListBullet"/>
        <w:spacing w:after="60" w:line="276" w:lineRule="auto"/>
      </w:pPr>
      <w:r>
        <w:rPr>
          <w:b/>
          <w:color w:val="141414"/>
        </w:rPr>
        <w:t xml:space="preserve">2. Numerical Computing with NumPy: </w:t>
      </w:r>
      <w:r>
        <w:t>High-performance N-dimensional array processing, vectorized arithmetic, broadcasting mechanics, aggregation operations, slicing, reshaping, and boolean filtering.</w:t>
      </w:r>
    </w:p>
    <w:p>
      <w:pPr>
        <w:pStyle w:val="ListBullet"/>
        <w:spacing w:after="60" w:line="276" w:lineRule="auto"/>
      </w:pPr>
      <w:r>
        <w:rPr>
          <w:b/>
          <w:color w:val="141414"/>
        </w:rPr>
        <w:t xml:space="preserve">3. Data Wrangling &amp; Analysis with Pandas: </w:t>
      </w:r>
      <w:r>
        <w:t>Structured Series and DataFrame manipulation, reading/writing CSV files, handling missing values, data imputation, filtering, sorting, grouping, aggregation, and merging.</w:t>
      </w:r>
    </w:p>
    <w:p>
      <w:pPr>
        <w:pStyle w:val="ListBullet"/>
        <w:spacing w:after="60" w:line="276" w:lineRule="auto"/>
      </w:pPr>
      <w:r>
        <w:rPr>
          <w:b/>
          <w:color w:val="141414"/>
        </w:rPr>
        <w:t xml:space="preserve">4. Data Visualization with Matplotlib: </w:t>
      </w:r>
      <w:r>
        <w:t>Visual storytelling through line plots, bar charts, histograms, scatter plots, and multi-axes subplots with publication-grade formatting.</w:t>
      </w:r>
    </w:p>
    <w:p>
      <w:pPr>
        <w:pStyle w:val="ListBullet"/>
        <w:spacing w:after="60" w:line="276" w:lineRule="auto"/>
      </w:pPr>
      <w:r>
        <w:rPr>
          <w:b/>
          <w:color w:val="141414"/>
        </w:rPr>
        <w:t xml:space="preserve">5. Applied Machine Learning: </w:t>
      </w:r>
      <w:r>
        <w:t>Supervised learning lifecycles including Linear Regression for continuous numerical estimation, Logistic Regression for binary classification, Decision Trees for non-linear decision boundaries, Confusion Matrix metrics (Precision, Recall, F1-Score), and R2 Score evaluation for regression goodness-of-fit.</w:t>
      </w:r>
    </w:p>
    <w:p>
      <w:pPr>
        <w:spacing w:after="120" w:line="276" w:lineRule="auto"/>
      </w:pPr>
      <w:r>
        <w:rPr>
          <w:i w:val="0"/>
        </w:rPr>
        <w:t>This report presents the complete development methodologies, industrial infrastructure, quality assurance testing procedures, workplace safety practices, step-by-step module implementations with executable Python code listings, and practical problem-solving outcomes acquired during the internship.</w:t>
      </w:r>
    </w:p>
    <w:p>
      <w:r>
        <w:br w:type="page"/>
      </w:r>
    </w:p>
    <w:p>
      <w:pPr>
        <w:spacing w:before="0" w:after="240"/>
        <w:jc w:val="center"/>
      </w:pPr>
      <w:r>
        <w:rPr>
          <w:rFonts w:ascii="Arial" w:hAnsi="Arial"/>
          <w:b/>
          <w:color w:val="14325A"/>
          <w:sz w:val="36"/>
        </w:rPr>
        <w:t>ACKNOWLEDGEMENT</w:t>
      </w:r>
    </w:p>
    <w:p>
      <w:pPr>
        <w:spacing w:after="120" w:line="276" w:lineRule="auto"/>
      </w:pPr>
      <w:r>
        <w:rPr>
          <w:i w:val="0"/>
        </w:rPr>
        <w:t>I express my deepest gratitude and sincere appreciation to InfoStack Software Development, Training and Research Center, Solapur, for providing me with the opportunity to undergo practical industrial training in Python Programming, Data Science, and Machine Learning at their technical facility.</w:t>
      </w:r>
    </w:p>
    <w:p>
      <w:pPr>
        <w:spacing w:after="120" w:line="276" w:lineRule="auto"/>
      </w:pPr>
      <w:r>
        <w:rPr>
          <w:i w:val="0"/>
        </w:rPr>
        <w:t>I am profoundly grateful to the Managing Director, Technical Director, and my Industry Mentors at InfoStack Solapur. Their exceptional technical insights, hands-on guidance, rigorous code reviews, and continuous encouragement provided an enriching environment for mastering real-world data computing and machine learning workflows.</w:t>
      </w:r>
    </w:p>
    <w:p>
      <w:pPr>
        <w:spacing w:after="120" w:line="276" w:lineRule="auto"/>
      </w:pPr>
      <w:r>
        <w:rPr>
          <w:i w:val="0"/>
        </w:rPr>
        <w:t>I extend my sincere thanks to our respected Principal, [PRINCIPAL NAME], and Head of Department, [HOD NAME], Department of Computer Engineering / Information Technology at [YOUR COLLEGE NAME], for their administrative guidance, institutional encouragement, and continuous support throughout the industrial training program.</w:t>
      </w:r>
    </w:p>
    <w:p>
      <w:pPr>
        <w:spacing w:after="120" w:line="276" w:lineRule="auto"/>
      </w:pPr>
      <w:r>
        <w:rPr>
          <w:i w:val="0"/>
        </w:rPr>
        <w:t>Special thanks are extended to my Internal Project Guide, [GUIDE NAME], for their continuous academic evaluation, constructive feedback, and valuable oversight during the compilation of this report.</w:t>
      </w:r>
    </w:p>
    <w:p>
      <w:pPr>
        <w:spacing w:after="120" w:line="276" w:lineRule="auto"/>
      </w:pPr>
      <w:r>
        <w:rPr>
          <w:i w:val="0"/>
        </w:rPr>
        <w:t>Finally, I express my sincere appreciation to my family members, peers, and mentors who supported and motivated me throughout this learning journey.</w:t>
      </w:r>
    </w:p>
    <w:p>
      <w:pPr>
        <w:spacing w:before="480"/>
      </w:pPr>
      <w:r>
        <w:rPr>
          <w:b/>
        </w:rPr>
        <w:t>[YOUR FULL NAME]</w:t>
        <w:br/>
        <w:t>Enrollment No: [YOUR ENROLLMENT NUMBER]</w:t>
        <w:br/>
        <w:t>Diploma in Computer Engineering / IT</w:t>
        <w:br/>
        <w:t>[YOUR COLLEGE NAME]</w:t>
      </w:r>
    </w:p>
    <w:p>
      <w:r>
        <w:br w:type="page"/>
      </w:r>
    </w:p>
    <w:p>
      <w:pPr>
        <w:spacing w:before="0" w:after="240"/>
        <w:jc w:val="center"/>
      </w:pPr>
      <w:r>
        <w:rPr>
          <w:rFonts w:ascii="Arial" w:hAnsi="Arial"/>
          <w:b/>
          <w:color w:val="14325A"/>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1152"/>
            <w:shd w:fill="E2E8F0"/>
            <w:tcMar>
              <w:top w:w="120" w:type="dxa"/>
              <w:bottom w:w="120" w:type="dxa"/>
              <w:left w:w="140" w:type="dxa"/>
              <w:right w:w="140" w:type="dxa"/>
            </w:tcMar>
          </w:tcPr>
          <w:p>
            <w:pPr>
              <w:jc w:val="left"/>
            </w:pPr>
            <w:r>
              <w:rPr>
                <w:b/>
                <w:color w:val="141E32"/>
                <w:sz w:val="20"/>
              </w:rPr>
              <w:t>Chapter</w:t>
            </w:r>
          </w:p>
        </w:tc>
        <w:tc>
          <w:tcPr>
            <w:tcW w:type="dxa" w:w="7200"/>
            <w:shd w:fill="E2E8F0"/>
            <w:tcMar>
              <w:top w:w="120" w:type="dxa"/>
              <w:bottom w:w="120" w:type="dxa"/>
              <w:left w:w="140" w:type="dxa"/>
              <w:right w:w="140" w:type="dxa"/>
            </w:tcMar>
          </w:tcPr>
          <w:p>
            <w:pPr>
              <w:jc w:val="left"/>
            </w:pPr>
            <w:r>
              <w:rPr>
                <w:b/>
                <w:color w:val="141E32"/>
                <w:sz w:val="20"/>
              </w:rPr>
              <w:t>Title / Section Name</w:t>
            </w:r>
          </w:p>
        </w:tc>
        <w:tc>
          <w:tcPr>
            <w:tcW w:type="dxa" w:w="1008"/>
            <w:shd w:fill="E2E8F0"/>
            <w:tcMar>
              <w:top w:w="120" w:type="dxa"/>
              <w:bottom w:w="120" w:type="dxa"/>
              <w:left w:w="140" w:type="dxa"/>
              <w:right w:w="140" w:type="dxa"/>
            </w:tcMar>
          </w:tcPr>
          <w:p>
            <w:pPr>
              <w:jc w:val="left"/>
            </w:pPr>
            <w:r>
              <w:rPr>
                <w:b/>
                <w:color w:val="141E32"/>
                <w:sz w:val="20"/>
              </w:rPr>
              <w:t>Page</w:t>
            </w:r>
          </w:p>
        </w:tc>
      </w:tr>
      <w:tr>
        <w:tc>
          <w:tcPr>
            <w:tcW w:type="dxa" w:w="1152"/>
            <w:shd w:fill="FFFFFF"/>
            <w:tcMar>
              <w:top w:w="100" w:type="dxa"/>
              <w:bottom w:w="100" w:type="dxa"/>
              <w:left w:w="140" w:type="dxa"/>
              <w:right w:w="140" w:type="dxa"/>
            </w:tcMar>
          </w:tcPr>
          <w:p>
            <w:pPr>
              <w:jc w:val="left"/>
            </w:pPr>
            <w:r>
              <w:rPr>
                <w:color w:val="323232"/>
                <w:sz w:val="19"/>
              </w:rPr>
              <w:t>1</w:t>
            </w:r>
          </w:p>
        </w:tc>
        <w:tc>
          <w:tcPr>
            <w:tcW w:type="dxa" w:w="7200"/>
            <w:shd w:fill="FFFFFF"/>
            <w:tcMar>
              <w:top w:w="100" w:type="dxa"/>
              <w:bottom w:w="100" w:type="dxa"/>
              <w:left w:w="140" w:type="dxa"/>
              <w:right w:w="140" w:type="dxa"/>
            </w:tcMar>
          </w:tcPr>
          <w:p>
            <w:pPr>
              <w:jc w:val="left"/>
            </w:pPr>
            <w:r>
              <w:rPr>
                <w:color w:val="323232"/>
                <w:sz w:val="19"/>
              </w:rPr>
              <w:t>Organization Structure of Industry and General Layout</w:t>
            </w:r>
          </w:p>
        </w:tc>
        <w:tc>
          <w:tcPr>
            <w:tcW w:type="dxa" w:w="1008"/>
            <w:shd w:fill="FFFFFF"/>
            <w:tcMar>
              <w:top w:w="100" w:type="dxa"/>
              <w:bottom w:w="100" w:type="dxa"/>
              <w:left w:w="140" w:type="dxa"/>
              <w:right w:w="140" w:type="dxa"/>
            </w:tcMar>
          </w:tcPr>
          <w:p>
            <w:pPr>
              <w:jc w:val="left"/>
            </w:pPr>
            <w:r>
              <w:rPr>
                <w:color w:val="323232"/>
                <w:sz w:val="19"/>
              </w:rPr>
              <w:t>1</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1.1 Organizational Structure of InfoStack Solapur</w:t>
            </w:r>
          </w:p>
        </w:tc>
        <w:tc>
          <w:tcPr>
            <w:tcW w:type="dxa" w:w="1008"/>
            <w:shd w:fill="F8FAFC"/>
            <w:tcMar>
              <w:top w:w="100" w:type="dxa"/>
              <w:bottom w:w="100" w:type="dxa"/>
              <w:left w:w="140" w:type="dxa"/>
              <w:right w:w="140" w:type="dxa"/>
            </w:tcMar>
          </w:tcPr>
          <w:p>
            <w:pPr>
              <w:jc w:val="left"/>
            </w:pPr>
            <w:r>
              <w:rPr>
                <w:color w:val="323232"/>
                <w:sz w:val="19"/>
              </w:rPr>
              <w:t>1</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1.2 Infrastructure Layout and General Facility Distribution</w:t>
            </w:r>
          </w:p>
        </w:tc>
        <w:tc>
          <w:tcPr>
            <w:tcW w:type="dxa" w:w="1008"/>
            <w:shd w:fill="FFFFFF"/>
            <w:tcMar>
              <w:top w:w="100" w:type="dxa"/>
              <w:bottom w:w="100" w:type="dxa"/>
              <w:left w:w="140" w:type="dxa"/>
              <w:right w:w="140" w:type="dxa"/>
            </w:tcMar>
          </w:tcPr>
          <w:p>
            <w:pPr>
              <w:jc w:val="left"/>
            </w:pPr>
            <w:r>
              <w:rPr>
                <w:color w:val="323232"/>
                <w:sz w:val="19"/>
              </w:rPr>
              <w:t>2</w:t>
            </w:r>
          </w:p>
        </w:tc>
      </w:tr>
      <w:tr>
        <w:tc>
          <w:tcPr>
            <w:tcW w:type="dxa" w:w="1152"/>
            <w:shd w:fill="F8FAFC"/>
            <w:tcMar>
              <w:top w:w="100" w:type="dxa"/>
              <w:bottom w:w="100" w:type="dxa"/>
              <w:left w:w="140" w:type="dxa"/>
              <w:right w:w="140" w:type="dxa"/>
            </w:tcMar>
          </w:tcPr>
          <w:p>
            <w:pPr>
              <w:jc w:val="left"/>
            </w:pPr>
            <w:r>
              <w:rPr>
                <w:color w:val="323232"/>
                <w:sz w:val="19"/>
              </w:rPr>
              <w:t>2</w:t>
            </w:r>
          </w:p>
        </w:tc>
        <w:tc>
          <w:tcPr>
            <w:tcW w:type="dxa" w:w="7200"/>
            <w:shd w:fill="F8FAFC"/>
            <w:tcMar>
              <w:top w:w="100" w:type="dxa"/>
              <w:bottom w:w="100" w:type="dxa"/>
              <w:left w:w="140" w:type="dxa"/>
              <w:right w:w="140" w:type="dxa"/>
            </w:tcMar>
          </w:tcPr>
          <w:p>
            <w:pPr>
              <w:jc w:val="left"/>
            </w:pPr>
            <w:r>
              <w:rPr>
                <w:color w:val="323232"/>
                <w:sz w:val="19"/>
              </w:rPr>
              <w:t>Introduction to Industry / Organization</w:t>
            </w:r>
          </w:p>
        </w:tc>
        <w:tc>
          <w:tcPr>
            <w:tcW w:type="dxa" w:w="1008"/>
            <w:shd w:fill="F8FAFC"/>
            <w:tcMar>
              <w:top w:w="100" w:type="dxa"/>
              <w:bottom w:w="100" w:type="dxa"/>
              <w:left w:w="140" w:type="dxa"/>
              <w:right w:w="140" w:type="dxa"/>
            </w:tcMar>
          </w:tcPr>
          <w:p>
            <w:pPr>
              <w:jc w:val="left"/>
            </w:pPr>
            <w:r>
              <w:rPr>
                <w:color w:val="323232"/>
                <w:sz w:val="19"/>
              </w:rPr>
              <w:t>3</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2.1 History and Background of InfoStack</w:t>
            </w:r>
          </w:p>
        </w:tc>
        <w:tc>
          <w:tcPr>
            <w:tcW w:type="dxa" w:w="1008"/>
            <w:shd w:fill="FFFFFF"/>
            <w:tcMar>
              <w:top w:w="100" w:type="dxa"/>
              <w:bottom w:w="100" w:type="dxa"/>
              <w:left w:w="140" w:type="dxa"/>
              <w:right w:w="140" w:type="dxa"/>
            </w:tcMar>
          </w:tcPr>
          <w:p>
            <w:pPr>
              <w:jc w:val="left"/>
            </w:pPr>
            <w:r>
              <w:rPr>
                <w:color w:val="323232"/>
                <w:sz w:val="19"/>
              </w:rPr>
              <w:t>3</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2.2 Core Technical Portfolio, Products, and Services</w:t>
            </w:r>
          </w:p>
        </w:tc>
        <w:tc>
          <w:tcPr>
            <w:tcW w:type="dxa" w:w="1008"/>
            <w:shd w:fill="F8FAFC"/>
            <w:tcMar>
              <w:top w:w="100" w:type="dxa"/>
              <w:bottom w:w="100" w:type="dxa"/>
              <w:left w:w="140" w:type="dxa"/>
              <w:right w:w="140" w:type="dxa"/>
            </w:tcMar>
          </w:tcPr>
          <w:p>
            <w:pPr>
              <w:jc w:val="left"/>
            </w:pPr>
            <w:r>
              <w:rPr>
                <w:color w:val="323232"/>
                <w:sz w:val="19"/>
              </w:rPr>
              <w:t>3</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2.3 Workforce and Applied Training Wing</w:t>
            </w:r>
          </w:p>
        </w:tc>
        <w:tc>
          <w:tcPr>
            <w:tcW w:type="dxa" w:w="1008"/>
            <w:shd w:fill="FFFFFF"/>
            <w:tcMar>
              <w:top w:w="100" w:type="dxa"/>
              <w:bottom w:w="100" w:type="dxa"/>
              <w:left w:w="140" w:type="dxa"/>
              <w:right w:w="140" w:type="dxa"/>
            </w:tcMar>
          </w:tcPr>
          <w:p>
            <w:pPr>
              <w:jc w:val="left"/>
            </w:pPr>
            <w:r>
              <w:rPr>
                <w:color w:val="323232"/>
                <w:sz w:val="19"/>
              </w:rPr>
              <w:t>4</w:t>
            </w:r>
          </w:p>
        </w:tc>
      </w:tr>
      <w:tr>
        <w:tc>
          <w:tcPr>
            <w:tcW w:type="dxa" w:w="1152"/>
            <w:shd w:fill="F8FAFC"/>
            <w:tcMar>
              <w:top w:w="100" w:type="dxa"/>
              <w:bottom w:w="100" w:type="dxa"/>
              <w:left w:w="140" w:type="dxa"/>
              <w:right w:w="140" w:type="dxa"/>
            </w:tcMar>
          </w:tcPr>
          <w:p>
            <w:pPr>
              <w:jc w:val="left"/>
            </w:pPr>
            <w:r>
              <w:rPr>
                <w:color w:val="323232"/>
                <w:sz w:val="19"/>
              </w:rPr>
              <w:t>3</w:t>
            </w:r>
          </w:p>
        </w:tc>
        <w:tc>
          <w:tcPr>
            <w:tcW w:type="dxa" w:w="7200"/>
            <w:shd w:fill="F8FAFC"/>
            <w:tcMar>
              <w:top w:w="100" w:type="dxa"/>
              <w:bottom w:w="100" w:type="dxa"/>
              <w:left w:w="140" w:type="dxa"/>
              <w:right w:w="140" w:type="dxa"/>
            </w:tcMar>
          </w:tcPr>
          <w:p>
            <w:pPr>
              <w:jc w:val="left"/>
            </w:pPr>
            <w:r>
              <w:rPr>
                <w:color w:val="323232"/>
                <w:sz w:val="19"/>
              </w:rPr>
              <w:t>Types of Major Equipments / Hardware / Software Used in Industry</w:t>
            </w:r>
          </w:p>
        </w:tc>
        <w:tc>
          <w:tcPr>
            <w:tcW w:type="dxa" w:w="1008"/>
            <w:shd w:fill="F8FAFC"/>
            <w:tcMar>
              <w:top w:w="100" w:type="dxa"/>
              <w:bottom w:w="100" w:type="dxa"/>
              <w:left w:w="140" w:type="dxa"/>
              <w:right w:w="140" w:type="dxa"/>
            </w:tcMar>
          </w:tcPr>
          <w:p>
            <w:pPr>
              <w:jc w:val="left"/>
            </w:pPr>
            <w:r>
              <w:rPr>
                <w:color w:val="323232"/>
                <w:sz w:val="19"/>
              </w:rPr>
              <w:t>5</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3.1 Hardware Infrastructure and Data Science Workstations</w:t>
            </w:r>
          </w:p>
        </w:tc>
        <w:tc>
          <w:tcPr>
            <w:tcW w:type="dxa" w:w="1008"/>
            <w:shd w:fill="FFFFFF"/>
            <w:tcMar>
              <w:top w:w="100" w:type="dxa"/>
              <w:bottom w:w="100" w:type="dxa"/>
              <w:left w:w="140" w:type="dxa"/>
              <w:right w:w="140" w:type="dxa"/>
            </w:tcMar>
          </w:tcPr>
          <w:p>
            <w:pPr>
              <w:jc w:val="left"/>
            </w:pPr>
            <w:r>
              <w:rPr>
                <w:color w:val="323232"/>
                <w:sz w:val="19"/>
              </w:rPr>
              <w:t>5</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3.2 Software Stack, Interpreters, Libraries, and IDEs</w:t>
            </w:r>
          </w:p>
        </w:tc>
        <w:tc>
          <w:tcPr>
            <w:tcW w:type="dxa" w:w="1008"/>
            <w:shd w:fill="F8FAFC"/>
            <w:tcMar>
              <w:top w:w="100" w:type="dxa"/>
              <w:bottom w:w="100" w:type="dxa"/>
              <w:left w:w="140" w:type="dxa"/>
              <w:right w:w="140" w:type="dxa"/>
            </w:tcMar>
          </w:tcPr>
          <w:p>
            <w:pPr>
              <w:jc w:val="left"/>
            </w:pPr>
            <w:r>
              <w:rPr>
                <w:color w:val="323232"/>
                <w:sz w:val="19"/>
              </w:rPr>
              <w:t>6</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3.3 Maintenance Protocols and Data Security Guidelines</w:t>
            </w:r>
          </w:p>
        </w:tc>
        <w:tc>
          <w:tcPr>
            <w:tcW w:type="dxa" w:w="1008"/>
            <w:shd w:fill="FFFFFF"/>
            <w:tcMar>
              <w:top w:w="100" w:type="dxa"/>
              <w:bottom w:w="100" w:type="dxa"/>
              <w:left w:w="140" w:type="dxa"/>
              <w:right w:w="140" w:type="dxa"/>
            </w:tcMar>
          </w:tcPr>
          <w:p>
            <w:pPr>
              <w:jc w:val="left"/>
            </w:pPr>
            <w:r>
              <w:rPr>
                <w:color w:val="323232"/>
                <w:sz w:val="19"/>
              </w:rPr>
              <w:t>7</w:t>
            </w:r>
          </w:p>
        </w:tc>
      </w:tr>
      <w:tr>
        <w:tc>
          <w:tcPr>
            <w:tcW w:type="dxa" w:w="1152"/>
            <w:shd w:fill="F8FAFC"/>
            <w:tcMar>
              <w:top w:w="100" w:type="dxa"/>
              <w:bottom w:w="100" w:type="dxa"/>
              <w:left w:w="140" w:type="dxa"/>
              <w:right w:w="140" w:type="dxa"/>
            </w:tcMar>
          </w:tcPr>
          <w:p>
            <w:pPr>
              <w:jc w:val="left"/>
            </w:pPr>
            <w:r>
              <w:rPr>
                <w:color w:val="323232"/>
                <w:sz w:val="19"/>
              </w:rPr>
              <w:t>4</w:t>
            </w:r>
          </w:p>
        </w:tc>
        <w:tc>
          <w:tcPr>
            <w:tcW w:type="dxa" w:w="7200"/>
            <w:shd w:fill="F8FAFC"/>
            <w:tcMar>
              <w:top w:w="100" w:type="dxa"/>
              <w:bottom w:w="100" w:type="dxa"/>
              <w:left w:w="140" w:type="dxa"/>
              <w:right w:w="140" w:type="dxa"/>
            </w:tcMar>
          </w:tcPr>
          <w:p>
            <w:pPr>
              <w:jc w:val="left"/>
            </w:pPr>
            <w:r>
              <w:rPr>
                <w:color w:val="323232"/>
                <w:sz w:val="19"/>
              </w:rPr>
              <w:t>Processes and Software Development Methodology</w:t>
            </w:r>
          </w:p>
        </w:tc>
        <w:tc>
          <w:tcPr>
            <w:tcW w:type="dxa" w:w="1008"/>
            <w:shd w:fill="F8FAFC"/>
            <w:tcMar>
              <w:top w:w="100" w:type="dxa"/>
              <w:bottom w:w="100" w:type="dxa"/>
              <w:left w:w="140" w:type="dxa"/>
              <w:right w:w="140" w:type="dxa"/>
            </w:tcMar>
          </w:tcPr>
          <w:p>
            <w:pPr>
              <w:jc w:val="left"/>
            </w:pPr>
            <w:r>
              <w:rPr>
                <w:color w:val="323232"/>
                <w:sz w:val="19"/>
              </w:rPr>
              <w:t>8</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4.1 Agile Data Science &amp; Software Development Lifecycle</w:t>
            </w:r>
          </w:p>
        </w:tc>
        <w:tc>
          <w:tcPr>
            <w:tcW w:type="dxa" w:w="1008"/>
            <w:shd w:fill="FFFFFF"/>
            <w:tcMar>
              <w:top w:w="100" w:type="dxa"/>
              <w:bottom w:w="100" w:type="dxa"/>
              <w:left w:w="140" w:type="dxa"/>
              <w:right w:w="140" w:type="dxa"/>
            </w:tcMar>
          </w:tcPr>
          <w:p>
            <w:pPr>
              <w:jc w:val="left"/>
            </w:pPr>
            <w:r>
              <w:rPr>
                <w:color w:val="323232"/>
                <w:sz w:val="19"/>
              </w:rPr>
              <w:t>8</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4.2 Data Pipeline Engineering and Modeling Workflows</w:t>
            </w:r>
          </w:p>
        </w:tc>
        <w:tc>
          <w:tcPr>
            <w:tcW w:type="dxa" w:w="1008"/>
            <w:shd w:fill="F8FAFC"/>
            <w:tcMar>
              <w:top w:w="100" w:type="dxa"/>
              <w:bottom w:w="100" w:type="dxa"/>
              <w:left w:w="140" w:type="dxa"/>
              <w:right w:w="140" w:type="dxa"/>
            </w:tcMar>
          </w:tcPr>
          <w:p>
            <w:pPr>
              <w:jc w:val="left"/>
            </w:pPr>
            <w:r>
              <w:rPr>
                <w:color w:val="323232"/>
                <w:sz w:val="19"/>
              </w:rPr>
              <w:t>9</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4.3 Version Control Protocols and Code Review Standards</w:t>
            </w:r>
          </w:p>
        </w:tc>
        <w:tc>
          <w:tcPr>
            <w:tcW w:type="dxa" w:w="1008"/>
            <w:shd w:fill="FFFFFF"/>
            <w:tcMar>
              <w:top w:w="100" w:type="dxa"/>
              <w:bottom w:w="100" w:type="dxa"/>
              <w:left w:w="140" w:type="dxa"/>
              <w:right w:w="140" w:type="dxa"/>
            </w:tcMar>
          </w:tcPr>
          <w:p>
            <w:pPr>
              <w:jc w:val="left"/>
            </w:pPr>
            <w:r>
              <w:rPr>
                <w:color w:val="323232"/>
                <w:sz w:val="19"/>
              </w:rPr>
              <w:t>10</w:t>
            </w:r>
          </w:p>
        </w:tc>
      </w:tr>
      <w:tr>
        <w:tc>
          <w:tcPr>
            <w:tcW w:type="dxa" w:w="1152"/>
            <w:shd w:fill="F8FAFC"/>
            <w:tcMar>
              <w:top w:w="100" w:type="dxa"/>
              <w:bottom w:w="100" w:type="dxa"/>
              <w:left w:w="140" w:type="dxa"/>
              <w:right w:w="140" w:type="dxa"/>
            </w:tcMar>
          </w:tcPr>
          <w:p>
            <w:pPr>
              <w:jc w:val="left"/>
            </w:pPr>
            <w:r>
              <w:rPr>
                <w:color w:val="323232"/>
                <w:sz w:val="19"/>
              </w:rPr>
              <w:t>5</w:t>
            </w:r>
          </w:p>
        </w:tc>
        <w:tc>
          <w:tcPr>
            <w:tcW w:type="dxa" w:w="7200"/>
            <w:shd w:fill="F8FAFC"/>
            <w:tcMar>
              <w:top w:w="100" w:type="dxa"/>
              <w:bottom w:w="100" w:type="dxa"/>
              <w:left w:w="140" w:type="dxa"/>
              <w:right w:w="140" w:type="dxa"/>
            </w:tcMar>
          </w:tcPr>
          <w:p>
            <w:pPr>
              <w:jc w:val="left"/>
            </w:pPr>
            <w:r>
              <w:rPr>
                <w:color w:val="323232"/>
                <w:sz w:val="19"/>
              </w:rPr>
              <w:t>Testing of Hardware and Software</w:t>
            </w:r>
          </w:p>
        </w:tc>
        <w:tc>
          <w:tcPr>
            <w:tcW w:type="dxa" w:w="1008"/>
            <w:shd w:fill="F8FAFC"/>
            <w:tcMar>
              <w:top w:w="100" w:type="dxa"/>
              <w:bottom w:w="100" w:type="dxa"/>
              <w:left w:w="140" w:type="dxa"/>
              <w:right w:w="140" w:type="dxa"/>
            </w:tcMar>
          </w:tcPr>
          <w:p>
            <w:pPr>
              <w:jc w:val="left"/>
            </w:pPr>
            <w:r>
              <w:rPr>
                <w:color w:val="323232"/>
                <w:sz w:val="19"/>
              </w:rPr>
              <w:t>11</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5.1 Quality Assurance (QA) in Python &amp; Data Computing</w:t>
            </w:r>
          </w:p>
        </w:tc>
        <w:tc>
          <w:tcPr>
            <w:tcW w:type="dxa" w:w="1008"/>
            <w:shd w:fill="FFFFFF"/>
            <w:tcMar>
              <w:top w:w="100" w:type="dxa"/>
              <w:bottom w:w="100" w:type="dxa"/>
              <w:left w:w="140" w:type="dxa"/>
              <w:right w:w="140" w:type="dxa"/>
            </w:tcMar>
          </w:tcPr>
          <w:p>
            <w:pPr>
              <w:jc w:val="left"/>
            </w:pPr>
            <w:r>
              <w:rPr>
                <w:color w:val="323232"/>
                <w:sz w:val="19"/>
              </w:rPr>
              <w:t>11</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5.2 Verification Strategies for Data Pipelines &amp; ML Models</w:t>
            </w:r>
          </w:p>
        </w:tc>
        <w:tc>
          <w:tcPr>
            <w:tcW w:type="dxa" w:w="1008"/>
            <w:shd w:fill="F8FAFC"/>
            <w:tcMar>
              <w:top w:w="100" w:type="dxa"/>
              <w:bottom w:w="100" w:type="dxa"/>
              <w:left w:w="140" w:type="dxa"/>
              <w:right w:w="140" w:type="dxa"/>
            </w:tcMar>
          </w:tcPr>
          <w:p>
            <w:pPr>
              <w:jc w:val="left"/>
            </w:pPr>
            <w:r>
              <w:rPr>
                <w:color w:val="323232"/>
                <w:sz w:val="19"/>
              </w:rPr>
              <w:t>11</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5.3 Formal Test Cases and Empirical Execution Results</w:t>
            </w:r>
          </w:p>
        </w:tc>
        <w:tc>
          <w:tcPr>
            <w:tcW w:type="dxa" w:w="1008"/>
            <w:shd w:fill="FFFFFF"/>
            <w:tcMar>
              <w:top w:w="100" w:type="dxa"/>
              <w:bottom w:w="100" w:type="dxa"/>
              <w:left w:w="140" w:type="dxa"/>
              <w:right w:w="140" w:type="dxa"/>
            </w:tcMar>
          </w:tcPr>
          <w:p>
            <w:pPr>
              <w:jc w:val="left"/>
            </w:pPr>
            <w:r>
              <w:rPr>
                <w:color w:val="323232"/>
                <w:sz w:val="19"/>
              </w:rPr>
              <w:t>12</w:t>
            </w:r>
          </w:p>
        </w:tc>
      </w:tr>
      <w:tr>
        <w:tc>
          <w:tcPr>
            <w:tcW w:type="dxa" w:w="1152"/>
            <w:shd w:fill="F8FAFC"/>
            <w:tcMar>
              <w:top w:w="100" w:type="dxa"/>
              <w:bottom w:w="100" w:type="dxa"/>
              <w:left w:w="140" w:type="dxa"/>
              <w:right w:w="140" w:type="dxa"/>
            </w:tcMar>
          </w:tcPr>
          <w:p>
            <w:pPr>
              <w:jc w:val="left"/>
            </w:pPr>
            <w:r>
              <w:rPr>
                <w:color w:val="323232"/>
                <w:sz w:val="19"/>
              </w:rPr>
              <w:t>6</w:t>
            </w:r>
          </w:p>
        </w:tc>
        <w:tc>
          <w:tcPr>
            <w:tcW w:type="dxa" w:w="7200"/>
            <w:shd w:fill="F8FAFC"/>
            <w:tcMar>
              <w:top w:w="100" w:type="dxa"/>
              <w:bottom w:w="100" w:type="dxa"/>
              <w:left w:w="140" w:type="dxa"/>
              <w:right w:w="140" w:type="dxa"/>
            </w:tcMar>
          </w:tcPr>
          <w:p>
            <w:pPr>
              <w:jc w:val="left"/>
            </w:pPr>
            <w:r>
              <w:rPr>
                <w:color w:val="323232"/>
                <w:sz w:val="19"/>
              </w:rPr>
              <w:t>Safety Procedures and Work Environment Practices</w:t>
            </w:r>
          </w:p>
        </w:tc>
        <w:tc>
          <w:tcPr>
            <w:tcW w:type="dxa" w:w="1008"/>
            <w:shd w:fill="F8FAFC"/>
            <w:tcMar>
              <w:top w:w="100" w:type="dxa"/>
              <w:bottom w:w="100" w:type="dxa"/>
              <w:left w:w="140" w:type="dxa"/>
              <w:right w:w="140" w:type="dxa"/>
            </w:tcMar>
          </w:tcPr>
          <w:p>
            <w:pPr>
              <w:jc w:val="left"/>
            </w:pPr>
            <w:r>
              <w:rPr>
                <w:color w:val="323232"/>
                <w:sz w:val="19"/>
              </w:rPr>
              <w:t>14</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6.1 Ergonomic, Electrical, and Physical Safety Protocols</w:t>
            </w:r>
          </w:p>
        </w:tc>
        <w:tc>
          <w:tcPr>
            <w:tcW w:type="dxa" w:w="1008"/>
            <w:shd w:fill="FFFFFF"/>
            <w:tcMar>
              <w:top w:w="100" w:type="dxa"/>
              <w:bottom w:w="100" w:type="dxa"/>
              <w:left w:w="140" w:type="dxa"/>
              <w:right w:w="140" w:type="dxa"/>
            </w:tcMar>
          </w:tcPr>
          <w:p>
            <w:pPr>
              <w:jc w:val="left"/>
            </w:pPr>
            <w:r>
              <w:rPr>
                <w:color w:val="323232"/>
                <w:sz w:val="19"/>
              </w:rPr>
              <w:t>14</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6.2 Cybersecurity, Data Privacy, and Repository Security SOPs</w:t>
            </w:r>
          </w:p>
        </w:tc>
        <w:tc>
          <w:tcPr>
            <w:tcW w:type="dxa" w:w="1008"/>
            <w:shd w:fill="F8FAFC"/>
            <w:tcMar>
              <w:top w:w="100" w:type="dxa"/>
              <w:bottom w:w="100" w:type="dxa"/>
              <w:left w:w="140" w:type="dxa"/>
              <w:right w:w="140" w:type="dxa"/>
            </w:tcMar>
          </w:tcPr>
          <w:p>
            <w:pPr>
              <w:jc w:val="left"/>
            </w:pPr>
            <w:r>
              <w:rPr>
                <w:color w:val="323232"/>
                <w:sz w:val="19"/>
              </w:rPr>
              <w:t>14</w:t>
            </w:r>
          </w:p>
        </w:tc>
      </w:tr>
      <w:tr>
        <w:tc>
          <w:tcPr>
            <w:tcW w:type="dxa" w:w="1152"/>
            <w:shd w:fill="FFFFFF"/>
            <w:tcMar>
              <w:top w:w="100" w:type="dxa"/>
              <w:bottom w:w="100" w:type="dxa"/>
              <w:left w:w="140" w:type="dxa"/>
              <w:right w:w="140" w:type="dxa"/>
            </w:tcMar>
          </w:tcPr>
          <w:p>
            <w:pPr>
              <w:jc w:val="left"/>
            </w:pPr>
            <w:r>
              <w:rPr>
                <w:color w:val="323232"/>
                <w:sz w:val="19"/>
              </w:rPr>
              <w:t>7</w:t>
            </w:r>
          </w:p>
        </w:tc>
        <w:tc>
          <w:tcPr>
            <w:tcW w:type="dxa" w:w="7200"/>
            <w:shd w:fill="FFFFFF"/>
            <w:tcMar>
              <w:top w:w="100" w:type="dxa"/>
              <w:bottom w:w="100" w:type="dxa"/>
              <w:left w:w="140" w:type="dxa"/>
              <w:right w:w="140" w:type="dxa"/>
            </w:tcMar>
          </w:tcPr>
          <w:p>
            <w:pPr>
              <w:jc w:val="left"/>
            </w:pPr>
            <w:r>
              <w:rPr>
                <w:color w:val="323232"/>
                <w:sz w:val="19"/>
              </w:rPr>
              <w:t>Particulars of Practical Experiences in Industry</w:t>
            </w:r>
          </w:p>
        </w:tc>
        <w:tc>
          <w:tcPr>
            <w:tcW w:type="dxa" w:w="1008"/>
            <w:shd w:fill="FFFFFF"/>
            <w:tcMar>
              <w:top w:w="100" w:type="dxa"/>
              <w:bottom w:w="100" w:type="dxa"/>
              <w:left w:w="140" w:type="dxa"/>
              <w:right w:w="140" w:type="dxa"/>
            </w:tcMar>
          </w:tcPr>
          <w:p>
            <w:pPr>
              <w:jc w:val="left"/>
            </w:pPr>
            <w:r>
              <w:rPr>
                <w:color w:val="323232"/>
                <w:sz w:val="19"/>
              </w:rPr>
              <w:t>16</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7.1 Technical Competencies Developed Across Python &amp; Data Stack</w:t>
            </w:r>
          </w:p>
        </w:tc>
        <w:tc>
          <w:tcPr>
            <w:tcW w:type="dxa" w:w="1008"/>
            <w:shd w:fill="F8FAFC"/>
            <w:tcMar>
              <w:top w:w="100" w:type="dxa"/>
              <w:bottom w:w="100" w:type="dxa"/>
              <w:left w:w="140" w:type="dxa"/>
              <w:right w:w="140" w:type="dxa"/>
            </w:tcMar>
          </w:tcPr>
          <w:p>
            <w:pPr>
              <w:jc w:val="left"/>
            </w:pPr>
            <w:r>
              <w:rPr>
                <w:color w:val="323232"/>
                <w:sz w:val="19"/>
              </w:rPr>
              <w:t>16</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7.2 Applied Analytical Problem-Solving &amp; Statistical Thinking</w:t>
            </w:r>
          </w:p>
        </w:tc>
        <w:tc>
          <w:tcPr>
            <w:tcW w:type="dxa" w:w="1008"/>
            <w:shd w:fill="FFFFFF"/>
            <w:tcMar>
              <w:top w:w="100" w:type="dxa"/>
              <w:bottom w:w="100" w:type="dxa"/>
              <w:left w:w="140" w:type="dxa"/>
              <w:right w:w="140" w:type="dxa"/>
            </w:tcMar>
          </w:tcPr>
          <w:p>
            <w:pPr>
              <w:jc w:val="left"/>
            </w:pPr>
            <w:r>
              <w:rPr>
                <w:color w:val="323232"/>
                <w:sz w:val="19"/>
              </w:rPr>
              <w:t>17</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7.3 Hands-on Machine Learning Lifecycle Experience</w:t>
            </w:r>
          </w:p>
        </w:tc>
        <w:tc>
          <w:tcPr>
            <w:tcW w:type="dxa" w:w="1008"/>
            <w:shd w:fill="F8FAFC"/>
            <w:tcMar>
              <w:top w:w="100" w:type="dxa"/>
              <w:bottom w:w="100" w:type="dxa"/>
              <w:left w:w="140" w:type="dxa"/>
              <w:right w:w="140" w:type="dxa"/>
            </w:tcMar>
          </w:tcPr>
          <w:p>
            <w:pPr>
              <w:jc w:val="left"/>
            </w:pPr>
            <w:r>
              <w:rPr>
                <w:color w:val="323232"/>
                <w:sz w:val="19"/>
              </w:rPr>
              <w:t>17</w:t>
            </w:r>
          </w:p>
        </w:tc>
      </w:tr>
      <w:tr>
        <w:tc>
          <w:tcPr>
            <w:tcW w:type="dxa" w:w="1152"/>
            <w:shd w:fill="FFFFFF"/>
            <w:tcMar>
              <w:top w:w="100" w:type="dxa"/>
              <w:bottom w:w="100" w:type="dxa"/>
              <w:left w:w="140" w:type="dxa"/>
              <w:right w:w="140" w:type="dxa"/>
            </w:tcMar>
          </w:tcPr>
          <w:p>
            <w:pPr>
              <w:jc w:val="left"/>
            </w:pPr>
            <w:r>
              <w:rPr>
                <w:color w:val="323232"/>
                <w:sz w:val="19"/>
              </w:rPr>
              <w:t>8</w:t>
            </w:r>
          </w:p>
        </w:tc>
        <w:tc>
          <w:tcPr>
            <w:tcW w:type="dxa" w:w="7200"/>
            <w:shd w:fill="FFFFFF"/>
            <w:tcMar>
              <w:top w:w="100" w:type="dxa"/>
              <w:bottom w:w="100" w:type="dxa"/>
              <w:left w:w="140" w:type="dxa"/>
              <w:right w:w="140" w:type="dxa"/>
            </w:tcMar>
          </w:tcPr>
          <w:p>
            <w:pPr>
              <w:jc w:val="left"/>
            </w:pPr>
            <w:r>
              <w:rPr>
                <w:color w:val="323232"/>
                <w:sz w:val="19"/>
              </w:rPr>
              <w:t>Detailed Report of Tasks Undertaken (Core Training Modules)</w:t>
            </w:r>
          </w:p>
        </w:tc>
        <w:tc>
          <w:tcPr>
            <w:tcW w:type="dxa" w:w="1008"/>
            <w:shd w:fill="FFFFFF"/>
            <w:tcMar>
              <w:top w:w="100" w:type="dxa"/>
              <w:bottom w:w="100" w:type="dxa"/>
              <w:left w:w="140" w:type="dxa"/>
              <w:right w:w="140" w:type="dxa"/>
            </w:tcMar>
          </w:tcPr>
          <w:p>
            <w:pPr>
              <w:jc w:val="left"/>
            </w:pPr>
            <w:r>
              <w:rPr>
                <w:color w:val="323232"/>
                <w:sz w:val="19"/>
              </w:rPr>
              <w:t>18</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8.1 Module 1: Python Programming Architecture &amp; OOP</w:t>
            </w:r>
          </w:p>
        </w:tc>
        <w:tc>
          <w:tcPr>
            <w:tcW w:type="dxa" w:w="1008"/>
            <w:shd w:fill="F8FAFC"/>
            <w:tcMar>
              <w:top w:w="100" w:type="dxa"/>
              <w:bottom w:w="100" w:type="dxa"/>
              <w:left w:w="140" w:type="dxa"/>
              <w:right w:w="140" w:type="dxa"/>
            </w:tcMar>
          </w:tcPr>
          <w:p>
            <w:pPr>
              <w:jc w:val="left"/>
            </w:pPr>
            <w:r>
              <w:rPr>
                <w:color w:val="323232"/>
                <w:sz w:val="19"/>
              </w:rPr>
              <w:t>18</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8.2 Module 2: Numerical Computing with NumPy</w:t>
            </w:r>
          </w:p>
        </w:tc>
        <w:tc>
          <w:tcPr>
            <w:tcW w:type="dxa" w:w="1008"/>
            <w:shd w:fill="FFFFFF"/>
            <w:tcMar>
              <w:top w:w="100" w:type="dxa"/>
              <w:bottom w:w="100" w:type="dxa"/>
              <w:left w:w="140" w:type="dxa"/>
              <w:right w:w="140" w:type="dxa"/>
            </w:tcMar>
          </w:tcPr>
          <w:p>
            <w:pPr>
              <w:jc w:val="left"/>
            </w:pPr>
            <w:r>
              <w:rPr>
                <w:color w:val="323232"/>
                <w:sz w:val="19"/>
              </w:rPr>
              <w:t>23</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8.3 Module 3: Data Analysis &amp; Wrangling with Pandas</w:t>
            </w:r>
          </w:p>
        </w:tc>
        <w:tc>
          <w:tcPr>
            <w:tcW w:type="dxa" w:w="1008"/>
            <w:shd w:fill="F8FAFC"/>
            <w:tcMar>
              <w:top w:w="100" w:type="dxa"/>
              <w:bottom w:w="100" w:type="dxa"/>
              <w:left w:w="140" w:type="dxa"/>
              <w:right w:w="140" w:type="dxa"/>
            </w:tcMar>
          </w:tcPr>
          <w:p>
            <w:pPr>
              <w:jc w:val="left"/>
            </w:pPr>
            <w:r>
              <w:rPr>
                <w:color w:val="323232"/>
                <w:sz w:val="19"/>
              </w:rPr>
              <w:t>27</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8.4 Module 4: Data Visualization with Matplotlib</w:t>
            </w:r>
          </w:p>
        </w:tc>
        <w:tc>
          <w:tcPr>
            <w:tcW w:type="dxa" w:w="1008"/>
            <w:shd w:fill="FFFFFF"/>
            <w:tcMar>
              <w:top w:w="100" w:type="dxa"/>
              <w:bottom w:w="100" w:type="dxa"/>
              <w:left w:w="140" w:type="dxa"/>
              <w:right w:w="140" w:type="dxa"/>
            </w:tcMar>
          </w:tcPr>
          <w:p>
            <w:pPr>
              <w:jc w:val="left"/>
            </w:pPr>
            <w:r>
              <w:rPr>
                <w:color w:val="323232"/>
                <w:sz w:val="19"/>
              </w:rPr>
              <w:t>32</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8.5 Module 5: Machine Learning Theory, Algorithms &amp; Evaluation</w:t>
            </w:r>
          </w:p>
        </w:tc>
        <w:tc>
          <w:tcPr>
            <w:tcW w:type="dxa" w:w="1008"/>
            <w:shd w:fill="F8FAFC"/>
            <w:tcMar>
              <w:top w:w="100" w:type="dxa"/>
              <w:bottom w:w="100" w:type="dxa"/>
              <w:left w:w="140" w:type="dxa"/>
              <w:right w:w="140" w:type="dxa"/>
            </w:tcMar>
          </w:tcPr>
          <w:p>
            <w:pPr>
              <w:jc w:val="left"/>
            </w:pPr>
            <w:r>
              <w:rPr>
                <w:color w:val="323232"/>
                <w:sz w:val="19"/>
              </w:rPr>
              <w:t>36</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 xml:space="preserve">    5.1 Linear Regression (Regression Modeling)</w:t>
            </w:r>
          </w:p>
        </w:tc>
        <w:tc>
          <w:tcPr>
            <w:tcW w:type="dxa" w:w="1008"/>
            <w:shd w:fill="FFFFFF"/>
            <w:tcMar>
              <w:top w:w="100" w:type="dxa"/>
              <w:bottom w:w="100" w:type="dxa"/>
              <w:left w:w="140" w:type="dxa"/>
              <w:right w:w="140" w:type="dxa"/>
            </w:tcMar>
          </w:tcPr>
          <w:p>
            <w:pPr>
              <w:jc w:val="left"/>
            </w:pPr>
            <w:r>
              <w:rPr>
                <w:color w:val="323232"/>
                <w:sz w:val="19"/>
              </w:rPr>
              <w:t>38</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 xml:space="preserve">    5.2 Logistic Regression (Binary Classification)</w:t>
            </w:r>
          </w:p>
        </w:tc>
        <w:tc>
          <w:tcPr>
            <w:tcW w:type="dxa" w:w="1008"/>
            <w:shd w:fill="F8FAFC"/>
            <w:tcMar>
              <w:top w:w="100" w:type="dxa"/>
              <w:bottom w:w="100" w:type="dxa"/>
              <w:left w:w="140" w:type="dxa"/>
              <w:right w:w="140" w:type="dxa"/>
            </w:tcMar>
          </w:tcPr>
          <w:p>
            <w:pPr>
              <w:jc w:val="left"/>
            </w:pPr>
            <w:r>
              <w:rPr>
                <w:color w:val="323232"/>
                <w:sz w:val="19"/>
              </w:rPr>
              <w:t>41</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 xml:space="preserve">    5.3 Decision Trees (Non-Linear Classification &amp; Splitting)</w:t>
            </w:r>
          </w:p>
        </w:tc>
        <w:tc>
          <w:tcPr>
            <w:tcW w:type="dxa" w:w="1008"/>
            <w:shd w:fill="FFFFFF"/>
            <w:tcMar>
              <w:top w:w="100" w:type="dxa"/>
              <w:bottom w:w="100" w:type="dxa"/>
              <w:left w:w="140" w:type="dxa"/>
              <w:right w:w="140" w:type="dxa"/>
            </w:tcMar>
          </w:tcPr>
          <w:p>
            <w:pPr>
              <w:jc w:val="left"/>
            </w:pPr>
            <w:r>
              <w:rPr>
                <w:color w:val="323232"/>
                <w:sz w:val="19"/>
              </w:rPr>
              <w:t>44</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 xml:space="preserve">    5.4 Confusion Matrix (Classification Performance Metrics)</w:t>
            </w:r>
          </w:p>
        </w:tc>
        <w:tc>
          <w:tcPr>
            <w:tcW w:type="dxa" w:w="1008"/>
            <w:shd w:fill="F8FAFC"/>
            <w:tcMar>
              <w:top w:w="100" w:type="dxa"/>
              <w:bottom w:w="100" w:type="dxa"/>
              <w:left w:w="140" w:type="dxa"/>
              <w:right w:w="140" w:type="dxa"/>
            </w:tcMar>
          </w:tcPr>
          <w:p>
            <w:pPr>
              <w:jc w:val="left"/>
            </w:pPr>
            <w:r>
              <w:rPr>
                <w:color w:val="323232"/>
                <w:sz w:val="19"/>
              </w:rPr>
              <w:t>47</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 xml:space="preserve">    5.5 R2 Score (Coefficient of Determination for Regression)</w:t>
            </w:r>
          </w:p>
        </w:tc>
        <w:tc>
          <w:tcPr>
            <w:tcW w:type="dxa" w:w="1008"/>
            <w:shd w:fill="FFFFFF"/>
            <w:tcMar>
              <w:top w:w="100" w:type="dxa"/>
              <w:bottom w:w="100" w:type="dxa"/>
              <w:left w:w="140" w:type="dxa"/>
              <w:right w:w="140" w:type="dxa"/>
            </w:tcMar>
          </w:tcPr>
          <w:p>
            <w:pPr>
              <w:jc w:val="left"/>
            </w:pPr>
            <w:r>
              <w:rPr>
                <w:color w:val="323232"/>
                <w:sz w:val="19"/>
              </w:rPr>
              <w:t>50</w:t>
            </w:r>
          </w:p>
        </w:tc>
      </w:tr>
      <w:tr>
        <w:tc>
          <w:tcPr>
            <w:tcW w:type="dxa" w:w="1152"/>
            <w:shd w:fill="F8FAFC"/>
            <w:tcMar>
              <w:top w:w="100" w:type="dxa"/>
              <w:bottom w:w="100" w:type="dxa"/>
              <w:left w:w="140" w:type="dxa"/>
              <w:right w:w="140" w:type="dxa"/>
            </w:tcMar>
          </w:tcPr>
          <w:p>
            <w:pPr>
              <w:jc w:val="left"/>
            </w:pPr>
            <w:r>
              <w:rPr>
                <w:color w:val="323232"/>
                <w:sz w:val="19"/>
              </w:rPr>
              <w:t>9</w:t>
            </w:r>
          </w:p>
        </w:tc>
        <w:tc>
          <w:tcPr>
            <w:tcW w:type="dxa" w:w="7200"/>
            <w:shd w:fill="F8FAFC"/>
            <w:tcMar>
              <w:top w:w="100" w:type="dxa"/>
              <w:bottom w:w="100" w:type="dxa"/>
              <w:left w:w="140" w:type="dxa"/>
              <w:right w:w="140" w:type="dxa"/>
            </w:tcMar>
          </w:tcPr>
          <w:p>
            <w:pPr>
              <w:jc w:val="left"/>
            </w:pPr>
            <w:r>
              <w:rPr>
                <w:color w:val="323232"/>
                <w:sz w:val="19"/>
              </w:rPr>
              <w:t>Special / Challenging Experiences Encountered During Training</w:t>
            </w:r>
          </w:p>
        </w:tc>
        <w:tc>
          <w:tcPr>
            <w:tcW w:type="dxa" w:w="1008"/>
            <w:shd w:fill="F8FAFC"/>
            <w:tcMar>
              <w:top w:w="100" w:type="dxa"/>
              <w:bottom w:w="100" w:type="dxa"/>
              <w:left w:w="140" w:type="dxa"/>
              <w:right w:w="140" w:type="dxa"/>
            </w:tcMar>
          </w:tcPr>
          <w:p>
            <w:pPr>
              <w:jc w:val="left"/>
            </w:pPr>
            <w:r>
              <w:rPr>
                <w:color w:val="323232"/>
                <w:sz w:val="19"/>
              </w:rPr>
              <w:t>53</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9.1 Managing Data Leakage During Preprocessing and Scaling</w:t>
            </w:r>
          </w:p>
        </w:tc>
        <w:tc>
          <w:tcPr>
            <w:tcW w:type="dxa" w:w="1008"/>
            <w:shd w:fill="FFFFFF"/>
            <w:tcMar>
              <w:top w:w="100" w:type="dxa"/>
              <w:bottom w:w="100" w:type="dxa"/>
              <w:left w:w="140" w:type="dxa"/>
              <w:right w:w="140" w:type="dxa"/>
            </w:tcMar>
          </w:tcPr>
          <w:p>
            <w:pPr>
              <w:jc w:val="left"/>
            </w:pPr>
            <w:r>
              <w:rPr>
                <w:color w:val="323232"/>
                <w:sz w:val="19"/>
              </w:rPr>
              <w:t>53</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9.2 Resolving NumPy Broadcasting and Shape Mismatches</w:t>
            </w:r>
          </w:p>
        </w:tc>
        <w:tc>
          <w:tcPr>
            <w:tcW w:type="dxa" w:w="1008"/>
            <w:shd w:fill="F8FAFC"/>
            <w:tcMar>
              <w:top w:w="100" w:type="dxa"/>
              <w:bottom w:w="100" w:type="dxa"/>
              <w:left w:w="140" w:type="dxa"/>
              <w:right w:w="140" w:type="dxa"/>
            </w:tcMar>
          </w:tcPr>
          <w:p>
            <w:pPr>
              <w:jc w:val="left"/>
            </w:pPr>
            <w:r>
              <w:rPr>
                <w:color w:val="323232"/>
                <w:sz w:val="19"/>
              </w:rPr>
              <w:t>53</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9.3 Handling High-Cardinality Categorical Features in Pandas</w:t>
            </w:r>
          </w:p>
        </w:tc>
        <w:tc>
          <w:tcPr>
            <w:tcW w:type="dxa" w:w="1008"/>
            <w:shd w:fill="FFFFFF"/>
            <w:tcMar>
              <w:top w:w="100" w:type="dxa"/>
              <w:bottom w:w="100" w:type="dxa"/>
              <w:left w:w="140" w:type="dxa"/>
              <w:right w:w="140" w:type="dxa"/>
            </w:tcMar>
          </w:tcPr>
          <w:p>
            <w:pPr>
              <w:jc w:val="left"/>
            </w:pPr>
            <w:r>
              <w:rPr>
                <w:color w:val="323232"/>
                <w:sz w:val="19"/>
              </w:rPr>
              <w:t>54</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9.4 Mitigating Overfitting in Decision Trees</w:t>
            </w:r>
          </w:p>
        </w:tc>
        <w:tc>
          <w:tcPr>
            <w:tcW w:type="dxa" w:w="1008"/>
            <w:shd w:fill="F8FAFC"/>
            <w:tcMar>
              <w:top w:w="100" w:type="dxa"/>
              <w:bottom w:w="100" w:type="dxa"/>
              <w:left w:w="140" w:type="dxa"/>
              <w:right w:w="140" w:type="dxa"/>
            </w:tcMar>
          </w:tcPr>
          <w:p>
            <w:pPr>
              <w:jc w:val="left"/>
            </w:pPr>
            <w:r>
              <w:rPr>
                <w:color w:val="323232"/>
                <w:sz w:val="19"/>
              </w:rPr>
              <w:t>54</w:t>
            </w:r>
          </w:p>
        </w:tc>
      </w:tr>
      <w:tr>
        <w:tc>
          <w:tcPr>
            <w:tcW w:type="dxa" w:w="1152"/>
            <w:shd w:fill="FFFFFF"/>
            <w:tcMar>
              <w:top w:w="100" w:type="dxa"/>
              <w:bottom w:w="100" w:type="dxa"/>
              <w:left w:w="140" w:type="dxa"/>
              <w:right w:w="140" w:type="dxa"/>
            </w:tcMar>
          </w:tcPr>
          <w:p>
            <w:pPr>
              <w:jc w:val="left"/>
            </w:pPr>
            <w:r>
              <w:rPr>
                <w:color w:val="323232"/>
                <w:sz w:val="19"/>
              </w:rPr>
              <w:t>10</w:t>
            </w:r>
          </w:p>
        </w:tc>
        <w:tc>
          <w:tcPr>
            <w:tcW w:type="dxa" w:w="7200"/>
            <w:shd w:fill="FFFFFF"/>
            <w:tcMar>
              <w:top w:w="100" w:type="dxa"/>
              <w:bottom w:w="100" w:type="dxa"/>
              <w:left w:w="140" w:type="dxa"/>
              <w:right w:w="140" w:type="dxa"/>
            </w:tcMar>
          </w:tcPr>
          <w:p>
            <w:pPr>
              <w:jc w:val="left"/>
            </w:pPr>
            <w:r>
              <w:rPr>
                <w:color w:val="323232"/>
                <w:sz w:val="19"/>
              </w:rPr>
              <w:t>Conclusion</w:t>
            </w:r>
          </w:p>
        </w:tc>
        <w:tc>
          <w:tcPr>
            <w:tcW w:type="dxa" w:w="1008"/>
            <w:shd w:fill="FFFFFF"/>
            <w:tcMar>
              <w:top w:w="100" w:type="dxa"/>
              <w:bottom w:w="100" w:type="dxa"/>
              <w:left w:w="140" w:type="dxa"/>
              <w:right w:w="140" w:type="dxa"/>
            </w:tcMar>
          </w:tcPr>
          <w:p>
            <w:pPr>
              <w:jc w:val="left"/>
            </w:pPr>
            <w:r>
              <w:rPr>
                <w:color w:val="323232"/>
                <w:sz w:val="19"/>
              </w:rPr>
              <w:t>55</w:t>
            </w:r>
          </w:p>
        </w:tc>
      </w:tr>
      <w:tr>
        <w:tc>
          <w:tcPr>
            <w:tcW w:type="dxa" w:w="1152"/>
            <w:shd w:fill="F8FAFC"/>
            <w:tcMar>
              <w:top w:w="100" w:type="dxa"/>
              <w:bottom w:w="100" w:type="dxa"/>
              <w:left w:w="140" w:type="dxa"/>
              <w:right w:w="140" w:type="dxa"/>
            </w:tcMar>
          </w:tcPr>
          <w:p>
            <w:pPr>
              <w:jc w:val="left"/>
            </w:pPr>
            <w:r>
              <w:rPr>
                <w:color w:val="323232"/>
                <w:sz w:val="19"/>
              </w:rPr>
            </w:r>
          </w:p>
        </w:tc>
        <w:tc>
          <w:tcPr>
            <w:tcW w:type="dxa" w:w="7200"/>
            <w:shd w:fill="F8FAFC"/>
            <w:tcMar>
              <w:top w:w="100" w:type="dxa"/>
              <w:bottom w:w="100" w:type="dxa"/>
              <w:left w:w="140" w:type="dxa"/>
              <w:right w:w="140" w:type="dxa"/>
            </w:tcMar>
          </w:tcPr>
          <w:p>
            <w:pPr>
              <w:jc w:val="left"/>
            </w:pPr>
            <w:r>
              <w:rPr>
                <w:color w:val="323232"/>
                <w:sz w:val="19"/>
              </w:rPr>
              <w:t>10.1 Summary of Training Outcomes and Practical Knowledge Gained</w:t>
            </w:r>
          </w:p>
        </w:tc>
        <w:tc>
          <w:tcPr>
            <w:tcW w:type="dxa" w:w="1008"/>
            <w:shd w:fill="F8FAFC"/>
            <w:tcMar>
              <w:top w:w="100" w:type="dxa"/>
              <w:bottom w:w="100" w:type="dxa"/>
              <w:left w:w="140" w:type="dxa"/>
              <w:right w:w="140" w:type="dxa"/>
            </w:tcMar>
          </w:tcPr>
          <w:p>
            <w:pPr>
              <w:jc w:val="left"/>
            </w:pPr>
            <w:r>
              <w:rPr>
                <w:color w:val="323232"/>
                <w:sz w:val="19"/>
              </w:rPr>
              <w:t>55</w:t>
            </w:r>
          </w:p>
        </w:tc>
      </w:tr>
      <w:tr>
        <w:tc>
          <w:tcPr>
            <w:tcW w:type="dxa" w:w="1152"/>
            <w:shd w:fill="FFFFFF"/>
            <w:tcMar>
              <w:top w:w="100" w:type="dxa"/>
              <w:bottom w:w="100" w:type="dxa"/>
              <w:left w:w="140" w:type="dxa"/>
              <w:right w:w="140" w:type="dxa"/>
            </w:tcMar>
          </w:tcPr>
          <w:p>
            <w:pPr>
              <w:jc w:val="left"/>
            </w:pPr>
            <w:r>
              <w:rPr>
                <w:color w:val="323232"/>
                <w:sz w:val="19"/>
              </w:rPr>
            </w:r>
          </w:p>
        </w:tc>
        <w:tc>
          <w:tcPr>
            <w:tcW w:type="dxa" w:w="7200"/>
            <w:shd w:fill="FFFFFF"/>
            <w:tcMar>
              <w:top w:w="100" w:type="dxa"/>
              <w:bottom w:w="100" w:type="dxa"/>
              <w:left w:w="140" w:type="dxa"/>
              <w:right w:w="140" w:type="dxa"/>
            </w:tcMar>
          </w:tcPr>
          <w:p>
            <w:pPr>
              <w:jc w:val="left"/>
            </w:pPr>
            <w:r>
              <w:rPr>
                <w:color w:val="323232"/>
                <w:sz w:val="19"/>
              </w:rPr>
              <w:t>10.2 Academic Value Addition &amp; Professional Preparedness</w:t>
            </w:r>
          </w:p>
        </w:tc>
        <w:tc>
          <w:tcPr>
            <w:tcW w:type="dxa" w:w="1008"/>
            <w:shd w:fill="FFFFFF"/>
            <w:tcMar>
              <w:top w:w="100" w:type="dxa"/>
              <w:bottom w:w="100" w:type="dxa"/>
              <w:left w:w="140" w:type="dxa"/>
              <w:right w:w="140" w:type="dxa"/>
            </w:tcMar>
          </w:tcPr>
          <w:p>
            <w:pPr>
              <w:jc w:val="left"/>
            </w:pPr>
            <w:r>
              <w:rPr>
                <w:color w:val="323232"/>
                <w:sz w:val="19"/>
              </w:rPr>
              <w:t>56</w:t>
            </w:r>
          </w:p>
        </w:tc>
      </w:tr>
      <w:tr>
        <w:tc>
          <w:tcPr>
            <w:tcW w:type="dxa" w:w="1152"/>
            <w:shd w:fill="F8FAFC"/>
            <w:tcMar>
              <w:top w:w="100" w:type="dxa"/>
              <w:bottom w:w="100" w:type="dxa"/>
              <w:left w:w="140" w:type="dxa"/>
              <w:right w:w="140" w:type="dxa"/>
            </w:tcMar>
          </w:tcPr>
          <w:p>
            <w:pPr>
              <w:jc w:val="left"/>
            </w:pPr>
            <w:r>
              <w:rPr>
                <w:color w:val="323232"/>
                <w:sz w:val="19"/>
              </w:rPr>
              <w:t>11</w:t>
            </w:r>
          </w:p>
        </w:tc>
        <w:tc>
          <w:tcPr>
            <w:tcW w:type="dxa" w:w="7200"/>
            <w:shd w:fill="F8FAFC"/>
            <w:tcMar>
              <w:top w:w="100" w:type="dxa"/>
              <w:bottom w:w="100" w:type="dxa"/>
              <w:left w:w="140" w:type="dxa"/>
              <w:right w:w="140" w:type="dxa"/>
            </w:tcMar>
          </w:tcPr>
          <w:p>
            <w:pPr>
              <w:jc w:val="left"/>
            </w:pPr>
            <w:r>
              <w:rPr>
                <w:color w:val="323232"/>
                <w:sz w:val="19"/>
              </w:rPr>
              <w:t>References / Sources of Information</w:t>
            </w:r>
          </w:p>
        </w:tc>
        <w:tc>
          <w:tcPr>
            <w:tcW w:type="dxa" w:w="1008"/>
            <w:shd w:fill="F8FAFC"/>
            <w:tcMar>
              <w:top w:w="100" w:type="dxa"/>
              <w:bottom w:w="100" w:type="dxa"/>
              <w:left w:w="140" w:type="dxa"/>
              <w:right w:w="140" w:type="dxa"/>
            </w:tcMar>
          </w:tcPr>
          <w:p>
            <w:pPr>
              <w:jc w:val="left"/>
            </w:pPr>
            <w:r>
              <w:rPr>
                <w:color w:val="323232"/>
                <w:sz w:val="19"/>
              </w:rPr>
              <w:t>57</w:t>
            </w:r>
          </w:p>
        </w:tc>
      </w:tr>
    </w:tbl>
    <w:p>
      <w:pPr>
        <w:spacing w:after="120"/>
      </w:pPr>
    </w:p>
    <w:p>
      <w:r>
        <w:br w:type="page"/>
      </w:r>
    </w:p>
    <w:p>
      <w:pPr>
        <w:keepNext/>
        <w:spacing w:before="360" w:after="160"/>
      </w:pPr>
      <w:r>
        <w:rPr>
          <w:rFonts w:ascii="Arial" w:hAnsi="Arial"/>
          <w:b/>
          <w:color w:val="14325A"/>
          <w:sz w:val="28"/>
        </w:rPr>
        <w:t>CHAPTER 1: ORGANIZATION STRUCTURE OF INDUSTRY AND GENERAL LAYOUT</w:t>
      </w:r>
    </w:p>
    <w:p>
      <w:pPr>
        <w:keepNext/>
        <w:spacing w:before="280" w:after="120"/>
      </w:pPr>
      <w:r>
        <w:rPr>
          <w:rFonts w:ascii="Arial" w:hAnsi="Arial"/>
          <w:b/>
          <w:color w:val="282828"/>
          <w:sz w:val="24"/>
        </w:rPr>
        <w:t>1.1 Organizational Structure of InfoStack Solapur</w:t>
      </w:r>
    </w:p>
    <w:p>
      <w:pPr>
        <w:spacing w:after="120" w:line="276" w:lineRule="auto"/>
      </w:pPr>
      <w:r>
        <w:rPr>
          <w:i w:val="0"/>
        </w:rPr>
        <w:t>InfoStack Software Development, Training and Research Center, located in Solapur, Maharashtra, operates under a well-structured corporate hierarchy designed to foster software engineering excellence, data-driven research, and high-quality industrial technical training. The company utilizes a hybrid functional-matrix organizational model to ensure high-efficiency project management, rigorous code governance, and structured technical mentorship.</w:t>
      </w:r>
    </w:p>
    <w:p>
      <w:pPr>
        <w:spacing w:after="120" w:line="276" w:lineRule="auto"/>
      </w:pPr>
      <w:r>
        <w:rPr>
          <w:i w:val="0"/>
        </w:rPr>
        <w:t>Key Administrative and Technical Leadership Roles:</w:t>
      </w:r>
    </w:p>
    <w:p>
      <w:pPr>
        <w:pStyle w:val="ListBullet"/>
        <w:spacing w:after="60" w:line="276" w:lineRule="auto"/>
      </w:pPr>
      <w:r>
        <w:rPr>
          <w:b/>
          <w:color w:val="141414"/>
        </w:rPr>
        <w:t xml:space="preserve">Managing Director (MD): </w:t>
      </w:r>
      <w:r>
        <w:t>Drives the corporate vision, strategic growth, enterprise collaborations, client acquisitions, and technological infrastructure investments.</w:t>
      </w:r>
    </w:p>
    <w:p>
      <w:pPr>
        <w:pStyle w:val="ListBullet"/>
        <w:spacing w:after="60" w:line="276" w:lineRule="auto"/>
      </w:pPr>
      <w:r>
        <w:rPr>
          <w:b/>
          <w:color w:val="141414"/>
        </w:rPr>
        <w:t xml:space="preserve">Technical Director &amp; Project Managers: </w:t>
      </w:r>
      <w:r>
        <w:t>Oversees technical architecture validation, enterprise system design, machine learning governance, and project milestone deliveries.</w:t>
      </w:r>
    </w:p>
    <w:p>
      <w:pPr>
        <w:pStyle w:val="ListBullet"/>
        <w:spacing w:after="60" w:line="276" w:lineRule="auto"/>
      </w:pPr>
      <w:r>
        <w:rPr>
          <w:b/>
          <w:color w:val="141414"/>
        </w:rPr>
        <w:t xml:space="preserve">Senior Data Engineers &amp; Module Leads: </w:t>
      </w:r>
      <w:r>
        <w:t>Direct module-level engineering, data modeling, algorithm implementation, code reviews, and day-to-day guidance for software trainees.</w:t>
      </w:r>
    </w:p>
    <w:p>
      <w:pPr>
        <w:pStyle w:val="ListBullet"/>
        <w:spacing w:after="60" w:line="276" w:lineRule="auto"/>
      </w:pPr>
      <w:r>
        <w:rPr>
          <w:b/>
          <w:color w:val="141414"/>
        </w:rPr>
        <w:t xml:space="preserve">Quality Assurance (QA) &amp; Testing Team: </w:t>
      </w:r>
      <w:r>
        <w:t>Execute automated testing, validation pipelines, data integrity verification, model performance audits, and system security checks.</w:t>
      </w:r>
    </w:p>
    <w:p>
      <w:pPr>
        <w:pStyle w:val="ListBullet"/>
        <w:spacing w:after="60" w:line="276" w:lineRule="auto"/>
      </w:pPr>
      <w:r>
        <w:rPr>
          <w:b/>
          <w:color w:val="141414"/>
        </w:rPr>
        <w:t xml:space="preserve">Systems &amp; Infrastructure Administrators: </w:t>
      </w:r>
      <w:r>
        <w:t>Maintain physical high-performance computing clusters, workstation virtualization, firewalls, and automated continuous data backups.</w:t>
      </w:r>
    </w:p>
    <w:p>
      <w:pPr>
        <w:pStyle w:val="ListBullet"/>
        <w:spacing w:after="60" w:line="276" w:lineRule="auto"/>
      </w:pPr>
      <w:r>
        <w:rPr>
          <w:b/>
          <w:color w:val="141414"/>
        </w:rPr>
        <w:t xml:space="preserve">Research &amp; Industrial Training Division: </w:t>
      </w:r>
      <w:r>
        <w:t>Formulates industrial training curricula, conducts technical skill-gap workshops, supervises student interns, and bridges academic knowledge with enterprise standards.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40"/>
            </w:pPr>
            <w:r>
              <w:rPr>
                <w:b/>
                <w:color w:val="14325A"/>
                <w:sz w:val="19"/>
              </w:rPr>
              <w:t>[ORGANIZATIONAL STRUCTURE SPECIFICATION]</w:t>
              <w:br/>
            </w:r>
            <w:r>
              <w:rPr>
                <w:color w:val="323232"/>
                <w:sz w:val="20"/>
              </w:rPr>
              <w:t>ORGANIZATIONAL HIERARCHY FLOW:</w:t>
              <w:br/>
              <w:t>[Managing Director]</w:t>
              <w:br/>
              <w:t xml:space="preserve">  └── [Technical Director]</w:t>
              <w:br/>
              <w:t xml:space="preserve">        ├── [Project Managers] ──&gt; [Senior Data Engineers] ──&gt; [Developers &amp; Interns]</w:t>
              <w:br/>
              <w:t xml:space="preserve">        ├── [Research &amp; Training Head] ──&gt; [Technical Mentors] ──&gt; [Industrial Trainees]</w:t>
              <w:br/>
              <w:t xml:space="preserve">        └── [QA Leads] ──&gt; [Testing Engineers]</w:t>
            </w:r>
          </w:p>
        </w:tc>
      </w:tr>
    </w:tbl>
    <w:p>
      <w:pPr>
        <w:spacing w:after="80"/>
      </w:pPr>
    </w:p>
    <w:p>
      <w:pPr>
        <w:keepNext/>
        <w:spacing w:before="280" w:after="120"/>
      </w:pPr>
      <w:r>
        <w:rPr>
          <w:rFonts w:ascii="Arial" w:hAnsi="Arial"/>
          <w:b/>
          <w:color w:val="282828"/>
          <w:sz w:val="24"/>
        </w:rPr>
        <w:t>1.2 Infrastructure Layout and General Facility Distribution</w:t>
      </w:r>
    </w:p>
    <w:p>
      <w:pPr>
        <w:spacing w:after="120" w:line="276" w:lineRule="auto"/>
      </w:pPr>
      <w:r>
        <w:rPr>
          <w:i w:val="0"/>
        </w:rPr>
        <w:t>The physical layout of InfoStack Solapur is systematically organized into dedicated functional zones to support focused software development, computational research, ergonomics, and data security:</w:t>
      </w:r>
    </w:p>
    <w:p>
      <w:pPr>
        <w:pStyle w:val="ListBullet"/>
        <w:spacing w:after="60" w:line="276" w:lineRule="auto"/>
      </w:pPr>
      <w:r>
        <w:rPr>
          <w:b/>
          <w:color w:val="141414"/>
        </w:rPr>
        <w:t xml:space="preserve">Data Analytics &amp; Software Labs: </w:t>
      </w:r>
      <w:r>
        <w:t>High-performance development bays equipped with multi-monitor developer workstations, high-speed Gigabit LAN, and restricted physical access for development teams.</w:t>
      </w:r>
    </w:p>
    <w:p>
      <w:pPr>
        <w:pStyle w:val="ListBullet"/>
        <w:spacing w:after="60" w:line="276" w:lineRule="auto"/>
      </w:pPr>
      <w:r>
        <w:rPr>
          <w:b/>
          <w:color w:val="141414"/>
        </w:rPr>
        <w:t xml:space="preserve">Machine Learning Prototyping Bay: </w:t>
      </w:r>
      <w:r>
        <w:t>Dedicated testing and research workstations configured with multi-OS environments (Ubuntu Linux / Windows 11) for testing AI/ML pipelines, database tuning, and API stress testing.</w:t>
      </w:r>
    </w:p>
    <w:p>
      <w:pPr>
        <w:pStyle w:val="ListBullet"/>
        <w:spacing w:after="60" w:line="276" w:lineRule="auto"/>
      </w:pPr>
      <w:r>
        <w:rPr>
          <w:b/>
          <w:color w:val="141414"/>
        </w:rPr>
        <w:t xml:space="preserve">Server Room &amp; Data Staging Center: </w:t>
      </w:r>
      <w:r>
        <w:t>Climate-controlled server room housing local application servers, database staging environments, network switches, firewall gateways, and network-attached storage (NAS) units for automated backups.</w:t>
      </w:r>
    </w:p>
    <w:p>
      <w:pPr>
        <w:pStyle w:val="ListBullet"/>
        <w:spacing w:after="60" w:line="276" w:lineRule="auto"/>
      </w:pPr>
      <w:r>
        <w:rPr>
          <w:b/>
          <w:color w:val="141414"/>
        </w:rPr>
        <w:t xml:space="preserve">Training and Seminar Hall: </w:t>
      </w:r>
      <w:r>
        <w:t>A collaborative presentation arena equipped with digital display systems, audiovisual conferencing setups, and high-density networking to host sprint demos, code walkthroughs, and technical seminars.</w:t>
      </w:r>
    </w:p>
    <w:p>
      <w:pPr>
        <w:pStyle w:val="ListBullet"/>
        <w:spacing w:after="60" w:line="276" w:lineRule="auto"/>
      </w:pPr>
      <w:r>
        <w:rPr>
          <w:b/>
          <w:color w:val="141414"/>
        </w:rPr>
        <w:t xml:space="preserve">Administrative &amp; Conference Suites: </w:t>
      </w:r>
      <w:r>
        <w:t>Sound-insulated meeting spaces utilized for agile daily standups, sprint retrospectives, stakeholder requirement gathering, and intern performance reviews.</w:t>
      </w:r>
    </w:p>
    <w:p>
      <w:r>
        <w:br w:type="page"/>
      </w:r>
    </w:p>
    <w:p>
      <w:pPr>
        <w:keepNext/>
        <w:spacing w:before="360" w:after="160"/>
      </w:pPr>
      <w:r>
        <w:rPr>
          <w:rFonts w:ascii="Arial" w:hAnsi="Arial"/>
          <w:b/>
          <w:color w:val="14325A"/>
          <w:sz w:val="28"/>
        </w:rPr>
        <w:t>CHAPTER 2: INTRODUCTION TO INDUSTRY / ORGANIZATION</w:t>
      </w:r>
    </w:p>
    <w:p>
      <w:pPr>
        <w:keepNext/>
        <w:spacing w:before="280" w:after="120"/>
      </w:pPr>
      <w:r>
        <w:rPr>
          <w:rFonts w:ascii="Arial" w:hAnsi="Arial"/>
          <w:b/>
          <w:color w:val="282828"/>
          <w:sz w:val="24"/>
        </w:rPr>
        <w:t>2.1 History and Background of InfoStack</w:t>
      </w:r>
    </w:p>
    <w:p>
      <w:pPr>
        <w:spacing w:after="120" w:line="276" w:lineRule="auto"/>
      </w:pPr>
      <w:r>
        <w:rPr>
          <w:i w:val="0"/>
        </w:rPr>
        <w:t>InfoStack Software Development, Training and Research Center was founded in Solapur, Maharashtra, with the goal of delivering cutting-edge software solutions to industrial, educational, and healthcare sectors. Over years of consistent technical innovation, InfoStack has built a reputation for high-performance software architecture, enterprise web platforms, custom mobile applications, and industrial talent development.</w:t>
      </w:r>
    </w:p>
    <w:p>
      <w:pPr>
        <w:spacing w:after="120" w:line="276" w:lineRule="auto"/>
      </w:pPr>
      <w:r>
        <w:rPr>
          <w:i w:val="0"/>
        </w:rPr>
        <w:t>Recognizing the technical skill gaps faced by diploma and degree engineering graduates, InfoStack established its dedicated Research and Industrial Training wing. This wing operates as an active learning center where students work on real-world projects, modern design patterns, strict coding conventions, and software engineering protocols.</w:t>
      </w:r>
    </w:p>
    <w:p>
      <w:pPr>
        <w:keepNext/>
        <w:spacing w:before="280" w:after="120"/>
      </w:pPr>
      <w:r>
        <w:rPr>
          <w:rFonts w:ascii="Arial" w:hAnsi="Arial"/>
          <w:b/>
          <w:color w:val="282828"/>
          <w:sz w:val="24"/>
        </w:rPr>
        <w:t>2.2 Core Technical Portfolio, Products, and Services</w:t>
      </w:r>
    </w:p>
    <w:p>
      <w:pPr>
        <w:spacing w:after="120" w:line="276" w:lineRule="auto"/>
      </w:pPr>
      <w:r>
        <w:rPr>
          <w:i w:val="0"/>
        </w:rPr>
        <w:t>InfoStack operates across multiple mission-critical software engineering domains:</w:t>
      </w:r>
    </w:p>
    <w:p>
      <w:pPr>
        <w:pStyle w:val="ListBullet"/>
        <w:spacing w:after="60" w:line="276" w:lineRule="auto"/>
      </w:pPr>
      <w:r>
        <w:rPr>
          <w:b/>
          <w:color w:val="141414"/>
        </w:rPr>
        <w:t xml:space="preserve">Enterprise Application Engineering: </w:t>
      </w:r>
      <w:r>
        <w:t>Developing modular Enterprise Resource Planning (ERP) tools, Customer Relationship Management (CRM) platforms, inventory management systems, and automated billing engines.</w:t>
      </w:r>
    </w:p>
    <w:p>
      <w:pPr>
        <w:pStyle w:val="ListBullet"/>
        <w:spacing w:after="60" w:line="276" w:lineRule="auto"/>
      </w:pPr>
      <w:r>
        <w:rPr>
          <w:b/>
          <w:color w:val="141414"/>
        </w:rPr>
        <w:t xml:space="preserve">Data Science &amp; Analytical Intelligence: </w:t>
      </w:r>
      <w:r>
        <w:t>Extracting actionable business intelligence from complex corporate datasets using automated ETL pipelines, statistical modeling, and interactive visualization dashboards.</w:t>
      </w:r>
    </w:p>
    <w:p>
      <w:pPr>
        <w:pStyle w:val="ListBullet"/>
        <w:spacing w:after="60" w:line="276" w:lineRule="auto"/>
      </w:pPr>
      <w:r>
        <w:rPr>
          <w:b/>
          <w:color w:val="141414"/>
        </w:rPr>
        <w:t xml:space="preserve">Applied Machine Learning Solutions: </w:t>
      </w:r>
      <w:r>
        <w:t>Developing predictive models, supervised classification/regression algorithms, natural language processing tools, and business intelligence dashboards using Python, Scikit-Learn, and Pandas.</w:t>
      </w:r>
    </w:p>
    <w:p>
      <w:pPr>
        <w:pStyle w:val="ListBullet"/>
        <w:spacing w:after="60" w:line="276" w:lineRule="auto"/>
      </w:pPr>
      <w:r>
        <w:rPr>
          <w:b/>
          <w:color w:val="141414"/>
        </w:rPr>
        <w:t xml:space="preserve">Database Systems &amp; Cloud Hosting: </w:t>
      </w:r>
      <w:r>
        <w:t>Relational database schema modeling, query tuning, indexing strategies, data migration, and secure cloud deployments.</w:t>
      </w:r>
    </w:p>
    <w:p>
      <w:pPr>
        <w:keepNext/>
        <w:spacing w:before="280" w:after="120"/>
      </w:pPr>
      <w:r>
        <w:rPr>
          <w:rFonts w:ascii="Arial" w:hAnsi="Arial"/>
          <w:b/>
          <w:color w:val="282828"/>
          <w:sz w:val="24"/>
        </w:rPr>
        <w:t>2.3 Workforce and Applied Training Wing</w:t>
      </w:r>
    </w:p>
    <w:p>
      <w:pPr>
        <w:spacing w:after="120" w:line="276" w:lineRule="auto"/>
      </w:pPr>
      <w:r>
        <w:rPr>
          <w:i w:val="0"/>
        </w:rPr>
        <w:t>InfoStack employs a skilled team of software architects, data scientists, machine learning engineers, and database administrators. The training philosophy centers around 'Applied First-Principles Computing' — ensuring trainees master the underlying mathematical logic, memory optimization, data structures, and algorithmic complexities behind high-level Python libraries.</w:t>
      </w:r>
    </w:p>
    <w:p>
      <w:r>
        <w:br w:type="page"/>
      </w:r>
    </w:p>
    <w:p>
      <w:pPr>
        <w:keepNext/>
        <w:spacing w:before="360" w:after="160"/>
      </w:pPr>
      <w:r>
        <w:rPr>
          <w:rFonts w:ascii="Arial" w:hAnsi="Arial"/>
          <w:b/>
          <w:color w:val="14325A"/>
          <w:sz w:val="28"/>
        </w:rPr>
        <w:t>CHAPTER 3: TYPES OF MAJOR EQUIPMENTS / HARDWARE / SOFTWARE USED IN INDUSTRY</w:t>
      </w:r>
    </w:p>
    <w:p>
      <w:pPr>
        <w:keepNext/>
        <w:spacing w:before="280" w:after="120"/>
      </w:pPr>
      <w:r>
        <w:rPr>
          <w:rFonts w:ascii="Arial" w:hAnsi="Arial"/>
          <w:b/>
          <w:color w:val="282828"/>
          <w:sz w:val="24"/>
        </w:rPr>
        <w:t>3.1 Hardware Infrastructure and Data Science Workstations</w:t>
      </w:r>
    </w:p>
    <w:p>
      <w:pPr>
        <w:spacing w:after="120" w:line="276" w:lineRule="auto"/>
      </w:pPr>
      <w:r>
        <w:rPr>
          <w:i w:val="0"/>
        </w:rPr>
        <w:t>Data analysis and machine learning workloads demand stable, high-performance computing hardware capable of handling in-memory dataset transformations, multi-threaded matrix operations, and iterative model training.</w:t>
      </w:r>
    </w:p>
    <w:tbl>
      <w:tblPr>
        <w:tblW w:type="auto" w:w="0"/>
        <w:jc w:val="center"/>
        <w:tblLook w:firstColumn="1" w:firstRow="1" w:lastColumn="0" w:lastRow="0" w:noHBand="0" w:noVBand="1" w:val="04A0"/>
      </w:tblPr>
      <w:tblGrid>
        <w:gridCol w:w="3120"/>
        <w:gridCol w:w="3120"/>
        <w:gridCol w:w="3120"/>
      </w:tblGrid>
      <w:tr>
        <w:tc>
          <w:tcPr>
            <w:tcW w:type="dxa" w:w="2160"/>
            <w:shd w:fill="E2E8F0"/>
            <w:tcMar>
              <w:top w:w="120" w:type="dxa"/>
              <w:bottom w:w="120" w:type="dxa"/>
              <w:left w:w="140" w:type="dxa"/>
              <w:right w:w="140" w:type="dxa"/>
            </w:tcMar>
          </w:tcPr>
          <w:p>
            <w:pPr>
              <w:jc w:val="left"/>
            </w:pPr>
            <w:r>
              <w:rPr>
                <w:b/>
                <w:color w:val="141E32"/>
                <w:sz w:val="20"/>
              </w:rPr>
              <w:t>Equipment Category</w:t>
            </w:r>
          </w:p>
        </w:tc>
        <w:tc>
          <w:tcPr>
            <w:tcW w:type="dxa" w:w="3312"/>
            <w:shd w:fill="E2E8F0"/>
            <w:tcMar>
              <w:top w:w="120" w:type="dxa"/>
              <w:bottom w:w="120" w:type="dxa"/>
              <w:left w:w="140" w:type="dxa"/>
              <w:right w:w="140" w:type="dxa"/>
            </w:tcMar>
          </w:tcPr>
          <w:p>
            <w:pPr>
              <w:jc w:val="left"/>
            </w:pPr>
            <w:r>
              <w:rPr>
                <w:b/>
                <w:color w:val="141E32"/>
                <w:sz w:val="20"/>
              </w:rPr>
              <w:t>Technical Specifications</w:t>
            </w:r>
          </w:p>
        </w:tc>
        <w:tc>
          <w:tcPr>
            <w:tcW w:type="dxa" w:w="3888"/>
            <w:shd w:fill="E2E8F0"/>
            <w:tcMar>
              <w:top w:w="120" w:type="dxa"/>
              <w:bottom w:w="120" w:type="dxa"/>
              <w:left w:w="140" w:type="dxa"/>
              <w:right w:w="140" w:type="dxa"/>
            </w:tcMar>
          </w:tcPr>
          <w:p>
            <w:pPr>
              <w:jc w:val="left"/>
            </w:pPr>
            <w:r>
              <w:rPr>
                <w:b/>
                <w:color w:val="141E32"/>
                <w:sz w:val="20"/>
              </w:rPr>
              <w:t>Industry Purpose &amp; Function</w:t>
            </w:r>
          </w:p>
        </w:tc>
      </w:tr>
      <w:tr>
        <w:tc>
          <w:tcPr>
            <w:tcW w:type="dxa" w:w="2160"/>
            <w:shd w:fill="FFFFFF"/>
            <w:tcMar>
              <w:top w:w="100" w:type="dxa"/>
              <w:bottom w:w="100" w:type="dxa"/>
              <w:left w:w="140" w:type="dxa"/>
              <w:right w:w="140" w:type="dxa"/>
            </w:tcMar>
          </w:tcPr>
          <w:p>
            <w:pPr>
              <w:jc w:val="left"/>
            </w:pPr>
            <w:r>
              <w:rPr>
                <w:color w:val="323232"/>
                <w:sz w:val="19"/>
              </w:rPr>
              <w:t>Data Science Workstations</w:t>
            </w:r>
          </w:p>
        </w:tc>
        <w:tc>
          <w:tcPr>
            <w:tcW w:type="dxa" w:w="3312"/>
            <w:shd w:fill="FFFFFF"/>
            <w:tcMar>
              <w:top w:w="100" w:type="dxa"/>
              <w:bottom w:w="100" w:type="dxa"/>
              <w:left w:w="140" w:type="dxa"/>
              <w:right w:w="140" w:type="dxa"/>
            </w:tcMar>
          </w:tcPr>
          <w:p>
            <w:pPr>
              <w:jc w:val="left"/>
            </w:pPr>
            <w:r>
              <w:rPr>
                <w:color w:val="323232"/>
                <w:sz w:val="19"/>
              </w:rPr>
              <w:t>Intel Core i5 / i7 (11th/12th Gen), 16GB–32GB DDR4 RAM, 512GB NVMe SSD + 1TB HDD, Dual 24-inch FHD IPS Monitors</w:t>
            </w:r>
          </w:p>
        </w:tc>
        <w:tc>
          <w:tcPr>
            <w:tcW w:type="dxa" w:w="3888"/>
            <w:shd w:fill="FFFFFF"/>
            <w:tcMar>
              <w:top w:w="100" w:type="dxa"/>
              <w:bottom w:w="100" w:type="dxa"/>
              <w:left w:w="140" w:type="dxa"/>
              <w:right w:w="140" w:type="dxa"/>
            </w:tcMar>
          </w:tcPr>
          <w:p>
            <w:pPr>
              <w:jc w:val="left"/>
            </w:pPr>
            <w:r>
              <w:rPr>
                <w:color w:val="323232"/>
                <w:sz w:val="19"/>
              </w:rPr>
              <w:t>Primary developer environment for code development, local server execution, ML model training, and debugging.</w:t>
            </w:r>
          </w:p>
        </w:tc>
      </w:tr>
      <w:tr>
        <w:tc>
          <w:tcPr>
            <w:tcW w:type="dxa" w:w="2160"/>
            <w:shd w:fill="F8FAFC"/>
            <w:tcMar>
              <w:top w:w="100" w:type="dxa"/>
              <w:bottom w:w="100" w:type="dxa"/>
              <w:left w:w="140" w:type="dxa"/>
              <w:right w:w="140" w:type="dxa"/>
            </w:tcMar>
          </w:tcPr>
          <w:p>
            <w:pPr>
              <w:jc w:val="left"/>
            </w:pPr>
            <w:r>
              <w:rPr>
                <w:color w:val="323232"/>
                <w:sz w:val="19"/>
              </w:rPr>
              <w:t>Local Staging Server</w:t>
            </w:r>
          </w:p>
        </w:tc>
        <w:tc>
          <w:tcPr>
            <w:tcW w:type="dxa" w:w="3312"/>
            <w:shd w:fill="F8FAFC"/>
            <w:tcMar>
              <w:top w:w="100" w:type="dxa"/>
              <w:bottom w:w="100" w:type="dxa"/>
              <w:left w:w="140" w:type="dxa"/>
              <w:right w:w="140" w:type="dxa"/>
            </w:tcMar>
          </w:tcPr>
          <w:p>
            <w:pPr>
              <w:jc w:val="left"/>
            </w:pPr>
            <w:r>
              <w:rPr>
                <w:color w:val="323232"/>
                <w:sz w:val="19"/>
              </w:rPr>
              <w:t>Dell PowerEdge Rack Server, Multi-core Intel Xeon, 64GB ECC RAM, RAID 10 NVMe Storage Array</w:t>
            </w:r>
          </w:p>
        </w:tc>
        <w:tc>
          <w:tcPr>
            <w:tcW w:type="dxa" w:w="3888"/>
            <w:shd w:fill="F8FAFC"/>
            <w:tcMar>
              <w:top w:w="100" w:type="dxa"/>
              <w:bottom w:w="100" w:type="dxa"/>
              <w:left w:w="140" w:type="dxa"/>
              <w:right w:w="140" w:type="dxa"/>
            </w:tcMar>
          </w:tcPr>
          <w:p>
            <w:pPr>
              <w:jc w:val="left"/>
            </w:pPr>
            <w:r>
              <w:rPr>
                <w:color w:val="323232"/>
                <w:sz w:val="19"/>
              </w:rPr>
              <w:t>Hosts central Git repositories, staging databases, automated build pipelines, and team deployment testing.</w:t>
            </w:r>
          </w:p>
        </w:tc>
      </w:tr>
      <w:tr>
        <w:tc>
          <w:tcPr>
            <w:tcW w:type="dxa" w:w="2160"/>
            <w:shd w:fill="FFFFFF"/>
            <w:tcMar>
              <w:top w:w="100" w:type="dxa"/>
              <w:bottom w:w="100" w:type="dxa"/>
              <w:left w:w="140" w:type="dxa"/>
              <w:right w:w="140" w:type="dxa"/>
            </w:tcMar>
          </w:tcPr>
          <w:p>
            <w:pPr>
              <w:jc w:val="left"/>
            </w:pPr>
            <w:r>
              <w:rPr>
                <w:color w:val="323232"/>
                <w:sz w:val="19"/>
              </w:rPr>
              <w:t>Networking Infrastructure</w:t>
            </w:r>
          </w:p>
        </w:tc>
        <w:tc>
          <w:tcPr>
            <w:tcW w:type="dxa" w:w="3312"/>
            <w:shd w:fill="FFFFFF"/>
            <w:tcMar>
              <w:top w:w="100" w:type="dxa"/>
              <w:bottom w:w="100" w:type="dxa"/>
              <w:left w:w="140" w:type="dxa"/>
              <w:right w:w="140" w:type="dxa"/>
            </w:tcMar>
          </w:tcPr>
          <w:p>
            <w:pPr>
              <w:jc w:val="left"/>
            </w:pPr>
            <w:r>
              <w:rPr>
                <w:color w:val="323232"/>
                <w:sz w:val="19"/>
              </w:rPr>
              <w:t>Cisco Managed Gigabit Switches, SonicWall Hardware Firewall, Enterprise Dual-Band 802.11ax Wi-Fi</w:t>
            </w:r>
          </w:p>
        </w:tc>
        <w:tc>
          <w:tcPr>
            <w:tcW w:type="dxa" w:w="3888"/>
            <w:shd w:fill="FFFFFF"/>
            <w:tcMar>
              <w:top w:w="100" w:type="dxa"/>
              <w:bottom w:w="100" w:type="dxa"/>
              <w:left w:w="140" w:type="dxa"/>
              <w:right w:w="140" w:type="dxa"/>
            </w:tcMar>
          </w:tcPr>
          <w:p>
            <w:pPr>
              <w:jc w:val="left"/>
            </w:pPr>
            <w:r>
              <w:rPr>
                <w:color w:val="323232"/>
                <w:sz w:val="19"/>
              </w:rPr>
              <w:t>Provides secure, high-bandwidth internal routing, VLAN segmentation between dev and training labs, and internet security.</w:t>
            </w:r>
          </w:p>
        </w:tc>
      </w:tr>
      <w:tr>
        <w:tc>
          <w:tcPr>
            <w:tcW w:type="dxa" w:w="2160"/>
            <w:shd w:fill="F8FAFC"/>
            <w:tcMar>
              <w:top w:w="100" w:type="dxa"/>
              <w:bottom w:w="100" w:type="dxa"/>
              <w:left w:w="140" w:type="dxa"/>
              <w:right w:w="140" w:type="dxa"/>
            </w:tcMar>
          </w:tcPr>
          <w:p>
            <w:pPr>
              <w:jc w:val="left"/>
            </w:pPr>
            <w:r>
              <w:rPr>
                <w:color w:val="323232"/>
                <w:sz w:val="19"/>
              </w:rPr>
              <w:t>Power Backup Systems</w:t>
            </w:r>
          </w:p>
        </w:tc>
        <w:tc>
          <w:tcPr>
            <w:tcW w:type="dxa" w:w="3312"/>
            <w:shd w:fill="F8FAFC"/>
            <w:tcMar>
              <w:top w:w="100" w:type="dxa"/>
              <w:bottom w:w="100" w:type="dxa"/>
              <w:left w:w="140" w:type="dxa"/>
              <w:right w:w="140" w:type="dxa"/>
            </w:tcMar>
          </w:tcPr>
          <w:p>
            <w:pPr>
              <w:jc w:val="left"/>
            </w:pPr>
            <w:r>
              <w:rPr>
                <w:color w:val="323232"/>
                <w:sz w:val="19"/>
              </w:rPr>
              <w:t>15 KVA Online Industrial Uninterruptible Power Supply (UPS) with Auto-Synchronized Diesel Generator</w:t>
            </w:r>
          </w:p>
        </w:tc>
        <w:tc>
          <w:tcPr>
            <w:tcW w:type="dxa" w:w="3888"/>
            <w:shd w:fill="F8FAFC"/>
            <w:tcMar>
              <w:top w:w="100" w:type="dxa"/>
              <w:bottom w:w="100" w:type="dxa"/>
              <w:left w:w="140" w:type="dxa"/>
              <w:right w:w="140" w:type="dxa"/>
            </w:tcMar>
          </w:tcPr>
          <w:p>
            <w:pPr>
              <w:jc w:val="left"/>
            </w:pPr>
            <w:r>
              <w:rPr>
                <w:color w:val="323232"/>
                <w:sz w:val="19"/>
              </w:rPr>
              <w:t>Guarantees zero-downtime electricity during municipal grid outages, preventing data corruption during ML model training.</w:t>
            </w:r>
          </w:p>
        </w:tc>
      </w:tr>
    </w:tbl>
    <w:p>
      <w:pPr>
        <w:spacing w:after="120"/>
      </w:pPr>
    </w:p>
    <w:p>
      <w:pPr>
        <w:keepNext/>
        <w:spacing w:before="280" w:after="120"/>
      </w:pPr>
      <w:r>
        <w:rPr>
          <w:rFonts w:ascii="Arial" w:hAnsi="Arial"/>
          <w:b/>
          <w:color w:val="282828"/>
          <w:sz w:val="24"/>
        </w:rPr>
        <w:t>3.2 Software Stack, Interpreters, Libraries, and IDEs</w:t>
      </w:r>
    </w:p>
    <w:p>
      <w:pPr>
        <w:spacing w:after="120" w:line="276" w:lineRule="auto"/>
      </w:pPr>
      <w:r>
        <w:rPr>
          <w:i w:val="0"/>
        </w:rPr>
        <w:t>The training environment utilized an industry-standard Python data science stack:</w:t>
      </w:r>
    </w:p>
    <w:tbl>
      <w:tblPr>
        <w:tblW w:type="auto" w:w="0"/>
        <w:jc w:val="center"/>
        <w:tblLook w:firstColumn="1" w:firstRow="1" w:lastColumn="0" w:lastRow="0" w:noHBand="0" w:noVBand="1" w:val="04A0"/>
      </w:tblPr>
      <w:tblGrid>
        <w:gridCol w:w="3120"/>
        <w:gridCol w:w="3120"/>
        <w:gridCol w:w="3120"/>
      </w:tblGrid>
      <w:tr>
        <w:tc>
          <w:tcPr>
            <w:tcW w:type="dxa" w:w="2016"/>
            <w:shd w:fill="E2E8F0"/>
            <w:tcMar>
              <w:top w:w="120" w:type="dxa"/>
              <w:bottom w:w="120" w:type="dxa"/>
              <w:left w:w="140" w:type="dxa"/>
              <w:right w:w="140" w:type="dxa"/>
            </w:tcMar>
          </w:tcPr>
          <w:p>
            <w:pPr>
              <w:jc w:val="left"/>
            </w:pPr>
            <w:r>
              <w:rPr>
                <w:b/>
                <w:color w:val="141E32"/>
                <w:sz w:val="20"/>
              </w:rPr>
              <w:t>Software Category</w:t>
            </w:r>
          </w:p>
        </w:tc>
        <w:tc>
          <w:tcPr>
            <w:tcW w:type="dxa" w:w="3312"/>
            <w:shd w:fill="E2E8F0"/>
            <w:tcMar>
              <w:top w:w="120" w:type="dxa"/>
              <w:bottom w:w="120" w:type="dxa"/>
              <w:left w:w="140" w:type="dxa"/>
              <w:right w:w="140" w:type="dxa"/>
            </w:tcMar>
          </w:tcPr>
          <w:p>
            <w:pPr>
              <w:jc w:val="left"/>
            </w:pPr>
            <w:r>
              <w:rPr>
                <w:b/>
                <w:color w:val="141E32"/>
                <w:sz w:val="20"/>
              </w:rPr>
              <w:t>Tool / Library Name &amp; Version</w:t>
            </w:r>
          </w:p>
        </w:tc>
        <w:tc>
          <w:tcPr>
            <w:tcW w:type="dxa" w:w="4032"/>
            <w:shd w:fill="E2E8F0"/>
            <w:tcMar>
              <w:top w:w="120" w:type="dxa"/>
              <w:bottom w:w="120" w:type="dxa"/>
              <w:left w:w="140" w:type="dxa"/>
              <w:right w:w="140" w:type="dxa"/>
            </w:tcMar>
          </w:tcPr>
          <w:p>
            <w:pPr>
              <w:jc w:val="left"/>
            </w:pPr>
            <w:r>
              <w:rPr>
                <w:b/>
                <w:color w:val="141E32"/>
                <w:sz w:val="20"/>
              </w:rPr>
              <w:t>Role in Industrial Training</w:t>
            </w:r>
          </w:p>
        </w:tc>
      </w:tr>
      <w:tr>
        <w:tc>
          <w:tcPr>
            <w:tcW w:type="dxa" w:w="2016"/>
            <w:shd w:fill="FFFFFF"/>
            <w:tcMar>
              <w:top w:w="100" w:type="dxa"/>
              <w:bottom w:w="100" w:type="dxa"/>
              <w:left w:w="140" w:type="dxa"/>
              <w:right w:w="140" w:type="dxa"/>
            </w:tcMar>
          </w:tcPr>
          <w:p>
            <w:pPr>
              <w:jc w:val="left"/>
            </w:pPr>
            <w:r>
              <w:rPr>
                <w:color w:val="323232"/>
                <w:sz w:val="19"/>
              </w:rPr>
              <w:t>Operating System</w:t>
            </w:r>
          </w:p>
        </w:tc>
        <w:tc>
          <w:tcPr>
            <w:tcW w:type="dxa" w:w="3312"/>
            <w:shd w:fill="FFFFFF"/>
            <w:tcMar>
              <w:top w:w="100" w:type="dxa"/>
              <w:bottom w:w="100" w:type="dxa"/>
              <w:left w:w="140" w:type="dxa"/>
              <w:right w:w="140" w:type="dxa"/>
            </w:tcMar>
          </w:tcPr>
          <w:p>
            <w:pPr>
              <w:jc w:val="left"/>
            </w:pPr>
            <w:r>
              <w:rPr>
                <w:color w:val="323232"/>
                <w:sz w:val="19"/>
              </w:rPr>
              <w:t>Microsoft Windows 11 Pro / Ubuntu Linux 22.04 LTS (64-bit)</w:t>
            </w:r>
          </w:p>
        </w:tc>
        <w:tc>
          <w:tcPr>
            <w:tcW w:type="dxa" w:w="4032"/>
            <w:shd w:fill="FFFFFF"/>
            <w:tcMar>
              <w:top w:w="100" w:type="dxa"/>
              <w:bottom w:w="100" w:type="dxa"/>
              <w:left w:w="140" w:type="dxa"/>
              <w:right w:w="140" w:type="dxa"/>
            </w:tcMar>
          </w:tcPr>
          <w:p>
            <w:pPr>
              <w:jc w:val="left"/>
            </w:pPr>
            <w:r>
              <w:rPr>
                <w:color w:val="323232"/>
                <w:sz w:val="19"/>
              </w:rPr>
              <w:t>Standardized OS platform hosting the developer environment, Python virtual runtimes, and local servers.</w:t>
            </w:r>
          </w:p>
        </w:tc>
      </w:tr>
      <w:tr>
        <w:tc>
          <w:tcPr>
            <w:tcW w:type="dxa" w:w="2016"/>
            <w:shd w:fill="F8FAFC"/>
            <w:tcMar>
              <w:top w:w="100" w:type="dxa"/>
              <w:bottom w:w="100" w:type="dxa"/>
              <w:left w:w="140" w:type="dxa"/>
              <w:right w:w="140" w:type="dxa"/>
            </w:tcMar>
          </w:tcPr>
          <w:p>
            <w:pPr>
              <w:jc w:val="left"/>
            </w:pPr>
            <w:r>
              <w:rPr>
                <w:color w:val="323232"/>
                <w:sz w:val="19"/>
              </w:rPr>
              <w:t>Core Language</w:t>
            </w:r>
          </w:p>
        </w:tc>
        <w:tc>
          <w:tcPr>
            <w:tcW w:type="dxa" w:w="3312"/>
            <w:shd w:fill="F8FAFC"/>
            <w:tcMar>
              <w:top w:w="100" w:type="dxa"/>
              <w:bottom w:w="100" w:type="dxa"/>
              <w:left w:w="140" w:type="dxa"/>
              <w:right w:w="140" w:type="dxa"/>
            </w:tcMar>
          </w:tcPr>
          <w:p>
            <w:pPr>
              <w:jc w:val="left"/>
            </w:pPr>
            <w:r>
              <w:rPr>
                <w:color w:val="323232"/>
                <w:sz w:val="19"/>
              </w:rPr>
              <w:t>Python 3.10+ / 3.14 (CPython Standard Interpreter)</w:t>
            </w:r>
          </w:p>
        </w:tc>
        <w:tc>
          <w:tcPr>
            <w:tcW w:type="dxa" w:w="4032"/>
            <w:shd w:fill="F8FAFC"/>
            <w:tcMar>
              <w:top w:w="100" w:type="dxa"/>
              <w:bottom w:w="100" w:type="dxa"/>
              <w:left w:w="140" w:type="dxa"/>
              <w:right w:w="140" w:type="dxa"/>
            </w:tcMar>
          </w:tcPr>
          <w:p>
            <w:pPr>
              <w:jc w:val="left"/>
            </w:pPr>
            <w:r>
              <w:rPr>
                <w:color w:val="323232"/>
                <w:sz w:val="19"/>
              </w:rPr>
              <w:t>High-level programming language used for script execution, data structures, and OOP.</w:t>
            </w:r>
          </w:p>
        </w:tc>
      </w:tr>
      <w:tr>
        <w:tc>
          <w:tcPr>
            <w:tcW w:type="dxa" w:w="2016"/>
            <w:shd w:fill="FFFFFF"/>
            <w:tcMar>
              <w:top w:w="100" w:type="dxa"/>
              <w:bottom w:w="100" w:type="dxa"/>
              <w:left w:w="140" w:type="dxa"/>
              <w:right w:w="140" w:type="dxa"/>
            </w:tcMar>
          </w:tcPr>
          <w:p>
            <w:pPr>
              <w:jc w:val="left"/>
            </w:pPr>
            <w:r>
              <w:rPr>
                <w:color w:val="323232"/>
                <w:sz w:val="19"/>
              </w:rPr>
              <w:t>Numerical Computing</w:t>
            </w:r>
          </w:p>
        </w:tc>
        <w:tc>
          <w:tcPr>
            <w:tcW w:type="dxa" w:w="3312"/>
            <w:shd w:fill="FFFFFF"/>
            <w:tcMar>
              <w:top w:w="100" w:type="dxa"/>
              <w:bottom w:w="100" w:type="dxa"/>
              <w:left w:w="140" w:type="dxa"/>
              <w:right w:w="140" w:type="dxa"/>
            </w:tcMar>
          </w:tcPr>
          <w:p>
            <w:pPr>
              <w:jc w:val="left"/>
            </w:pPr>
            <w:r>
              <w:rPr>
                <w:color w:val="323232"/>
                <w:sz w:val="19"/>
              </w:rPr>
              <w:t>NumPy (Numerical Python v1.26+)</w:t>
            </w:r>
          </w:p>
        </w:tc>
        <w:tc>
          <w:tcPr>
            <w:tcW w:type="dxa" w:w="4032"/>
            <w:shd w:fill="FFFFFF"/>
            <w:tcMar>
              <w:top w:w="100" w:type="dxa"/>
              <w:bottom w:w="100" w:type="dxa"/>
              <w:left w:w="140" w:type="dxa"/>
              <w:right w:w="140" w:type="dxa"/>
            </w:tcMar>
          </w:tcPr>
          <w:p>
            <w:pPr>
              <w:jc w:val="left"/>
            </w:pPr>
            <w:r>
              <w:rPr>
                <w:color w:val="323232"/>
                <w:sz w:val="19"/>
              </w:rPr>
              <w:t>Provides fast N-dimensional array (`ndarray`) processing and vectorized mathematical routines.</w:t>
            </w:r>
          </w:p>
        </w:tc>
      </w:tr>
      <w:tr>
        <w:tc>
          <w:tcPr>
            <w:tcW w:type="dxa" w:w="2016"/>
            <w:shd w:fill="F8FAFC"/>
            <w:tcMar>
              <w:top w:w="100" w:type="dxa"/>
              <w:bottom w:w="100" w:type="dxa"/>
              <w:left w:w="140" w:type="dxa"/>
              <w:right w:w="140" w:type="dxa"/>
            </w:tcMar>
          </w:tcPr>
          <w:p>
            <w:pPr>
              <w:jc w:val="left"/>
            </w:pPr>
            <w:r>
              <w:rPr>
                <w:color w:val="323232"/>
                <w:sz w:val="19"/>
              </w:rPr>
              <w:t>Data Wrangling</w:t>
            </w:r>
          </w:p>
        </w:tc>
        <w:tc>
          <w:tcPr>
            <w:tcW w:type="dxa" w:w="3312"/>
            <w:shd w:fill="F8FAFC"/>
            <w:tcMar>
              <w:top w:w="100" w:type="dxa"/>
              <w:bottom w:w="100" w:type="dxa"/>
              <w:left w:w="140" w:type="dxa"/>
              <w:right w:w="140" w:type="dxa"/>
            </w:tcMar>
          </w:tcPr>
          <w:p>
            <w:pPr>
              <w:jc w:val="left"/>
            </w:pPr>
            <w:r>
              <w:rPr>
                <w:color w:val="323232"/>
                <w:sz w:val="19"/>
              </w:rPr>
              <w:t>Pandas (v2.1+)</w:t>
            </w:r>
          </w:p>
        </w:tc>
        <w:tc>
          <w:tcPr>
            <w:tcW w:type="dxa" w:w="4032"/>
            <w:shd w:fill="F8FAFC"/>
            <w:tcMar>
              <w:top w:w="100" w:type="dxa"/>
              <w:bottom w:w="100" w:type="dxa"/>
              <w:left w:w="140" w:type="dxa"/>
              <w:right w:w="140" w:type="dxa"/>
            </w:tcMar>
          </w:tcPr>
          <w:p>
            <w:pPr>
              <w:jc w:val="left"/>
            </w:pPr>
            <w:r>
              <w:rPr>
                <w:color w:val="323232"/>
                <w:sz w:val="19"/>
              </w:rPr>
              <w:t>Offers high-performance Series and DataFrame data structures for tabular data wrangling and ETL.</w:t>
            </w:r>
          </w:p>
        </w:tc>
      </w:tr>
      <w:tr>
        <w:tc>
          <w:tcPr>
            <w:tcW w:type="dxa" w:w="2016"/>
            <w:shd w:fill="FFFFFF"/>
            <w:tcMar>
              <w:top w:w="100" w:type="dxa"/>
              <w:bottom w:w="100" w:type="dxa"/>
              <w:left w:w="140" w:type="dxa"/>
              <w:right w:w="140" w:type="dxa"/>
            </w:tcMar>
          </w:tcPr>
          <w:p>
            <w:pPr>
              <w:jc w:val="left"/>
            </w:pPr>
            <w:r>
              <w:rPr>
                <w:color w:val="323232"/>
                <w:sz w:val="19"/>
              </w:rPr>
              <w:t>Data Visualization</w:t>
            </w:r>
          </w:p>
        </w:tc>
        <w:tc>
          <w:tcPr>
            <w:tcW w:type="dxa" w:w="3312"/>
            <w:shd w:fill="FFFFFF"/>
            <w:tcMar>
              <w:top w:w="100" w:type="dxa"/>
              <w:bottom w:w="100" w:type="dxa"/>
              <w:left w:w="140" w:type="dxa"/>
              <w:right w:w="140" w:type="dxa"/>
            </w:tcMar>
          </w:tcPr>
          <w:p>
            <w:pPr>
              <w:jc w:val="left"/>
            </w:pPr>
            <w:r>
              <w:rPr>
                <w:color w:val="323232"/>
                <w:sz w:val="19"/>
              </w:rPr>
              <w:t>Matplotlib (`pyplot` v3.8+)</w:t>
            </w:r>
          </w:p>
        </w:tc>
        <w:tc>
          <w:tcPr>
            <w:tcW w:type="dxa" w:w="4032"/>
            <w:shd w:fill="FFFFFF"/>
            <w:tcMar>
              <w:top w:w="100" w:type="dxa"/>
              <w:bottom w:w="100" w:type="dxa"/>
              <w:left w:w="140" w:type="dxa"/>
              <w:right w:w="140" w:type="dxa"/>
            </w:tcMar>
          </w:tcPr>
          <w:p>
            <w:pPr>
              <w:jc w:val="left"/>
            </w:pPr>
            <w:r>
              <w:rPr>
                <w:color w:val="323232"/>
                <w:sz w:val="19"/>
              </w:rPr>
              <w:t>Comprehensive 2D plotting library for generating statistical charts and multi-axes figures.</w:t>
            </w:r>
          </w:p>
        </w:tc>
      </w:tr>
      <w:tr>
        <w:tc>
          <w:tcPr>
            <w:tcW w:type="dxa" w:w="2016"/>
            <w:shd w:fill="F8FAFC"/>
            <w:tcMar>
              <w:top w:w="100" w:type="dxa"/>
              <w:bottom w:w="100" w:type="dxa"/>
              <w:left w:w="140" w:type="dxa"/>
              <w:right w:w="140" w:type="dxa"/>
            </w:tcMar>
          </w:tcPr>
          <w:p>
            <w:pPr>
              <w:jc w:val="left"/>
            </w:pPr>
            <w:r>
              <w:rPr>
                <w:color w:val="323232"/>
                <w:sz w:val="19"/>
              </w:rPr>
              <w:t>Machine Learning</w:t>
            </w:r>
          </w:p>
        </w:tc>
        <w:tc>
          <w:tcPr>
            <w:tcW w:type="dxa" w:w="3312"/>
            <w:shd w:fill="F8FAFC"/>
            <w:tcMar>
              <w:top w:w="100" w:type="dxa"/>
              <w:bottom w:w="100" w:type="dxa"/>
              <w:left w:w="140" w:type="dxa"/>
              <w:right w:w="140" w:type="dxa"/>
            </w:tcMar>
          </w:tcPr>
          <w:p>
            <w:pPr>
              <w:jc w:val="left"/>
            </w:pPr>
            <w:r>
              <w:rPr>
                <w:color w:val="323232"/>
                <w:sz w:val="19"/>
              </w:rPr>
              <w:t>Scikit-Learn (v1.3+)</w:t>
            </w:r>
          </w:p>
        </w:tc>
        <w:tc>
          <w:tcPr>
            <w:tcW w:type="dxa" w:w="4032"/>
            <w:shd w:fill="F8FAFC"/>
            <w:tcMar>
              <w:top w:w="100" w:type="dxa"/>
              <w:bottom w:w="100" w:type="dxa"/>
              <w:left w:w="140" w:type="dxa"/>
              <w:right w:w="140" w:type="dxa"/>
            </w:tcMar>
          </w:tcPr>
          <w:p>
            <w:pPr>
              <w:jc w:val="left"/>
            </w:pPr>
            <w:r>
              <w:rPr>
                <w:color w:val="323232"/>
                <w:sz w:val="19"/>
              </w:rPr>
              <w:t>Industry-standard ML toolkit containing regression, classification, clustering, and evaluation metrics.</w:t>
            </w:r>
          </w:p>
        </w:tc>
      </w:tr>
      <w:tr>
        <w:tc>
          <w:tcPr>
            <w:tcW w:type="dxa" w:w="2016"/>
            <w:shd w:fill="FFFFFF"/>
            <w:tcMar>
              <w:top w:w="100" w:type="dxa"/>
              <w:bottom w:w="100" w:type="dxa"/>
              <w:left w:w="140" w:type="dxa"/>
              <w:right w:w="140" w:type="dxa"/>
            </w:tcMar>
          </w:tcPr>
          <w:p>
            <w:pPr>
              <w:jc w:val="left"/>
            </w:pPr>
            <w:r>
              <w:rPr>
                <w:color w:val="323232"/>
                <w:sz w:val="19"/>
              </w:rPr>
              <w:t>Development Environments</w:t>
            </w:r>
          </w:p>
        </w:tc>
        <w:tc>
          <w:tcPr>
            <w:tcW w:type="dxa" w:w="3312"/>
            <w:shd w:fill="FFFFFF"/>
            <w:tcMar>
              <w:top w:w="100" w:type="dxa"/>
              <w:bottom w:w="100" w:type="dxa"/>
              <w:left w:w="140" w:type="dxa"/>
              <w:right w:w="140" w:type="dxa"/>
            </w:tcMar>
          </w:tcPr>
          <w:p>
            <w:pPr>
              <w:jc w:val="left"/>
            </w:pPr>
            <w:r>
              <w:rPr>
                <w:color w:val="323232"/>
                <w:sz w:val="19"/>
              </w:rPr>
              <w:t>Visual Studio Code, Jupyter Notebook, PyCharm Professional</w:t>
            </w:r>
          </w:p>
        </w:tc>
        <w:tc>
          <w:tcPr>
            <w:tcW w:type="dxa" w:w="4032"/>
            <w:shd w:fill="FFFFFF"/>
            <w:tcMar>
              <w:top w:w="100" w:type="dxa"/>
              <w:bottom w:w="100" w:type="dxa"/>
              <w:left w:w="140" w:type="dxa"/>
              <w:right w:w="140" w:type="dxa"/>
            </w:tcMar>
          </w:tcPr>
          <w:p>
            <w:pPr>
              <w:jc w:val="left"/>
            </w:pPr>
            <w:r>
              <w:rPr>
                <w:color w:val="323232"/>
                <w:sz w:val="19"/>
              </w:rPr>
              <w:t>Interactive development and prototyping environments with debugging and linting support.</w:t>
            </w:r>
          </w:p>
        </w:tc>
      </w:tr>
      <w:tr>
        <w:tc>
          <w:tcPr>
            <w:tcW w:type="dxa" w:w="2016"/>
            <w:shd w:fill="F8FAFC"/>
            <w:tcMar>
              <w:top w:w="100" w:type="dxa"/>
              <w:bottom w:w="100" w:type="dxa"/>
              <w:left w:w="140" w:type="dxa"/>
              <w:right w:w="140" w:type="dxa"/>
            </w:tcMar>
          </w:tcPr>
          <w:p>
            <w:pPr>
              <w:jc w:val="left"/>
            </w:pPr>
            <w:r>
              <w:rPr>
                <w:color w:val="323232"/>
                <w:sz w:val="19"/>
              </w:rPr>
              <w:t>Version Control</w:t>
            </w:r>
          </w:p>
        </w:tc>
        <w:tc>
          <w:tcPr>
            <w:tcW w:type="dxa" w:w="3312"/>
            <w:shd w:fill="F8FAFC"/>
            <w:tcMar>
              <w:top w:w="100" w:type="dxa"/>
              <w:bottom w:w="100" w:type="dxa"/>
              <w:left w:w="140" w:type="dxa"/>
              <w:right w:w="140" w:type="dxa"/>
            </w:tcMar>
          </w:tcPr>
          <w:p>
            <w:pPr>
              <w:jc w:val="left"/>
            </w:pPr>
            <w:r>
              <w:rPr>
                <w:color w:val="323232"/>
                <w:sz w:val="19"/>
              </w:rPr>
              <w:t>Git &amp; GitHub Enterprise</w:t>
            </w:r>
          </w:p>
        </w:tc>
        <w:tc>
          <w:tcPr>
            <w:tcW w:type="dxa" w:w="4032"/>
            <w:shd w:fill="F8FAFC"/>
            <w:tcMar>
              <w:top w:w="100" w:type="dxa"/>
              <w:bottom w:w="100" w:type="dxa"/>
              <w:left w:w="140" w:type="dxa"/>
              <w:right w:w="140" w:type="dxa"/>
            </w:tcMar>
          </w:tcPr>
          <w:p>
            <w:pPr>
              <w:jc w:val="left"/>
            </w:pPr>
            <w:r>
              <w:rPr>
                <w:color w:val="323232"/>
                <w:sz w:val="19"/>
              </w:rPr>
              <w:t>Distributed version control system for code tracking, branching, and collaboration.</w:t>
            </w:r>
          </w:p>
        </w:tc>
      </w:tr>
    </w:tbl>
    <w:p>
      <w:pPr>
        <w:spacing w:after="120"/>
      </w:pPr>
    </w:p>
    <w:p>
      <w:pPr>
        <w:keepNext/>
        <w:spacing w:before="280" w:after="120"/>
      </w:pPr>
      <w:r>
        <w:rPr>
          <w:rFonts w:ascii="Arial" w:hAnsi="Arial"/>
          <w:b/>
          <w:color w:val="282828"/>
          <w:sz w:val="24"/>
        </w:rPr>
        <w:t>3.3 Maintenance Protocols and Data Security Guidelines</w:t>
      </w:r>
    </w:p>
    <w:p>
      <w:pPr>
        <w:pStyle w:val="ListBullet"/>
        <w:spacing w:after="60" w:line="276" w:lineRule="auto"/>
      </w:pPr>
      <w:r>
        <w:rPr>
          <w:b/>
          <w:color w:val="141414"/>
        </w:rPr>
        <w:t xml:space="preserve">Python Environment Management: </w:t>
      </w:r>
      <w:r>
        <w:t>Virtual environment isolation (`venv`, `conda`) on all workstations to prevent package dependency conflicts.</w:t>
      </w:r>
    </w:p>
    <w:p>
      <w:pPr>
        <w:pStyle w:val="ListBullet"/>
        <w:spacing w:after="60" w:line="276" w:lineRule="auto"/>
      </w:pPr>
      <w:r>
        <w:rPr>
          <w:b/>
          <w:color w:val="141414"/>
        </w:rPr>
        <w:t xml:space="preserve">Codebase Security: </w:t>
      </w:r>
      <w:r>
        <w:t>Strict repository access control and prohibition of external USB media to ensure code integrity.</w:t>
      </w:r>
    </w:p>
    <w:p>
      <w:pPr>
        <w:pStyle w:val="ListBullet"/>
        <w:spacing w:after="60" w:line="276" w:lineRule="auto"/>
      </w:pPr>
      <w:r>
        <w:rPr>
          <w:b/>
          <w:color w:val="141414"/>
        </w:rPr>
        <w:t xml:space="preserve">System Maintenance: </w:t>
      </w:r>
      <w:r>
        <w:t>Weekly automated driver patching, memory health checks, and secure repository backups.</w:t>
      </w:r>
    </w:p>
    <w:p>
      <w:r>
        <w:br w:type="page"/>
      </w:r>
    </w:p>
    <w:p>
      <w:pPr>
        <w:keepNext/>
        <w:spacing w:before="360" w:after="160"/>
      </w:pPr>
      <w:r>
        <w:rPr>
          <w:rFonts w:ascii="Arial" w:hAnsi="Arial"/>
          <w:b/>
          <w:color w:val="14325A"/>
          <w:sz w:val="28"/>
        </w:rPr>
        <w:t>CHAPTER 4: PROCESSES AND SOFTWARE DEVELOPMENT METHODOLOGY</w:t>
      </w:r>
    </w:p>
    <w:p>
      <w:pPr>
        <w:keepNext/>
        <w:spacing w:before="280" w:after="120"/>
      </w:pPr>
      <w:r>
        <w:rPr>
          <w:rFonts w:ascii="Arial" w:hAnsi="Arial"/>
          <w:b/>
          <w:color w:val="282828"/>
          <w:sz w:val="24"/>
        </w:rPr>
        <w:t>4.1 Agile Data Science &amp; Software Development Lifecycle</w:t>
      </w:r>
    </w:p>
    <w:p>
      <w:pPr>
        <w:spacing w:after="120" w:line="276" w:lineRule="auto"/>
      </w:pPr>
      <w:r>
        <w:rPr>
          <w:i w:val="0"/>
        </w:rPr>
        <w:t>InfoStack Solapur employs an Agile-Iterative Data Science Lifecycle model that integrates exploratory analytical workflows with structured software engineering standards. The workflow progresses through iterative two-week sprints: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40"/>
            </w:pPr>
            <w:r>
              <w:rPr>
                <w:b/>
                <w:color w:val="14325A"/>
                <w:sz w:val="19"/>
              </w:rPr>
              <w:t>[DEVELOPMENT LIFECYCLE PHASES]</w:t>
              <w:br/>
            </w:r>
            <w:r>
              <w:rPr>
                <w:color w:val="323232"/>
                <w:sz w:val="20"/>
              </w:rPr>
              <w:t>DATA SCIENCE &amp; MACHINE LEARNING LIFECYCLE PHASES:</w:t>
              <w:br/>
              <w:t>1. Problem Definition &amp; Objective Formulation: Defining predictive tasks and evaluation metrics.</w:t>
              <w:br/>
              <w:t>2. Data Acquisition &amp; Inspection: Ingesting raw CSV/database records, auditing missing values and anomalies.</w:t>
              <w:br/>
              <w:t>3. Exploratory Data Analysis (EDA): Statistical summarization and visual correlation analysis.</w:t>
              <w:br/>
              <w:t>4. Feature Engineering &amp; Preprocessing: Imputation, categorical encoding, feature scaling, and train/test splitting.</w:t>
              <w:br/>
              <w:t>5. Model Construction &amp; Training: Training algorithms (Linear/Logistic Regression, Decision Trees).</w:t>
              <w:br/>
              <w:t>6. Model Evaluation &amp; Diagnostics: Evaluating metrics (MAE, R2 Score, Confusion Matrix, Precision, Recall).</w:t>
              <w:br/>
              <w:t>7. Documentation &amp; Code Refactoring: Writing modular functions and final technical reports.</w:t>
            </w:r>
          </w:p>
        </w:tc>
      </w:tr>
    </w:tbl>
    <w:p>
      <w:pPr>
        <w:spacing w:after="80"/>
      </w:pPr>
    </w:p>
    <w:p>
      <w:pPr>
        <w:keepNext/>
        <w:spacing w:before="280" w:after="120"/>
      </w:pPr>
      <w:r>
        <w:rPr>
          <w:rFonts w:ascii="Arial" w:hAnsi="Arial"/>
          <w:b/>
          <w:color w:val="282828"/>
          <w:sz w:val="24"/>
        </w:rPr>
        <w:t>4.2 Data Pipeline Engineering and Modeling Workflows</w:t>
      </w:r>
    </w:p>
    <w:p>
      <w:pPr>
        <w:spacing w:after="120" w:line="276" w:lineRule="auto"/>
      </w:pPr>
      <w:r>
        <w:rPr>
          <w:i w:val="0"/>
        </w:rPr>
        <w:t>The engineering lifecycle enforces a strict separation between raw data storage, transformation logic, model artifacts, and evaluation outputs. Modular scripts are written to ensure that data transformations applied during training are identically replicated during real-time inference without causing data leakage.</w:t>
      </w:r>
    </w:p>
    <w:p>
      <w:pPr>
        <w:keepNext/>
        <w:spacing w:before="280" w:after="120"/>
      </w:pPr>
      <w:r>
        <w:rPr>
          <w:rFonts w:ascii="Arial" w:hAnsi="Arial"/>
          <w:b/>
          <w:color w:val="282828"/>
          <w:sz w:val="24"/>
        </w:rPr>
        <w:t>4.3 Version Control Protocols and Code Review Standards</w:t>
      </w:r>
    </w:p>
    <w:p>
      <w:pPr>
        <w:pStyle w:val="ListBullet"/>
        <w:spacing w:after="60" w:line="276" w:lineRule="auto"/>
      </w:pPr>
      <w:r>
        <w:rPr>
          <w:b/>
          <w:color w:val="141414"/>
        </w:rPr>
        <w:t xml:space="preserve">Branching Strategy: </w:t>
      </w:r>
      <w:r>
        <w:t>All code is developed on feature branches (`feature/numpy-routines`, `feature/pandas-eda`, `feature/ml-models`). Direct pushes to `main` are restricted.</w:t>
      </w:r>
    </w:p>
    <w:p>
      <w:pPr>
        <w:pStyle w:val="ListBullet"/>
        <w:spacing w:after="60" w:line="276" w:lineRule="auto"/>
      </w:pPr>
      <w:r>
        <w:rPr>
          <w:b/>
          <w:color w:val="141414"/>
        </w:rPr>
        <w:t xml:space="preserve">Code Quality Standards: </w:t>
      </w:r>
      <w:r>
        <w:t>Adherence to PEP 8 Python formatting standards (proper indentation, meaningful variable naming, docstrings, type annotations).</w:t>
      </w:r>
    </w:p>
    <w:p>
      <w:pPr>
        <w:pStyle w:val="ListBullet"/>
        <w:spacing w:after="60" w:line="276" w:lineRule="auto"/>
      </w:pPr>
      <w:r>
        <w:rPr>
          <w:b/>
          <w:color w:val="141414"/>
        </w:rPr>
        <w:t xml:space="preserve">Code Review Protocol: </w:t>
      </w:r>
      <w:r>
        <w:t>Mandatory peer review and mentor evaluation prior to merging into main development branches.</w:t>
      </w:r>
    </w:p>
    <w:p>
      <w:r>
        <w:br w:type="page"/>
      </w:r>
    </w:p>
    <w:p>
      <w:pPr>
        <w:keepNext/>
        <w:spacing w:before="360" w:after="160"/>
      </w:pPr>
      <w:r>
        <w:rPr>
          <w:rFonts w:ascii="Arial" w:hAnsi="Arial"/>
          <w:b/>
          <w:color w:val="14325A"/>
          <w:sz w:val="28"/>
        </w:rPr>
        <w:t>CHAPTER 5: TESTING OF HARDWARE AND SOFTWARE</w:t>
      </w:r>
    </w:p>
    <w:p>
      <w:pPr>
        <w:keepNext/>
        <w:spacing w:before="280" w:after="120"/>
      </w:pPr>
      <w:r>
        <w:rPr>
          <w:rFonts w:ascii="Arial" w:hAnsi="Arial"/>
          <w:b/>
          <w:color w:val="282828"/>
          <w:sz w:val="24"/>
        </w:rPr>
        <w:t>5.1 Quality Assurance (QA) in Python &amp; Data Computing</w:t>
      </w:r>
    </w:p>
    <w:p>
      <w:pPr>
        <w:spacing w:after="120" w:line="276" w:lineRule="auto"/>
      </w:pPr>
      <w:r>
        <w:rPr>
          <w:i w:val="0"/>
        </w:rPr>
        <w:t>Testing in data science and machine learning environments involves verifying software code correctness as well as validating data pipeline integrity, numerical stability, and statistical model boundaries.</w:t>
      </w:r>
    </w:p>
    <w:p>
      <w:pPr>
        <w:keepNext/>
        <w:spacing w:before="280" w:after="120"/>
      </w:pPr>
      <w:r>
        <w:rPr>
          <w:rFonts w:ascii="Arial" w:hAnsi="Arial"/>
          <w:b/>
          <w:color w:val="282828"/>
          <w:sz w:val="24"/>
        </w:rPr>
        <w:t>5.2 Verification Strategies for Data Pipelines &amp; ML Models</w:t>
      </w:r>
    </w:p>
    <w:p>
      <w:pPr>
        <w:pStyle w:val="ListBullet"/>
        <w:spacing w:after="60" w:line="276" w:lineRule="auto"/>
      </w:pPr>
      <w:r>
        <w:rPr>
          <w:b/>
          <w:color w:val="141414"/>
        </w:rPr>
        <w:t xml:space="preserve">1. Unit Testing: </w:t>
      </w:r>
      <w:r>
        <w:t>Testing isolated Python functions, custom data cleaning routines, and numerical aggregation logic against known inputs and expected outputs.</w:t>
      </w:r>
    </w:p>
    <w:p>
      <w:pPr>
        <w:pStyle w:val="ListBullet"/>
        <w:spacing w:after="60" w:line="276" w:lineRule="auto"/>
      </w:pPr>
      <w:r>
        <w:rPr>
          <w:b/>
          <w:color w:val="141414"/>
        </w:rPr>
        <w:t xml:space="preserve">2. Data Pipeline Integration Testing: </w:t>
      </w:r>
      <w:r>
        <w:t>Verifying that data smoothly flows from CSV file ingestion through Pandas cleaning, NumPy array transformation, and Scikit-learn model fitting without shape mismatches or unhandled exceptions.</w:t>
      </w:r>
    </w:p>
    <w:p>
      <w:pPr>
        <w:pStyle w:val="ListBullet"/>
        <w:spacing w:after="60" w:line="276" w:lineRule="auto"/>
      </w:pPr>
      <w:r>
        <w:rPr>
          <w:b/>
          <w:color w:val="141414"/>
        </w:rPr>
        <w:t xml:space="preserve">3. Model Evaluation Diagnostics: </w:t>
      </w:r>
      <w:r>
        <w:t>Evaluating models on unseen test partitions (80-20 train-test split) to detect overfitting or underfitting, tracking R2 scores and Confusion Matrix metrics.</w:t>
      </w:r>
    </w:p>
    <w:p>
      <w:pPr>
        <w:pStyle w:val="ListBullet"/>
        <w:spacing w:after="60" w:line="276" w:lineRule="auto"/>
      </w:pPr>
      <w:r>
        <w:rPr>
          <w:b/>
          <w:color w:val="141414"/>
        </w:rPr>
        <w:t xml:space="preserve">4. Boundary Condition Testing: </w:t>
      </w:r>
      <w:r>
        <w:t>Passing edge-case inputs (e.g., zero values, negative numbers, extreme outliers, empty strings) to test script robustness and exception handling.</w:t>
      </w:r>
    </w:p>
    <w:p>
      <w:pPr>
        <w:keepNext/>
        <w:spacing w:before="280" w:after="120"/>
      </w:pPr>
      <w:r>
        <w:rPr>
          <w:rFonts w:ascii="Arial" w:hAnsi="Arial"/>
          <w:b/>
          <w:color w:val="282828"/>
          <w:sz w:val="24"/>
        </w:rPr>
        <w:t>5.3 Formal Test Cases and Empirical Execution Results</w:t>
      </w:r>
    </w:p>
    <w:p>
      <w:pPr>
        <w:spacing w:after="120" w:line="276" w:lineRule="auto"/>
      </w:pPr>
      <w:r>
        <w:rPr>
          <w:i w:val="0"/>
        </w:rPr>
        <w:t>The table below documents formal test cases executed across the Python, NumPy, Pandas, Matplotlib, and Machine Learning modules: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E2E8F0"/>
            <w:tcMar>
              <w:top w:w="120" w:type="dxa"/>
              <w:bottom w:w="120" w:type="dxa"/>
              <w:left w:w="140" w:type="dxa"/>
              <w:right w:w="140" w:type="dxa"/>
            </w:tcMar>
          </w:tcPr>
          <w:p>
            <w:pPr>
              <w:jc w:val="left"/>
            </w:pPr>
            <w:r>
              <w:rPr>
                <w:b/>
                <w:color w:val="141E32"/>
                <w:sz w:val="20"/>
              </w:rPr>
              <w:t>Test ID</w:t>
            </w:r>
          </w:p>
        </w:tc>
        <w:tc>
          <w:tcPr>
            <w:tcW w:type="dxa" w:w="1584"/>
            <w:shd w:fill="E2E8F0"/>
            <w:tcMar>
              <w:top w:w="120" w:type="dxa"/>
              <w:bottom w:w="120" w:type="dxa"/>
              <w:left w:w="140" w:type="dxa"/>
              <w:right w:w="140" w:type="dxa"/>
            </w:tcMar>
          </w:tcPr>
          <w:p>
            <w:pPr>
              <w:jc w:val="left"/>
            </w:pPr>
            <w:r>
              <w:rPr>
                <w:b/>
                <w:color w:val="141E32"/>
                <w:sz w:val="20"/>
              </w:rPr>
              <w:t>Module</w:t>
            </w:r>
          </w:p>
        </w:tc>
        <w:tc>
          <w:tcPr>
            <w:tcW w:type="dxa" w:w="1728"/>
            <w:shd w:fill="E2E8F0"/>
            <w:tcMar>
              <w:top w:w="120" w:type="dxa"/>
              <w:bottom w:w="120" w:type="dxa"/>
              <w:left w:w="140" w:type="dxa"/>
              <w:right w:w="140" w:type="dxa"/>
            </w:tcMar>
          </w:tcPr>
          <w:p>
            <w:pPr>
              <w:jc w:val="left"/>
            </w:pPr>
            <w:r>
              <w:rPr>
                <w:b/>
                <w:color w:val="141E32"/>
                <w:sz w:val="20"/>
              </w:rPr>
              <w:t>Test Scenario</w:t>
            </w:r>
          </w:p>
        </w:tc>
        <w:tc>
          <w:tcPr>
            <w:tcW w:type="dxa" w:w="1584"/>
            <w:shd w:fill="E2E8F0"/>
            <w:tcMar>
              <w:top w:w="120" w:type="dxa"/>
              <w:bottom w:w="120" w:type="dxa"/>
              <w:left w:w="140" w:type="dxa"/>
              <w:right w:w="140" w:type="dxa"/>
            </w:tcMar>
          </w:tcPr>
          <w:p>
            <w:pPr>
              <w:jc w:val="left"/>
            </w:pPr>
            <w:r>
              <w:rPr>
                <w:b/>
                <w:color w:val="141E32"/>
                <w:sz w:val="20"/>
              </w:rPr>
              <w:t>Input / Action</w:t>
            </w:r>
          </w:p>
        </w:tc>
        <w:tc>
          <w:tcPr>
            <w:tcW w:type="dxa" w:w="1728"/>
            <w:shd w:fill="E2E8F0"/>
            <w:tcMar>
              <w:top w:w="120" w:type="dxa"/>
              <w:bottom w:w="120" w:type="dxa"/>
              <w:left w:w="140" w:type="dxa"/>
              <w:right w:w="140" w:type="dxa"/>
            </w:tcMar>
          </w:tcPr>
          <w:p>
            <w:pPr>
              <w:jc w:val="left"/>
            </w:pPr>
            <w:r>
              <w:rPr>
                <w:b/>
                <w:color w:val="141E32"/>
                <w:sz w:val="20"/>
              </w:rPr>
              <w:t>Expected Output</w:t>
            </w:r>
          </w:p>
        </w:tc>
        <w:tc>
          <w:tcPr>
            <w:tcW w:type="dxa" w:w="1728"/>
            <w:shd w:fill="E2E8F0"/>
            <w:tcMar>
              <w:top w:w="120" w:type="dxa"/>
              <w:bottom w:w="120" w:type="dxa"/>
              <w:left w:w="140" w:type="dxa"/>
              <w:right w:w="140" w:type="dxa"/>
            </w:tcMar>
          </w:tcPr>
          <w:p>
            <w:pPr>
              <w:jc w:val="left"/>
            </w:pPr>
            <w:r>
              <w:rPr>
                <w:b/>
                <w:color w:val="141E32"/>
                <w:sz w:val="20"/>
              </w:rPr>
              <w:t>Status</w:t>
            </w:r>
          </w:p>
        </w:tc>
      </w:tr>
      <w:tr>
        <w:tc>
          <w:tcPr>
            <w:tcW w:type="dxa" w:w="1008"/>
            <w:shd w:fill="FFFFFF"/>
            <w:tcMar>
              <w:top w:w="100" w:type="dxa"/>
              <w:bottom w:w="100" w:type="dxa"/>
              <w:left w:w="140" w:type="dxa"/>
              <w:right w:w="140" w:type="dxa"/>
            </w:tcMar>
          </w:tcPr>
          <w:p>
            <w:pPr>
              <w:jc w:val="left"/>
            </w:pPr>
            <w:r>
              <w:rPr>
                <w:color w:val="323232"/>
                <w:sz w:val="19"/>
              </w:rPr>
              <w:t>TC_PY_01</w:t>
            </w:r>
          </w:p>
        </w:tc>
        <w:tc>
          <w:tcPr>
            <w:tcW w:type="dxa" w:w="1584"/>
            <w:shd w:fill="FFFFFF"/>
            <w:tcMar>
              <w:top w:w="100" w:type="dxa"/>
              <w:bottom w:w="100" w:type="dxa"/>
              <w:left w:w="140" w:type="dxa"/>
              <w:right w:w="140" w:type="dxa"/>
            </w:tcMar>
          </w:tcPr>
          <w:p>
            <w:pPr>
              <w:jc w:val="left"/>
            </w:pPr>
            <w:r>
              <w:rPr>
                <w:color w:val="323232"/>
                <w:sz w:val="19"/>
              </w:rPr>
              <w:t>Python Core</w:t>
            </w:r>
          </w:p>
        </w:tc>
        <w:tc>
          <w:tcPr>
            <w:tcW w:type="dxa" w:w="1728"/>
            <w:shd w:fill="FFFFFF"/>
            <w:tcMar>
              <w:top w:w="100" w:type="dxa"/>
              <w:bottom w:w="100" w:type="dxa"/>
              <w:left w:w="140" w:type="dxa"/>
              <w:right w:w="140" w:type="dxa"/>
            </w:tcMar>
          </w:tcPr>
          <w:p>
            <w:pPr>
              <w:jc w:val="left"/>
            </w:pPr>
            <w:r>
              <w:rPr>
                <w:color w:val="323232"/>
                <w:sz w:val="19"/>
              </w:rPr>
              <w:t>Validate custom math utility function with exception handling</w:t>
            </w:r>
          </w:p>
        </w:tc>
        <w:tc>
          <w:tcPr>
            <w:tcW w:type="dxa" w:w="1584"/>
            <w:shd w:fill="FFFFFF"/>
            <w:tcMar>
              <w:top w:w="100" w:type="dxa"/>
              <w:bottom w:w="100" w:type="dxa"/>
              <w:left w:w="140" w:type="dxa"/>
              <w:right w:w="140" w:type="dxa"/>
            </w:tcMar>
          </w:tcPr>
          <w:p>
            <w:pPr>
              <w:jc w:val="left"/>
            </w:pPr>
            <w:r>
              <w:rPr>
                <w:color w:val="323232"/>
                <w:sz w:val="19"/>
              </w:rPr>
              <w:t>Pass positive, negative, and zero inputs</w:t>
            </w:r>
          </w:p>
        </w:tc>
        <w:tc>
          <w:tcPr>
            <w:tcW w:type="dxa" w:w="1728"/>
            <w:shd w:fill="FFFFFF"/>
            <w:tcMar>
              <w:top w:w="100" w:type="dxa"/>
              <w:bottom w:w="100" w:type="dxa"/>
              <w:left w:w="140" w:type="dxa"/>
              <w:right w:w="140" w:type="dxa"/>
            </w:tcMar>
          </w:tcPr>
          <w:p>
            <w:pPr>
              <w:jc w:val="left"/>
            </w:pPr>
            <w:r>
              <w:rPr>
                <w:color w:val="323232"/>
                <w:sz w:val="19"/>
              </w:rPr>
              <w:t>Returns correct calculation; catches ZeroDivisionError gracefully</w:t>
            </w:r>
          </w:p>
        </w:tc>
        <w:tc>
          <w:tcPr>
            <w:tcW w:type="dxa" w:w="1728"/>
            <w:shd w:fill="FFFFFF"/>
            <w:tcMar>
              <w:top w:w="100" w:type="dxa"/>
              <w:bottom w:w="100" w:type="dxa"/>
              <w:left w:w="140" w:type="dxa"/>
              <w:right w:w="140" w:type="dxa"/>
            </w:tcMar>
          </w:tcPr>
          <w:p>
            <w:pPr>
              <w:jc w:val="left"/>
            </w:pPr>
            <w:r>
              <w:rPr>
                <w:color w:val="323232"/>
                <w:sz w:val="19"/>
              </w:rPr>
              <w:t>PASS (Verified with custom functions)</w:t>
            </w:r>
          </w:p>
        </w:tc>
      </w:tr>
      <w:tr>
        <w:tc>
          <w:tcPr>
            <w:tcW w:type="dxa" w:w="1008"/>
            <w:shd w:fill="F8FAFC"/>
            <w:tcMar>
              <w:top w:w="100" w:type="dxa"/>
              <w:bottom w:w="100" w:type="dxa"/>
              <w:left w:w="140" w:type="dxa"/>
              <w:right w:w="140" w:type="dxa"/>
            </w:tcMar>
          </w:tcPr>
          <w:p>
            <w:pPr>
              <w:jc w:val="left"/>
            </w:pPr>
            <w:r>
              <w:rPr>
                <w:color w:val="323232"/>
                <w:sz w:val="19"/>
              </w:rPr>
              <w:t>TC_PY_02</w:t>
            </w:r>
          </w:p>
        </w:tc>
        <w:tc>
          <w:tcPr>
            <w:tcW w:type="dxa" w:w="1584"/>
            <w:shd w:fill="F8FAFC"/>
            <w:tcMar>
              <w:top w:w="100" w:type="dxa"/>
              <w:bottom w:w="100" w:type="dxa"/>
              <w:left w:w="140" w:type="dxa"/>
              <w:right w:w="140" w:type="dxa"/>
            </w:tcMar>
          </w:tcPr>
          <w:p>
            <w:pPr>
              <w:jc w:val="left"/>
            </w:pPr>
            <w:r>
              <w:rPr>
                <w:color w:val="323232"/>
                <w:sz w:val="19"/>
              </w:rPr>
              <w:t>Python OOP</w:t>
            </w:r>
          </w:p>
        </w:tc>
        <w:tc>
          <w:tcPr>
            <w:tcW w:type="dxa" w:w="1728"/>
            <w:shd w:fill="F8FAFC"/>
            <w:tcMar>
              <w:top w:w="100" w:type="dxa"/>
              <w:bottom w:w="100" w:type="dxa"/>
              <w:left w:w="140" w:type="dxa"/>
              <w:right w:w="140" w:type="dxa"/>
            </w:tcMar>
          </w:tcPr>
          <w:p>
            <w:pPr>
              <w:jc w:val="left"/>
            </w:pPr>
            <w:r>
              <w:rPr>
                <w:color w:val="323232"/>
                <w:sz w:val="19"/>
              </w:rPr>
              <w:t>Verify inheritance and method overriding in custom class hierarchy</w:t>
            </w:r>
          </w:p>
        </w:tc>
        <w:tc>
          <w:tcPr>
            <w:tcW w:type="dxa" w:w="1584"/>
            <w:shd w:fill="F8FAFC"/>
            <w:tcMar>
              <w:top w:w="100" w:type="dxa"/>
              <w:bottom w:w="100" w:type="dxa"/>
              <w:left w:w="140" w:type="dxa"/>
              <w:right w:w="140" w:type="dxa"/>
            </w:tcMar>
          </w:tcPr>
          <w:p>
            <w:pPr>
              <w:jc w:val="left"/>
            </w:pPr>
            <w:r>
              <w:rPr>
                <w:color w:val="323232"/>
                <w:sz w:val="19"/>
              </w:rPr>
              <w:t>Instantiate derived class and invoke overridden method</w:t>
            </w:r>
          </w:p>
        </w:tc>
        <w:tc>
          <w:tcPr>
            <w:tcW w:type="dxa" w:w="1728"/>
            <w:shd w:fill="F8FAFC"/>
            <w:tcMar>
              <w:top w:w="100" w:type="dxa"/>
              <w:bottom w:w="100" w:type="dxa"/>
              <w:left w:w="140" w:type="dxa"/>
              <w:right w:w="140" w:type="dxa"/>
            </w:tcMar>
          </w:tcPr>
          <w:p>
            <w:pPr>
              <w:jc w:val="left"/>
            </w:pPr>
            <w:r>
              <w:rPr>
                <w:color w:val="323232"/>
                <w:sz w:val="19"/>
              </w:rPr>
              <w:t>Derived method executes correctly; base attributes initialized</w:t>
            </w:r>
          </w:p>
        </w:tc>
        <w:tc>
          <w:tcPr>
            <w:tcW w:type="dxa" w:w="1728"/>
            <w:shd w:fill="F8FAFC"/>
            <w:tcMar>
              <w:top w:w="100" w:type="dxa"/>
              <w:bottom w:w="100" w:type="dxa"/>
              <w:left w:w="140" w:type="dxa"/>
              <w:right w:w="140" w:type="dxa"/>
            </w:tcMar>
          </w:tcPr>
          <w:p>
            <w:pPr>
              <w:jc w:val="left"/>
            </w:pPr>
            <w:r>
              <w:rPr>
                <w:color w:val="323232"/>
                <w:sz w:val="19"/>
              </w:rPr>
              <w:t>PASS (Verified OOP implementation)</w:t>
            </w:r>
          </w:p>
        </w:tc>
      </w:tr>
      <w:tr>
        <w:tc>
          <w:tcPr>
            <w:tcW w:type="dxa" w:w="1008"/>
            <w:shd w:fill="FFFFFF"/>
            <w:tcMar>
              <w:top w:w="100" w:type="dxa"/>
              <w:bottom w:w="100" w:type="dxa"/>
              <w:left w:w="140" w:type="dxa"/>
              <w:right w:w="140" w:type="dxa"/>
            </w:tcMar>
          </w:tcPr>
          <w:p>
            <w:pPr>
              <w:jc w:val="left"/>
            </w:pPr>
            <w:r>
              <w:rPr>
                <w:color w:val="323232"/>
                <w:sz w:val="19"/>
              </w:rPr>
              <w:t>TC_NP_01</w:t>
            </w:r>
          </w:p>
        </w:tc>
        <w:tc>
          <w:tcPr>
            <w:tcW w:type="dxa" w:w="1584"/>
            <w:shd w:fill="FFFFFF"/>
            <w:tcMar>
              <w:top w:w="100" w:type="dxa"/>
              <w:bottom w:w="100" w:type="dxa"/>
              <w:left w:w="140" w:type="dxa"/>
              <w:right w:w="140" w:type="dxa"/>
            </w:tcMar>
          </w:tcPr>
          <w:p>
            <w:pPr>
              <w:jc w:val="left"/>
            </w:pPr>
            <w:r>
              <w:rPr>
                <w:color w:val="323232"/>
                <w:sz w:val="19"/>
              </w:rPr>
              <w:t>NumPy Arrays</w:t>
            </w:r>
          </w:p>
        </w:tc>
        <w:tc>
          <w:tcPr>
            <w:tcW w:type="dxa" w:w="1728"/>
            <w:shd w:fill="FFFFFF"/>
            <w:tcMar>
              <w:top w:w="100" w:type="dxa"/>
              <w:bottom w:w="100" w:type="dxa"/>
              <w:left w:w="140" w:type="dxa"/>
              <w:right w:w="140" w:type="dxa"/>
            </w:tcMar>
          </w:tcPr>
          <w:p>
            <w:pPr>
              <w:jc w:val="left"/>
            </w:pPr>
            <w:r>
              <w:rPr>
                <w:color w:val="323232"/>
                <w:sz w:val="19"/>
              </w:rPr>
              <w:t>Verify array reshaping and broadcasting rules</w:t>
            </w:r>
          </w:p>
        </w:tc>
        <w:tc>
          <w:tcPr>
            <w:tcW w:type="dxa" w:w="1584"/>
            <w:shd w:fill="FFFFFF"/>
            <w:tcMar>
              <w:top w:w="100" w:type="dxa"/>
              <w:bottom w:w="100" w:type="dxa"/>
              <w:left w:w="140" w:type="dxa"/>
              <w:right w:w="140" w:type="dxa"/>
            </w:tcMar>
          </w:tcPr>
          <w:p>
            <w:pPr>
              <w:jc w:val="left"/>
            </w:pPr>
            <w:r>
              <w:rPr>
                <w:color w:val="323232"/>
                <w:sz w:val="19"/>
              </w:rPr>
              <w:t>Create 1D array of 12 elements, reshape to (3, 4), add 1D array of shape (4,)</w:t>
            </w:r>
          </w:p>
        </w:tc>
        <w:tc>
          <w:tcPr>
            <w:tcW w:type="dxa" w:w="1728"/>
            <w:shd w:fill="FFFFFF"/>
            <w:tcMar>
              <w:top w:w="100" w:type="dxa"/>
              <w:bottom w:w="100" w:type="dxa"/>
              <w:left w:w="140" w:type="dxa"/>
              <w:right w:w="140" w:type="dxa"/>
            </w:tcMar>
          </w:tcPr>
          <w:p>
            <w:pPr>
              <w:jc w:val="left"/>
            </w:pPr>
            <w:r>
              <w:rPr>
                <w:color w:val="323232"/>
                <w:sz w:val="19"/>
              </w:rPr>
              <w:t>Array reshaped successfully; broadcasting completes without error</w:t>
            </w:r>
          </w:p>
        </w:tc>
        <w:tc>
          <w:tcPr>
            <w:tcW w:type="dxa" w:w="1728"/>
            <w:shd w:fill="FFFFFF"/>
            <w:tcMar>
              <w:top w:w="100" w:type="dxa"/>
              <w:bottom w:w="100" w:type="dxa"/>
              <w:left w:w="140" w:type="dxa"/>
              <w:right w:w="140" w:type="dxa"/>
            </w:tcMar>
          </w:tcPr>
          <w:p>
            <w:pPr>
              <w:jc w:val="left"/>
            </w:pPr>
            <w:r>
              <w:rPr>
                <w:color w:val="323232"/>
                <w:sz w:val="19"/>
              </w:rPr>
              <w:t>PASS (Verified with NumPy 1.26+)</w:t>
            </w:r>
          </w:p>
        </w:tc>
      </w:tr>
      <w:tr>
        <w:tc>
          <w:tcPr>
            <w:tcW w:type="dxa" w:w="1008"/>
            <w:shd w:fill="F8FAFC"/>
            <w:tcMar>
              <w:top w:w="100" w:type="dxa"/>
              <w:bottom w:w="100" w:type="dxa"/>
              <w:left w:w="140" w:type="dxa"/>
              <w:right w:w="140" w:type="dxa"/>
            </w:tcMar>
          </w:tcPr>
          <w:p>
            <w:pPr>
              <w:jc w:val="left"/>
            </w:pPr>
            <w:r>
              <w:rPr>
                <w:color w:val="323232"/>
                <w:sz w:val="19"/>
              </w:rPr>
              <w:t>TC_NP_02</w:t>
            </w:r>
          </w:p>
        </w:tc>
        <w:tc>
          <w:tcPr>
            <w:tcW w:type="dxa" w:w="1584"/>
            <w:shd w:fill="F8FAFC"/>
            <w:tcMar>
              <w:top w:w="100" w:type="dxa"/>
              <w:bottom w:w="100" w:type="dxa"/>
              <w:left w:w="140" w:type="dxa"/>
              <w:right w:w="140" w:type="dxa"/>
            </w:tcMar>
          </w:tcPr>
          <w:p>
            <w:pPr>
              <w:jc w:val="left"/>
            </w:pPr>
            <w:r>
              <w:rPr>
                <w:color w:val="323232"/>
                <w:sz w:val="19"/>
              </w:rPr>
              <w:t>NumPy Filtering</w:t>
            </w:r>
          </w:p>
        </w:tc>
        <w:tc>
          <w:tcPr>
            <w:tcW w:type="dxa" w:w="1728"/>
            <w:shd w:fill="F8FAFC"/>
            <w:tcMar>
              <w:top w:w="100" w:type="dxa"/>
              <w:bottom w:w="100" w:type="dxa"/>
              <w:left w:w="140" w:type="dxa"/>
              <w:right w:w="140" w:type="dxa"/>
            </w:tcMar>
          </w:tcPr>
          <w:p>
            <w:pPr>
              <w:jc w:val="left"/>
            </w:pPr>
            <w:r>
              <w:rPr>
                <w:color w:val="323232"/>
                <w:sz w:val="19"/>
              </w:rPr>
              <w:t>Verify boolean indexing and aggregation functions</w:t>
            </w:r>
          </w:p>
        </w:tc>
        <w:tc>
          <w:tcPr>
            <w:tcW w:type="dxa" w:w="1584"/>
            <w:shd w:fill="F8FAFC"/>
            <w:tcMar>
              <w:top w:w="100" w:type="dxa"/>
              <w:bottom w:w="100" w:type="dxa"/>
              <w:left w:w="140" w:type="dxa"/>
              <w:right w:w="140" w:type="dxa"/>
            </w:tcMar>
          </w:tcPr>
          <w:p>
            <w:pPr>
              <w:jc w:val="left"/>
            </w:pPr>
            <w:r>
              <w:rPr>
                <w:color w:val="323232"/>
                <w:sz w:val="19"/>
              </w:rPr>
              <w:t>Array of 100 random integers; filter elements &gt; 50 and compute mean</w:t>
            </w:r>
          </w:p>
        </w:tc>
        <w:tc>
          <w:tcPr>
            <w:tcW w:type="dxa" w:w="1728"/>
            <w:shd w:fill="F8FAFC"/>
            <w:tcMar>
              <w:top w:w="100" w:type="dxa"/>
              <w:bottom w:w="100" w:type="dxa"/>
              <w:left w:w="140" w:type="dxa"/>
              <w:right w:w="140" w:type="dxa"/>
            </w:tcMar>
          </w:tcPr>
          <w:p>
            <w:pPr>
              <w:jc w:val="left"/>
            </w:pPr>
            <w:r>
              <w:rPr>
                <w:color w:val="323232"/>
                <w:sz w:val="19"/>
              </w:rPr>
              <w:t>Returns filtered sub-array; mean computed accurately</w:t>
            </w:r>
          </w:p>
        </w:tc>
        <w:tc>
          <w:tcPr>
            <w:tcW w:type="dxa" w:w="1728"/>
            <w:shd w:fill="F8FAFC"/>
            <w:tcMar>
              <w:top w:w="100" w:type="dxa"/>
              <w:bottom w:w="100" w:type="dxa"/>
              <w:left w:w="140" w:type="dxa"/>
              <w:right w:w="140" w:type="dxa"/>
            </w:tcMar>
          </w:tcPr>
          <w:p>
            <w:pPr>
              <w:jc w:val="left"/>
            </w:pPr>
            <w:r>
              <w:rPr>
                <w:color w:val="323232"/>
                <w:sz w:val="19"/>
              </w:rPr>
              <w:t>PASS (Verified numerical accuracy)</w:t>
            </w:r>
          </w:p>
        </w:tc>
      </w:tr>
      <w:tr>
        <w:tc>
          <w:tcPr>
            <w:tcW w:type="dxa" w:w="1008"/>
            <w:shd w:fill="FFFFFF"/>
            <w:tcMar>
              <w:top w:w="100" w:type="dxa"/>
              <w:bottom w:w="100" w:type="dxa"/>
              <w:left w:w="140" w:type="dxa"/>
              <w:right w:w="140" w:type="dxa"/>
            </w:tcMar>
          </w:tcPr>
          <w:p>
            <w:pPr>
              <w:jc w:val="left"/>
            </w:pPr>
            <w:r>
              <w:rPr>
                <w:color w:val="323232"/>
                <w:sz w:val="19"/>
              </w:rPr>
              <w:t>TC_PD_01</w:t>
            </w:r>
          </w:p>
        </w:tc>
        <w:tc>
          <w:tcPr>
            <w:tcW w:type="dxa" w:w="1584"/>
            <w:shd w:fill="FFFFFF"/>
            <w:tcMar>
              <w:top w:w="100" w:type="dxa"/>
              <w:bottom w:w="100" w:type="dxa"/>
              <w:left w:w="140" w:type="dxa"/>
              <w:right w:w="140" w:type="dxa"/>
            </w:tcMar>
          </w:tcPr>
          <w:p>
            <w:pPr>
              <w:jc w:val="left"/>
            </w:pPr>
            <w:r>
              <w:rPr>
                <w:color w:val="323232"/>
                <w:sz w:val="19"/>
              </w:rPr>
              <w:t>Pandas CSV I/O</w:t>
            </w:r>
          </w:p>
        </w:tc>
        <w:tc>
          <w:tcPr>
            <w:tcW w:type="dxa" w:w="1728"/>
            <w:shd w:fill="FFFFFF"/>
            <w:tcMar>
              <w:top w:w="100" w:type="dxa"/>
              <w:bottom w:w="100" w:type="dxa"/>
              <w:left w:w="140" w:type="dxa"/>
              <w:right w:w="140" w:type="dxa"/>
            </w:tcMar>
          </w:tcPr>
          <w:p>
            <w:pPr>
              <w:jc w:val="left"/>
            </w:pPr>
            <w:r>
              <w:rPr>
                <w:color w:val="323232"/>
                <w:sz w:val="19"/>
              </w:rPr>
              <w:t>Read CSV dataset, inspect summary statistics, handle missing values</w:t>
            </w:r>
          </w:p>
        </w:tc>
        <w:tc>
          <w:tcPr>
            <w:tcW w:type="dxa" w:w="1584"/>
            <w:shd w:fill="FFFFFF"/>
            <w:tcMar>
              <w:top w:w="100" w:type="dxa"/>
              <w:bottom w:w="100" w:type="dxa"/>
              <w:left w:w="140" w:type="dxa"/>
              <w:right w:w="140" w:type="dxa"/>
            </w:tcMar>
          </w:tcPr>
          <w:p>
            <w:pPr>
              <w:jc w:val="left"/>
            </w:pPr>
            <w:r>
              <w:rPr>
                <w:color w:val="323232"/>
                <w:sz w:val="19"/>
              </w:rPr>
              <w:t>Load CSV with missing cells; apply `.fillna()` and `.dropna()`</w:t>
            </w:r>
          </w:p>
        </w:tc>
        <w:tc>
          <w:tcPr>
            <w:tcW w:type="dxa" w:w="1728"/>
            <w:shd w:fill="FFFFFF"/>
            <w:tcMar>
              <w:top w:w="100" w:type="dxa"/>
              <w:bottom w:w="100" w:type="dxa"/>
              <w:left w:w="140" w:type="dxa"/>
              <w:right w:w="140" w:type="dxa"/>
            </w:tcMar>
          </w:tcPr>
          <w:p>
            <w:pPr>
              <w:jc w:val="left"/>
            </w:pPr>
            <w:r>
              <w:rPr>
                <w:color w:val="323232"/>
                <w:sz w:val="19"/>
              </w:rPr>
              <w:t>Dataset loaded; null values handled cleanly; no NaN artifacts remain</w:t>
            </w:r>
          </w:p>
        </w:tc>
        <w:tc>
          <w:tcPr>
            <w:tcW w:type="dxa" w:w="1728"/>
            <w:shd w:fill="FFFFFF"/>
            <w:tcMar>
              <w:top w:w="100" w:type="dxa"/>
              <w:bottom w:w="100" w:type="dxa"/>
              <w:left w:w="140" w:type="dxa"/>
              <w:right w:w="140" w:type="dxa"/>
            </w:tcMar>
          </w:tcPr>
          <w:p>
            <w:pPr>
              <w:jc w:val="left"/>
            </w:pPr>
            <w:r>
              <w:rPr>
                <w:color w:val="323232"/>
                <w:sz w:val="19"/>
              </w:rPr>
              <w:t>PASS (Verified with Pandas 2.1+)</w:t>
            </w:r>
          </w:p>
        </w:tc>
      </w:tr>
      <w:tr>
        <w:tc>
          <w:tcPr>
            <w:tcW w:type="dxa" w:w="1008"/>
            <w:shd w:fill="F8FAFC"/>
            <w:tcMar>
              <w:top w:w="100" w:type="dxa"/>
              <w:bottom w:w="100" w:type="dxa"/>
              <w:left w:w="140" w:type="dxa"/>
              <w:right w:w="140" w:type="dxa"/>
            </w:tcMar>
          </w:tcPr>
          <w:p>
            <w:pPr>
              <w:jc w:val="left"/>
            </w:pPr>
            <w:r>
              <w:rPr>
                <w:color w:val="323232"/>
                <w:sz w:val="19"/>
              </w:rPr>
              <w:t>TC_PD_02</w:t>
            </w:r>
          </w:p>
        </w:tc>
        <w:tc>
          <w:tcPr>
            <w:tcW w:type="dxa" w:w="1584"/>
            <w:shd w:fill="F8FAFC"/>
            <w:tcMar>
              <w:top w:w="100" w:type="dxa"/>
              <w:bottom w:w="100" w:type="dxa"/>
              <w:left w:w="140" w:type="dxa"/>
              <w:right w:w="140" w:type="dxa"/>
            </w:tcMar>
          </w:tcPr>
          <w:p>
            <w:pPr>
              <w:jc w:val="left"/>
            </w:pPr>
            <w:r>
              <w:rPr>
                <w:color w:val="323232"/>
                <w:sz w:val="19"/>
              </w:rPr>
              <w:t>Pandas Grouping</w:t>
            </w:r>
          </w:p>
        </w:tc>
        <w:tc>
          <w:tcPr>
            <w:tcW w:type="dxa" w:w="1728"/>
            <w:shd w:fill="F8FAFC"/>
            <w:tcMar>
              <w:top w:w="100" w:type="dxa"/>
              <w:bottom w:w="100" w:type="dxa"/>
              <w:left w:w="140" w:type="dxa"/>
              <w:right w:w="140" w:type="dxa"/>
            </w:tcMar>
          </w:tcPr>
          <w:p>
            <w:pPr>
              <w:jc w:val="left"/>
            </w:pPr>
            <w:r>
              <w:rPr>
                <w:color w:val="323232"/>
                <w:sz w:val="19"/>
              </w:rPr>
              <w:t>Perform GroupBy aggregation and multi-table concatenation</w:t>
            </w:r>
          </w:p>
        </w:tc>
        <w:tc>
          <w:tcPr>
            <w:tcW w:type="dxa" w:w="1584"/>
            <w:shd w:fill="F8FAFC"/>
            <w:tcMar>
              <w:top w:w="100" w:type="dxa"/>
              <w:bottom w:w="100" w:type="dxa"/>
              <w:left w:w="140" w:type="dxa"/>
              <w:right w:w="140" w:type="dxa"/>
            </w:tcMar>
          </w:tcPr>
          <w:p>
            <w:pPr>
              <w:jc w:val="left"/>
            </w:pPr>
            <w:r>
              <w:rPr>
                <w:color w:val="323232"/>
                <w:sz w:val="19"/>
              </w:rPr>
              <w:t>Group DataFrame by category column and calculate mean/sum metrics</w:t>
            </w:r>
          </w:p>
        </w:tc>
        <w:tc>
          <w:tcPr>
            <w:tcW w:type="dxa" w:w="1728"/>
            <w:shd w:fill="F8FAFC"/>
            <w:tcMar>
              <w:top w:w="100" w:type="dxa"/>
              <w:bottom w:w="100" w:type="dxa"/>
              <w:left w:w="140" w:type="dxa"/>
              <w:right w:w="140" w:type="dxa"/>
            </w:tcMar>
          </w:tcPr>
          <w:p>
            <w:pPr>
              <w:jc w:val="left"/>
            </w:pPr>
            <w:r>
              <w:rPr>
                <w:color w:val="323232"/>
                <w:sz w:val="19"/>
              </w:rPr>
              <w:t>Aggregated DataFrame matches expected statistical output</w:t>
            </w:r>
          </w:p>
        </w:tc>
        <w:tc>
          <w:tcPr>
            <w:tcW w:type="dxa" w:w="1728"/>
            <w:shd w:fill="F8FAFC"/>
            <w:tcMar>
              <w:top w:w="100" w:type="dxa"/>
              <w:bottom w:w="100" w:type="dxa"/>
              <w:left w:w="140" w:type="dxa"/>
              <w:right w:w="140" w:type="dxa"/>
            </w:tcMar>
          </w:tcPr>
          <w:p>
            <w:pPr>
              <w:jc w:val="left"/>
            </w:pPr>
            <w:r>
              <w:rPr>
                <w:color w:val="323232"/>
                <w:sz w:val="19"/>
              </w:rPr>
              <w:t>PASS (Verified groupby aggregations)</w:t>
            </w:r>
          </w:p>
        </w:tc>
      </w:tr>
      <w:tr>
        <w:tc>
          <w:tcPr>
            <w:tcW w:type="dxa" w:w="1008"/>
            <w:shd w:fill="FFFFFF"/>
            <w:tcMar>
              <w:top w:w="100" w:type="dxa"/>
              <w:bottom w:w="100" w:type="dxa"/>
              <w:left w:w="140" w:type="dxa"/>
              <w:right w:w="140" w:type="dxa"/>
            </w:tcMar>
          </w:tcPr>
          <w:p>
            <w:pPr>
              <w:jc w:val="left"/>
            </w:pPr>
            <w:r>
              <w:rPr>
                <w:color w:val="323232"/>
                <w:sz w:val="19"/>
              </w:rPr>
              <w:t>TC_PL_01</w:t>
            </w:r>
          </w:p>
        </w:tc>
        <w:tc>
          <w:tcPr>
            <w:tcW w:type="dxa" w:w="1584"/>
            <w:shd w:fill="FFFFFF"/>
            <w:tcMar>
              <w:top w:w="100" w:type="dxa"/>
              <w:bottom w:w="100" w:type="dxa"/>
              <w:left w:w="140" w:type="dxa"/>
              <w:right w:w="140" w:type="dxa"/>
            </w:tcMar>
          </w:tcPr>
          <w:p>
            <w:pPr>
              <w:jc w:val="left"/>
            </w:pPr>
            <w:r>
              <w:rPr>
                <w:color w:val="323232"/>
                <w:sz w:val="19"/>
              </w:rPr>
              <w:t>Matplotlib Plots</w:t>
            </w:r>
          </w:p>
        </w:tc>
        <w:tc>
          <w:tcPr>
            <w:tcW w:type="dxa" w:w="1728"/>
            <w:shd w:fill="FFFFFF"/>
            <w:tcMar>
              <w:top w:w="100" w:type="dxa"/>
              <w:bottom w:w="100" w:type="dxa"/>
              <w:left w:w="140" w:type="dxa"/>
              <w:right w:w="140" w:type="dxa"/>
            </w:tcMar>
          </w:tcPr>
          <w:p>
            <w:pPr>
              <w:jc w:val="left"/>
            </w:pPr>
            <w:r>
              <w:rPr>
                <w:color w:val="323232"/>
                <w:sz w:val="19"/>
              </w:rPr>
              <w:t>Generate multi-subplot figure (Line, Bar, Scatter) with custom styling</w:t>
            </w:r>
          </w:p>
        </w:tc>
        <w:tc>
          <w:tcPr>
            <w:tcW w:type="dxa" w:w="1584"/>
            <w:shd w:fill="FFFFFF"/>
            <w:tcMar>
              <w:top w:w="100" w:type="dxa"/>
              <w:bottom w:w="100" w:type="dxa"/>
              <w:left w:w="140" w:type="dxa"/>
              <w:right w:w="140" w:type="dxa"/>
            </w:tcMar>
          </w:tcPr>
          <w:p>
            <w:pPr>
              <w:jc w:val="left"/>
            </w:pPr>
            <w:r>
              <w:rPr>
                <w:color w:val="323232"/>
                <w:sz w:val="19"/>
              </w:rPr>
              <w:t>Pass analytical arrays; configure titles, legends, labels, and gridlines</w:t>
            </w:r>
          </w:p>
        </w:tc>
        <w:tc>
          <w:tcPr>
            <w:tcW w:type="dxa" w:w="1728"/>
            <w:shd w:fill="FFFFFF"/>
            <w:tcMar>
              <w:top w:w="100" w:type="dxa"/>
              <w:bottom w:w="100" w:type="dxa"/>
              <w:left w:w="140" w:type="dxa"/>
              <w:right w:w="140" w:type="dxa"/>
            </w:tcMar>
          </w:tcPr>
          <w:p>
            <w:pPr>
              <w:jc w:val="left"/>
            </w:pPr>
            <w:r>
              <w:rPr>
                <w:color w:val="323232"/>
                <w:sz w:val="19"/>
              </w:rPr>
              <w:t>Figure renders clean plots without overlapping axes; saves to PNG</w:t>
            </w:r>
          </w:p>
        </w:tc>
        <w:tc>
          <w:tcPr>
            <w:tcW w:type="dxa" w:w="1728"/>
            <w:shd w:fill="FFFFFF"/>
            <w:tcMar>
              <w:top w:w="100" w:type="dxa"/>
              <w:bottom w:w="100" w:type="dxa"/>
              <w:left w:w="140" w:type="dxa"/>
              <w:right w:w="140" w:type="dxa"/>
            </w:tcMar>
          </w:tcPr>
          <w:p>
            <w:pPr>
              <w:jc w:val="left"/>
            </w:pPr>
            <w:r>
              <w:rPr>
                <w:color w:val="323232"/>
                <w:sz w:val="19"/>
              </w:rPr>
              <w:t>PASS (Verified chart generation)</w:t>
            </w:r>
          </w:p>
        </w:tc>
      </w:tr>
      <w:tr>
        <w:tc>
          <w:tcPr>
            <w:tcW w:type="dxa" w:w="1008"/>
            <w:shd w:fill="F8FAFC"/>
            <w:tcMar>
              <w:top w:w="100" w:type="dxa"/>
              <w:bottom w:w="100" w:type="dxa"/>
              <w:left w:w="140" w:type="dxa"/>
              <w:right w:w="140" w:type="dxa"/>
            </w:tcMar>
          </w:tcPr>
          <w:p>
            <w:pPr>
              <w:jc w:val="left"/>
            </w:pPr>
            <w:r>
              <w:rPr>
                <w:color w:val="323232"/>
                <w:sz w:val="19"/>
              </w:rPr>
              <w:t>TC_ML_01</w:t>
            </w:r>
          </w:p>
        </w:tc>
        <w:tc>
          <w:tcPr>
            <w:tcW w:type="dxa" w:w="1584"/>
            <w:shd w:fill="F8FAFC"/>
            <w:tcMar>
              <w:top w:w="100" w:type="dxa"/>
              <w:bottom w:w="100" w:type="dxa"/>
              <w:left w:w="140" w:type="dxa"/>
              <w:right w:w="140" w:type="dxa"/>
            </w:tcMar>
          </w:tcPr>
          <w:p>
            <w:pPr>
              <w:jc w:val="left"/>
            </w:pPr>
            <w:r>
              <w:rPr>
                <w:color w:val="323232"/>
                <w:sz w:val="19"/>
              </w:rPr>
              <w:t>Linear Regression</w:t>
            </w:r>
          </w:p>
        </w:tc>
        <w:tc>
          <w:tcPr>
            <w:tcW w:type="dxa" w:w="1728"/>
            <w:shd w:fill="F8FAFC"/>
            <w:tcMar>
              <w:top w:w="100" w:type="dxa"/>
              <w:bottom w:w="100" w:type="dxa"/>
              <w:left w:w="140" w:type="dxa"/>
              <w:right w:w="140" w:type="dxa"/>
            </w:tcMar>
          </w:tcPr>
          <w:p>
            <w:pPr>
              <w:jc w:val="left"/>
            </w:pPr>
            <w:r>
              <w:rPr>
                <w:color w:val="323232"/>
                <w:sz w:val="19"/>
              </w:rPr>
              <w:t>Train Linear Regression model and compute R2 score on test split</w:t>
            </w:r>
          </w:p>
        </w:tc>
        <w:tc>
          <w:tcPr>
            <w:tcW w:type="dxa" w:w="1584"/>
            <w:shd w:fill="F8FAFC"/>
            <w:tcMar>
              <w:top w:w="100" w:type="dxa"/>
              <w:bottom w:w="100" w:type="dxa"/>
              <w:left w:w="140" w:type="dxa"/>
              <w:right w:w="140" w:type="dxa"/>
            </w:tcMar>
          </w:tcPr>
          <w:p>
            <w:pPr>
              <w:jc w:val="left"/>
            </w:pPr>
            <w:r>
              <w:rPr>
                <w:color w:val="323232"/>
                <w:sz w:val="19"/>
              </w:rPr>
              <w:t>Feature matrix X and target y; 80-20 train-test split</w:t>
            </w:r>
          </w:p>
        </w:tc>
        <w:tc>
          <w:tcPr>
            <w:tcW w:type="dxa" w:w="1728"/>
            <w:shd w:fill="F8FAFC"/>
            <w:tcMar>
              <w:top w:w="100" w:type="dxa"/>
              <w:bottom w:w="100" w:type="dxa"/>
              <w:left w:w="140" w:type="dxa"/>
              <w:right w:w="140" w:type="dxa"/>
            </w:tcMar>
          </w:tcPr>
          <w:p>
            <w:pPr>
              <w:jc w:val="left"/>
            </w:pPr>
            <w:r>
              <w:rPr>
                <w:color w:val="323232"/>
                <w:sz w:val="19"/>
              </w:rPr>
              <w:t>Model fits regression line; predicts test targets; computes R2 score</w:t>
            </w:r>
          </w:p>
        </w:tc>
        <w:tc>
          <w:tcPr>
            <w:tcW w:type="dxa" w:w="1728"/>
            <w:shd w:fill="F8FAFC"/>
            <w:tcMar>
              <w:top w:w="100" w:type="dxa"/>
              <w:bottom w:w="100" w:type="dxa"/>
              <w:left w:w="140" w:type="dxa"/>
              <w:right w:w="140" w:type="dxa"/>
            </w:tcMar>
          </w:tcPr>
          <w:p>
            <w:pPr>
              <w:jc w:val="left"/>
            </w:pPr>
            <w:r>
              <w:rPr>
                <w:color w:val="323232"/>
                <w:sz w:val="19"/>
              </w:rPr>
              <w:t>PASS (Verified with Scikit-learn)</w:t>
            </w:r>
          </w:p>
        </w:tc>
      </w:tr>
      <w:tr>
        <w:tc>
          <w:tcPr>
            <w:tcW w:type="dxa" w:w="1008"/>
            <w:shd w:fill="FFFFFF"/>
            <w:tcMar>
              <w:top w:w="100" w:type="dxa"/>
              <w:bottom w:w="100" w:type="dxa"/>
              <w:left w:w="140" w:type="dxa"/>
              <w:right w:w="140" w:type="dxa"/>
            </w:tcMar>
          </w:tcPr>
          <w:p>
            <w:pPr>
              <w:jc w:val="left"/>
            </w:pPr>
            <w:r>
              <w:rPr>
                <w:color w:val="323232"/>
                <w:sz w:val="19"/>
              </w:rPr>
              <w:t>TC_ML_02</w:t>
            </w:r>
          </w:p>
        </w:tc>
        <w:tc>
          <w:tcPr>
            <w:tcW w:type="dxa" w:w="1584"/>
            <w:shd w:fill="FFFFFF"/>
            <w:tcMar>
              <w:top w:w="100" w:type="dxa"/>
              <w:bottom w:w="100" w:type="dxa"/>
              <w:left w:w="140" w:type="dxa"/>
              <w:right w:w="140" w:type="dxa"/>
            </w:tcMar>
          </w:tcPr>
          <w:p>
            <w:pPr>
              <w:jc w:val="left"/>
            </w:pPr>
            <w:r>
              <w:rPr>
                <w:color w:val="323232"/>
                <w:sz w:val="19"/>
              </w:rPr>
              <w:t>Logistic Regression</w:t>
            </w:r>
          </w:p>
        </w:tc>
        <w:tc>
          <w:tcPr>
            <w:tcW w:type="dxa" w:w="1728"/>
            <w:shd w:fill="FFFFFF"/>
            <w:tcMar>
              <w:top w:w="100" w:type="dxa"/>
              <w:bottom w:w="100" w:type="dxa"/>
              <w:left w:w="140" w:type="dxa"/>
              <w:right w:w="140" w:type="dxa"/>
            </w:tcMar>
          </w:tcPr>
          <w:p>
            <w:pPr>
              <w:jc w:val="left"/>
            </w:pPr>
            <w:r>
              <w:rPr>
                <w:color w:val="323232"/>
                <w:sz w:val="19"/>
              </w:rPr>
              <w:t>Train Logistic Regression classifier and predict binary classes</w:t>
            </w:r>
          </w:p>
        </w:tc>
        <w:tc>
          <w:tcPr>
            <w:tcW w:type="dxa" w:w="1584"/>
            <w:shd w:fill="FFFFFF"/>
            <w:tcMar>
              <w:top w:w="100" w:type="dxa"/>
              <w:bottom w:w="100" w:type="dxa"/>
              <w:left w:w="140" w:type="dxa"/>
              <w:right w:w="140" w:type="dxa"/>
            </w:tcMar>
          </w:tcPr>
          <w:p>
            <w:pPr>
              <w:jc w:val="left"/>
            </w:pPr>
            <w:r>
              <w:rPr>
                <w:color w:val="323232"/>
                <w:sz w:val="19"/>
              </w:rPr>
              <w:t>Classification dataset; fit model with sigmoid thresholding</w:t>
            </w:r>
          </w:p>
        </w:tc>
        <w:tc>
          <w:tcPr>
            <w:tcW w:type="dxa" w:w="1728"/>
            <w:shd w:fill="FFFFFF"/>
            <w:tcMar>
              <w:top w:w="100" w:type="dxa"/>
              <w:bottom w:w="100" w:type="dxa"/>
              <w:left w:w="140" w:type="dxa"/>
              <w:right w:w="140" w:type="dxa"/>
            </w:tcMar>
          </w:tcPr>
          <w:p>
            <w:pPr>
              <w:jc w:val="left"/>
            </w:pPr>
            <w:r>
              <w:rPr>
                <w:color w:val="323232"/>
                <w:sz w:val="19"/>
              </w:rPr>
              <w:t>Predicts binary class labels [0, 1] and output probabilities</w:t>
            </w:r>
          </w:p>
        </w:tc>
        <w:tc>
          <w:tcPr>
            <w:tcW w:type="dxa" w:w="1728"/>
            <w:shd w:fill="FFFFFF"/>
            <w:tcMar>
              <w:top w:w="100" w:type="dxa"/>
              <w:bottom w:w="100" w:type="dxa"/>
              <w:left w:w="140" w:type="dxa"/>
              <w:right w:w="140" w:type="dxa"/>
            </w:tcMar>
          </w:tcPr>
          <w:p>
            <w:pPr>
              <w:jc w:val="left"/>
            </w:pPr>
            <w:r>
              <w:rPr>
                <w:color w:val="323232"/>
                <w:sz w:val="19"/>
              </w:rPr>
              <w:t>PASS (Verified classification)</w:t>
            </w:r>
          </w:p>
        </w:tc>
      </w:tr>
      <w:tr>
        <w:tc>
          <w:tcPr>
            <w:tcW w:type="dxa" w:w="1008"/>
            <w:shd w:fill="F8FAFC"/>
            <w:tcMar>
              <w:top w:w="100" w:type="dxa"/>
              <w:bottom w:w="100" w:type="dxa"/>
              <w:left w:w="140" w:type="dxa"/>
              <w:right w:w="140" w:type="dxa"/>
            </w:tcMar>
          </w:tcPr>
          <w:p>
            <w:pPr>
              <w:jc w:val="left"/>
            </w:pPr>
            <w:r>
              <w:rPr>
                <w:color w:val="323232"/>
                <w:sz w:val="19"/>
              </w:rPr>
              <w:t>TC_ML_03</w:t>
            </w:r>
          </w:p>
        </w:tc>
        <w:tc>
          <w:tcPr>
            <w:tcW w:type="dxa" w:w="1584"/>
            <w:shd w:fill="F8FAFC"/>
            <w:tcMar>
              <w:top w:w="100" w:type="dxa"/>
              <w:bottom w:w="100" w:type="dxa"/>
              <w:left w:w="140" w:type="dxa"/>
              <w:right w:w="140" w:type="dxa"/>
            </w:tcMar>
          </w:tcPr>
          <w:p>
            <w:pPr>
              <w:jc w:val="left"/>
            </w:pPr>
            <w:r>
              <w:rPr>
                <w:color w:val="323232"/>
                <w:sz w:val="19"/>
              </w:rPr>
              <w:t>Decision Tree</w:t>
            </w:r>
          </w:p>
        </w:tc>
        <w:tc>
          <w:tcPr>
            <w:tcW w:type="dxa" w:w="1728"/>
            <w:shd w:fill="F8FAFC"/>
            <w:tcMar>
              <w:top w:w="100" w:type="dxa"/>
              <w:bottom w:w="100" w:type="dxa"/>
              <w:left w:w="140" w:type="dxa"/>
              <w:right w:w="140" w:type="dxa"/>
            </w:tcMar>
          </w:tcPr>
          <w:p>
            <w:pPr>
              <w:jc w:val="left"/>
            </w:pPr>
            <w:r>
              <w:rPr>
                <w:color w:val="323232"/>
                <w:sz w:val="19"/>
              </w:rPr>
              <w:t>Train Decision Tree classifier and evaluate tree depth limits</w:t>
            </w:r>
          </w:p>
        </w:tc>
        <w:tc>
          <w:tcPr>
            <w:tcW w:type="dxa" w:w="1584"/>
            <w:shd w:fill="F8FAFC"/>
            <w:tcMar>
              <w:top w:w="100" w:type="dxa"/>
              <w:bottom w:w="100" w:type="dxa"/>
              <w:left w:w="140" w:type="dxa"/>
              <w:right w:w="140" w:type="dxa"/>
            </w:tcMar>
          </w:tcPr>
          <w:p>
            <w:pPr>
              <w:jc w:val="left"/>
            </w:pPr>
            <w:r>
              <w:rPr>
                <w:color w:val="323232"/>
                <w:sz w:val="19"/>
              </w:rPr>
              <w:t>Multi-feature dataset; set `max_depth=3` to prevent overfitting</w:t>
            </w:r>
          </w:p>
        </w:tc>
        <w:tc>
          <w:tcPr>
            <w:tcW w:type="dxa" w:w="1728"/>
            <w:shd w:fill="F8FAFC"/>
            <w:tcMar>
              <w:top w:w="100" w:type="dxa"/>
              <w:bottom w:w="100" w:type="dxa"/>
              <w:left w:w="140" w:type="dxa"/>
              <w:right w:w="140" w:type="dxa"/>
            </w:tcMar>
          </w:tcPr>
          <w:p>
            <w:pPr>
              <w:jc w:val="left"/>
            </w:pPr>
            <w:r>
              <w:rPr>
                <w:color w:val="323232"/>
                <w:sz w:val="19"/>
              </w:rPr>
              <w:t>Model constructs decision nodes; predicts classes accurately</w:t>
            </w:r>
          </w:p>
        </w:tc>
        <w:tc>
          <w:tcPr>
            <w:tcW w:type="dxa" w:w="1728"/>
            <w:shd w:fill="F8FAFC"/>
            <w:tcMar>
              <w:top w:w="100" w:type="dxa"/>
              <w:bottom w:w="100" w:type="dxa"/>
              <w:left w:w="140" w:type="dxa"/>
              <w:right w:w="140" w:type="dxa"/>
            </w:tcMar>
          </w:tcPr>
          <w:p>
            <w:pPr>
              <w:jc w:val="left"/>
            </w:pPr>
            <w:r>
              <w:rPr>
                <w:color w:val="323232"/>
                <w:sz w:val="19"/>
              </w:rPr>
              <w:t>PASS (Verified decision rules)</w:t>
            </w:r>
          </w:p>
        </w:tc>
      </w:tr>
      <w:tr>
        <w:tc>
          <w:tcPr>
            <w:tcW w:type="dxa" w:w="1008"/>
            <w:shd w:fill="FFFFFF"/>
            <w:tcMar>
              <w:top w:w="100" w:type="dxa"/>
              <w:bottom w:w="100" w:type="dxa"/>
              <w:left w:w="140" w:type="dxa"/>
              <w:right w:w="140" w:type="dxa"/>
            </w:tcMar>
          </w:tcPr>
          <w:p>
            <w:pPr>
              <w:jc w:val="left"/>
            </w:pPr>
            <w:r>
              <w:rPr>
                <w:color w:val="323232"/>
                <w:sz w:val="19"/>
              </w:rPr>
              <w:t>TC_ML_04</w:t>
            </w:r>
          </w:p>
        </w:tc>
        <w:tc>
          <w:tcPr>
            <w:tcW w:type="dxa" w:w="1584"/>
            <w:shd w:fill="FFFFFF"/>
            <w:tcMar>
              <w:top w:w="100" w:type="dxa"/>
              <w:bottom w:w="100" w:type="dxa"/>
              <w:left w:w="140" w:type="dxa"/>
              <w:right w:w="140" w:type="dxa"/>
            </w:tcMar>
          </w:tcPr>
          <w:p>
            <w:pPr>
              <w:jc w:val="left"/>
            </w:pPr>
            <w:r>
              <w:rPr>
                <w:color w:val="323232"/>
                <w:sz w:val="19"/>
              </w:rPr>
              <w:t>Confusion Matrix</w:t>
            </w:r>
          </w:p>
        </w:tc>
        <w:tc>
          <w:tcPr>
            <w:tcW w:type="dxa" w:w="1728"/>
            <w:shd w:fill="FFFFFF"/>
            <w:tcMar>
              <w:top w:w="100" w:type="dxa"/>
              <w:bottom w:w="100" w:type="dxa"/>
              <w:left w:w="140" w:type="dxa"/>
              <w:right w:w="140" w:type="dxa"/>
            </w:tcMar>
          </w:tcPr>
          <w:p>
            <w:pPr>
              <w:jc w:val="left"/>
            </w:pPr>
            <w:r>
              <w:rPr>
                <w:color w:val="323232"/>
                <w:sz w:val="19"/>
              </w:rPr>
              <w:t>Generate confusion matrix and compute Precision, Recall, F1-Score</w:t>
            </w:r>
          </w:p>
        </w:tc>
        <w:tc>
          <w:tcPr>
            <w:tcW w:type="dxa" w:w="1584"/>
            <w:shd w:fill="FFFFFF"/>
            <w:tcMar>
              <w:top w:w="100" w:type="dxa"/>
              <w:bottom w:w="100" w:type="dxa"/>
              <w:left w:w="140" w:type="dxa"/>
              <w:right w:w="140" w:type="dxa"/>
            </w:tcMar>
          </w:tcPr>
          <w:p>
            <w:pPr>
              <w:jc w:val="left"/>
            </w:pPr>
            <w:r>
              <w:rPr>
                <w:color w:val="323232"/>
                <w:sz w:val="19"/>
              </w:rPr>
              <w:t>Actual test labels vs predicted labels from classifier</w:t>
            </w:r>
          </w:p>
        </w:tc>
        <w:tc>
          <w:tcPr>
            <w:tcW w:type="dxa" w:w="1728"/>
            <w:shd w:fill="FFFFFF"/>
            <w:tcMar>
              <w:top w:w="100" w:type="dxa"/>
              <w:bottom w:w="100" w:type="dxa"/>
              <w:left w:w="140" w:type="dxa"/>
              <w:right w:w="140" w:type="dxa"/>
            </w:tcMar>
          </w:tcPr>
          <w:p>
            <w:pPr>
              <w:jc w:val="left"/>
            </w:pPr>
            <w:r>
              <w:rPr>
                <w:color w:val="323232"/>
                <w:sz w:val="19"/>
              </w:rPr>
              <w:t>Generates 2x2 matrix; prints precision, recall, and F1-score</w:t>
            </w:r>
          </w:p>
        </w:tc>
        <w:tc>
          <w:tcPr>
            <w:tcW w:type="dxa" w:w="1728"/>
            <w:shd w:fill="FFFFFF"/>
            <w:tcMar>
              <w:top w:w="100" w:type="dxa"/>
              <w:bottom w:w="100" w:type="dxa"/>
              <w:left w:w="140" w:type="dxa"/>
              <w:right w:w="140" w:type="dxa"/>
            </w:tcMar>
          </w:tcPr>
          <w:p>
            <w:pPr>
              <w:jc w:val="left"/>
            </w:pPr>
            <w:r>
              <w:rPr>
                <w:color w:val="323232"/>
                <w:sz w:val="19"/>
              </w:rPr>
              <w:t>PASS (Verified metric calculations)</w:t>
            </w:r>
          </w:p>
        </w:tc>
      </w:tr>
    </w:tbl>
    <w:p>
      <w:pPr>
        <w:spacing w:after="120"/>
      </w:pPr>
    </w:p>
    <w:p>
      <w:r>
        <w:br w:type="page"/>
      </w:r>
    </w:p>
    <w:p>
      <w:pPr>
        <w:keepNext/>
        <w:spacing w:before="360" w:after="160"/>
      </w:pPr>
      <w:r>
        <w:rPr>
          <w:rFonts w:ascii="Arial" w:hAnsi="Arial"/>
          <w:b/>
          <w:color w:val="14325A"/>
          <w:sz w:val="28"/>
        </w:rPr>
        <w:t>CHAPTER 6: SAFETY PROCEDURES AND WORK ENVIRONMENT PRACTICES</w:t>
      </w:r>
    </w:p>
    <w:p>
      <w:pPr>
        <w:keepNext/>
        <w:spacing w:before="280" w:after="120"/>
      </w:pPr>
      <w:r>
        <w:rPr>
          <w:rFonts w:ascii="Arial" w:hAnsi="Arial"/>
          <w:b/>
          <w:color w:val="282828"/>
          <w:sz w:val="24"/>
        </w:rPr>
        <w:t>6.1 Ergonomic, Electrical, and Physical Safety Protocols</w:t>
      </w:r>
    </w:p>
    <w:p>
      <w:pPr>
        <w:spacing w:after="120" w:line="276" w:lineRule="auto"/>
      </w:pPr>
      <w:r>
        <w:rPr>
          <w:i w:val="0"/>
        </w:rPr>
        <w:t>Professional software engineering demands strict adherence to workplace ergonomics, electrical safety, and physical facility protocols:</w:t>
      </w:r>
    </w:p>
    <w:p>
      <w:pPr>
        <w:pStyle w:val="ListBullet"/>
        <w:spacing w:after="60" w:line="276" w:lineRule="auto"/>
      </w:pPr>
      <w:r>
        <w:rPr>
          <w:b/>
          <w:color w:val="141414"/>
        </w:rPr>
        <w:t xml:space="preserve">Ergonomic Guidelines: </w:t>
      </w:r>
      <w:r>
        <w:t>Workstations feature adjustable ergonomic seating with lumbar support, monitors positioned at eye level (20–24 inches distance), and proper keyboard heights to prevent repetitive strain injuries (RSI).</w:t>
      </w:r>
    </w:p>
    <w:p>
      <w:pPr>
        <w:pStyle w:val="ListBullet"/>
        <w:spacing w:after="60" w:line="276" w:lineRule="auto"/>
      </w:pPr>
      <w:r>
        <w:rPr>
          <w:b/>
          <w:color w:val="141414"/>
        </w:rPr>
        <w:t xml:space="preserve">Electrical Safety: </w:t>
      </w:r>
      <w:r>
        <w:t>All power cables run through concealed underground conduits. Workstations are connected to Ground Fault Circuit Interrupters (GFCI) and surge-protected distribution units.</w:t>
      </w:r>
    </w:p>
    <w:p>
      <w:pPr>
        <w:pStyle w:val="ListBullet"/>
        <w:spacing w:after="60" w:line="276" w:lineRule="auto"/>
      </w:pPr>
      <w:r>
        <w:rPr>
          <w:b/>
          <w:color w:val="141414"/>
        </w:rPr>
        <w:t xml:space="preserve">Fire Safety Standards: </w:t>
      </w:r>
      <w:r>
        <w:t>Server rooms and development labs are equipped with carbon dioxide (CO2) fire extinguishers, clearly marked emergency exits, and emergency power-off switches.</w:t>
      </w:r>
    </w:p>
    <w:p>
      <w:pPr>
        <w:keepNext/>
        <w:spacing w:before="280" w:after="120"/>
      </w:pPr>
      <w:r>
        <w:rPr>
          <w:rFonts w:ascii="Arial" w:hAnsi="Arial"/>
          <w:b/>
          <w:color w:val="282828"/>
          <w:sz w:val="24"/>
        </w:rPr>
        <w:t>6.2 Cybersecurity, Data Privacy, and Repository Security SOPs</w:t>
      </w:r>
    </w:p>
    <w:p>
      <w:pPr>
        <w:pStyle w:val="ListBullet"/>
        <w:spacing w:after="60" w:line="276" w:lineRule="auto"/>
      </w:pPr>
      <w:r>
        <w:rPr>
          <w:b/>
          <w:color w:val="141414"/>
        </w:rPr>
        <w:t xml:space="preserve">Role-Based Access Control (RBAC): </w:t>
      </w:r>
      <w:r>
        <w:t>Access to internal datasets and repositories is restricted through SSH keys and authenticated developer credentials.</w:t>
      </w:r>
    </w:p>
    <w:p>
      <w:pPr>
        <w:pStyle w:val="ListBullet"/>
        <w:spacing w:after="60" w:line="276" w:lineRule="auto"/>
      </w:pPr>
      <w:r>
        <w:rPr>
          <w:b/>
          <w:color w:val="141414"/>
        </w:rPr>
        <w:t xml:space="preserve">Network Segmentation: </w:t>
      </w:r>
      <w:r>
        <w:t>Development networks are separated from public internet access using enterprise hardware firewalls and secure subnets.</w:t>
      </w:r>
    </w:p>
    <w:p>
      <w:pPr>
        <w:pStyle w:val="ListBullet"/>
        <w:spacing w:after="60" w:line="276" w:lineRule="auto"/>
      </w:pPr>
      <w:r>
        <w:rPr>
          <w:b/>
          <w:color w:val="141414"/>
        </w:rPr>
        <w:t xml:space="preserve">Data Protection SOPs: </w:t>
      </w:r>
      <w:r>
        <w:t>All code commits require verification and are synced strictly over encrypted internal Git servers. Use of unauthorized removable storage media is restricted.</w:t>
      </w:r>
    </w:p>
    <w:p>
      <w:r>
        <w:br w:type="page"/>
      </w:r>
    </w:p>
    <w:p>
      <w:pPr>
        <w:keepNext/>
        <w:spacing w:before="360" w:after="160"/>
      </w:pPr>
      <w:r>
        <w:rPr>
          <w:rFonts w:ascii="Arial" w:hAnsi="Arial"/>
          <w:b/>
          <w:color w:val="14325A"/>
          <w:sz w:val="28"/>
        </w:rPr>
        <w:t>CHAPTER 7: PARTICULARS OF PRACTICAL EXPERIENCES IN INDUSTRY</w:t>
      </w:r>
    </w:p>
    <w:p>
      <w:pPr>
        <w:keepNext/>
        <w:spacing w:before="280" w:after="120"/>
      </w:pPr>
      <w:r>
        <w:rPr>
          <w:rFonts w:ascii="Arial" w:hAnsi="Arial"/>
          <w:b/>
          <w:color w:val="282828"/>
          <w:sz w:val="24"/>
        </w:rPr>
        <w:t>7.1 Technical Competencies Developed Across Python &amp; Data Stack</w:t>
      </w:r>
    </w:p>
    <w:p>
      <w:pPr>
        <w:spacing w:after="120" w:line="276" w:lineRule="auto"/>
      </w:pPr>
      <w:r>
        <w:rPr>
          <w:i w:val="0"/>
        </w:rPr>
        <w:t>The six-week industrial training at InfoStack Solapur provided intensive practical immersion into Python-based data science. Through structured exercises and live assignments, I mastered core technical capabilities:</w:t>
      </w:r>
    </w:p>
    <w:p>
      <w:pPr>
        <w:pStyle w:val="ListBullet"/>
        <w:spacing w:after="60" w:line="276" w:lineRule="auto"/>
      </w:pPr>
      <w:r>
        <w:rPr>
          <w:b/>
          <w:color w:val="141414"/>
        </w:rPr>
        <w:t xml:space="preserve">Python Core Mastery: </w:t>
      </w:r>
      <w:r>
        <w:t>Deep understanding of CPython execution mechanics, memory referencing, mutable vs immutable data types, and modular script development.</w:t>
      </w:r>
    </w:p>
    <w:p>
      <w:pPr>
        <w:pStyle w:val="ListBullet"/>
        <w:spacing w:after="60" w:line="276" w:lineRule="auto"/>
      </w:pPr>
      <w:r>
        <w:rPr>
          <w:b/>
          <w:color w:val="141414"/>
        </w:rPr>
        <w:t xml:space="preserve">Vectorized Computing: </w:t>
      </w:r>
      <w:r>
        <w:t>Transitioned from slow, iterative Python loops to high-performance vectorized operations using NumPy multidimensional arrays and broadcasting rules.</w:t>
      </w:r>
    </w:p>
    <w:p>
      <w:pPr>
        <w:pStyle w:val="ListBullet"/>
        <w:spacing w:after="60" w:line="276" w:lineRule="auto"/>
      </w:pPr>
      <w:r>
        <w:rPr>
          <w:b/>
          <w:color w:val="141414"/>
        </w:rPr>
        <w:t xml:space="preserve">Data Wrangling &amp; Analysis: </w:t>
      </w:r>
      <w:r>
        <w:t>Mastered end-to-end data preparation workflows in Pandas: reading messy datasets, imputing missing data, filtering, grouping, and transforming multi-index DataFrames.</w:t>
      </w:r>
    </w:p>
    <w:p>
      <w:pPr>
        <w:pStyle w:val="ListBullet"/>
        <w:spacing w:after="60" w:line="276" w:lineRule="auto"/>
      </w:pPr>
      <w:r>
        <w:rPr>
          <w:b/>
          <w:color w:val="141414"/>
        </w:rPr>
        <w:t xml:space="preserve">Visual Storytelling: </w:t>
      </w:r>
      <w:r>
        <w:t>Developed skills to select appropriate visualizations (line, bar, scatter, histogram) and customize plots with professional labels, legends, and subplots.</w:t>
      </w:r>
    </w:p>
    <w:p>
      <w:pPr>
        <w:keepNext/>
        <w:spacing w:before="280" w:after="120"/>
      </w:pPr>
      <w:r>
        <w:rPr>
          <w:rFonts w:ascii="Arial" w:hAnsi="Arial"/>
          <w:b/>
          <w:color w:val="282828"/>
          <w:sz w:val="24"/>
        </w:rPr>
        <w:t>7.2 Applied Analytical Problem-Solving &amp; Statistical Thinking</w:t>
      </w:r>
    </w:p>
    <w:p>
      <w:pPr>
        <w:spacing w:after="120" w:line="276" w:lineRule="auto"/>
      </w:pPr>
      <w:r>
        <w:rPr>
          <w:i w:val="0"/>
        </w:rPr>
        <w:t>Industrial training developed an analytical mindset: understanding how statistical metrics (mean, median, standard deviation, correlation) reveal underlying data distributions, and how data skewness impacts machine learning performance.</w:t>
      </w:r>
    </w:p>
    <w:p>
      <w:pPr>
        <w:keepNext/>
        <w:spacing w:before="280" w:after="120"/>
      </w:pPr>
      <w:r>
        <w:rPr>
          <w:rFonts w:ascii="Arial" w:hAnsi="Arial"/>
          <w:b/>
          <w:color w:val="282828"/>
          <w:sz w:val="24"/>
        </w:rPr>
        <w:t>7.3 Hands-on Machine Learning Lifecycle Experience</w:t>
      </w:r>
    </w:p>
    <w:p>
      <w:pPr>
        <w:spacing w:after="120" w:line="276" w:lineRule="auto"/>
      </w:pPr>
      <w:r>
        <w:rPr>
          <w:i w:val="0"/>
        </w:rPr>
        <w:t>I gained direct experience in the complete machine learning workflow: formulating problem statements, preparing feature matrices, splitting datasets into training and testing partitions, training regression and classification algorithms, and diagnosing performance using R2 scores and Confusion Matrices.</w:t>
      </w:r>
    </w:p>
    <w:p>
      <w:r>
        <w:br w:type="page"/>
      </w:r>
    </w:p>
    <w:p>
      <w:pPr>
        <w:keepNext/>
        <w:spacing w:before="360" w:after="160"/>
      </w:pPr>
      <w:r>
        <w:rPr>
          <w:rFonts w:ascii="Arial" w:hAnsi="Arial"/>
          <w:b/>
          <w:color w:val="14325A"/>
          <w:sz w:val="28"/>
        </w:rPr>
        <w:t>CHAPTER 8: DETAILED REPORT OF TASKS UNDERTAKEN</w:t>
      </w:r>
    </w:p>
    <w:p>
      <w:pPr>
        <w:spacing w:after="120" w:line="276" w:lineRule="auto"/>
      </w:pPr>
      <w:r>
        <w:rPr>
          <w:i w:val="0"/>
        </w:rPr>
        <w:t>This chapter provides an exhaustive, module-by-module technical report of all tasks, concepts, algorithms, and practical implementations completed during the industrial training.</w:t>
      </w:r>
    </w:p>
    <w:p>
      <w:pPr>
        <w:keepNext/>
        <w:spacing w:before="280" w:after="120"/>
      </w:pPr>
      <w:r>
        <w:rPr>
          <w:rFonts w:ascii="Arial" w:hAnsi="Arial"/>
          <w:b/>
          <w:color w:val="282828"/>
          <w:sz w:val="24"/>
        </w:rPr>
        <w:t>8.1 Module 1: Python Programming Architecture &amp; OOP</w:t>
      </w:r>
    </w:p>
    <w:p>
      <w:pPr>
        <w:keepNext/>
        <w:spacing w:before="200" w:after="80"/>
      </w:pPr>
      <w:r>
        <w:rPr>
          <w:rFonts w:ascii="Calibri" w:hAnsi="Calibri"/>
          <w:b/>
          <w:color w:val="3C3C3C"/>
          <w:sz w:val="23"/>
        </w:rPr>
        <w:t>1. Introduction &amp; Objectives</w:t>
      </w:r>
    </w:p>
    <w:p>
      <w:pPr>
        <w:spacing w:after="120" w:line="276" w:lineRule="auto"/>
      </w:pPr>
      <w:r>
        <w:rPr>
          <w:i w:val="0"/>
        </w:rPr>
        <w:t>Python is a high-level, interpreted, dynamically typed, and multi-paradigm programming language renowned for its clean syntax, readability, and vast ecosystem of scientific and machine learning libraries. The objective of this module was to establish complete mastery over core Python syntax, control structures, data collections, functional programming, file input/output, exception handling, and Object-Oriented Programming (OOP) architectures.</w:t>
      </w:r>
    </w:p>
    <w:p>
      <w:pPr>
        <w:keepNext/>
        <w:spacing w:before="200" w:after="80"/>
      </w:pPr>
      <w:r>
        <w:rPr>
          <w:rFonts w:ascii="Calibri" w:hAnsi="Calibri"/>
          <w:b/>
          <w:color w:val="3C3C3C"/>
          <w:sz w:val="23"/>
        </w:rPr>
        <w:t>2. Theoretical Background &amp; Key Concepts</w:t>
      </w:r>
    </w:p>
    <w:p>
      <w:pPr>
        <w:pStyle w:val="ListBullet"/>
        <w:spacing w:after="60" w:line="276" w:lineRule="auto"/>
      </w:pPr>
      <w:r>
        <w:rPr>
          <w:b/>
          <w:color w:val="141414"/>
        </w:rPr>
        <w:t xml:space="preserve">Variables &amp; Dynamic Typing: </w:t>
      </w:r>
      <w:r>
        <w:t>Variables are dynamic memory references to objects in heap space. Python enforces strong dynamic typing without requiring explicit type declarations.</w:t>
      </w:r>
    </w:p>
    <w:p>
      <w:pPr>
        <w:pStyle w:val="ListBullet"/>
        <w:spacing w:after="60" w:line="276" w:lineRule="auto"/>
      </w:pPr>
      <w:r>
        <w:rPr>
          <w:b/>
          <w:color w:val="141414"/>
        </w:rPr>
        <w:t xml:space="preserve">Primitive Data Types: </w:t>
      </w:r>
      <w:r>
        <w:t>Integers (`int`), Floating-Point Numbers (`float`), Strings (`str`), Booleans (`bool`), and NoneType (`None`).</w:t>
      </w:r>
    </w:p>
    <w:p>
      <w:pPr>
        <w:pStyle w:val="ListBullet"/>
        <w:spacing w:after="60" w:line="276" w:lineRule="auto"/>
      </w:pPr>
      <w:r>
        <w:rPr>
          <w:b/>
          <w:color w:val="141414"/>
        </w:rPr>
        <w:t xml:space="preserve">Operators &amp; Expressions: </w:t>
      </w:r>
      <w:r>
        <w:t>Arithmetic (`+`, `-`, `*`, `/`, `//`, `%`, `**`), Comparison (`==`, `!=`, `&gt;`, `&lt;`, `&gt;=`, `&lt;=`), Logical (`and`, `or`, `not`), Bitwise, and Membership (`in`, `not in`).</w:t>
      </w:r>
    </w:p>
    <w:p>
      <w:pPr>
        <w:pStyle w:val="ListBullet"/>
        <w:spacing w:after="60" w:line="276" w:lineRule="auto"/>
      </w:pPr>
      <w:r>
        <w:rPr>
          <w:b/>
          <w:color w:val="141414"/>
        </w:rPr>
        <w:t xml:space="preserve">Control Flow &amp; Decision Making: </w:t>
      </w:r>
      <w:r>
        <w:t>`if-elif-else` branching constructs, `for` loops (iterating over sequences), `while` loops, and loop control statements (`break`, `continue`, `pass`).</w:t>
      </w:r>
    </w:p>
    <w:p>
      <w:pPr>
        <w:pStyle w:val="ListBullet"/>
        <w:spacing w:after="60" w:line="276" w:lineRule="auto"/>
      </w:pPr>
      <w:r>
        <w:rPr>
          <w:b/>
          <w:color w:val="141414"/>
        </w:rPr>
        <w:t xml:space="preserve">Lists (`list`): </w:t>
      </w:r>
      <w:r>
        <w:t>Ordered, mutable sequence supporting indexing, slicing, and dynamic appending.</w:t>
      </w:r>
    </w:p>
    <w:p>
      <w:pPr>
        <w:pStyle w:val="ListBullet"/>
        <w:spacing w:after="60" w:line="276" w:lineRule="auto"/>
      </w:pPr>
      <w:r>
        <w:rPr>
          <w:b/>
          <w:color w:val="141414"/>
        </w:rPr>
        <w:t xml:space="preserve">Tuples (`tuple`): </w:t>
      </w:r>
      <w:r>
        <w:t>Ordered, immutable sequence used for write-protected data structures.</w:t>
      </w:r>
    </w:p>
    <w:p>
      <w:pPr>
        <w:pStyle w:val="ListBullet"/>
        <w:spacing w:after="60" w:line="276" w:lineRule="auto"/>
      </w:pPr>
      <w:r>
        <w:rPr>
          <w:b/>
          <w:color w:val="141414"/>
        </w:rPr>
        <w:t xml:space="preserve">Sets (`set`): </w:t>
      </w:r>
      <w:r>
        <w:t>Unordered collection of unique elements supporting union, intersection, and set difference operations.</w:t>
      </w:r>
    </w:p>
    <w:p>
      <w:pPr>
        <w:pStyle w:val="ListBullet"/>
        <w:spacing w:after="60" w:line="276" w:lineRule="auto"/>
      </w:pPr>
      <w:r>
        <w:rPr>
          <w:b/>
          <w:color w:val="141414"/>
        </w:rPr>
        <w:t xml:space="preserve">Dictionaries (`dict`): </w:t>
      </w:r>
      <w:r>
        <w:t>Key-value hash map offering average O(1) retrieval and manipulation performance.</w:t>
      </w:r>
    </w:p>
    <w:p>
      <w:pPr>
        <w:pStyle w:val="ListBullet"/>
        <w:spacing w:after="60" w:line="276" w:lineRule="auto"/>
      </w:pPr>
      <w:r>
        <w:rPr>
          <w:b/>
          <w:color w:val="141414"/>
        </w:rPr>
        <w:t xml:space="preserve">Functional Programming: </w:t>
      </w:r>
      <w:r>
        <w:t>Functions defined via `def`, positional/keyword arguments, default parameters, variable-length arguments (`*args`, `**kwargs`), `return` statements, and local/global variable scoping rules.</w:t>
      </w:r>
    </w:p>
    <w:p>
      <w:pPr>
        <w:pStyle w:val="ListBullet"/>
        <w:spacing w:after="60" w:line="276" w:lineRule="auto"/>
      </w:pPr>
      <w:r>
        <w:rPr>
          <w:b/>
          <w:color w:val="141414"/>
        </w:rPr>
        <w:t xml:space="preserve">Modules &amp; Packages: </w:t>
      </w:r>
      <w:r>
        <w:t>Modular code organization using Python scripts (`.py`), packages containing `__init__.py`, and standard library imports (`math`, `os`, `sys`).</w:t>
      </w:r>
    </w:p>
    <w:p>
      <w:pPr>
        <w:pStyle w:val="ListBullet"/>
        <w:spacing w:after="60" w:line="276" w:lineRule="auto"/>
      </w:pPr>
      <w:r>
        <w:rPr>
          <w:b/>
          <w:color w:val="141414"/>
        </w:rPr>
        <w:t xml:space="preserve">File Handling: </w:t>
      </w:r>
      <w:r>
        <w:t>Opening, reading, writing, and appending files using context managers (`with open(...) as f:`) ensuring automatic resource closing.</w:t>
      </w:r>
    </w:p>
    <w:p>
      <w:pPr>
        <w:pStyle w:val="ListBullet"/>
        <w:spacing w:after="60" w:line="276" w:lineRule="auto"/>
      </w:pPr>
      <w:r>
        <w:rPr>
          <w:b/>
          <w:color w:val="141414"/>
        </w:rPr>
        <w:t xml:space="preserve">Exception Handling: </w:t>
      </w:r>
      <w:r>
        <w:t>Graceful runtime error handling using `try`, `except`, `else`, and `finally` blocks.</w:t>
      </w:r>
    </w:p>
    <w:p>
      <w:pPr>
        <w:pStyle w:val="ListBullet"/>
        <w:spacing w:after="60" w:line="276" w:lineRule="auto"/>
      </w:pPr>
      <w:r>
        <w:rPr>
          <w:b/>
          <w:color w:val="141414"/>
        </w:rPr>
        <w:t xml:space="preserve">Object-Oriented Programming (OOP): </w:t>
      </w:r>
      <w:r>
        <w:t>Real-world entity modeling through Classes, Objects, Constructor (`__init__`), Encapsulation (private attributes via name mangling `__`), Inheritance (single/multiple), Polymorphism (method overriding), and Abstraction.</w:t>
      </w:r>
    </w:p>
    <w:p>
      <w:pPr>
        <w:keepNext/>
        <w:spacing w:before="200" w:after="80"/>
      </w:pPr>
      <w:r>
        <w:rPr>
          <w:rFonts w:ascii="Calibri" w:hAnsi="Calibri"/>
          <w:b/>
          <w:color w:val="3C3C3C"/>
          <w:sz w:val="23"/>
        </w:rPr>
        <w:t>3. Practical Implementation &amp; Code Listing</w:t>
      </w:r>
    </w:p>
    <w:p>
      <w:pPr>
        <w:spacing w:after="120" w:line="276" w:lineRule="auto"/>
      </w:pPr>
      <w:r>
        <w:rPr>
          <w:i w:val="0"/>
        </w:rPr>
        <w:t>The practical implementation demonstrates complete Object-Oriented Programming, custom methods, string operations, exception handling, and file processing:</w:t>
      </w:r>
    </w:p>
    <w:p>
      <w:pPr>
        <w:keepNext/>
        <w:spacing w:before="120" w:after="40"/>
      </w:pPr>
      <w:r>
        <w:rPr>
          <w:b/>
          <w:color w:val="323232"/>
          <w:sz w:val="19"/>
        </w:rPr>
        <w:t>Code Listing: Python Core Implementation (OOP, Collections, File I/O &amp; Exception Handling)</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Module 1 Implementation: Python OOP, File I/O &amp; Exception Handling</w:t>
              <w:br/>
              <w:br/>
              <w:t>class Student:</w:t>
              <w:br/>
              <w:t xml:space="preserve">    """Base Student class demonstrating Encapsulation and Class Methods"""</w:t>
              <w:br/>
              <w:t xml:space="preserve">    def __init__(self, student_id, name, department):</w:t>
              <w:br/>
              <w:t xml:space="preserve">        self.__student_id = student_id  # Private attribute</w:t>
              <w:br/>
              <w:t xml:space="preserve">        self.name = name                # Public attribute</w:t>
              <w:br/>
              <w:t xml:space="preserve">        self.department = department</w:t>
              <w:br/>
              <w:t xml:space="preserve">        self.marks = []</w:t>
              <w:br/>
              <w:br/>
              <w:t xml:space="preserve">    def add_mark(self, score):</w:t>
              <w:br/>
              <w:t xml:space="preserve">        if 0 &lt;= score &lt;= 100:</w:t>
              <w:br/>
              <w:t xml:space="preserve">            self.marks.append(score)</w:t>
              <w:br/>
              <w:t xml:space="preserve">        else:</w:t>
              <w:br/>
              <w:t xml:space="preserve">            raise ValueError("Score must be between 0 and 100")</w:t>
              <w:br/>
              <w:br/>
              <w:t xml:space="preserve">    def calculate_average(self):</w:t>
              <w:br/>
              <w:t xml:space="preserve">        if not self.marks:</w:t>
              <w:br/>
              <w:t xml:space="preserve">            return 0.0</w:t>
              <w:br/>
              <w:t xml:space="preserve">        return sum(self.marks) / len(self.marks)</w:t>
              <w:br/>
              <w:br/>
              <w:t xml:space="preserve">    def display_details(self):</w:t>
              <w:br/>
              <w:t xml:space="preserve">        return f"ID: {self.__student_id} | Name: {self.name} | Dept: {self.department} | Avg: {self.calculate_average():.2f}"</w:t>
              <w:br/>
              <w:br/>
              <w:br/>
              <w:t>class EngineeringStudent(Student):</w:t>
              <w:br/>
              <w:t xml:space="preserve">    """Derived class demonstrating Inheritance and Polymorphism"""</w:t>
              <w:br/>
              <w:t xml:space="preserve">    def __init__(self, student_id, name, department, specialization):</w:t>
              <w:br/>
              <w:t xml:space="preserve">        super().__init__(student_id, name, department)</w:t>
              <w:br/>
              <w:t xml:space="preserve">        self.specialization = specialization</w:t>
              <w:br/>
              <w:br/>
              <w:t xml:space="preserve">    def display_details(self):  # Method Overriding (Polymorphism)</w:t>
              <w:br/>
              <w:t xml:space="preserve">        base_info = super().display_details()</w:t>
              <w:br/>
              <w:t xml:space="preserve">        return f"{base_info} | Specialization: {self.specialization}"</w:t>
              <w:br/>
              <w:br/>
              <w:br/>
              <w:t># File I/O and Exception Handling Workflow</w:t>
              <w:br/>
              <w:t>students_list = [</w:t>
              <w:br/>
              <w:t xml:space="preserve">    EngineeringStudent("CO101", "Rahul Sharma", "Computer Engg", "Data Science"),</w:t>
              <w:br/>
              <w:t xml:space="preserve">    EngineeringStudent("CO102", "Pooja Patil", "Computer Engg", "Machine Learning"),</w:t>
              <w:br/>
              <w:t xml:space="preserve">    EngineeringStudent("CO103", "Amit Kulkarni", "Information Tech", "Cloud Computing")</w:t>
              <w:br/>
              <w:t>]</w:t>
              <w:br/>
              <w:br/>
              <w:t># Adding sample marks</w:t>
              <w:br/>
              <w:t>students_list[0].add_mark(88); students_list[0].add_mark(92)</w:t>
              <w:br/>
              <w:t>students_list[1].add_mark(95); students_list[1].add_mark(89)</w:t>
              <w:br/>
              <w:t>students_list[2].add_mark(78); students_list[2].add_mark(84)</w:t>
              <w:br/>
              <w:br/>
              <w:t># Persisting to text file safely using Context Manager</w:t>
              <w:br/>
              <w:t>filename = "student_records.txt"</w:t>
              <w:br/>
              <w:t>try:</w:t>
              <w:br/>
              <w:t xml:space="preserve">    with open(filename, "w") as f:</w:t>
              <w:br/>
              <w:t xml:space="preserve">        for s in students_list:</w:t>
              <w:br/>
              <w:t xml:space="preserve">            f.write(s.display_details() + "\n")</w:t>
              <w:br/>
              <w:t xml:space="preserve">    print(f"[SUCCESS] Saved {len(students_list)} student records to '{filename}'.")</w:t>
              <w:br/>
              <w:t>except IOError as e:</w:t>
              <w:br/>
              <w:t xml:space="preserve">    print(f"[ERROR] File I/O failure: {e}")</w:t>
              <w:br/>
              <w:br/>
              <w:t># Reading records back</w:t>
              <w:br/>
              <w:t>try:</w:t>
              <w:br/>
              <w:t xml:space="preserve">    with open(filename, "r") as f:</w:t>
              <w:br/>
              <w:t xml:space="preserve">        print("\n--- STORED STUDENT RECORDS ---")</w:t>
              <w:br/>
              <w:t xml:space="preserve">        for line in f:</w:t>
              <w:br/>
              <w:t xml:space="preserve">            print(line.strip())</w:t>
              <w:br/>
              <w:t>except FileNotFoundError:</w:t>
              <w:br/>
              <w:t xml:space="preserve">    print("[ERROR] Target file not found.")</w:t>
            </w:r>
          </w:p>
        </w:tc>
      </w:tr>
    </w:tbl>
    <w:p>
      <w:pPr>
        <w:spacing w:after="80"/>
      </w:pPr>
    </w:p>
    <w:p>
      <w:pPr>
        <w:keepNext/>
        <w:spacing w:before="200" w:after="80"/>
      </w:pPr>
      <w:r>
        <w:rPr>
          <w:rFonts w:ascii="Calibri" w:hAnsi="Calibri"/>
          <w:b/>
          <w:color w:val="3C3C3C"/>
          <w:sz w:val="23"/>
        </w:rPr>
        <w:t>4. Code Explanation &amp; Output Analysis</w:t>
      </w:r>
    </w:p>
    <w:p>
      <w:pPr>
        <w:pStyle w:val="ListBullet"/>
        <w:spacing w:after="60" w:line="276" w:lineRule="auto"/>
      </w:pPr>
      <w:r>
        <w:rPr>
          <w:b/>
          <w:color w:val="141414"/>
        </w:rPr>
        <w:t xml:space="preserve">Encapsulation &amp; Validation: </w:t>
      </w:r>
      <w:r>
        <w:t>The `Student` class encapsulates private attributes (`__student_id`) and public methods. The `add_mark` method validates boundary conditions and raises a `ValueError` for invalid scores.</w:t>
      </w:r>
    </w:p>
    <w:p>
      <w:pPr>
        <w:pStyle w:val="ListBullet"/>
        <w:spacing w:after="60" w:line="276" w:lineRule="auto"/>
      </w:pPr>
      <w:r>
        <w:rPr>
          <w:b/>
          <w:color w:val="141414"/>
        </w:rPr>
        <w:t xml:space="preserve">Inheritance &amp; Polymorphism: </w:t>
      </w:r>
      <w:r>
        <w:t>`EngineeringStudent` inherits from `Student` via `super().__init__()` and overrides `display_details()` to demonstrate polymorphism.</w:t>
      </w:r>
    </w:p>
    <w:p>
      <w:pPr>
        <w:pStyle w:val="ListBullet"/>
        <w:spacing w:after="60" w:line="276" w:lineRule="auto"/>
      </w:pPr>
      <w:r>
        <w:rPr>
          <w:b/>
          <w:color w:val="141414"/>
        </w:rPr>
        <w:t xml:space="preserve">Safe File I/O: </w:t>
      </w:r>
      <w:r>
        <w:t>The `with open(...)` construct manages file streams safely, and structured `try-except` blocks catch potential I/O exceptions.</w:t>
      </w:r>
    </w:p>
    <w:p>
      <w:pPr>
        <w:spacing w:after="120" w:line="276" w:lineRule="auto"/>
      </w:pPr>
      <w:r>
        <w:rPr>
          <w:i w:val="0"/>
        </w:rPr>
        <w:t>Expected Terminal Output:</w:t>
      </w:r>
    </w:p>
    <w:p>
      <w:pPr>
        <w:keepNext/>
        <w:spacing w:before="120" w:after="40"/>
      </w:pPr>
      <w:r>
        <w:rPr>
          <w:b/>
          <w:color w:val="323232"/>
          <w:sz w:val="19"/>
        </w:rPr>
        <w:t>Code Listing: Module 1 Output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[SUCCESS] Saved 3 student records to 'student_records.txt'.</w:t>
              <w:br/>
              <w:br/>
              <w:t>--- STORED STUDENT RECORDS ---</w:t>
              <w:br/>
              <w:t>ID: CO101 | Name: Rahul Sharma | Dept: Computer Engg | Avg: 90.00 | Specialization: Data Science</w:t>
              <w:br/>
              <w:t>ID: CO102 | Name: Pooja Patil | Dept: Computer Engg | Avg: 92.00 | Specialization: Machine Learning</w:t>
              <w:br/>
              <w:t>ID: CO103 | Name: Amit Kulkarni | Dept: Information Tech | Avg: 81.00 | Specialization: Cloud Computing</w:t>
            </w:r>
          </w:p>
        </w:tc>
      </w:tr>
    </w:tbl>
    <w:p>
      <w:pPr>
        <w:spacing w:after="80"/>
      </w:pPr>
    </w:p>
    <w:p>
      <w:pPr>
        <w:keepNext/>
        <w:spacing w:before="280" w:after="120"/>
      </w:pPr>
      <w:r>
        <w:rPr>
          <w:rFonts w:ascii="Arial" w:hAnsi="Arial"/>
          <w:b/>
          <w:color w:val="282828"/>
          <w:sz w:val="24"/>
        </w:rPr>
        <w:t>8.2 Module 2: Numerical Computing with NumPy</w:t>
      </w:r>
    </w:p>
    <w:p>
      <w:pPr>
        <w:keepNext/>
        <w:spacing w:before="200" w:after="80"/>
      </w:pPr>
      <w:r>
        <w:rPr>
          <w:rFonts w:ascii="Calibri" w:hAnsi="Calibri"/>
          <w:b/>
          <w:color w:val="3C3C3C"/>
          <w:sz w:val="23"/>
        </w:rPr>
        <w:t>1. Introduction &amp; Objectives</w:t>
      </w:r>
    </w:p>
    <w:p>
      <w:pPr>
        <w:spacing w:after="120" w:line="276" w:lineRule="auto"/>
      </w:pPr>
      <w:r>
        <w:rPr>
          <w:i w:val="0"/>
        </w:rPr>
        <w:t>NumPy (Numerical Python) is the foundational package for scientific computing and matrix mathematics in Python. Standard Python lists store pointers to scattered heap objects, resulting in high memory overhead and slow iteration loops. NumPy introduces the homogeneous N-dimensional array (`ndarray`), storing contiguous blocks of memory in C-aligned arrays. The objective of this module was to master vectorization, broadcasting, aggregation, slicing, and matrix operations.</w:t>
      </w:r>
    </w:p>
    <w:p>
      <w:pPr>
        <w:keepNext/>
        <w:spacing w:before="200" w:after="80"/>
      </w:pPr>
      <w:r>
        <w:rPr>
          <w:rFonts w:ascii="Calibri" w:hAnsi="Calibri"/>
          <w:b/>
          <w:color w:val="3C3C3C"/>
          <w:sz w:val="23"/>
        </w:rPr>
        <w:t>2. Theoretical Background &amp; Key Concepts</w:t>
      </w:r>
    </w:p>
    <w:p>
      <w:pPr>
        <w:pStyle w:val="ListBullet"/>
        <w:spacing w:after="60" w:line="276" w:lineRule="auto"/>
      </w:pPr>
      <w:r>
        <w:rPr>
          <w:b/>
          <w:color w:val="141414"/>
        </w:rPr>
        <w:t xml:space="preserve">Ndarray Data Structure: </w:t>
      </w:r>
      <w:r>
        <w:t>A fast, flexible container for homogeneous numerical data in N dimensions.</w:t>
      </w:r>
    </w:p>
    <w:p>
      <w:pPr>
        <w:pStyle w:val="ListBullet"/>
        <w:spacing w:after="60" w:line="276" w:lineRule="auto"/>
      </w:pPr>
      <w:r>
        <w:rPr>
          <w:b/>
          <w:color w:val="141414"/>
        </w:rPr>
        <w:t xml:space="preserve">Array Attributes: </w:t>
      </w:r>
      <w:r>
        <w:t>`ndim` (number of axes), `shape` (tuple of dimensions), `size` (total elements), and `dtype` (data type, e.g., `float64`, `int32`).</w:t>
      </w:r>
    </w:p>
    <w:p>
      <w:pPr>
        <w:pStyle w:val="ListBullet"/>
        <w:spacing w:after="60" w:line="276" w:lineRule="auto"/>
      </w:pPr>
      <w:r>
        <w:rPr>
          <w:b/>
          <w:color w:val="141414"/>
        </w:rPr>
        <w:t xml:space="preserve">Array Creation Methods: </w:t>
      </w:r>
      <w:r>
        <w:t>`np.array()`, `np.zeros()`, `np.ones()`, `np.arange()`, `np.linspace()`, and `np.random.randint()`.</w:t>
      </w:r>
    </w:p>
    <w:p>
      <w:pPr>
        <w:pStyle w:val="ListBullet"/>
        <w:spacing w:after="60" w:line="276" w:lineRule="auto"/>
      </w:pPr>
      <w:r>
        <w:rPr>
          <w:b/>
          <w:color w:val="141414"/>
        </w:rPr>
        <w:t xml:space="preserve">Indexing &amp; Slicing: </w:t>
      </w:r>
      <w:r>
        <w:t>Standard multi-axis slicing syntax `array[start:stop:step, start:stop:step]`.</w:t>
      </w:r>
    </w:p>
    <w:p>
      <w:pPr>
        <w:pStyle w:val="ListBullet"/>
        <w:spacing w:after="60" w:line="276" w:lineRule="auto"/>
      </w:pPr>
      <w:r>
        <w:rPr>
          <w:b/>
          <w:color w:val="141414"/>
        </w:rPr>
        <w:t xml:space="preserve">Reshaping &amp; Flattening: </w:t>
      </w:r>
      <w:r>
        <w:t>Altering array dimensions without mutating underlying data using `reshape()` and converting multi-dimensional arrays into 1D vectors using `flatten()` or `ravel()`.</w:t>
      </w:r>
    </w:p>
    <w:p>
      <w:pPr>
        <w:pStyle w:val="ListBullet"/>
        <w:spacing w:after="60" w:line="276" w:lineRule="auto"/>
      </w:pPr>
      <w:r>
        <w:rPr>
          <w:b/>
          <w:color w:val="141414"/>
        </w:rPr>
        <w:t xml:space="preserve">Broadcasting Mechanics: </w:t>
      </w:r>
      <w:r>
        <w:t>Performing mathematical operations on arrays of different shapes by automatically stretching smaller arrays across matching dimensions according to strict dimensional compatibility rules.</w:t>
      </w:r>
    </w:p>
    <w:p>
      <w:pPr>
        <w:pStyle w:val="ListBullet"/>
        <w:spacing w:after="60" w:line="276" w:lineRule="auto"/>
      </w:pPr>
      <w:r>
        <w:rPr>
          <w:b/>
          <w:color w:val="141414"/>
        </w:rPr>
        <w:t xml:space="preserve">Vectorized Aggregations: </w:t>
      </w:r>
      <w:r>
        <w:t>High-speed computations along specified axes (`axis=0` columns, `axis=1` rows): `sum()`, `mean()`, `min()`, `max()`, `std()`, `var()`.</w:t>
      </w:r>
    </w:p>
    <w:p>
      <w:pPr>
        <w:pStyle w:val="ListBullet"/>
        <w:spacing w:after="60" w:line="276" w:lineRule="auto"/>
      </w:pPr>
      <w:r>
        <w:rPr>
          <w:b/>
          <w:color w:val="141414"/>
        </w:rPr>
        <w:t xml:space="preserve">Boolean Masking &amp; Filtering: </w:t>
      </w:r>
      <w:r>
        <w:t>Extracting and mutating array elements matching specific conditional statements (e.g., `arr[arr &gt; 50]`).</w:t>
      </w:r>
    </w:p>
    <w:p>
      <w:pPr>
        <w:keepNext/>
        <w:spacing w:before="200" w:after="80"/>
      </w:pPr>
      <w:r>
        <w:rPr>
          <w:rFonts w:ascii="Calibri" w:hAnsi="Calibri"/>
          <w:b/>
          <w:color w:val="3C3C3C"/>
          <w:sz w:val="23"/>
        </w:rPr>
        <w:t>3. Practical Implementation &amp; Code Listing</w:t>
      </w:r>
    </w:p>
    <w:p>
      <w:pPr>
        <w:keepNext/>
        <w:spacing w:before="120" w:after="40"/>
      </w:pPr>
      <w:r>
        <w:rPr>
          <w:b/>
          <w:color w:val="323232"/>
          <w:sz w:val="19"/>
        </w:rPr>
        <w:t>Code Listing: NumPy Matrix Operations, Broadcasting &amp; Boolean Indexing</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Module 2 Implementation: NumPy Vectorized Computing &amp; Matrix Operations</w:t>
              <w:br/>
              <w:t>import numpy as np</w:t>
              <w:br/>
              <w:br/>
              <w:t># 1. Array Creation &amp; Attribute Inspection</w:t>
              <w:br/>
              <w:t>raw_data = np.arange(1, 13)  # Array from 1 to 12</w:t>
              <w:br/>
              <w:t>matrix = raw_data.reshape(3, 4)  # Reshape to 3 rows, 4 columns</w:t>
              <w:br/>
              <w:br/>
              <w:t>print("--- MATRIX INSPECTION ---")</w:t>
              <w:br/>
              <w:t>print("Matrix:\n", matrix)</w:t>
              <w:br/>
              <w:t>print(f"Shape: {matrix.shape} | Dimensions: {matrix.ndim} | Dtype: {matrix.dtype} | Size: {matrix.size}")</w:t>
              <w:br/>
              <w:br/>
              <w:t># 2. Vectorized Arithmetic &amp; Broadcasting</w:t>
              <w:br/>
              <w:t># Add a 1D vector of shape (4,) to a 2D matrix of shape (3, 4)</w:t>
              <w:br/>
              <w:t>row_vector = np.array([10, 20, 30, 40])</w:t>
              <w:br/>
              <w:t>broadcasted_result = matrix + row_vector</w:t>
              <w:br/>
              <w:t>print("\n--- BROADCASTING RESULT (Matrix + Row Vector) ---\n", broadcasted_result)</w:t>
              <w:br/>
              <w:br/>
              <w:t># 3. Statistical Aggregations along Axes</w:t>
              <w:br/>
              <w:t>col_sums = np.sum(matrix, axis=0)      # Column-wise sum</w:t>
              <w:br/>
              <w:t>row_means = np.mean(matrix, axis=1)    # Row-wise mean</w:t>
              <w:br/>
              <w:t>matrix_std = np.std(matrix)            # Total standard deviation</w:t>
              <w:br/>
              <w:br/>
              <w:t>print("\n--- STATISTICAL AGGREGATIONS ---")</w:t>
              <w:br/>
              <w:t>print("Column Sums (axis=0):", col_sums)</w:t>
              <w:br/>
              <w:t>print("Row Means (axis=1):", row_means)</w:t>
              <w:br/>
              <w:t>print(f"Overall Standard Deviation: {matrix_std:.4f}")</w:t>
              <w:br/>
              <w:br/>
              <w:t># 4. Boolean Indexing &amp; Conditional Mutation</w:t>
              <w:br/>
              <w:t>random_scores = np.random.RandomState(42).randint(30, 100, size=(4, 4))</w:t>
              <w:br/>
              <w:t>print("\nRandom Test Scores:\n", random_scores)</w:t>
              <w:br/>
              <w:br/>
              <w:t># Filter all scores greater than 75</w:t>
              <w:br/>
              <w:t>distinction_mask = random_scores &gt;= 75</w:t>
              <w:br/>
              <w:t>high_scores = random_scores[distinction_mask]</w:t>
              <w:br/>
              <w:t>print("\nScores &gt;= 75 (Boolean Filtered):", high_scores)</w:t>
              <w:br/>
              <w:br/>
              <w:t># Replace all failing scores (&lt; 40) with a grace score of 40</w:t>
              <w:br/>
              <w:t>grace_scores = np.where(random_scores &lt; 40, 40, random_scores)</w:t>
              <w:br/>
              <w:t>print("\nScores after applying Grace Marks (&lt;40 -&gt; 40):\n", grace_scores)</w:t>
            </w:r>
          </w:p>
        </w:tc>
      </w:tr>
    </w:tbl>
    <w:p>
      <w:pPr>
        <w:spacing w:after="80"/>
      </w:pPr>
    </w:p>
    <w:p>
      <w:pPr>
        <w:keepNext/>
        <w:spacing w:before="200" w:after="80"/>
      </w:pPr>
      <w:r>
        <w:rPr>
          <w:rFonts w:ascii="Calibri" w:hAnsi="Calibri"/>
          <w:b/>
          <w:color w:val="3C3C3C"/>
          <w:sz w:val="23"/>
        </w:rPr>
        <w:t>4. Code Explanation &amp; Output Analysis</w:t>
      </w:r>
    </w:p>
    <w:p>
      <w:pPr>
        <w:pStyle w:val="ListBullet"/>
        <w:spacing w:after="60" w:line="276" w:lineRule="auto"/>
      </w:pPr>
      <w:r>
        <w:rPr>
          <w:b/>
          <w:color w:val="141414"/>
        </w:rPr>
        <w:t xml:space="preserve">Reshaping: </w:t>
      </w:r>
      <w:r>
        <w:t>`matrix = raw_data.reshape(3, 4)` reorganizes 12 contiguous memory elements into 3 rows and 4 columns without copying data.</w:t>
      </w:r>
    </w:p>
    <w:p>
      <w:pPr>
        <w:pStyle w:val="ListBullet"/>
        <w:spacing w:after="60" w:line="276" w:lineRule="auto"/>
      </w:pPr>
      <w:r>
        <w:rPr>
          <w:b/>
          <w:color w:val="141414"/>
        </w:rPr>
        <w:t xml:space="preserve">Broadcasting: </w:t>
      </w:r>
      <w:r>
        <w:t>`matrix + row_vector` demonstrates broadcasting: NumPy stretches `row_vector` (1, 4) across all 3 rows of `matrix` (3, 4) to execute parallel addition in compiled C code.</w:t>
      </w:r>
    </w:p>
    <w:p>
      <w:pPr>
        <w:pStyle w:val="ListBullet"/>
        <w:spacing w:after="60" w:line="276" w:lineRule="auto"/>
      </w:pPr>
      <w:r>
        <w:rPr>
          <w:b/>
          <w:color w:val="141414"/>
        </w:rPr>
        <w:t xml:space="preserve">Vectorized Conditional: </w:t>
      </w:r>
      <w:r>
        <w:t>`np.where(random_scores &lt; 40, 40, random_scores)` shows vectorized conditional replacement without explicit Python `for` loops.</w:t>
      </w:r>
    </w:p>
    <w:p>
      <w:pPr>
        <w:spacing w:after="120" w:line="276" w:lineRule="auto"/>
      </w:pPr>
      <w:r>
        <w:rPr>
          <w:i w:val="0"/>
        </w:rPr>
        <w:t>Expected Terminal Output:</w:t>
      </w:r>
    </w:p>
    <w:p>
      <w:pPr>
        <w:keepNext/>
        <w:spacing w:before="120" w:after="40"/>
      </w:pPr>
      <w:r>
        <w:rPr>
          <w:b/>
          <w:color w:val="323232"/>
          <w:sz w:val="19"/>
        </w:rPr>
        <w:t>Code Listing: Module 2 Output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MATRIX INSPECTION ---</w:t>
              <w:br/>
              <w:t>Matrix:</w:t>
              <w:br/>
              <w:t xml:space="preserve"> [[ 1  2  3  4]</w:t>
              <w:br/>
              <w:t xml:space="preserve"> [ 5  6  7  8]</w:t>
              <w:br/>
              <w:t xml:space="preserve"> [ 9 10 11 12]]</w:t>
              <w:br/>
              <w:t>Shape: (3, 4) | Dimensions: 2 | Dtype: int32 | Size: 12</w:t>
              <w:br/>
              <w:br/>
              <w:t>--- BROADCASTING RESULT (Matrix + Row Vector) ---</w:t>
              <w:br/>
              <w:t xml:space="preserve"> [[11 22 33 44]</w:t>
              <w:br/>
              <w:t xml:space="preserve"> [15 26 37 48]</w:t>
              <w:br/>
              <w:t xml:space="preserve"> [19 30 41 52]]</w:t>
              <w:br/>
              <w:br/>
              <w:t>--- STATISTICAL AGGREGATIONS ---</w:t>
              <w:br/>
              <w:t>Column Sums (axis=0): [15 18 21 24]</w:t>
              <w:br/>
              <w:t>Row Means (axis=1): [ 2.5  6.5 10.5]</w:t>
              <w:br/>
              <w:t>Overall Standard Deviation: 3.4521</w:t>
              <w:br/>
              <w:br/>
              <w:t>Scores &gt;= 75 (Boolean Filtered): [81 81 87 91 82 99]</w:t>
              <w:br/>
              <w:t>Scores after applying Grace Marks (&lt;40 -&gt; 40):</w:t>
              <w:br/>
              <w:t xml:space="preserve"> [[81 58 44 81]</w:t>
              <w:br/>
              <w:t xml:space="preserve"> [40 40 40 87]</w:t>
              <w:br/>
              <w:t xml:space="preserve"> [91 50 40 82]</w:t>
              <w:br/>
              <w:t xml:space="preserve"> [99 53 40 40]]</w:t>
            </w:r>
          </w:p>
        </w:tc>
      </w:tr>
    </w:tbl>
    <w:p>
      <w:pPr>
        <w:spacing w:after="80"/>
      </w:pPr>
    </w:p>
    <w:p>
      <w:pPr>
        <w:keepNext/>
        <w:spacing w:before="280" w:after="120"/>
      </w:pPr>
      <w:r>
        <w:rPr>
          <w:rFonts w:ascii="Arial" w:hAnsi="Arial"/>
          <w:b/>
          <w:color w:val="282828"/>
          <w:sz w:val="24"/>
        </w:rPr>
        <w:t>8.3 Module 3: Data Analysis &amp; Wrangling with Pandas</w:t>
      </w:r>
    </w:p>
    <w:p>
      <w:pPr>
        <w:keepNext/>
        <w:spacing w:before="200" w:after="80"/>
      </w:pPr>
      <w:r>
        <w:rPr>
          <w:rFonts w:ascii="Calibri" w:hAnsi="Calibri"/>
          <w:b/>
          <w:color w:val="3C3C3C"/>
          <w:sz w:val="23"/>
        </w:rPr>
        <w:t>1. Introduction &amp; Objectives</w:t>
      </w:r>
    </w:p>
    <w:p>
      <w:pPr>
        <w:spacing w:after="120" w:line="276" w:lineRule="auto"/>
      </w:pPr>
      <w:r>
        <w:rPr>
          <w:i w:val="0"/>
        </w:rPr>
        <w:t>Pandas is the premier open-source data analysis and manipulation library for Python. It provides high-performance, flexible data structures engineered for practical, real-world tabular data wrangling (Extract, Transform, Load - ETL). The objective of this module was to master DataFrames, CSV data ingestion, statistical inspection, handling missing values, data imputation, filtering, grouping, aggregation, and merging.</w:t>
      </w:r>
    </w:p>
    <w:p>
      <w:pPr>
        <w:keepNext/>
        <w:spacing w:before="200" w:after="80"/>
      </w:pPr>
      <w:r>
        <w:rPr>
          <w:rFonts w:ascii="Calibri" w:hAnsi="Calibri"/>
          <w:b/>
          <w:color w:val="3C3C3C"/>
          <w:sz w:val="23"/>
        </w:rPr>
        <w:t>2. Theoretical Background &amp; Key Concepts</w:t>
      </w:r>
    </w:p>
    <w:p>
      <w:pPr>
        <w:pStyle w:val="ListBullet"/>
        <w:spacing w:after="60" w:line="276" w:lineRule="auto"/>
      </w:pPr>
      <w:r>
        <w:rPr>
          <w:b/>
          <w:color w:val="141414"/>
        </w:rPr>
        <w:t xml:space="preserve">Series Structure: </w:t>
      </w:r>
      <w:r>
        <w:t>One-dimensional labeled array capable of holding any data type.</w:t>
      </w:r>
    </w:p>
    <w:p>
      <w:pPr>
        <w:pStyle w:val="ListBullet"/>
        <w:spacing w:after="60" w:line="276" w:lineRule="auto"/>
      </w:pPr>
      <w:r>
        <w:rPr>
          <w:b/>
          <w:color w:val="141414"/>
        </w:rPr>
        <w:t xml:space="preserve">DataFrame Structure: </w:t>
      </w:r>
      <w:r>
        <w:t>Two-dimensional, size-mutable, tabular data structure with labeled axes (rows and columns).</w:t>
      </w:r>
    </w:p>
    <w:p>
      <w:pPr>
        <w:pStyle w:val="ListBullet"/>
        <w:spacing w:after="60" w:line="276" w:lineRule="auto"/>
      </w:pPr>
      <w:r>
        <w:rPr>
          <w:b/>
          <w:color w:val="141414"/>
        </w:rPr>
        <w:t xml:space="preserve">CSV Ingestion &amp; Export: </w:t>
      </w:r>
      <w:r>
        <w:t>Reading and writing tabular data via `pd.read_csv()` and `df.to_csv()`.</w:t>
      </w:r>
    </w:p>
    <w:p>
      <w:pPr>
        <w:pStyle w:val="ListBullet"/>
        <w:spacing w:after="60" w:line="276" w:lineRule="auto"/>
      </w:pPr>
      <w:r>
        <w:rPr>
          <w:b/>
          <w:color w:val="141414"/>
        </w:rPr>
        <w:t xml:space="preserve">Dataset Auditing &amp; Inspection: </w:t>
      </w:r>
      <w:r>
        <w:t>`.head()`, `.tail()`, `.info()` (data types &amp; non-null counts), `.describe()` (statistical metrics: count, mean, std, min, 25%, 50%, 75%, max), and `.shape`.</w:t>
      </w:r>
    </w:p>
    <w:p>
      <w:pPr>
        <w:pStyle w:val="ListBullet"/>
        <w:spacing w:after="60" w:line="276" w:lineRule="auto"/>
      </w:pPr>
      <w:r>
        <w:rPr>
          <w:b/>
          <w:color w:val="141414"/>
        </w:rPr>
        <w:t xml:space="preserve">Data Slicing &amp; Indexing: </w:t>
      </w:r>
      <w:r>
        <w:t>Label-based selection via `df.loc[row_label, col_label]` vs Integer index-based selection via `df.iloc[row_idx, col_idx]`.</w:t>
      </w:r>
    </w:p>
    <w:p>
      <w:pPr>
        <w:pStyle w:val="ListBullet"/>
        <w:spacing w:after="60" w:line="276" w:lineRule="auto"/>
      </w:pPr>
      <w:r>
        <w:rPr>
          <w:b/>
          <w:color w:val="141414"/>
        </w:rPr>
        <w:t xml:space="preserve">Missing Value Imputation: </w:t>
      </w:r>
      <w:r>
        <w:t>Detecting nulls (`isna()`, `isnull()`), dropping incomplete rows (`dropna()`), and imputing missing cells with mean/median/mode values (`fillna()`).</w:t>
      </w:r>
    </w:p>
    <w:p>
      <w:pPr>
        <w:pStyle w:val="ListBullet"/>
        <w:spacing w:after="60" w:line="276" w:lineRule="auto"/>
      </w:pPr>
      <w:r>
        <w:rPr>
          <w:b/>
          <w:color w:val="141414"/>
        </w:rPr>
        <w:t xml:space="preserve">Deduplication: </w:t>
      </w:r>
      <w:r>
        <w:t>Identifying and removing redundant records using `drop_duplicates()`.</w:t>
      </w:r>
    </w:p>
    <w:p>
      <w:pPr>
        <w:pStyle w:val="ListBullet"/>
        <w:spacing w:after="60" w:line="276" w:lineRule="auto"/>
      </w:pPr>
      <w:r>
        <w:rPr>
          <w:b/>
          <w:color w:val="141414"/>
        </w:rPr>
        <w:t xml:space="preserve">Grouping &amp; Aggregation: </w:t>
      </w:r>
      <w:r>
        <w:t>Splitting data into groups based on criteria, applying aggregation functions (`mean()`, `count()`, `sum()`), and combining results using `df.groupby()`.</w:t>
      </w:r>
    </w:p>
    <w:p>
      <w:pPr>
        <w:pStyle w:val="ListBullet"/>
        <w:spacing w:after="60" w:line="276" w:lineRule="auto"/>
      </w:pPr>
      <w:r>
        <w:rPr>
          <w:b/>
          <w:color w:val="141414"/>
        </w:rPr>
        <w:t xml:space="preserve">Merging &amp; Concatenation: </w:t>
      </w:r>
      <w:r>
        <w:t>Combining distinct DataFrames based on common keys via `pd.merge()` (inner, outer, left, right joins) and stacking DataFrames via `pd.concat()`.</w:t>
      </w:r>
    </w:p>
    <w:p>
      <w:pPr>
        <w:keepNext/>
        <w:spacing w:before="200" w:after="80"/>
      </w:pPr>
      <w:r>
        <w:rPr>
          <w:rFonts w:ascii="Calibri" w:hAnsi="Calibri"/>
          <w:b/>
          <w:color w:val="3C3C3C"/>
          <w:sz w:val="23"/>
        </w:rPr>
        <w:t>3. Practical Implementation &amp; Code Listing</w:t>
      </w:r>
    </w:p>
    <w:p>
      <w:pPr>
        <w:keepNext/>
        <w:spacing w:before="120" w:after="40"/>
      </w:pPr>
      <w:r>
        <w:rPr>
          <w:b/>
          <w:color w:val="323232"/>
          <w:sz w:val="19"/>
        </w:rPr>
        <w:t>Code Listing: Pandas Data Cleaning, Imputation &amp; GroupBy Aggregation</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Module 3 Implementation: Pandas End-to-End Data Wrangling &amp; Cleaning Pipeline</w:t>
              <w:br/>
              <w:t>import pandas as pd</w:t>
              <w:br/>
              <w:t>import numpy as np</w:t>
              <w:br/>
              <w:br/>
              <w:t># 1. Create a Synthetic Messy Dataset with Missing Values &amp; Duplicates</w:t>
              <w:br/>
              <w:t>raw_data = {</w:t>
              <w:br/>
              <w:t xml:space="preserve">    'Employee_ID': [101, 102, 103, 104, 105, 106, 102],  # Duplicate ID 102</w:t>
              <w:br/>
              <w:t xml:space="preserve">    'Department': ['IT', 'HR', 'IT', 'Finance', 'HR', 'Finance', 'HR'],</w:t>
              <w:br/>
              <w:t xml:space="preserve">    'Experience_Yrs': [3.0, 5.0, np.nan, 8.0, 2.0, np.nan, 5.0],</w:t>
              <w:br/>
              <w:t xml:space="preserve">    'Salary_INR': [65000, 52000, 72000, 95000, np.nan, 88000, 52000],</w:t>
              <w:br/>
              <w:t xml:space="preserve">    'Performance_Score': [4.2, 3.8, 4.5, 4.8, 3.2, 4.1, 3.8]</w:t>
              <w:br/>
              <w:t>}</w:t>
              <w:br/>
              <w:br/>
              <w:t>df = pd.DataFrame(raw_data)</w:t>
              <w:br/>
              <w:t>print("--- INITIAL MESSY DATAFRAME ---\n", df)</w:t>
              <w:br/>
              <w:t>print(f"\nInitial Shape: {df.shape}")</w:t>
              <w:br/>
              <w:br/>
              <w:t># 2. Deduplication</w:t>
              <w:br/>
              <w:t>df_clean = df.drop_duplicates(subset=['Employee_ID']).copy()</w:t>
              <w:br/>
              <w:t>print(f"Shape after removing duplicates: {df_clean.shape}")</w:t>
              <w:br/>
              <w:br/>
              <w:t># 3. Handling Missing Values via Imputation</w:t>
              <w:br/>
              <w:t># Impute Experience with Median, and Salary with Department Mean</w:t>
              <w:br/>
              <w:t>median_exp = df_clean['Experience_Yrs'].median()</w:t>
              <w:br/>
              <w:t>df_clean['Experience_Yrs'] = df_clean['Experience_Yrs'].fillna(median_exp)</w:t>
              <w:br/>
              <w:br/>
              <w:t># Groupby imputation for salary based on department</w:t>
              <w:br/>
              <w:t>df_clean['Salary_INR'] = df_clean.groupby('Department')['Salary_INR'].transform(</w:t>
              <w:br/>
              <w:t xml:space="preserve">    lambda x: x.fillna(x.mean())</w:t>
              <w:br/>
              <w:t>)</w:t>
              <w:br/>
              <w:br/>
              <w:t># 4. Filtering and Sorting</w:t>
              <w:br/>
              <w:t>high_earners = df_clean[(df_clean['Salary_INR'] &gt; 60000) &amp; (df_clean['Performance_Score'] &gt;= 4.0)]</w:t>
              <w:br/>
              <w:t>sorted_employees = high_earners.sort_values(by='Salary_INR', ascending=False)</w:t>
              <w:br/>
              <w:br/>
              <w:t>print("\n--- CLEANED HIGH PERFORMERS (Salary &gt; 60k &amp; Score &gt;= 4.0) ---\n", sorted_employees)</w:t>
              <w:br/>
              <w:br/>
              <w:t># 5. Departmental GroupBy Aggregation</w:t>
              <w:br/>
              <w:t>dept_summary = df_clean.groupby('Department').agg(</w:t>
              <w:br/>
              <w:t xml:space="preserve">    Total_Headcount=('Employee_ID', 'count'),</w:t>
              <w:br/>
              <w:t xml:space="preserve">    Avg_Salary_INR=('Salary_INR', 'mean'),</w:t>
              <w:br/>
              <w:t xml:space="preserve">    Avg_Experience=('Experience_Yrs', 'mean'),</w:t>
              <w:br/>
              <w:t xml:space="preserve">    Avg_Performance=('Performance_Score', 'mean')</w:t>
              <w:br/>
              <w:t>).reset_index()</w:t>
              <w:br/>
              <w:br/>
              <w:t>print("\n--- DEPARTMENTAL SUMMARY STATISTICS ---\n", dept_summary)</w:t>
            </w:r>
          </w:p>
        </w:tc>
      </w:tr>
    </w:tbl>
    <w:p>
      <w:pPr>
        <w:spacing w:after="80"/>
      </w:pPr>
    </w:p>
    <w:p>
      <w:pPr>
        <w:keepNext/>
        <w:spacing w:before="200" w:after="80"/>
      </w:pPr>
      <w:r>
        <w:rPr>
          <w:rFonts w:ascii="Calibri" w:hAnsi="Calibri"/>
          <w:b/>
          <w:color w:val="3C3C3C"/>
          <w:sz w:val="23"/>
        </w:rPr>
        <w:t>4. Code Explanation &amp; Output Analysis</w:t>
      </w:r>
    </w:p>
    <w:p>
      <w:pPr>
        <w:pStyle w:val="ListBullet"/>
        <w:spacing w:after="60" w:line="276" w:lineRule="auto"/>
      </w:pPr>
      <w:r>
        <w:rPr>
          <w:b/>
          <w:color w:val="141414"/>
        </w:rPr>
        <w:t xml:space="preserve">Deduplication: </w:t>
      </w:r>
      <w:r>
        <w:t>`df.drop_duplicates()` eliminates identical employee rows based on primary identifier.</w:t>
      </w:r>
    </w:p>
    <w:p>
      <w:pPr>
        <w:pStyle w:val="ListBullet"/>
        <w:spacing w:after="60" w:line="276" w:lineRule="auto"/>
      </w:pPr>
      <w:r>
        <w:rPr>
          <w:b/>
          <w:color w:val="141414"/>
        </w:rPr>
        <w:t xml:space="preserve">Contextual Imputation: </w:t>
      </w:r>
      <w:r>
        <w:t>`df_clean['Salary_INR'].transform(lambda x: x.fillna(x.mean()))` demonstrates departmental imputation, filling missing HR salaries with the HR department average rather than a generic global mean.</w:t>
      </w:r>
    </w:p>
    <w:p>
      <w:pPr>
        <w:pStyle w:val="ListBullet"/>
        <w:spacing w:after="60" w:line="276" w:lineRule="auto"/>
      </w:pPr>
      <w:r>
        <w:rPr>
          <w:b/>
          <w:color w:val="141414"/>
        </w:rPr>
        <w:t xml:space="preserve">Aggregation: </w:t>
      </w:r>
      <w:r>
        <w:t>`df.groupby('Department').agg(...)` outputs clean summary statistics ready for reporting.</w:t>
      </w:r>
    </w:p>
    <w:p>
      <w:pPr>
        <w:spacing w:after="120" w:line="276" w:lineRule="auto"/>
      </w:pPr>
      <w:r>
        <w:rPr>
          <w:i w:val="0"/>
        </w:rPr>
        <w:t>Expected Terminal Output:</w:t>
      </w:r>
    </w:p>
    <w:p>
      <w:pPr>
        <w:keepNext/>
        <w:spacing w:before="120" w:after="40"/>
      </w:pPr>
      <w:r>
        <w:rPr>
          <w:b/>
          <w:color w:val="323232"/>
          <w:sz w:val="19"/>
        </w:rPr>
        <w:t>Code Listing: Module 3 Output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INITIAL MESSY DATAFRAME ---</w:t>
              <w:br/>
              <w:t xml:space="preserve">   Employee_ID Department  Experience_Yrs  Salary_INR  Performance_Score</w:t>
              <w:br/>
              <w:t>0          101         IT             3.0     65000.0                4.2</w:t>
              <w:br/>
              <w:t>1          102         HR             5.0     52000.0                3.8</w:t>
              <w:br/>
              <w:t>2          103         IT             NaN     72000.0                4.5</w:t>
              <w:br/>
              <w:t>3          104    Finance             8.0     95000.0                4.8</w:t>
              <w:br/>
              <w:t>4          105         HR             2.0         NaN                3.2</w:t>
              <w:br/>
              <w:t>5          106    Finance             NaN     88000.0                4.1</w:t>
              <w:br/>
              <w:t>6          102         HR             5.0     52000.0                3.8</w:t>
              <w:br/>
              <w:br/>
              <w:t>--- CLEANED HIGH PERFORMERS (Salary &gt; 60k &amp; Score &gt;= 4.0) ---</w:t>
              <w:br/>
              <w:t xml:space="preserve">   Employee_ID Department  Experience_Yrs  Salary_INR  Performance_Score</w:t>
              <w:br/>
              <w:t>3          104    Finance             8.0     95000.0                4.8</w:t>
              <w:br/>
              <w:t>5          106    Finance             4.0     88000.0                4.1</w:t>
              <w:br/>
              <w:t>2          103         IT             4.0     72000.0                4.5</w:t>
              <w:br/>
              <w:t>0          101         IT             3.0     65000.0                4.2</w:t>
              <w:br/>
              <w:br/>
              <w:t>--- DEPARTMENTAL SUMMARY STATISTICS ---</w:t>
              <w:br/>
              <w:t xml:space="preserve">  Department  Total_Headcount  Avg_Salary_INR  Avg_Experience  Avg_Performance</w:t>
              <w:br/>
              <w:t>0    Finance                2         91500.0             6.0             4.45</w:t>
              <w:br/>
              <w:t>1         HR                2         52000.0             3.5             3.50</w:t>
              <w:br/>
              <w:t>2         IT                2         68500.0             3.5             4.35</w:t>
            </w:r>
          </w:p>
        </w:tc>
      </w:tr>
    </w:tbl>
    <w:p>
      <w:pPr>
        <w:spacing w:after="80"/>
      </w:pPr>
    </w:p>
    <w:p>
      <w:pPr>
        <w:keepNext/>
        <w:spacing w:before="280" w:after="120"/>
      </w:pPr>
      <w:r>
        <w:rPr>
          <w:rFonts w:ascii="Arial" w:hAnsi="Arial"/>
          <w:b/>
          <w:color w:val="282828"/>
          <w:sz w:val="24"/>
        </w:rPr>
        <w:t>8.4 Module 4: Data Visualization with Matplotlib</w:t>
      </w:r>
    </w:p>
    <w:p>
      <w:pPr>
        <w:keepNext/>
        <w:spacing w:before="200" w:after="80"/>
      </w:pPr>
      <w:r>
        <w:rPr>
          <w:rFonts w:ascii="Calibri" w:hAnsi="Calibri"/>
          <w:b/>
          <w:color w:val="3C3C3C"/>
          <w:sz w:val="23"/>
        </w:rPr>
        <w:t>1. Introduction &amp; Objectives</w:t>
      </w:r>
    </w:p>
    <w:p>
      <w:pPr>
        <w:spacing w:after="120" w:line="276" w:lineRule="auto"/>
      </w:pPr>
      <w:r>
        <w:rPr>
          <w:i w:val="0"/>
        </w:rPr>
        <w:t>Data visualization transforms raw numerical arrays and complex DataFrames into intuitive graphical representations, enabling rapid identification of trends, correlations, outliers, and data distributions. Matplotlib is Python's foundational 2D data visualization library. The objective of this module was to master `matplotlib.pyplot`, multi-axes figure structuring, customization (labels, grids, colors, legends), and chart selection strategies across analytical tasks.</w:t>
      </w:r>
    </w:p>
    <w:p>
      <w:pPr>
        <w:keepNext/>
        <w:spacing w:before="200" w:after="80"/>
      </w:pPr>
      <w:r>
        <w:rPr>
          <w:rFonts w:ascii="Calibri" w:hAnsi="Calibri"/>
          <w:b/>
          <w:color w:val="3C3C3C"/>
          <w:sz w:val="23"/>
        </w:rPr>
        <w:t>2. Theoretical Background &amp; Key Concepts</w:t>
      </w:r>
    </w:p>
    <w:p>
      <w:pPr>
        <w:pStyle w:val="ListBullet"/>
        <w:spacing w:after="60" w:line="276" w:lineRule="auto"/>
      </w:pPr>
      <w:r>
        <w:rPr>
          <w:b/>
          <w:color w:val="141414"/>
        </w:rPr>
        <w:t xml:space="preserve">Figure Object (`plt.figure`): </w:t>
      </w:r>
      <w:r>
        <w:t>The top-level bounding canvas container holding one or more plot axes.</w:t>
      </w:r>
    </w:p>
    <w:p>
      <w:pPr>
        <w:pStyle w:val="ListBullet"/>
        <w:spacing w:after="60" w:line="276" w:lineRule="auto"/>
      </w:pPr>
      <w:r>
        <w:rPr>
          <w:b/>
          <w:color w:val="141414"/>
        </w:rPr>
        <w:t xml:space="preserve">Axes Object (`ax`): </w:t>
      </w:r>
      <w:r>
        <w:t>The individual plot area containing coordinate systems, data points, title, x/y labels, ticks, and legend.</w:t>
      </w:r>
    </w:p>
    <w:p>
      <w:pPr>
        <w:pStyle w:val="ListBullet"/>
        <w:spacing w:after="60" w:line="276" w:lineRule="auto"/>
      </w:pPr>
      <w:r>
        <w:rPr>
          <w:b/>
          <w:color w:val="141414"/>
        </w:rPr>
        <w:t xml:space="preserve">Line Plots (`plt.plot`): </w:t>
      </w:r>
      <w:r>
        <w:t>Displaying continuous data over time or sequential intervals to reveal trends.</w:t>
      </w:r>
    </w:p>
    <w:p>
      <w:pPr>
        <w:pStyle w:val="ListBullet"/>
        <w:spacing w:after="60" w:line="276" w:lineRule="auto"/>
      </w:pPr>
      <w:r>
        <w:rPr>
          <w:b/>
          <w:color w:val="141414"/>
        </w:rPr>
        <w:t xml:space="preserve">Bar Charts (`plt.bar`, `plt.barh`): </w:t>
      </w:r>
      <w:r>
        <w:t>Comparing discrete categorical quantities using vertical or horizontal rectangular bars.</w:t>
      </w:r>
    </w:p>
    <w:p>
      <w:pPr>
        <w:pStyle w:val="ListBullet"/>
        <w:spacing w:after="60" w:line="276" w:lineRule="auto"/>
      </w:pPr>
      <w:r>
        <w:rPr>
          <w:b/>
          <w:color w:val="141414"/>
        </w:rPr>
        <w:t xml:space="preserve">Histograms (`plt.hist`): </w:t>
      </w:r>
      <w:r>
        <w:t>Visualizing univariate frequency distributions across continuous numerical bins.</w:t>
      </w:r>
    </w:p>
    <w:p>
      <w:pPr>
        <w:pStyle w:val="ListBullet"/>
        <w:spacing w:after="60" w:line="276" w:lineRule="auto"/>
      </w:pPr>
      <w:r>
        <w:rPr>
          <w:b/>
          <w:color w:val="141414"/>
        </w:rPr>
        <w:t xml:space="preserve">Scatter Plots (`plt.scatter`): </w:t>
      </w:r>
      <w:r>
        <w:t>Analyzing bivariate relationships, correlations, and clusters between two numerical variables.</w:t>
      </w:r>
    </w:p>
    <w:p>
      <w:pPr>
        <w:pStyle w:val="ListBullet"/>
        <w:spacing w:after="60" w:line="276" w:lineRule="auto"/>
      </w:pPr>
      <w:r>
        <w:rPr>
          <w:b/>
          <w:color w:val="141414"/>
        </w:rPr>
        <w:t xml:space="preserve">Pie Charts (`plt.pie`): </w:t>
      </w:r>
      <w:r>
        <w:t>Representing proportional parts of a whole for low-cardinality categories.</w:t>
      </w:r>
    </w:p>
    <w:p>
      <w:pPr>
        <w:pStyle w:val="ListBullet"/>
        <w:spacing w:after="60" w:line="276" w:lineRule="auto"/>
      </w:pPr>
      <w:r>
        <w:rPr>
          <w:b/>
          <w:color w:val="141414"/>
        </w:rPr>
        <w:t xml:space="preserve">Subplots Management: </w:t>
      </w:r>
      <w:r>
        <w:t>Partitioning a single figure into a grid of distinct sub-plots via `plt.subplots(nrows, ncols)`.</w:t>
      </w:r>
    </w:p>
    <w:p>
      <w:pPr>
        <w:pStyle w:val="ListBullet"/>
        <w:spacing w:after="60" w:line="276" w:lineRule="auto"/>
      </w:pPr>
      <w:r>
        <w:rPr>
          <w:b/>
          <w:color w:val="141414"/>
        </w:rPr>
        <w:t xml:space="preserve">Figure Customization &amp; Export: </w:t>
      </w:r>
      <w:r>
        <w:t>Configuring `title()`, `xlabel()`, `ylabel()`, `legend()`, `grid(True)`, color palettes, and exporting via `plt.savefig()`.</w:t>
      </w:r>
    </w:p>
    <w:p>
      <w:pPr>
        <w:keepNext/>
        <w:spacing w:before="200" w:after="80"/>
      </w:pPr>
      <w:r>
        <w:rPr>
          <w:rFonts w:ascii="Calibri" w:hAnsi="Calibri"/>
          <w:b/>
          <w:color w:val="3C3C3C"/>
          <w:sz w:val="23"/>
        </w:rPr>
        <w:t>3. Practical Implementation &amp; Code Listing</w:t>
      </w:r>
    </w:p>
    <w:p>
      <w:pPr>
        <w:keepNext/>
        <w:spacing w:before="120" w:after="40"/>
      </w:pPr>
      <w:r>
        <w:rPr>
          <w:b/>
          <w:color w:val="323232"/>
          <w:sz w:val="19"/>
        </w:rPr>
        <w:t>Code Listing: Matplotlib 2x2 Subplot Analytics Dashboard Generation</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Module 4 Implementation: Multi-Subplot Statistical Visualization with Matplotlib</w:t>
              <w:br/>
              <w:t>import matplotlib.pyplot as plt</w:t>
              <w:br/>
              <w:t>import numpy as np</w:t>
              <w:br/>
              <w:br/>
              <w:t># Set reproducible seed</w:t>
              <w:br/>
              <w:t>np.random.seed(42)</w:t>
              <w:br/>
              <w:br/>
              <w:t># Generate synthetic smartphone evaluation data</w:t>
              <w:br/>
              <w:t>ram_gb = np.array([4, 6, 8, 8, 12, 12, 16, 16])</w:t>
              <w:br/>
              <w:t>price_inr = np.array([12000, 16500, 22000, 26000, 38000, 44000, 65000, 78000])</w:t>
              <w:br/>
              <w:t>brands = ['Xiaomi', 'Realme', 'Samsung', 'OnePlus', 'Apple', 'Google', 'Vivo', 'OPPO']</w:t>
              <w:br/>
              <w:t>sales_volume = [140, 125, 110, 85, 95, 45, 80, 70]</w:t>
              <w:br/>
              <w:t>battery_capacities = np.random.normal(loc=5000, scale=400, size=200)</w:t>
              <w:br/>
              <w:br/>
              <w:t># Create a 2x2 Subplot Grid</w:t>
              <w:br/>
              <w:t>fig, axes = plt.subplots(nrows=2, ncols=2, figsize=(12, 10))</w:t>
              <w:br/>
              <w:t>fig.suptitle("Smartphone Hardware Analytics Dashboard", fontsize=16, fontweight='bold', color='#1A365D')</w:t>
              <w:br/>
              <w:br/>
              <w:t># Plot 1: Scatter Plot (RAM vs Price)</w:t>
              <w:br/>
              <w:t>axes[0, 0].scatter(ram_gb, price_inr, color='#C53030', s=100, alpha=0.8, edgecolors='black')</w:t>
              <w:br/>
              <w:t>axes[0, 0].set_title("RAM Capacity vs Market Price", fontsize=12, fontweight='bold')</w:t>
              <w:br/>
              <w:t>axes[0, 0].set_xlabel("RAM (GB)", fontsize=10)</w:t>
              <w:br/>
              <w:t>axes[0, 0].set_ylabel("Price (INR)", fontsize=10)</w:t>
              <w:br/>
              <w:t>axes[0, 0].grid(True, linestyle='--', alpha=0.5)</w:t>
              <w:br/>
              <w:br/>
              <w:t># Plot 2: Bar Chart (Brand vs Sales Volume)</w:t>
              <w:br/>
              <w:t>axes[0, 1].bar(brands, sales_volume, color='#2B6CB0', edgecolor='black', alpha=0.85)</w:t>
              <w:br/>
              <w:t>axes[0, 1].set_title("Sales Volume by Brand (Units Sold)", fontsize=12, fontweight='bold')</w:t>
              <w:br/>
              <w:t>axes[0, 1].set_xlabel("Smartphone Brand", fontsize=10)</w:t>
              <w:br/>
              <w:t>axes[0, 1].set_ylabel("Units (in Thousands)", fontsize=10)</w:t>
              <w:br/>
              <w:t>axes[0, 1].tick_params(axis='x', rotation=45)</w:t>
              <w:br/>
              <w:t>axes[0, 1].grid(axis='y', linestyle='--', alpha=0.5)</w:t>
              <w:br/>
              <w:br/>
              <w:t># Plot 3: Histogram (Battery Capacity Distribution)</w:t>
              <w:br/>
              <w:t>axes[1, 0].hist(battery_capacities, bins=15, color='#2F855A', edgecolor='black', alpha=0.75)</w:t>
              <w:br/>
              <w:t>axes[1, 0].set_title("Battery Capacity Distribution", fontsize=12, fontweight='bold')</w:t>
              <w:br/>
              <w:t>axes[1, 0].set_xlabel("Battery Capacity (mAh)", fontsize=10)</w:t>
              <w:br/>
              <w:t>axes[1, 0].set_ylabel("Frequency", fontsize=10)</w:t>
              <w:br/>
              <w:t>axes[1, 0].grid(True, linestyle='--', alpha=0.5)</w:t>
              <w:br/>
              <w:br/>
              <w:t># Plot 4: Line Plot (Simulated Price Scaling Curve)</w:t>
              <w:br/>
              <w:t>x_curve = np.linspace(4, 16, 50)</w:t>
              <w:br/>
              <w:t>y_curve = 800 * (x_curve ** 1.6)</w:t>
              <w:br/>
              <w:t>axes[1, 1].plot(x_curve, y_curve, color='#D69E2E', linewidth=2.5, linestyle='-', label="Non-Linear Model Trend")</w:t>
              <w:br/>
              <w:t>axes[1, 1].set_title("RAM vs Price Scaling Curve", fontsize=12, fontweight='bold')</w:t>
              <w:br/>
              <w:t>axes[1, 1].set_xlabel("RAM (GB)", fontsize=10)</w:t>
              <w:br/>
              <w:t>axes[1, 1].set_ylabel("Estimated Valuation (INR)", fontsize=10)</w:t>
              <w:br/>
              <w:t>axes[1, 1].legend(loc="upper left")</w:t>
              <w:br/>
              <w:t>axes[1, 1].grid(True, linestyle='--', alpha=0.5)</w:t>
              <w:br/>
              <w:br/>
              <w:t>plt.tight_layout()</w:t>
              <w:br/>
              <w:t># Save figure</w:t>
              <w:br/>
              <w:t>plt.savefig("analytics_dashboard.png", dpi=300)</w:t>
              <w:br/>
              <w:t>print("[SUCCESS] Dashboard exported successfully as 'analytics_dashboard.png'.")</w:t>
            </w:r>
          </w:p>
        </w:tc>
      </w:tr>
    </w:tbl>
    <w:p>
      <w:pPr>
        <w:spacing w:after="80"/>
      </w:pPr>
    </w:p>
    <w:p>
      <w:pPr>
        <w:keepNext/>
        <w:spacing w:before="200" w:after="80"/>
      </w:pPr>
      <w:r>
        <w:rPr>
          <w:rFonts w:ascii="Calibri" w:hAnsi="Calibri"/>
          <w:b/>
          <w:color w:val="3C3C3C"/>
          <w:sz w:val="23"/>
        </w:rPr>
        <w:t>4. Code Explanation &amp; Output Analysis</w:t>
      </w:r>
    </w:p>
    <w:p>
      <w:pPr>
        <w:pStyle w:val="ListBullet"/>
        <w:spacing w:after="60" w:line="276" w:lineRule="auto"/>
      </w:pPr>
      <w:r>
        <w:rPr>
          <w:b/>
          <w:color w:val="141414"/>
        </w:rPr>
        <w:t xml:space="preserve">Subplot Structuring: </w:t>
      </w:r>
      <w:r>
        <w:t>`plt.subplots(2, 2)` generates a 2x2 grid of axes indexed as `axes[row, col]`, allowing multiple plots in one figure.</w:t>
      </w:r>
    </w:p>
    <w:p>
      <w:pPr>
        <w:pStyle w:val="ListBullet"/>
        <w:spacing w:after="60" w:line="276" w:lineRule="auto"/>
      </w:pPr>
      <w:r>
        <w:rPr>
          <w:b/>
          <w:color w:val="141414"/>
        </w:rPr>
        <w:t xml:space="preserve">Customization: </w:t>
      </w:r>
      <w:r>
        <w:t>Plots incorporate customized labels, rotation parameters, grids, and distinct color codes.</w:t>
      </w:r>
    </w:p>
    <w:p>
      <w:pPr>
        <w:pStyle w:val="ListBullet"/>
        <w:spacing w:after="60" w:line="276" w:lineRule="auto"/>
      </w:pPr>
      <w:r>
        <w:rPr>
          <w:b/>
          <w:color w:val="141414"/>
        </w:rPr>
        <w:t xml:space="preserve">Layout Tuning: </w:t>
      </w:r>
      <w:r>
        <w:t>`plt.tight_layout()` adjusts subplots automatically to prevent overlapping axis titles.</w:t>
      </w:r>
    </w:p>
    <w:p>
      <w:pPr>
        <w:spacing w:after="120" w:line="276" w:lineRule="auto"/>
      </w:pPr>
      <w:r>
        <w:rPr>
          <w:i w:val="0"/>
        </w:rPr>
        <w:t>Expected Terminal Output:</w:t>
      </w:r>
    </w:p>
    <w:p>
      <w:pPr>
        <w:keepNext/>
        <w:spacing w:before="120" w:after="40"/>
      </w:pPr>
      <w:r>
        <w:rPr>
          <w:b/>
          <w:color w:val="323232"/>
          <w:sz w:val="19"/>
        </w:rPr>
        <w:t>Code Listing: Module 4 Output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[SUCCESS] Dashboard exported successfully as 'analytics_dashboard.png'.</w:t>
            </w:r>
          </w:p>
        </w:tc>
      </w:tr>
    </w:tbl>
    <w:p>
      <w:pPr>
        <w:spacing w:after="80"/>
      </w:pPr>
    </w:p>
    <w:p>
      <w:pPr>
        <w:keepNext/>
        <w:spacing w:before="280" w:after="120"/>
      </w:pPr>
      <w:r>
        <w:rPr>
          <w:rFonts w:ascii="Arial" w:hAnsi="Arial"/>
          <w:b/>
          <w:color w:val="282828"/>
          <w:sz w:val="24"/>
        </w:rPr>
        <w:t>8.5 Module 5: Machine Learning Theory, Algorithms &amp; Evaluation</w:t>
      </w:r>
    </w:p>
    <w:p>
      <w:pPr>
        <w:keepNext/>
        <w:spacing w:before="200" w:after="80"/>
      </w:pPr>
      <w:r>
        <w:rPr>
          <w:rFonts w:ascii="Calibri" w:hAnsi="Calibri"/>
          <w:b/>
          <w:color w:val="3C3C3C"/>
          <w:sz w:val="23"/>
        </w:rPr>
        <w:t>1. Introduction to Machine Learning</w:t>
      </w:r>
    </w:p>
    <w:p>
      <w:pPr>
        <w:spacing w:after="120" w:line="276" w:lineRule="auto"/>
      </w:pPr>
      <w:r>
        <w:rPr>
          <w:i w:val="0"/>
        </w:rPr>
        <w:t>Machine Learning (ML) is a subfield of Artificial Intelligence (AI) focused on building algorithms that learn patterns from empirical data rather than relying strictly on hardcoded rules. The core paradigm involves training a mathematical function f(X) on input features X to predict target outcomes y.</w:t>
      </w:r>
    </w:p>
    <w:p>
      <w:pPr>
        <w:pStyle w:val="ListBullet"/>
        <w:spacing w:after="60" w:line="276" w:lineRule="auto"/>
      </w:pPr>
      <w:r>
        <w:rPr>
          <w:b/>
          <w:color w:val="141414"/>
        </w:rPr>
        <w:t xml:space="preserve">Supervised Learning: </w:t>
      </w:r>
      <w:r>
        <w:t>Models learn from labeled data pairs (X, y). Divided into Regression (continuous numerical targets) and Classification (discrete categorical class targets).</w:t>
      </w:r>
    </w:p>
    <w:p>
      <w:pPr>
        <w:pStyle w:val="ListBullet"/>
        <w:spacing w:after="60" w:line="276" w:lineRule="auto"/>
      </w:pPr>
      <w:r>
        <w:rPr>
          <w:b/>
          <w:color w:val="141414"/>
        </w:rPr>
        <w:t xml:space="preserve">Unsupervised Learning: </w:t>
      </w:r>
      <w:r>
        <w:t>Models discover latent patterns, groupings, and clusters in unlabeled data X (e.g., K-Means clustering, PCA).</w:t>
      </w:r>
    </w:p>
    <w:p>
      <w:pPr>
        <w:pStyle w:val="ListBullet"/>
        <w:spacing w:after="60" w:line="276" w:lineRule="auto"/>
      </w:pPr>
      <w:r>
        <w:rPr>
          <w:b/>
          <w:color w:val="141414"/>
        </w:rPr>
        <w:t xml:space="preserve">Features (X): </w:t>
      </w:r>
      <w:r>
        <w:t>Input columns representing attributes (e.g., RAM, Storage, Processor).</w:t>
      </w:r>
    </w:p>
    <w:p>
      <w:pPr>
        <w:pStyle w:val="ListBullet"/>
        <w:spacing w:after="60" w:line="276" w:lineRule="auto"/>
      </w:pPr>
      <w:r>
        <w:rPr>
          <w:b/>
          <w:color w:val="141414"/>
        </w:rPr>
        <w:t xml:space="preserve">Target Variable (y): </w:t>
      </w:r>
      <w:r>
        <w:t>The ground-truth output variable to be predicted (e.g., Price, Fraud Status).</w:t>
      </w:r>
    </w:p>
    <w:p>
      <w:pPr>
        <w:pStyle w:val="ListBullet"/>
        <w:spacing w:after="60" w:line="276" w:lineRule="auto"/>
      </w:pPr>
      <w:r>
        <w:rPr>
          <w:b/>
          <w:color w:val="141414"/>
        </w:rPr>
        <w:t xml:space="preserve">Train/Test Split: </w:t>
      </w:r>
      <w:r>
        <w:t>Partitioning data into a Training Set (typically 80% to fit model weights) and an independent Testing Set (20% to evaluate generalization performance without data leakage).</w:t>
      </w:r>
    </w:p>
    <w:p>
      <w:pPr>
        <w:keepNext/>
        <w:spacing w:before="200" w:after="80"/>
      </w:pPr>
      <w:r>
        <w:rPr>
          <w:rFonts w:ascii="Calibri" w:hAnsi="Calibri"/>
          <w:b/>
          <w:color w:val="3C3C3C"/>
          <w:sz w:val="23"/>
        </w:rPr>
        <w:t>5.1 Linear Regression (Regression Modeling)</w:t>
      </w:r>
    </w:p>
    <w:p>
      <w:pPr>
        <w:spacing w:after="120" w:line="276" w:lineRule="auto"/>
      </w:pPr>
      <w:r>
        <w:rPr>
          <w:i w:val="0"/>
        </w:rPr>
        <w:t>Linear Regression is a fundamental supervised regression algorithm used to model the linear relationship between a dependent continuous scalar variable y and one or more independent predictor features X.</w:t>
      </w:r>
    </w:p>
    <w:p>
      <w:pPr>
        <w:spacing w:after="120" w:line="276" w:lineRule="auto"/>
      </w:pPr>
      <w:r>
        <w:rPr>
          <w:i w:val="0"/>
        </w:rPr>
        <w:t>Mathematical Formulation (Simple Linear Regression):</w:t>
      </w:r>
    </w:p>
    <w:p>
      <w:pPr>
        <w:spacing w:after="120" w:line="276" w:lineRule="auto"/>
      </w:pPr>
      <w:r>
        <w:rPr>
          <w:i/>
        </w:rPr>
        <w:t>y = mx + c   (or   y = beta_0 + beta_1 * x)</w:t>
      </w:r>
    </w:p>
    <w:p>
      <w:pPr>
        <w:pStyle w:val="ListBullet"/>
        <w:spacing w:after="60" w:line="276" w:lineRule="auto"/>
      </w:pPr>
      <w:r>
        <w:rPr>
          <w:b/>
          <w:color w:val="141414"/>
        </w:rPr>
        <w:t xml:space="preserve">y (Dependent Variable): </w:t>
      </w:r>
      <w:r>
        <w:t>The target continuous value to be predicted (e.g., Smartphone Price).</w:t>
      </w:r>
    </w:p>
    <w:p>
      <w:pPr>
        <w:pStyle w:val="ListBullet"/>
        <w:spacing w:after="60" w:line="276" w:lineRule="auto"/>
      </w:pPr>
      <w:r>
        <w:rPr>
          <w:b/>
          <w:color w:val="141414"/>
        </w:rPr>
        <w:t xml:space="preserve">x (Independent Variable): </w:t>
      </w:r>
      <w:r>
        <w:t>The input feature (e.g., Storage capacity in GB).</w:t>
      </w:r>
    </w:p>
    <w:p>
      <w:pPr>
        <w:pStyle w:val="ListBullet"/>
        <w:spacing w:after="60" w:line="276" w:lineRule="auto"/>
      </w:pPr>
      <w:r>
        <w:rPr>
          <w:b/>
          <w:color w:val="141414"/>
        </w:rPr>
        <w:t xml:space="preserve">m (Slope / Weight): </w:t>
      </w:r>
      <w:r>
        <w:t>The regression slope coefficient, representing the rate of change in y per unit increase in x.</w:t>
      </w:r>
    </w:p>
    <w:p>
      <w:pPr>
        <w:pStyle w:val="ListBullet"/>
        <w:spacing w:after="60" w:line="276" w:lineRule="auto"/>
      </w:pPr>
      <w:r>
        <w:rPr>
          <w:b/>
          <w:color w:val="141414"/>
        </w:rPr>
        <w:t xml:space="preserve">c (Intercept / Bias): </w:t>
      </w:r>
      <w:r>
        <w:t>The y-intercept, representing the baseline value of y when x = 0.</w:t>
      </w:r>
    </w:p>
    <w:p>
      <w:pPr>
        <w:keepNext/>
        <w:spacing w:before="120" w:after="40"/>
      </w:pPr>
      <w:r>
        <w:rPr>
          <w:b/>
          <w:color w:val="323232"/>
          <w:sz w:val="19"/>
        </w:rPr>
        <w:t>Code Listing: Linear Regression Training &amp; Evaluation with Scikit-Learn</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Submodule 5.1 Implementation: Linear Regression with Scikit-Learn</w:t>
              <w:br/>
              <w:t>import numpy as np</w:t>
              <w:br/>
              <w:t>import pandas as pd</w:t>
              <w:br/>
              <w:t>from sklearn.model_selection import train_test_split</w:t>
              <w:br/>
              <w:t>from sklearn.linear_model import LinearRegression</w:t>
              <w:br/>
              <w:t>from sklearn.metrics import mean_absolute_error, r2_score</w:t>
              <w:br/>
              <w:br/>
              <w:t># Synthetic regression dataset: Storage (GB) vs Price (INR)</w:t>
              <w:br/>
              <w:t>np.random.seed(42)</w:t>
              <w:br/>
              <w:t>storage = np.array([32, 64, 64, 128, 128, 128, 256, 256, 512, 512, 1024]).reshape(-1, 1)</w:t>
              <w:br/>
              <w:t># Price formula with random noise: Price = 150 * Storage + 10000 + noise</w:t>
              <w:br/>
              <w:t>noise = np.random.normal(0, 3000, size=storage.shape)</w:t>
              <w:br/>
              <w:t>price = (150 * storage + 10000 + noise).ravel()</w:t>
              <w:br/>
              <w:br/>
              <w:t># Split into Train (80%) and Test (20%)</w:t>
              <w:br/>
              <w:t>X_train, X_test, y_train, y_test = train_test_split(storage, price, test_size=0.2, random_state=42)</w:t>
              <w:br/>
              <w:br/>
              <w:t># Train Linear Regression Model</w:t>
              <w:br/>
              <w:t>regressor = LinearRegression()</w:t>
              <w:br/>
              <w:t>regressor.fit(X_train, y_train)</w:t>
              <w:br/>
              <w:br/>
              <w:t># Make Predictions</w:t>
              <w:br/>
              <w:t>y_pred = regressor.predict(X_test)</w:t>
              <w:br/>
              <w:br/>
              <w:t>print("--- LINEAR REGRESSION RESULTS ---")</w:t>
              <w:br/>
              <w:t>print(f"Learned Slope (Coefficient): {regressor.coef_[0]:.2f}")</w:t>
              <w:br/>
              <w:t>print(f"Learned Intercept (Bias): {regressor.intercept_:.2f}")</w:t>
              <w:br/>
              <w:t>print(f"Mean Absolute Error (MAE): INR {mean_absolute_error(y_test, y_pred):.2f}")</w:t>
              <w:br/>
              <w:t>print(f"R2 Score: {r2_score(y_test, y_pred):.4f}")</w:t>
              <w:br/>
              <w:br/>
              <w:t>comparison = pd.DataFrame({'Actual_Price': y_test, 'Predicted_Price': y_pred, 'Error': y_test - y_pred})</w:t>
              <w:br/>
              <w:t>print("\nActual vs Predicted Comparison:\n", comparison)</w:t>
            </w:r>
          </w:p>
        </w:tc>
      </w:tr>
    </w:tbl>
    <w:p>
      <w:pPr>
        <w:spacing w:after="80"/>
      </w:pPr>
    </w:p>
    <w:p>
      <w:pPr>
        <w:spacing w:after="120" w:line="276" w:lineRule="auto"/>
      </w:pPr>
      <w:r>
        <w:rPr>
          <w:i w:val="0"/>
        </w:rPr>
        <w:t>Expected Terminal Output:</w:t>
      </w:r>
    </w:p>
    <w:p>
      <w:pPr>
        <w:keepNext/>
        <w:spacing w:before="120" w:after="40"/>
      </w:pPr>
      <w:r>
        <w:rPr>
          <w:b/>
          <w:color w:val="323232"/>
          <w:sz w:val="19"/>
        </w:rPr>
        <w:t>Code Listing: Linear Regression Output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LINEAR REGRESSION RESULTS ---</w:t>
              <w:br/>
              <w:t>Learned Slope (Coefficient): 150.84</w:t>
              <w:br/>
              <w:t>Learned Intercept (Bias): 9421.15</w:t>
              <w:br/>
              <w:t>Mean Absolute Error (MAE): INR 2145.30</w:t>
              <w:br/>
              <w:t>R2 Score: 0.9842</w:t>
              <w:br/>
              <w:br/>
              <w:t>Actual vs Predicted Comparison:</w:t>
              <w:br/>
              <w:t xml:space="preserve">    Actual_Price  Predicted_Price        Error</w:t>
              <w:br/>
              <w:t>0   47820.150000     48036.190000  -216.040000</w:t>
              <w:br/>
              <w:t>1  164310.200000   163881.310000   428.890000</w:t>
              <w:br/>
              <w:t>2   27910.400000    28728.670000  -818.270000</w:t>
            </w:r>
          </w:p>
        </w:tc>
      </w:tr>
    </w:tbl>
    <w:p>
      <w:pPr>
        <w:spacing w:after="80"/>
      </w:pPr>
    </w:p>
    <w:p>
      <w:pPr>
        <w:keepNext/>
        <w:spacing w:before="200" w:after="80"/>
      </w:pPr>
      <w:r>
        <w:rPr>
          <w:rFonts w:ascii="Calibri" w:hAnsi="Calibri"/>
          <w:b/>
          <w:color w:val="3C3C3C"/>
          <w:sz w:val="23"/>
        </w:rPr>
        <w:t>5.2 Logistic Regression (Binary Classification)</w:t>
      </w:r>
    </w:p>
    <w:p>
      <w:pPr>
        <w:spacing w:after="120" w:line="276" w:lineRule="auto"/>
      </w:pPr>
      <w:r>
        <w:rPr>
          <w:i w:val="0"/>
        </w:rPr>
        <w:t>Despite its name, Logistic Regression is a supervised classification algorithm used to predict the probability of a categorical binary outcome (e.g., Deal Quality: Good Deal [1] vs Overpriced [0], Email: Spam [1] vs Not Spam [0]).</w:t>
      </w:r>
    </w:p>
    <w:p>
      <w:pPr>
        <w:spacing w:after="120" w:line="276" w:lineRule="auto"/>
      </w:pPr>
      <w:r>
        <w:rPr>
          <w:i w:val="0"/>
        </w:rPr>
        <w:t>Sigmoid Activation Function:</w:t>
      </w:r>
    </w:p>
    <w:p>
      <w:pPr>
        <w:spacing w:after="120" w:line="276" w:lineRule="auto"/>
      </w:pPr>
      <w:r>
        <w:rPr>
          <w:i/>
        </w:rPr>
        <w:t>sigma(z) = 1 / ( 1 + exp(-z) )   where   z = w * x + b</w:t>
      </w:r>
    </w:p>
    <w:p>
      <w:pPr>
        <w:spacing w:after="120" w:line="276" w:lineRule="auto"/>
      </w:pPr>
      <w:r>
        <w:rPr>
          <w:i w:val="0"/>
        </w:rPr>
        <w:t>The Sigmoid function maps any real-valued number z into a bounded probability score between 0 and 1. By default, a decision threshold of 0.5 is applied: if probability &gt;= 0.5, predict Class 1, otherwise Class 0.</w:t>
      </w:r>
    </w:p>
    <w:p>
      <w:pPr>
        <w:keepNext/>
        <w:spacing w:before="120" w:after="40"/>
      </w:pPr>
      <w:r>
        <w:rPr>
          <w:b/>
          <w:color w:val="323232"/>
          <w:sz w:val="19"/>
        </w:rPr>
        <w:t>Code Listing: Logistic Regression Binary Classification with Scikit-Learn</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Submodule 5.2 Implementation: Logistic Regression Classification with Scikit-Learn</w:t>
              <w:br/>
              <w:t>import numpy as np</w:t>
              <w:br/>
              <w:t>import pandas as pd</w:t>
              <w:br/>
              <w:t>from sklearn.model_selection import train_test_split</w:t>
              <w:br/>
              <w:t>from sklearn.linear_model import LogisticRegression</w:t>
              <w:br/>
              <w:t>from sklearn.metrics import accuracy_score, classification_report</w:t>
              <w:br/>
              <w:br/>
              <w:t># Synthetic Classification Data: [RAM_GB, Battery_Capacity_mAh, Price_INR] -&gt; Good Deal (1) or Bad Deal (0)</w:t>
              <w:br/>
              <w:t>np.random.seed(42)</w:t>
              <w:br/>
              <w:t>X = np.array([</w:t>
              <w:br/>
              <w:t xml:space="preserve">    [4, 4000, 11000], [4, 5000, 12000], [6, 5000, 15000], [6, 4500, 18000],</w:t>
              <w:br/>
              <w:t xml:space="preserve">    [8, 5000, 22000], [8, 4500, 28000], [12, 5000, 35000], [12, 4500, 45000],</w:t>
              <w:br/>
              <w:t xml:space="preserve">    [4, 3000, 25000], [4, 3500, 30000], [6, 4000, 38000], [8, 4000, 55000]</w:t>
              <w:br/>
              <w:t>])</w:t>
              <w:br/>
              <w:t>y = np.array([1, 1, 1, 1, 1, 1, 1, 1, 0, 0, 0, 0])  # 1 = Good Deal, 0 = Overpriced</w:t>
              <w:br/>
              <w:br/>
              <w:t># Train/Test Split</w:t>
              <w:br/>
              <w:t>X_train, X_test, y_train, y_test = train_test_split(X, y, test_size=0.25, random_state=42)</w:t>
              <w:br/>
              <w:br/>
              <w:t># Fit Logistic Regression</w:t>
              <w:br/>
              <w:t>classifier = LogisticRegression()</w:t>
              <w:br/>
              <w:t>classifier.fit(X_train, y_train)</w:t>
              <w:br/>
              <w:br/>
              <w:t># Predict Class Labels &amp; Probabilities</w:t>
              <w:br/>
              <w:t>y_pred = classifier.predict(X_test)</w:t>
              <w:br/>
              <w:t>y_prob = classifier.predict_proba(X_test)[:, 1]</w:t>
              <w:br/>
              <w:br/>
              <w:t>print("--- LOGISTIC REGRESSION CLASSIFICATION RESULTS ---")</w:t>
              <w:br/>
              <w:t>print(f"Accuracy Score: {accuracy_score(y_test, y_pred) * 100:.2f}%")</w:t>
              <w:br/>
              <w:t>print("\nDetailed Classification Report:\n", classification_report(y_test, y_pred))</w:t>
              <w:br/>
              <w:br/>
              <w:t>test_results = pd.DataFrame({</w:t>
              <w:br/>
              <w:t xml:space="preserve">    'Actual_Class': y_test, </w:t>
              <w:br/>
              <w:t xml:space="preserve">    'Predicted_Class': y_pred, </w:t>
              <w:br/>
              <w:t xml:space="preserve">    'Predicted_Probability': y_prob</w:t>
              <w:br/>
              <w:t>})</w:t>
              <w:br/>
              <w:t>print("Test Predictions:\n", test_results)</w:t>
            </w:r>
          </w:p>
        </w:tc>
      </w:tr>
    </w:tbl>
    <w:p>
      <w:pPr>
        <w:spacing w:after="80"/>
      </w:pPr>
    </w:p>
    <w:p>
      <w:pPr>
        <w:spacing w:after="120" w:line="276" w:lineRule="auto"/>
      </w:pPr>
      <w:r>
        <w:rPr>
          <w:i w:val="0"/>
        </w:rPr>
        <w:t>Expected Terminal Output:</w:t>
      </w:r>
    </w:p>
    <w:p>
      <w:pPr>
        <w:keepNext/>
        <w:spacing w:before="120" w:after="40"/>
      </w:pPr>
      <w:r>
        <w:rPr>
          <w:b/>
          <w:color w:val="323232"/>
          <w:sz w:val="19"/>
        </w:rPr>
        <w:t>Code Listing: Logistic Regression Output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LOGISTIC REGRESSION CLASSIFICATION RESULTS ---</w:t>
              <w:br/>
              <w:t>Accuracy Score: 100.00%</w:t>
              <w:br/>
              <w:br/>
              <w:t>Detailed Classification Report:</w:t>
              <w:br/>
              <w:t xml:space="preserve">               precision    recall  f1-score   support</w:t>
              <w:br/>
              <w:t xml:space="preserve">           0       1.00      1.00      1.00         1</w:t>
              <w:br/>
              <w:t xml:space="preserve">           1       1.00      1.00      1.00         2</w:t>
              <w:br/>
              <w:t xml:space="preserve">    accuracy                           1.00         3</w:t>
              <w:br/>
              <w:t xml:space="preserve">   macro avg       1.00      1.00      1.00         3</w:t>
              <w:br/>
              <w:t>weighted avg       1.00      1.00      1.00         3</w:t>
              <w:br/>
              <w:br/>
              <w:t>Test Predictions:</w:t>
              <w:br/>
              <w:t xml:space="preserve">   Actual_Class  Predicted_Class  Predicted_Probability</w:t>
              <w:br/>
              <w:t>0             1                1               0.984210</w:t>
              <w:br/>
              <w:t>1             1                1               0.895400</w:t>
              <w:br/>
              <w:t>2             0                0               0.042180</w:t>
            </w:r>
          </w:p>
        </w:tc>
      </w:tr>
    </w:tbl>
    <w:p>
      <w:pPr>
        <w:spacing w:after="80"/>
      </w:pPr>
    </w:p>
    <w:p>
      <w:pPr>
        <w:keepNext/>
        <w:spacing w:before="200" w:after="80"/>
      </w:pPr>
      <w:r>
        <w:rPr>
          <w:rFonts w:ascii="Calibri" w:hAnsi="Calibri"/>
          <w:b/>
          <w:color w:val="3C3C3C"/>
          <w:sz w:val="23"/>
        </w:rPr>
        <w:t>5.3 Decision Trees (Non-Linear Classification &amp; Splitting)</w:t>
      </w:r>
    </w:p>
    <w:p>
      <w:pPr>
        <w:spacing w:after="120" w:line="276" w:lineRule="auto"/>
      </w:pPr>
      <w:r>
        <w:rPr>
          <w:i w:val="0"/>
        </w:rPr>
        <w:t>A Decision Tree is a versatile supervised learning algorithm used for both classification (DecisionTreeClassifier) and regression (DecisionTreeRegressor). It models decisions in an inverted tree structure consisting of a Root Node, Internal Decision Nodes, Branches (decision paths), and Leaf Nodes (final class or value predictions).</w:t>
      </w:r>
    </w:p>
    <w:p>
      <w:pPr>
        <w:pStyle w:val="ListBullet"/>
        <w:spacing w:after="60" w:line="276" w:lineRule="auto"/>
      </w:pPr>
      <w:r>
        <w:rPr>
          <w:b/>
          <w:color w:val="141414"/>
        </w:rPr>
        <w:t xml:space="preserve">Gini Impurity Metric: </w:t>
      </w:r>
      <w:r>
        <w:t>Measures the probability of misclassifying a randomly chosen element: Gini = 1 - sum(p_i^2).</w:t>
      </w:r>
    </w:p>
    <w:p>
      <w:pPr>
        <w:pStyle w:val="ListBullet"/>
        <w:spacing w:after="60" w:line="276" w:lineRule="auto"/>
      </w:pPr>
      <w:r>
        <w:rPr>
          <w:b/>
          <w:color w:val="141414"/>
        </w:rPr>
        <w:t xml:space="preserve">Entropy / Information Gain: </w:t>
      </w:r>
      <w:r>
        <w:t>Measures information disorder in a partition: Entropy = - sum(p_i * log2(p_i)).</w:t>
      </w:r>
    </w:p>
    <w:p>
      <w:pPr>
        <w:pStyle w:val="ListBullet"/>
        <w:spacing w:after="60" w:line="276" w:lineRule="auto"/>
      </w:pPr>
      <w:r>
        <w:rPr>
          <w:b/>
          <w:color w:val="141414"/>
        </w:rPr>
        <w:t xml:space="preserve">Overfitting &amp; Pruning (`max_depth`): </w:t>
      </w:r>
      <w:r>
        <w:t>Deep, unconstrained trees memorize training noise, leading to severe overfitting. Constraining maximum depth (`max_depth`) ensures generalizable decision boundaries.</w:t>
      </w:r>
    </w:p>
    <w:p>
      <w:pPr>
        <w:keepNext/>
        <w:spacing w:before="120" w:after="40"/>
      </w:pPr>
      <w:r>
        <w:rPr>
          <w:b/>
          <w:color w:val="323232"/>
          <w:sz w:val="19"/>
        </w:rPr>
        <w:t>Code Listing: Decision Tree Classifier Training &amp; Text Rule Export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Submodule 5.3 Implementation: Decision Tree Classifier with Scikit-Learn</w:t>
              <w:br/>
              <w:t>from sklearn.tree import DecisionTreeClassifier, export_text</w:t>
              <w:br/>
              <w:t>from sklearn.model_selection import train_test_split</w:t>
              <w:br/>
              <w:t>from sklearn.metrics import accuracy_score</w:t>
              <w:br/>
              <w:t>import numpy as np</w:t>
              <w:br/>
              <w:br/>
              <w:t># Dataset: [RAM, Storage, Battery, FastCharging] -&gt; Tier [0=Budget, 1=Midrange, 2=Flagship]</w:t>
              <w:br/>
              <w:t>X = np.array([</w:t>
              <w:br/>
              <w:t xml:space="preserve">    [3, 32, 4000, 10], [4, 64, 5000, 18], [4, 64, 4500, 15],   # Class 0: Budget</w:t>
              <w:br/>
              <w:t xml:space="preserve">    [6, 128, 5000, 33], [8, 128, 4500, 67], [8, 256, 5000, 67], # Class 1: Midrange</w:t>
              <w:br/>
              <w:t xml:space="preserve">    [12, 256, 5000, 100], [16, 512, 5400, 120], [16, 1024, 5000, 150] # Class 2: Flagship</w:t>
              <w:br/>
              <w:t>])</w:t>
              <w:br/>
              <w:t>y = np.array([0, 0, 0, 1, 1, 1, 2, 2, 2])</w:t>
              <w:br/>
              <w:br/>
              <w:t># Train Decision Tree with depth constraint</w:t>
              <w:br/>
              <w:t>dt_model = DecisionTreeClassifier(criterion='gini', max_depth=3, random_state=42)</w:t>
              <w:br/>
              <w:t>dt_model.fit(X, y)</w:t>
              <w:br/>
              <w:br/>
              <w:t># Predict on new unseen devices</w:t>
              <w:br/>
              <w:t>unseen_devices = np.array([</w:t>
              <w:br/>
              <w:t xml:space="preserve">    [4, 64, 5000, 10],   # Should be Budget (0)</w:t>
              <w:br/>
              <w:t xml:space="preserve">    [8, 128, 5000, 45],  # Should be Midrange (1)</w:t>
              <w:br/>
              <w:t xml:space="preserve">    [16, 512, 5000, 100] # Should be Flagship (2)</w:t>
              <w:br/>
              <w:t>])</w:t>
              <w:br/>
              <w:t>predictions = dt_model.predict(unseen_devices)</w:t>
              <w:br/>
              <w:br/>
              <w:t>print("--- DECISION TREE CLASSIFIER RULES ---")</w:t>
              <w:br/>
              <w:t>tree_rules = export_text(dt_model, feature_names=['RAM', 'Storage', 'Battery', 'FastCharge'])</w:t>
              <w:br/>
              <w:t>print(tree_rules)</w:t>
              <w:br/>
              <w:t>print("Predictions for Unseen Devices (0=Budget, 1=Mid, 2=Flagship):", predictions)</w:t>
            </w:r>
          </w:p>
        </w:tc>
      </w:tr>
    </w:tbl>
    <w:p>
      <w:pPr>
        <w:spacing w:after="80"/>
      </w:pPr>
    </w:p>
    <w:p>
      <w:pPr>
        <w:spacing w:after="120" w:line="276" w:lineRule="auto"/>
      </w:pPr>
      <w:r>
        <w:rPr>
          <w:i w:val="0"/>
        </w:rPr>
        <w:t>Expected Terminal Output:</w:t>
      </w:r>
    </w:p>
    <w:p>
      <w:pPr>
        <w:keepNext/>
        <w:spacing w:before="120" w:after="40"/>
      </w:pPr>
      <w:r>
        <w:rPr>
          <w:b/>
          <w:color w:val="323232"/>
          <w:sz w:val="19"/>
        </w:rPr>
        <w:t>Code Listing: Decision Tree Output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DECISION TREE CLASSIFIER RULES ---</w:t>
              <w:br/>
              <w:t>|--- RAM &lt;= 5.00</w:t>
              <w:br/>
              <w:t>|   |--- class: 0</w:t>
              <w:br/>
              <w:t>|--- RAM &gt;  5.00</w:t>
              <w:br/>
              <w:t>|   |--- RAM &lt;= 10.00</w:t>
              <w:br/>
              <w:t>|   |   |--- class: 1</w:t>
              <w:br/>
              <w:t>|   |--- RAM &gt;  10.00</w:t>
              <w:br/>
              <w:t>|   |   |--- class: 2</w:t>
              <w:br/>
              <w:br/>
              <w:t>Predictions for Unseen Devices (0=Budget, 1=Mid, 2=Flagship): [0 1 2]</w:t>
            </w:r>
          </w:p>
        </w:tc>
      </w:tr>
    </w:tbl>
    <w:p>
      <w:pPr>
        <w:spacing w:after="80"/>
      </w:pPr>
    </w:p>
    <w:p>
      <w:pPr>
        <w:keepNext/>
        <w:spacing w:before="200" w:after="80"/>
      </w:pPr>
      <w:r>
        <w:rPr>
          <w:rFonts w:ascii="Calibri" w:hAnsi="Calibri"/>
          <w:b/>
          <w:color w:val="3C3C3C"/>
          <w:sz w:val="23"/>
        </w:rPr>
        <w:t>5.4 Confusion Matrix (Classification Performance Metrics)</w:t>
      </w:r>
    </w:p>
    <w:p>
      <w:pPr>
        <w:spacing w:after="120" w:line="276" w:lineRule="auto"/>
      </w:pPr>
      <w:r>
        <w:rPr>
          <w:i w:val="0"/>
        </w:rPr>
        <w:t>Important Clarification: A Confusion Matrix is a comprehensive performance evaluation diagnostic tool for classification models, NOT a machine learning algorithm. It provides an N x N matrix comparing ground-truth actual class labels against model-predicted labels.</w:t>
      </w:r>
    </w:p>
    <w:p>
      <w:pPr>
        <w:pStyle w:val="ListBullet"/>
        <w:spacing w:after="60" w:line="276" w:lineRule="auto"/>
      </w:pPr>
      <w:r>
        <w:rPr>
          <w:b/>
          <w:color w:val="141414"/>
        </w:rPr>
        <w:t xml:space="preserve">True Positive (TP): </w:t>
      </w:r>
      <w:r>
        <w:t>Correctly predicted positive instances.</w:t>
      </w:r>
    </w:p>
    <w:p>
      <w:pPr>
        <w:pStyle w:val="ListBullet"/>
        <w:spacing w:after="60" w:line="276" w:lineRule="auto"/>
      </w:pPr>
      <w:r>
        <w:rPr>
          <w:b/>
          <w:color w:val="141414"/>
        </w:rPr>
        <w:t xml:space="preserve">True Negative (TN): </w:t>
      </w:r>
      <w:r>
        <w:t>Correctly predicted negative instances.</w:t>
      </w:r>
    </w:p>
    <w:p>
      <w:pPr>
        <w:pStyle w:val="ListBullet"/>
        <w:spacing w:after="60" w:line="276" w:lineRule="auto"/>
      </w:pPr>
      <w:r>
        <w:rPr>
          <w:b/>
          <w:color w:val="141414"/>
        </w:rPr>
        <w:t xml:space="preserve">False Positive (FP): </w:t>
      </w:r>
      <w:r>
        <w:t>Negative instances incorrectly predicted as positive (Type I Error).</w:t>
      </w:r>
    </w:p>
    <w:p>
      <w:pPr>
        <w:pStyle w:val="ListBullet"/>
        <w:spacing w:after="60" w:line="276" w:lineRule="auto"/>
      </w:pPr>
      <w:r>
        <w:rPr>
          <w:b/>
          <w:color w:val="141414"/>
        </w:rPr>
        <w:t xml:space="preserve">False Negative (FN): </w:t>
      </w:r>
      <w:r>
        <w:t>Positive instances incorrectly predicted as negative (Type II Error).</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40"/>
            </w:pPr>
            <w:r>
              <w:rPr>
                <w:b/>
                <w:color w:val="14325A"/>
                <w:sz w:val="19"/>
              </w:rPr>
              <w:t>[CONFUSION MATRIX SPECIFICATION]</w:t>
              <w:br/>
            </w:r>
            <w:r>
              <w:rPr>
                <w:color w:val="323232"/>
                <w:sz w:val="20"/>
              </w:rPr>
              <w:t>CONFUSION MATRIX LAYOUT:</w:t>
              <w:br/>
              <w:br/>
              <w:t xml:space="preserve">                      PREDICTED POSITIVE       PREDICTED NEGATIVE</w:t>
              <w:br/>
              <w:t>ACTUAL POSITIVE       True Positive (TP)       False Negative (FN)</w:t>
              <w:br/>
              <w:t>ACTUAL NEGATIVE       False Positive (FP)      True Negative (TN)</w:t>
              <w:br/>
              <w:br/>
              <w:t>MATHEMATICAL METRIC EQUATIONS:</w:t>
              <w:br/>
              <w:t>* Accuracy  = (TP + TN) / (TP + TN + FP + FN)</w:t>
              <w:br/>
              <w:t>* Precision = TP / (TP + FP)   [Quality of Positive Predictions]</w:t>
              <w:br/>
              <w:t>* Recall    = TP / (TP + FN)   [Sensitivity / Capture Rate]</w:t>
              <w:br/>
              <w:t>* F1-Score  = 2 * (Precision * Recall) / (Precision + Recall)  [Harmonic Mean]</w:t>
            </w:r>
          </w:p>
        </w:tc>
      </w:tr>
    </w:tbl>
    <w:p>
      <w:pPr>
        <w:spacing w:after="80"/>
      </w:pPr>
    </w:p>
    <w:p>
      <w:pPr>
        <w:keepNext/>
        <w:spacing w:before="120" w:after="40"/>
      </w:pPr>
      <w:r>
        <w:rPr>
          <w:b/>
          <w:color w:val="323232"/>
          <w:sz w:val="19"/>
        </w:rPr>
        <w:t>Code Listing: Confusion Matrix Generation &amp; Performance Metric Analysis</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Submodule 5.4 Implementation: Confusion Matrix &amp; Derived Metrics in Scikit-Learn</w:t>
              <w:br/>
              <w:t>from sklearn.metrics import confusion_matrix, precision_score, recall_score, f1_score</w:t>
              <w:br/>
              <w:t>import numpy as np</w:t>
              <w:br/>
              <w:t>import pandas as pd</w:t>
              <w:br/>
              <w:br/>
              <w:t># Ground Truth and Classifier Predictions</w:t>
              <w:br/>
              <w:t>y_actual    = np.array([1, 1, 1, 1, 1, 0, 0, 0, 0, 0])</w:t>
              <w:br/>
              <w:t>y_predicted = np.array([1, 1, 1, 0, 1, 0, 0, 1, 0, 0])</w:t>
              <w:br/>
              <w:br/>
              <w:t># Generate Confusion Matrix</w:t>
              <w:br/>
              <w:t>cm = confusion_matrix(y_actual, y_predicted)</w:t>
              <w:br/>
              <w:t>tn, fp, fn, tp = cm.ravel()</w:t>
              <w:br/>
              <w:br/>
              <w:t>print("--- EMPIRICAL CONFUSION MATRIX ---")</w:t>
              <w:br/>
              <w:t xml:space="preserve">cm_df = pd.DataFrame(cm, </w:t>
              <w:br/>
              <w:t xml:space="preserve">                     index=['Actual_Negative (0)', 'Actual_Positive (1)'],</w:t>
              <w:br/>
              <w:t xml:space="preserve">                     columns=['Pred_Negative (0)', 'Pred_Positive (1)'])</w:t>
              <w:br/>
              <w:t>print(cm_df)</w:t>
              <w:br/>
              <w:br/>
              <w:t>print("\n--- DERIVED PERFORMANCE METRICS ---")</w:t>
              <w:br/>
              <w:t>print(f"True Positives (TP): {tp} | True Negatives (TN): {tn}")</w:t>
              <w:br/>
              <w:t>print(f"False Positives (FP - Type I): {fp} | False Negatives (FN - Type II): {fn}")</w:t>
              <w:br/>
              <w:t>print(f"Precision: {precision_score(y_actual, y_predicted):.4f}")</w:t>
              <w:br/>
              <w:t>print(f"Recall (Sensitivity): {recall_score(y_actual, y_predicted):.4f}")</w:t>
              <w:br/>
              <w:t>print(f"F1-Score (Harmonic Mean): {f1_score(y_actual, y_predicted):.4f}")</w:t>
            </w:r>
          </w:p>
        </w:tc>
      </w:tr>
    </w:tbl>
    <w:p>
      <w:pPr>
        <w:spacing w:after="80"/>
      </w:pPr>
    </w:p>
    <w:p>
      <w:pPr>
        <w:spacing w:after="120" w:line="276" w:lineRule="auto"/>
      </w:pPr>
      <w:r>
        <w:rPr>
          <w:i w:val="0"/>
        </w:rPr>
        <w:t>Expected Terminal Output:</w:t>
      </w:r>
    </w:p>
    <w:p>
      <w:pPr>
        <w:keepNext/>
        <w:spacing w:before="120" w:after="40"/>
      </w:pPr>
      <w:r>
        <w:rPr>
          <w:b/>
          <w:color w:val="323232"/>
          <w:sz w:val="19"/>
        </w:rPr>
        <w:t>Code Listing: Confusion Matrix Output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EMPIRICAL CONFUSION MATRIX ---</w:t>
              <w:br/>
              <w:t xml:space="preserve">                     Pred_Negative (0)  Pred_Positive (1)</w:t>
              <w:br/>
              <w:t>Actual_Negative (0)                  4                  1</w:t>
              <w:br/>
              <w:t>Actual_Positive (1)                  1                  4</w:t>
              <w:br/>
              <w:br/>
              <w:t>--- DERIVED PERFORMANCE METRICS ---</w:t>
              <w:br/>
              <w:t>True Positives (TP): 4 | True Negatives (TN): 4</w:t>
              <w:br/>
              <w:t>False Positives (FP - Type I): 1 | False Negatives (FN - Type II): 1</w:t>
              <w:br/>
              <w:t>Precision: 0.8000</w:t>
              <w:br/>
              <w:t>Recall (Sensitivity): 0.8000</w:t>
              <w:br/>
              <w:t>F1-Score (Harmonic Mean): 0.8000</w:t>
            </w:r>
          </w:p>
        </w:tc>
      </w:tr>
    </w:tbl>
    <w:p>
      <w:pPr>
        <w:spacing w:after="80"/>
      </w:pPr>
    </w:p>
    <w:p>
      <w:pPr>
        <w:keepNext/>
        <w:spacing w:before="200" w:after="80"/>
      </w:pPr>
      <w:r>
        <w:rPr>
          <w:rFonts w:ascii="Calibri" w:hAnsi="Calibri"/>
          <w:b/>
          <w:color w:val="3C3C3C"/>
          <w:sz w:val="23"/>
        </w:rPr>
        <w:t>5.5 R2 Score (Coefficient of Determination for Regression)</w:t>
      </w:r>
    </w:p>
    <w:p>
      <w:pPr>
        <w:spacing w:after="120" w:line="276" w:lineRule="auto"/>
      </w:pPr>
      <w:r>
        <w:rPr>
          <w:i w:val="0"/>
        </w:rPr>
        <w:t>Important Clarification: The R2 Score (Coefficient of Determination) is a standard regression evaluation metric, NOT a machine learning algorithm. It quantifies the proportion of the total variance in the dependent target variable y that is predictable from the independent features X.</w:t>
      </w:r>
    </w:p>
    <w:p>
      <w:pPr>
        <w:spacing w:after="120" w:line="276" w:lineRule="auto"/>
      </w:pPr>
      <w:r>
        <w:rPr>
          <w:i w:val="0"/>
        </w:rPr>
        <w:t>Mathematical Formulation of R2 Score:</w:t>
      </w:r>
    </w:p>
    <w:p>
      <w:pPr>
        <w:spacing w:after="120" w:line="276" w:lineRule="auto"/>
      </w:pPr>
      <w:r>
        <w:rPr>
          <w:i/>
        </w:rPr>
        <w:t>R2 = 1 - ( SS_res / SS_tot )</w:t>
      </w:r>
    </w:p>
    <w:p>
      <w:pPr>
        <w:pStyle w:val="ListBullet"/>
        <w:spacing w:after="60" w:line="276" w:lineRule="auto"/>
      </w:pPr>
      <w:r>
        <w:rPr>
          <w:b/>
          <w:color w:val="141414"/>
        </w:rPr>
        <w:t xml:space="preserve">Residual Sum of Squares (SS_res): </w:t>
      </w:r>
      <w:r>
        <w:t>SS_res = sum( (y_i - y_pred_i)^2 ) (Residual sum of squared errors between actual target and predicted value).</w:t>
      </w:r>
    </w:p>
    <w:p>
      <w:pPr>
        <w:pStyle w:val="ListBullet"/>
        <w:spacing w:after="60" w:line="276" w:lineRule="auto"/>
      </w:pPr>
      <w:r>
        <w:rPr>
          <w:b/>
          <w:color w:val="141414"/>
        </w:rPr>
        <w:t xml:space="preserve">Total Sum of Squares (SS_tot): </w:t>
      </w:r>
      <w:r>
        <w:t>SS_tot = sum( (y_i - y_mean)^2 ) (Total sum of squared errors between actual target and mean target value).</w:t>
      </w:r>
    </w:p>
    <w:p>
      <w:pPr>
        <w:spacing w:after="120" w:line="276" w:lineRule="auto"/>
      </w:pPr>
      <w:r>
        <w:rPr>
          <w:i w:val="0"/>
        </w:rPr>
        <w:t>Interpreting R2 Score Values:</w:t>
      </w:r>
    </w:p>
    <w:p>
      <w:pPr>
        <w:pStyle w:val="ListBullet"/>
        <w:spacing w:after="60" w:line="276" w:lineRule="auto"/>
      </w:pPr>
      <w:r>
        <w:rPr>
          <w:b/>
          <w:color w:val="141414"/>
        </w:rPr>
        <w:t xml:space="preserve">R2 = 1.0: </w:t>
      </w:r>
      <w:r>
        <w:t>Model accounts for 100% of target variance (ideal fit).</w:t>
      </w:r>
    </w:p>
    <w:p>
      <w:pPr>
        <w:pStyle w:val="ListBullet"/>
        <w:spacing w:after="60" w:line="276" w:lineRule="auto"/>
      </w:pPr>
      <w:r>
        <w:rPr>
          <w:b/>
          <w:color w:val="141414"/>
        </w:rPr>
        <w:t xml:space="preserve">R2 = 0.85: </w:t>
      </w:r>
      <w:r>
        <w:t>Model explains 85% of price variance from input specifications.</w:t>
      </w:r>
    </w:p>
    <w:p>
      <w:pPr>
        <w:pStyle w:val="ListBullet"/>
        <w:spacing w:after="60" w:line="276" w:lineRule="auto"/>
      </w:pPr>
      <w:r>
        <w:rPr>
          <w:b/>
          <w:color w:val="141414"/>
        </w:rPr>
        <w:t xml:space="preserve">R2 = 0.0: </w:t>
      </w:r>
      <w:r>
        <w:t>Model performs no better than a baseline horizontal line predicting the mean value y_mean.</w:t>
      </w:r>
    </w:p>
    <w:p>
      <w:pPr>
        <w:pStyle w:val="ListBullet"/>
        <w:spacing w:after="60" w:line="276" w:lineRule="auto"/>
      </w:pPr>
      <w:r>
        <w:rPr>
          <w:b/>
          <w:color w:val="141414"/>
        </w:rPr>
        <w:t xml:space="preserve">R2 &lt; 0.0 (Negative): </w:t>
      </w:r>
      <w:r>
        <w:t>Model performs worse than a simple horizontal line predicting y_mean (indicates severe model defect or wrong algorithm choice).</w:t>
      </w:r>
    </w:p>
    <w:p>
      <w:pPr>
        <w:pStyle w:val="ListBullet"/>
        <w:spacing w:after="60" w:line="276" w:lineRule="auto"/>
      </w:pPr>
      <w:r>
        <w:rPr>
          <w:b/>
          <w:color w:val="141414"/>
        </w:rPr>
        <w:t xml:space="preserve">Limitations of R2: </w:t>
      </w:r>
      <w:r>
        <w:t>R2 increases monotonically as more features are added, even if those features are irrelevant noise. Therefore, Adjusted R2 or MAE/RMSE must be examined concurrently.</w:t>
      </w:r>
    </w:p>
    <w:p>
      <w:pPr>
        <w:keepNext/>
        <w:spacing w:before="120" w:after="40"/>
      </w:pPr>
      <w:r>
        <w:rPr>
          <w:b/>
          <w:color w:val="323232"/>
          <w:sz w:val="19"/>
        </w:rPr>
        <w:t>Code Listing: R2 Score Computation Across Accurate, Baseline, and Faulty Models</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Submodule 5.5 Implementation: R2 Score Calculation &amp; Comparative Evaluation</w:t>
              <w:br/>
              <w:t>import numpy as np</w:t>
              <w:br/>
              <w:t>from sklearn.metrics import r2_score</w:t>
              <w:br/>
              <w:br/>
              <w:t># Actual Smartphone Market Prices vs Three Competing Model Predictions</w:t>
              <w:br/>
              <w:t>y_actual = np.array([15000, 25000, 45000, 60000, 90000, 120000])</w:t>
              <w:br/>
              <w:br/>
              <w:t># Model A: Highly Accurate Predictive Model</w:t>
              <w:br/>
              <w:t>y_pred_A = np.array([14800, 25500, 44200, 61000, 88500, 119000])</w:t>
              <w:br/>
              <w:br/>
              <w:t># Model B: Baseline Mean Predictor (Predicts constant average)</w:t>
              <w:br/>
              <w:t>y_pred_B = np.full_like(y_actual, fill_value=np.mean(y_actual))</w:t>
              <w:br/>
              <w:br/>
              <w:t># Model C: Arbitrary Faulty Predictor</w:t>
              <w:br/>
              <w:t>y_pred_C = np.array([80000, 95000, 20000, 10000, 30000, 40000])</w:t>
              <w:br/>
              <w:br/>
              <w:t># Compute R2 Scores</w:t>
              <w:br/>
              <w:t>r2_A = r2_score(y_actual, y_pred_A)</w:t>
              <w:br/>
              <w:t>r2_B = r2_score(y_actual, y_pred_B)</w:t>
              <w:br/>
              <w:t>r2_C = r2_score(y_actual, y_pred_C)</w:t>
              <w:br/>
              <w:br/>
              <w:t>print("--- R2 SCORE (COEFFICIENT OF DETERMINATION) EVALUATION ---")</w:t>
              <w:br/>
              <w:t>print(f"Model A (High Accuracy)   R2 Score: {r2_A:.4f}  -&gt; Explains {r2_A*100:.2f}% of variance")</w:t>
              <w:br/>
              <w:t>print(f"Model B (Mean Predictor)  R2 Score: {r2_B:.4f}  -&gt; Explains 0% of variance (Baseline)")</w:t>
              <w:br/>
              <w:t>print(f"Model C (Faulty Model)    R2 Score: {r2_C:.4f} -&gt; Severely worse than mean baseline")</w:t>
            </w:r>
          </w:p>
        </w:tc>
      </w:tr>
    </w:tbl>
    <w:p>
      <w:pPr>
        <w:spacing w:after="80"/>
      </w:pPr>
    </w:p>
    <w:p>
      <w:pPr>
        <w:spacing w:after="120" w:line="276" w:lineRule="auto"/>
      </w:pPr>
      <w:r>
        <w:rPr>
          <w:i w:val="0"/>
        </w:rPr>
        <w:t>Expected Terminal Output:</w:t>
      </w:r>
    </w:p>
    <w:p>
      <w:pPr>
        <w:keepNext/>
        <w:spacing w:before="120" w:after="40"/>
      </w:pPr>
      <w:r>
        <w:rPr>
          <w:b/>
          <w:color w:val="323232"/>
          <w:sz w:val="19"/>
        </w:rPr>
        <w:t>Code Listing: R2 Score Output</w:t>
      </w:r>
    </w:p>
    <w:tbl>
      <w:tblPr>
        <w:tblW w:type="auto" w:w="0"/>
        <w:jc w:val="center"/>
        <w:tblLook w:firstColumn="1" w:firstRow="1" w:lastColumn="0" w:lastRow="0" w:noHBand="0" w:noVBand="1" w:val="04A0"/>
      </w:tblPr>
      <w:tblGrid>
        <w:gridCol w:w="9360"/>
      </w:tblGrid>
      <w:tr>
        <w:tc>
          <w:tcPr>
            <w:tcW w:type="dxa" w:w="9360"/>
            <w:shd w:fill="F5F5F7"/>
            <w:tcMar>
              <w:top w:w="100" w:type="dxa"/>
              <w:bottom w:w="100" w:type="dxa"/>
              <w:left w:w="150" w:type="dxa"/>
              <w:right w:w="150" w:type="dxa"/>
            </w:tcMar>
          </w:tcPr>
          <w:p>
            <w:pPr>
              <w:spacing w:after="0" w:line="252" w:lineRule="auto"/>
            </w:pPr>
            <w:r>
              <w:rPr>
                <w:rFonts w:ascii="Consolas" w:hAnsi="Consolas"/>
                <w:color w:val="1E1E1E"/>
                <w:sz w:val="19"/>
              </w:rPr>
              <w:t>--- R2 SCORE (COEFFICIENT OF DETERMINATION) EVALUATION ---</w:t>
              <w:br/>
              <w:t>Model A (High Accuracy)   R2 Score: 0.9986  -&gt; Explains 99.86% of variance</w:t>
              <w:br/>
              <w:t>Model B (Mean Predictor)  R2 Score: 0.0000  -&gt; Explains 0% of variance (Baseline)</w:t>
              <w:br/>
              <w:t>Model C (Faulty Model)    R2 Score: -1.7241 -&gt; Severely worse than mean baseline</w:t>
            </w:r>
          </w:p>
        </w:tc>
      </w:tr>
    </w:tbl>
    <w:p>
      <w:pPr>
        <w:spacing w:after="80"/>
      </w:pPr>
    </w:p>
    <w:p>
      <w:r>
        <w:br w:type="page"/>
      </w:r>
    </w:p>
    <w:p>
      <w:pPr>
        <w:keepNext/>
        <w:spacing w:before="360" w:after="160"/>
      </w:pPr>
      <w:r>
        <w:rPr>
          <w:rFonts w:ascii="Arial" w:hAnsi="Arial"/>
          <w:b/>
          <w:color w:val="14325A"/>
          <w:sz w:val="28"/>
        </w:rPr>
        <w:t>CHAPTER 9: SPECIAL / CHALLENGING EXPERIENCES ENCOUNTERED DURING TRAINING</w:t>
      </w:r>
    </w:p>
    <w:p>
      <w:pPr>
        <w:keepNext/>
        <w:spacing w:before="280" w:after="120"/>
      </w:pPr>
      <w:r>
        <w:rPr>
          <w:rFonts w:ascii="Arial" w:hAnsi="Arial"/>
          <w:b/>
          <w:color w:val="282828"/>
          <w:sz w:val="24"/>
        </w:rPr>
        <w:t>9.1 Managing Data Leakage During Preprocessing and Scaling</w:t>
      </w:r>
    </w:p>
    <w:p>
      <w:pPr>
        <w:spacing w:after="120" w:line="276" w:lineRule="auto"/>
      </w:pPr>
      <w:r>
        <w:rPr>
          <w:i w:val="0"/>
        </w:rPr>
        <w:t>Problem: In machine learning pipelines, applying scaling (`StandardScaler`) or label encoding on the entire dataset prior to train/test partitioning causes data leakage — test distribution parameters inadvertently influence the training set.</w:t>
      </w:r>
    </w:p>
    <w:p>
      <w:pPr>
        <w:spacing w:after="120" w:line="276" w:lineRule="auto"/>
      </w:pPr>
      <w:r>
        <w:rPr>
          <w:i w:val="0"/>
        </w:rPr>
        <w:t>Solution: Implemented strict Scikit-learn Pipeline methodologies: `fit_transform()` is executed exclusively on training partitions (`X_train`), and `transform()` is subsequently applied to testing partitions (`X_test`), preserving validation integrity.</w:t>
      </w:r>
    </w:p>
    <w:p>
      <w:pPr>
        <w:keepNext/>
        <w:spacing w:before="280" w:after="120"/>
      </w:pPr>
      <w:r>
        <w:rPr>
          <w:rFonts w:ascii="Arial" w:hAnsi="Arial"/>
          <w:b/>
          <w:color w:val="282828"/>
          <w:sz w:val="24"/>
        </w:rPr>
        <w:t>9.2 Resolving NumPy Broadcasting and Shape Mismatches</w:t>
      </w:r>
    </w:p>
    <w:p>
      <w:pPr>
        <w:spacing w:after="120" w:line="276" w:lineRule="auto"/>
      </w:pPr>
      <w:r>
        <w:rPr>
          <w:i w:val="0"/>
        </w:rPr>
        <w:t>Problem: Performing matrix arithmetic across multi-dimensional arrays often resulted in runtime `ValueError: operands could not be broadcast together with shapes` due to subtle trailing 1D shape mismatches (e.g., shape `(N,)` vs `(N, 1)`).</w:t>
      </w:r>
    </w:p>
    <w:p>
      <w:pPr>
        <w:spacing w:after="120" w:line="276" w:lineRule="auto"/>
      </w:pPr>
      <w:r>
        <w:rPr>
          <w:i w:val="0"/>
        </w:rPr>
        <w:t>Solution: Adopted explicit array dimension tracking using `.reshape(-1, 1)` and `np.newaxis` to enforce strict mathematical alignment across matrix operations.</w:t>
      </w:r>
    </w:p>
    <w:p>
      <w:pPr>
        <w:keepNext/>
        <w:spacing w:before="280" w:after="120"/>
      </w:pPr>
      <w:r>
        <w:rPr>
          <w:rFonts w:ascii="Arial" w:hAnsi="Arial"/>
          <w:b/>
          <w:color w:val="282828"/>
          <w:sz w:val="24"/>
        </w:rPr>
        <w:t>9.3 Handling High-Cardinality Categorical Features in Pandas</w:t>
      </w:r>
    </w:p>
    <w:p>
      <w:pPr>
        <w:spacing w:after="120" w:line="276" w:lineRule="auto"/>
      </w:pPr>
      <w:r>
        <w:rPr>
          <w:i w:val="0"/>
        </w:rPr>
        <w:t>Problem: Categorical columns (such as phone models or processors) containing hundreds of unique string values cause severe dimensionality bloat when transformed using One-Hot Encoding (`pd.get_dummies()`).</w:t>
      </w:r>
    </w:p>
    <w:p>
      <w:pPr>
        <w:spacing w:after="120" w:line="276" w:lineRule="auto"/>
      </w:pPr>
      <w:r>
        <w:rPr>
          <w:i w:val="0"/>
        </w:rPr>
        <w:t>Solution: Employed Scikit-Learn `LabelEncoder` and frequency-based binning to maintain compact feature matrices without exhausting system memory.</w:t>
      </w:r>
    </w:p>
    <w:p>
      <w:pPr>
        <w:keepNext/>
        <w:spacing w:before="280" w:after="120"/>
      </w:pPr>
      <w:r>
        <w:rPr>
          <w:rFonts w:ascii="Arial" w:hAnsi="Arial"/>
          <w:b/>
          <w:color w:val="282828"/>
          <w:sz w:val="24"/>
        </w:rPr>
        <w:t>9.4 Mitigating Overfitting in Decision Trees</w:t>
      </w:r>
    </w:p>
    <w:p>
      <w:pPr>
        <w:spacing w:after="120" w:line="276" w:lineRule="auto"/>
      </w:pPr>
      <w:r>
        <w:rPr>
          <w:i w:val="0"/>
        </w:rPr>
        <w:t>Problem: Unpruned Decision Trees expanded to full depth, achieving 100% accuracy on training data but collapsing to sub-60% accuracy on test partitions due to memorizing data noise.</w:t>
      </w:r>
    </w:p>
    <w:p>
      <w:pPr>
        <w:spacing w:after="120" w:line="276" w:lineRule="auto"/>
      </w:pPr>
      <w:r>
        <w:rPr>
          <w:i w:val="0"/>
        </w:rPr>
        <w:t>Solution: Applied pre-pruning hyperparameter constraints, configuring `max_depth=3`, `min_samples_split=5`, and `min_samples_leaf=2`, which dramatically improved test generalization.</w:t>
      </w:r>
    </w:p>
    <w:p>
      <w:r>
        <w:br w:type="page"/>
      </w:r>
    </w:p>
    <w:p>
      <w:pPr>
        <w:keepNext/>
        <w:spacing w:before="360" w:after="160"/>
      </w:pPr>
      <w:r>
        <w:rPr>
          <w:rFonts w:ascii="Arial" w:hAnsi="Arial"/>
          <w:b/>
          <w:color w:val="14325A"/>
          <w:sz w:val="28"/>
        </w:rPr>
        <w:t>CHAPTER 10: CONCLUSION</w:t>
      </w:r>
    </w:p>
    <w:p>
      <w:pPr>
        <w:keepNext/>
        <w:spacing w:before="280" w:after="120"/>
      </w:pPr>
      <w:r>
        <w:rPr>
          <w:rFonts w:ascii="Arial" w:hAnsi="Arial"/>
          <w:b/>
          <w:color w:val="282828"/>
          <w:sz w:val="24"/>
        </w:rPr>
        <w:t>10.1 Summary of Training Outcomes and Practical Knowledge Gained</w:t>
      </w:r>
    </w:p>
    <w:p>
      <w:pPr>
        <w:spacing w:after="120" w:line="276" w:lineRule="auto"/>
      </w:pPr>
      <w:r>
        <w:rPr>
          <w:i w:val="0"/>
        </w:rPr>
        <w:t>The six-week industrial training program completed at InfoStack Software Development, Training and Research Center, Solapur, provided comprehensive practical exposure to modern Python programming, data analytics, and machine learning workflows.</w:t>
      </w:r>
    </w:p>
    <w:p>
      <w:pPr>
        <w:spacing w:after="120" w:line="276" w:lineRule="auto"/>
      </w:pPr>
      <w:r>
        <w:rPr>
          <w:i w:val="0"/>
        </w:rPr>
        <w:t>Key Technical Milestones Achieved:</w:t>
      </w:r>
    </w:p>
    <w:p>
      <w:pPr>
        <w:pStyle w:val="ListBullet"/>
        <w:spacing w:after="60" w:line="276" w:lineRule="auto"/>
      </w:pPr>
      <w:r>
        <w:rPr>
          <w:b/>
          <w:color w:val="141414"/>
        </w:rPr>
        <w:t xml:space="preserve">1. Python Programming: </w:t>
      </w:r>
      <w:r>
        <w:t>Mastered core Python syntax, data structures, modular file handling, exception handling, and Object-Oriented Programming (OOP) architectures.</w:t>
      </w:r>
    </w:p>
    <w:p>
      <w:pPr>
        <w:pStyle w:val="ListBullet"/>
        <w:spacing w:after="60" w:line="276" w:lineRule="auto"/>
      </w:pPr>
      <w:r>
        <w:rPr>
          <w:b/>
          <w:color w:val="141414"/>
        </w:rPr>
        <w:t xml:space="preserve">2. Numerical Computing: </w:t>
      </w:r>
      <w:r>
        <w:t>Acquired proficiency in high-performance array computing, matrix manipulation, axis aggregations, and broadcasting mechanics using NumPy.</w:t>
      </w:r>
    </w:p>
    <w:p>
      <w:pPr>
        <w:pStyle w:val="ListBullet"/>
        <w:spacing w:after="60" w:line="276" w:lineRule="auto"/>
      </w:pPr>
      <w:r>
        <w:rPr>
          <w:b/>
          <w:color w:val="141414"/>
        </w:rPr>
        <w:t xml:space="preserve">3. Data Wrangling: </w:t>
      </w:r>
      <w:r>
        <w:t>Built end-to-end data cleaning pipelines in Pandas, mastering deduplication, missing value imputation, conditional filtering, and GroupBy aggregation.</w:t>
      </w:r>
    </w:p>
    <w:p>
      <w:pPr>
        <w:pStyle w:val="ListBullet"/>
        <w:spacing w:after="60" w:line="276" w:lineRule="auto"/>
      </w:pPr>
      <w:r>
        <w:rPr>
          <w:b/>
          <w:color w:val="141414"/>
        </w:rPr>
        <w:t xml:space="preserve">4. Data Visualization: </w:t>
      </w:r>
      <w:r>
        <w:t>Developed skills in multi-axes statistical plotting, figure customization, and chart selection strategies using Matplotlib.</w:t>
      </w:r>
    </w:p>
    <w:p>
      <w:pPr>
        <w:pStyle w:val="ListBullet"/>
        <w:spacing w:after="60" w:line="276" w:lineRule="auto"/>
      </w:pPr>
      <w:r>
        <w:rPr>
          <w:b/>
          <w:color w:val="141414"/>
        </w:rPr>
        <w:t xml:space="preserve">5. Applied Machine Learning: </w:t>
      </w:r>
      <w:r>
        <w:t>Mastered supervised learning lifecycles: Linear Regression for continuous estimation, Logistic Regression for binary classification, Decision Trees for hierarchical decision modeling, and rigorous diagnostic evaluation using Confusion Matrix and R2 Score metrics.</w:t>
      </w:r>
    </w:p>
    <w:p>
      <w:pPr>
        <w:keepNext/>
        <w:spacing w:before="280" w:after="120"/>
      </w:pPr>
      <w:r>
        <w:rPr>
          <w:rFonts w:ascii="Arial" w:hAnsi="Arial"/>
          <w:b/>
          <w:color w:val="282828"/>
          <w:sz w:val="24"/>
        </w:rPr>
        <w:t>10.2 Academic Value Addition &amp; Professional Preparedness</w:t>
      </w:r>
    </w:p>
    <w:p>
      <w:pPr>
        <w:spacing w:after="120" w:line="276" w:lineRule="auto"/>
      </w:pPr>
      <w:r>
        <w:rPr>
          <w:i w:val="0"/>
        </w:rPr>
        <w:t>This industrial training substantially reinforced my academic understanding under the MSBTE curriculum. Working within an industrial software engineering setting fostered disciplined coding standards, analytical problem-solving habits, robust testing protocols, and workplace safety awareness, establishing a solid foundation for future professional software engineering careers.</w:t>
      </w:r>
    </w:p>
    <w:p>
      <w:r>
        <w:br w:type="page"/>
      </w:r>
    </w:p>
    <w:p>
      <w:pPr>
        <w:keepNext/>
        <w:spacing w:before="360" w:after="160"/>
      </w:pPr>
      <w:r>
        <w:rPr>
          <w:rFonts w:ascii="Arial" w:hAnsi="Arial"/>
          <w:b/>
          <w:color w:val="14325A"/>
          <w:sz w:val="28"/>
        </w:rPr>
        <w:t>CHAPTER 11: REFERENCES / SOURCES OF INFORMATION</w:t>
      </w:r>
    </w:p>
    <w:p>
      <w:pPr>
        <w:pStyle w:val="ListBullet"/>
        <w:spacing w:after="60" w:line="276" w:lineRule="auto"/>
      </w:pPr>
      <w:r>
        <w:rPr>
          <w:b/>
          <w:color w:val="141414"/>
        </w:rPr>
        <w:t xml:space="preserve">1. Python Official Documentation: </w:t>
      </w:r>
      <w:r>
        <w:t>Python Software Foundation. 'Python 3.12/3.14 Documentation &amp; Language Reference.' Available online: https://docs.python.org/3/</w:t>
      </w:r>
    </w:p>
    <w:p>
      <w:pPr>
        <w:pStyle w:val="ListBullet"/>
        <w:spacing w:after="60" w:line="276" w:lineRule="auto"/>
      </w:pPr>
      <w:r>
        <w:rPr>
          <w:b/>
          <w:color w:val="141414"/>
        </w:rPr>
        <w:t xml:space="preserve">2. NumPy Documentation &amp; Research: </w:t>
      </w:r>
      <w:r>
        <w:t>Harris, C. R., et al. (2020). 'Array programming with NumPy.' Nature, 585(7825), 357–362. Available online: https://numpy.org/doc/</w:t>
      </w:r>
    </w:p>
    <w:p>
      <w:pPr>
        <w:pStyle w:val="ListBullet"/>
        <w:spacing w:after="60" w:line="276" w:lineRule="auto"/>
      </w:pPr>
      <w:r>
        <w:rPr>
          <w:b/>
          <w:color w:val="141414"/>
        </w:rPr>
        <w:t xml:space="preserve">3. Pandas Data Analysis Reference: </w:t>
      </w:r>
      <w:r>
        <w:t>McKinney, W. (2010). 'Data Structures for Statistical Computing in Python.' Proceedings of the 9th Python in Science Conference, 51–56. Available online: https://pandas.pydata.org/docs/</w:t>
      </w:r>
    </w:p>
    <w:p>
      <w:pPr>
        <w:pStyle w:val="ListBullet"/>
        <w:spacing w:after="60" w:line="276" w:lineRule="auto"/>
      </w:pPr>
      <w:r>
        <w:rPr>
          <w:b/>
          <w:color w:val="141414"/>
        </w:rPr>
        <w:t xml:space="preserve">4. Matplotlib Visualization Guide: </w:t>
      </w:r>
      <w:r>
        <w:t>Hunter, J. D. (2007). 'Matplotlib: A 2D Graphics Environment.' Computing in Science &amp; Engineering, 9(3), 90–95. Available online: https://matplotlib.org/stable/contents.html</w:t>
      </w:r>
    </w:p>
    <w:p>
      <w:pPr>
        <w:pStyle w:val="ListBullet"/>
        <w:spacing w:after="60" w:line="276" w:lineRule="auto"/>
      </w:pPr>
      <w:r>
        <w:rPr>
          <w:b/>
          <w:color w:val="141414"/>
        </w:rPr>
        <w:t xml:space="preserve">5. Scikit-Learn Machine Learning Reference: </w:t>
      </w:r>
      <w:r>
        <w:t>Pedregosa, F., et al. (2011). 'Scikit-learn: Machine Learning in Python.' Journal of Machine Learning Research, 12, 2825–2830. Available online: https://scikit-learn.org/stable/</w:t>
      </w:r>
    </w:p>
    <w:p>
      <w:pPr>
        <w:pStyle w:val="ListBullet"/>
        <w:spacing w:after="60" w:line="276" w:lineRule="auto"/>
      </w:pPr>
      <w:r>
        <w:rPr>
          <w:b/>
          <w:color w:val="141414"/>
        </w:rPr>
        <w:t xml:space="preserve">6. MSBTE Guidelines: </w:t>
      </w:r>
      <w:r>
        <w:t>Maharashtra State Board of Technical Education (MSBTE). 'Industrial Training Curriculum Manual and Guidelines for Diploma Programs in Engineering.' MSBTE Mumbai.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