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0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31.png" ContentType="image/png"/>
  <Override PartName="/word/media/rId125.png" ContentType="image/png"/>
  <Override PartName="/word/media/rId129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идеологию и применение системы git.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системы-контроля-версий.-общие-понят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Системы контроля версий. Общие понятия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про-</w:t>
      </w:r>
      <w:r>
        <w:t xml:space="preserve"> </w:t>
      </w:r>
      <w:r>
        <w:t xml:space="preserve">екта хранится в локальном или удалённом репозитории, к которому настроен</w:t>
      </w:r>
      <w:r>
        <w:t xml:space="preserve"> </w:t>
      </w:r>
      <w:r>
        <w:t xml:space="preserve">доступ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</w:t>
      </w:r>
      <w:r>
        <w:t xml:space="preserve"> </w:t>
      </w:r>
      <w:r>
        <w:t xml:space="preserve">более ранней версии проекта, если это требуется.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 После</w:t>
      </w:r>
      <w:r>
        <w:t xml:space="preserve"> </w:t>
      </w:r>
      <w:r>
        <w:t xml:space="preserve">внесения изменений, пользователь размещает новую версию в хранилище. При</w:t>
      </w:r>
      <w:r>
        <w:t xml:space="preserve"> </w:t>
      </w:r>
      <w:r>
        <w:t xml:space="preserve">этом предыдущие версии не удаляются из центрального хранилища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со-</w:t>
      </w:r>
      <w:r>
        <w:t xml:space="preserve"> </w:t>
      </w:r>
      <w:r>
        <w:t xml:space="preserve">хранять только 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</w:p>
    <w:p>
      <w:pPr>
        <w:pStyle w:val="BodyText"/>
      </w:pPr>
      <w:r>
        <w:t xml:space="preserve">Системы контроля версий поддерживают возможность отслеживания и разре-</w:t>
      </w:r>
      <w:r>
        <w:t xml:space="preserve"> </w:t>
      </w:r>
      <w:r>
        <w:t xml:space="preserve">шения конфликтов, которые могут возникнуть при работе нескольких человек</w:t>
      </w:r>
      <w:r>
        <w:t xml:space="preserve"> </w:t>
      </w:r>
      <w:r>
        <w:t xml:space="preserve">над одним файлом. Можно объединить (слить) изменения, сделанные разными</w:t>
      </w:r>
      <w:r>
        <w:t xml:space="preserve"> </w:t>
      </w:r>
      <w:r>
        <w:t xml:space="preserve">участниками (автоматически или вручную), вручную выбрать нужную версию,</w:t>
      </w:r>
      <w:r>
        <w:t xml:space="preserve"> </w:t>
      </w:r>
      <w:r>
        <w:t xml:space="preserve">отменить изменения вовсе или заблокировать файлы для изменения. В зависи-</w:t>
      </w:r>
      <w:r>
        <w:t xml:space="preserve"> </w:t>
      </w:r>
      <w:r>
        <w:t xml:space="preserve">мости от настроек блокировка не позволяет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 средствами</w:t>
      </w:r>
      <w:r>
        <w:t xml:space="preserve"> </w:t>
      </w:r>
      <w:r>
        <w:t xml:space="preserve">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 изме-</w:t>
      </w:r>
      <w:r>
        <w:t xml:space="preserve"> </w:t>
      </w:r>
      <w:r>
        <w:t xml:space="preserve">нений до точки ветвления версий и собственные истории изменений каждой</w:t>
      </w:r>
      <w:r>
        <w:t xml:space="preserve"> </w:t>
      </w:r>
      <w:r>
        <w:t xml:space="preserve">ветви. Кроме того, обычно доступна информация о том, кто из участников, ко-</w:t>
      </w:r>
      <w:r>
        <w:t xml:space="preserve"> </w:t>
      </w:r>
      <w:r>
        <w:t xml:space="preserve">гда и какие изменения вносил. Обычно такого рода информация хранится в</w:t>
      </w:r>
      <w:r>
        <w:t xml:space="preserve"> </w:t>
      </w:r>
      <w:r>
        <w:t xml:space="preserve">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цен-</w:t>
      </w:r>
      <w:r>
        <w:t xml:space="preserve"> </w:t>
      </w:r>
      <w:r>
        <w:t xml:space="preserve">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распре-</w:t>
      </w:r>
      <w:r>
        <w:t xml:space="preserve"> </w:t>
      </w:r>
      <w:r>
        <w:t xml:space="preserve">делённых — Git, Bazaar, Mercurial. Принципы их работы схожи, отличаются они</w:t>
      </w:r>
      <w:r>
        <w:t xml:space="preserve"> </w:t>
      </w:r>
      <w:r>
        <w:t xml:space="preserve">в основном синтаксисом используемых в работе команд.</w:t>
      </w:r>
    </w:p>
    <w:bookmarkEnd w:id="22"/>
    <w:bookmarkStart w:id="23" w:name="система-контроля-версий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Система контроля версий Git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команд-</w:t>
      </w:r>
      <w:r>
        <w:t xml:space="preserve"> </w:t>
      </w:r>
      <w:r>
        <w:t xml:space="preserve">ной 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</w:t>
      </w:r>
      <w:r>
        <w:t xml:space="preserve"> </w:t>
      </w:r>
      <w:r>
        <w:t xml:space="preserve">резервную копию локального хранилища можно сделать простым копировани-</w:t>
      </w:r>
      <w:r>
        <w:t xml:space="preserve"> </w:t>
      </w:r>
      <w:r>
        <w:t xml:space="preserve">ем или архивацией.</w:t>
      </w:r>
    </w:p>
    <w:bookmarkEnd w:id="23"/>
    <w:bookmarkStart w:id="24" w:name="X63fb1f9fdd8ed075dab42140ebdc893c4bd122e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Стандартные процедуры работы при наличии центрального репозитория</w:t>
      </w:r>
    </w:p>
    <w:p>
      <w:pPr>
        <w:pStyle w:val="FirstParagraph"/>
      </w:pPr>
      <w:r>
        <w:t xml:space="preserve">Работа пользователя со своей веткой начинается с проверки и получения</w:t>
      </w:r>
      <w:r>
        <w:t xml:space="preserve"> </w:t>
      </w:r>
      <w:r>
        <w:t xml:space="preserve">изменений из центрального репозитория (при этом в локальное дерево до</w:t>
      </w:r>
      <w:r>
        <w:t xml:space="preserve"> </w:t>
      </w:r>
      <w:r>
        <w:t xml:space="preserve">начала этой процедуры не должно было вноситься изменений):</w:t>
      </w:r>
    </w:p>
    <w:p>
      <w:pPr>
        <w:pStyle w:val="BodyText"/>
      </w:pPr>
      <w:r>
        <w:t xml:space="preserve">git checkout master</w:t>
      </w:r>
    </w:p>
    <w:p>
      <w:pPr>
        <w:pStyle w:val="BodyText"/>
      </w:pPr>
      <w:r>
        <w:t xml:space="preserve">git pull</w:t>
      </w:r>
    </w:p>
    <w:p>
      <w:pPr>
        <w:pStyle w:val="BodyText"/>
      </w:pPr>
      <w:r>
        <w:t xml:space="preserve">git checkout -b имя_ветки</w:t>
      </w:r>
    </w:p>
    <w:p>
      <w:pPr>
        <w:pStyle w:val="BodyText"/>
      </w:pPr>
      <w:r>
        <w:t xml:space="preserve">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какого-то изменения в файлы и/или каталоги</w:t>
      </w:r>
      <w:r>
        <w:t xml:space="preserve"> </w:t>
      </w:r>
      <w:r>
        <w:t xml:space="preserve">проекта необходимо разместить их в центральном репозитории. Для этого</w:t>
      </w:r>
      <w:r>
        <w:t xml:space="preserve"> </w:t>
      </w:r>
      <w:r>
        <w:t xml:space="preserve">необходимо проверить, какие файлы изменились к текущему моменту:</w:t>
      </w:r>
    </w:p>
    <w:p>
      <w:pPr>
        <w:pStyle w:val="BodyText"/>
      </w:pPr>
      <w:r>
        <w:t xml:space="preserve">git status</w:t>
      </w:r>
    </w:p>
    <w:p>
      <w:pPr>
        <w:pStyle w:val="BodyText"/>
      </w:pPr>
      <w:r>
        <w:t xml:space="preserve">и при необходимости удаляем лишние файлы, которые не хотим отправлять</w:t>
      </w:r>
      <w:r>
        <w:t xml:space="preserve"> </w:t>
      </w:r>
      <w:r>
        <w:t xml:space="preserve">в центральный репозиторий.</w:t>
      </w:r>
      <w:r>
        <w:t xml:space="preserve"> </w:t>
      </w:r>
      <w:r>
        <w:t xml:space="preserve">Затем полезно просмотреть текст изменений на предмет соответствия прави-</w:t>
      </w:r>
      <w:r>
        <w:t xml:space="preserve"> </w:t>
      </w:r>
      <w:r>
        <w:t xml:space="preserve">лам ведения чистых коммитов: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Если какие-либо файлы не должны попасть в коммит, то помечаем только те</w:t>
      </w:r>
      <w:r>
        <w:t xml:space="preserve"> </w:t>
      </w:r>
      <w:r>
        <w:t xml:space="preserve">файлы, изменения которых нужно сохранить. Для этого используем команды</w:t>
      </w:r>
      <w:r>
        <w:t xml:space="preserve"> </w:t>
      </w:r>
      <w:r>
        <w:t xml:space="preserve">добавления и/или удаления с нужными опциями:</w:t>
      </w:r>
    </w:p>
    <w:p>
      <w:pPr>
        <w:pStyle w:val="BodyText"/>
      </w:pPr>
      <w:r>
        <w:t xml:space="preserve">git add имена_файлов</w:t>
      </w:r>
    </w:p>
    <w:p>
      <w:pPr>
        <w:pStyle w:val="BodyText"/>
      </w:pPr>
      <w:r>
        <w:t xml:space="preserve">git rm имена_файлов</w:t>
      </w:r>
    </w:p>
    <w:p>
      <w:pPr>
        <w:pStyle w:val="BodyText"/>
      </w:pPr>
      <w:r>
        <w:t xml:space="preserve">Если нужно сохранить все изменения в текущем каталоге, то используем: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Затем сохраняем изменения, поясняя, что было сделано: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“</w:t>
      </w:r>
      <w:r>
        <w:t xml:space="preserve">Some commit message</w:t>
      </w:r>
      <w:r>
        <w:t xml:space="preserve">”</w:t>
      </w:r>
    </w:p>
    <w:p>
      <w:pPr>
        <w:pStyle w:val="BodyText"/>
      </w:pPr>
      <w:r>
        <w:t xml:space="preserve">и отправляем в центральный репозиторий:</w:t>
      </w:r>
    </w:p>
    <w:p>
      <w:pPr>
        <w:pStyle w:val="BodyText"/>
      </w:pPr>
      <w:r>
        <w:t xml:space="preserve">git push origin имя_ветки</w:t>
      </w:r>
    </w:p>
    <w:p>
      <w:pPr>
        <w:pStyle w:val="BodyText"/>
      </w:pPr>
      <w:r>
        <w:t xml:space="preserve">или</w:t>
      </w:r>
    </w:p>
    <w:p>
      <w:pPr>
        <w:pStyle w:val="BodyText"/>
      </w:pPr>
      <w:r>
        <w:t xml:space="preserve">git push</w:t>
      </w:r>
    </w:p>
    <w:bookmarkEnd w:id="24"/>
    <w:bookmarkEnd w:id="25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0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Создала учетную запись на сайте Github, заполнила основные данные. (рис. 1)</w:t>
      </w:r>
    </w:p>
    <w:p>
      <w:pPr>
        <w:pStyle w:val="CaptionedFigure"/>
      </w:pPr>
      <w:bookmarkStart w:id="29" w:name="fig:001"/>
      <w:r>
        <w:drawing>
          <wp:inline>
            <wp:extent cx="5334000" cy="2759210"/>
            <wp:effectExtent b="0" l="0" r="0" t="0"/>
            <wp:docPr descr="Рис. 1: Создание учетной записи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1: Создание учетной записи</w:t>
      </w:r>
    </w:p>
    <w:bookmarkEnd w:id="30"/>
    <w:bookmarkStart w:id="51" w:name="базовая-настройка-git.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git.</w:t>
      </w:r>
    </w:p>
    <w:p>
      <w:pPr>
        <w:pStyle w:val="FirstParagraph"/>
      </w:pPr>
      <w:r>
        <w:t xml:space="preserve">1.Создала предварительную конфигурацию git. (рис. 2)</w:t>
      </w:r>
    </w:p>
    <w:p>
      <w:pPr>
        <w:pStyle w:val="CaptionedFigure"/>
      </w:pPr>
      <w:bookmarkStart w:id="34" w:name="fig:002"/>
      <w:r>
        <w:drawing>
          <wp:inline>
            <wp:extent cx="5334000" cy="824689"/>
            <wp:effectExtent b="0" l="0" r="0" t="0"/>
            <wp:docPr descr="Рис. 2: Предварительная конфигурация gi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Предварительная конфигурация git</w:t>
      </w:r>
    </w:p>
    <w:p>
      <w:pPr>
        <w:numPr>
          <w:ilvl w:val="0"/>
          <w:numId w:val="1002"/>
        </w:numPr>
        <w:pStyle w:val="Compact"/>
      </w:pPr>
      <w:r>
        <w:t xml:space="preserve">Настроила utf-8 в выводе сообщений git. (рис. 3)</w:t>
      </w:r>
    </w:p>
    <w:p>
      <w:pPr>
        <w:pStyle w:val="CaptionedFigure"/>
      </w:pPr>
      <w:bookmarkStart w:id="38" w:name="fig:003"/>
      <w:r>
        <w:drawing>
          <wp:inline>
            <wp:extent cx="5255878" cy="222836"/>
            <wp:effectExtent b="0" l="0" r="0" t="0"/>
            <wp:docPr descr="Рис. 3: Настройка utf-8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78" cy="2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3: Настройка utf-8</w:t>
      </w:r>
    </w:p>
    <w:p>
      <w:pPr>
        <w:numPr>
          <w:ilvl w:val="0"/>
          <w:numId w:val="1003"/>
        </w:numPr>
        <w:pStyle w:val="Compact"/>
      </w:pPr>
      <w:r>
        <w:t xml:space="preserve">Задала имя начальной ветки. (рис. 4)</w:t>
      </w:r>
    </w:p>
    <w:p>
      <w:pPr>
        <w:pStyle w:val="CaptionedFigure"/>
      </w:pPr>
      <w:bookmarkStart w:id="42" w:name="fig:004"/>
      <w:r>
        <w:drawing>
          <wp:inline>
            <wp:extent cx="5125250" cy="368833"/>
            <wp:effectExtent b="0" l="0" r="0" t="0"/>
            <wp:docPr descr="Рис. 4: Начальная строк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Начальная строка</w:t>
      </w:r>
    </w:p>
    <w:p>
      <w:pPr>
        <w:numPr>
          <w:ilvl w:val="0"/>
          <w:numId w:val="1004"/>
        </w:numPr>
        <w:pStyle w:val="Compact"/>
      </w:pPr>
      <w:r>
        <w:t xml:space="preserve">Параметр autocrlf. (рис. 5)</w:t>
      </w:r>
    </w:p>
    <w:p>
      <w:pPr>
        <w:pStyle w:val="CaptionedFigure"/>
      </w:pPr>
      <w:bookmarkStart w:id="46" w:name="fig:005"/>
      <w:r>
        <w:drawing>
          <wp:inline>
            <wp:extent cx="5334000" cy="445128"/>
            <wp:effectExtent b="0" l="0" r="0" t="0"/>
            <wp:docPr descr="Рис. 5: Параметр autocrlf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Параметр autocrlf</w:t>
      </w:r>
    </w:p>
    <w:p>
      <w:pPr>
        <w:numPr>
          <w:ilvl w:val="0"/>
          <w:numId w:val="1005"/>
        </w:numPr>
        <w:pStyle w:val="Compact"/>
      </w:pPr>
      <w:r>
        <w:t xml:space="preserve">Параметр safecrlf. (рис. 6)</w:t>
      </w:r>
    </w:p>
    <w:p>
      <w:pPr>
        <w:pStyle w:val="CaptionedFigure"/>
      </w:pPr>
      <w:bookmarkStart w:id="50" w:name="fig:006"/>
      <w:r>
        <w:drawing>
          <wp:inline>
            <wp:extent cx="5334000" cy="411480"/>
            <wp:effectExtent b="0" l="0" r="0" t="0"/>
            <wp:docPr descr="Рис. 6: Параметр safecrlf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Параметр safecrlf</w:t>
      </w:r>
    </w:p>
    <w:bookmarkEnd w:id="51"/>
    <w:bookmarkStart w:id="64" w:name="создание-ssh-ключа.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ключа.</w:t>
      </w:r>
    </w:p>
    <w:p>
      <w:pPr>
        <w:numPr>
          <w:ilvl w:val="0"/>
          <w:numId w:val="1006"/>
        </w:numPr>
        <w:pStyle w:val="Compact"/>
      </w:pPr>
      <w:r>
        <w:t xml:space="preserve">Генерирование ключей. (рис. 7, рис. 8)</w:t>
      </w:r>
    </w:p>
    <w:p>
      <w:pPr>
        <w:pStyle w:val="CaptionedFigure"/>
      </w:pPr>
      <w:bookmarkStart w:id="55" w:name="fig:007"/>
      <w:r>
        <w:drawing>
          <wp:inline>
            <wp:extent cx="5271247" cy="1114184"/>
            <wp:effectExtent b="0" l="0" r="0" t="0"/>
            <wp:docPr descr="Рис. 7: Генерирование ключей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7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7: Генерирование ключей</w:t>
      </w:r>
    </w:p>
    <w:p>
      <w:pPr>
        <w:pStyle w:val="CaptionedFigure"/>
      </w:pPr>
      <w:bookmarkStart w:id="59" w:name="fig:008"/>
      <w:r>
        <w:drawing>
          <wp:inline>
            <wp:extent cx="5202090" cy="3865068"/>
            <wp:effectExtent b="0" l="0" r="0" t="0"/>
            <wp:docPr descr="Рис. 8: Генерирование ключей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38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8: Генерирование ключей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cat скопировала из локальной консоли ключ в буфер обмена и вставила его в появившееся на сайте поле. Указала для ключа имя и создала его. (рис. 9)</w:t>
      </w:r>
    </w:p>
    <w:p>
      <w:pPr>
        <w:pStyle w:val="CaptionedFigure"/>
      </w:pPr>
      <w:bookmarkStart w:id="63" w:name="fig:009"/>
      <w:r>
        <w:drawing>
          <wp:inline>
            <wp:extent cx="5334000" cy="1459492"/>
            <wp:effectExtent b="0" l="0" r="0" t="0"/>
            <wp:docPr descr="Рис. 9: Создание ключа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Создание ключа</w:t>
      </w:r>
    </w:p>
    <w:bookmarkEnd w:id="64"/>
    <w:bookmarkStart w:id="69" w:name="X5d0a9c23adfad671681d4d2f6bafae03e73aa7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8"/>
        </w:numPr>
        <w:pStyle w:val="Compact"/>
      </w:pPr>
      <w:r>
        <w:t xml:space="preserve">Создала католог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 (рис. 10)</w:t>
      </w:r>
    </w:p>
    <w:p>
      <w:pPr>
        <w:pStyle w:val="CaptionedFigure"/>
      </w:pPr>
      <w:bookmarkStart w:id="68" w:name="fig:010"/>
      <w:r>
        <w:drawing>
          <wp:inline>
            <wp:extent cx="5334000" cy="1279853"/>
            <wp:effectExtent b="0" l="0" r="0" t="0"/>
            <wp:docPr descr="Рис. 10: Создание каталога для предмета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9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10: Создание каталога для предмета</w:t>
      </w:r>
    </w:p>
    <w:bookmarkEnd w:id="69"/>
    <w:bookmarkStart w:id="86" w:name="X816e72d0b29c37ad0d0b9ce6a2bc6269e0a7e03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курса на основе шаблона.</w:t>
      </w:r>
    </w:p>
    <w:p>
      <w:pPr>
        <w:numPr>
          <w:ilvl w:val="0"/>
          <w:numId w:val="1009"/>
        </w:numPr>
        <w:pStyle w:val="Compact"/>
      </w:pPr>
      <w:r>
        <w:t xml:space="preserve">Перешла на страницу репозитория с шаблоном курса, задала имя репозитория и создала его. (рис. 11)</w:t>
      </w:r>
    </w:p>
    <w:p>
      <w:pPr>
        <w:pStyle w:val="CaptionedFigure"/>
      </w:pPr>
      <w:bookmarkStart w:id="73" w:name="fig:011"/>
      <w:r>
        <w:drawing>
          <wp:inline>
            <wp:extent cx="5334000" cy="2358645"/>
            <wp:effectExtent b="0" l="0" r="0" t="0"/>
            <wp:docPr descr="Рис. 11: Страница репозитория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Страница репозитория</w:t>
      </w:r>
    </w:p>
    <w:p>
      <w:pPr>
        <w:numPr>
          <w:ilvl w:val="0"/>
          <w:numId w:val="1010"/>
        </w:numPr>
        <w:pStyle w:val="Compact"/>
      </w:pPr>
      <w:r>
        <w:t xml:space="preserve">Перешла в каталог курса. (рис. 12)</w:t>
      </w:r>
    </w:p>
    <w:p>
      <w:pPr>
        <w:pStyle w:val="CaptionedFigure"/>
      </w:pPr>
      <w:bookmarkStart w:id="77" w:name="fig:012"/>
      <w:r>
        <w:drawing>
          <wp:inline>
            <wp:extent cx="5278931" cy="560934"/>
            <wp:effectExtent b="0" l="0" r="0" t="0"/>
            <wp:docPr descr="Рис. 12: Переход в каталог курса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Переход в каталог курса</w:t>
      </w:r>
    </w:p>
    <w:p>
      <w:pPr>
        <w:numPr>
          <w:ilvl w:val="0"/>
          <w:numId w:val="1011"/>
        </w:numPr>
        <w:pStyle w:val="Compact"/>
      </w:pPr>
      <w:r>
        <w:t xml:space="preserve">Клонировала созданный репозиторий. (рис. 13, рис. 14)</w:t>
      </w:r>
    </w:p>
    <w:p>
      <w:pPr>
        <w:pStyle w:val="CaptionedFigure"/>
      </w:pPr>
      <w:bookmarkStart w:id="81" w:name="fig:013"/>
      <w:r>
        <w:drawing>
          <wp:inline>
            <wp:extent cx="5334000" cy="430361"/>
            <wp:effectExtent b="0" l="0" r="0" t="0"/>
            <wp:docPr descr="Рис. 13: Клонирование репозитория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Клонирование репозитория</w:t>
      </w:r>
    </w:p>
    <w:p>
      <w:pPr>
        <w:pStyle w:val="CaptionedFigure"/>
      </w:pPr>
      <w:bookmarkStart w:id="85" w:name="fig:014"/>
      <w:r>
        <w:drawing>
          <wp:inline>
            <wp:extent cx="5334000" cy="2513820"/>
            <wp:effectExtent b="0" l="0" r="0" t="0"/>
            <wp:docPr descr="Рис. 14: Результат клонирования" title="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Результат клонирования</w:t>
      </w:r>
    </w:p>
    <w:bookmarkEnd w:id="86"/>
    <w:bookmarkStart w:id="107" w:name="настройка-каталога-курса.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курса.</w:t>
      </w:r>
    </w:p>
    <w:p>
      <w:pPr>
        <w:numPr>
          <w:ilvl w:val="0"/>
          <w:numId w:val="1012"/>
        </w:numPr>
        <w:pStyle w:val="Compact"/>
      </w:pPr>
      <w:r>
        <w:t xml:space="preserve">Перешла в каталог курса и удалила лишние файлы. (рис. 15)</w:t>
      </w:r>
    </w:p>
    <w:p>
      <w:pPr>
        <w:pStyle w:val="CaptionedFigure"/>
      </w:pPr>
      <w:bookmarkStart w:id="90" w:name="fig:015"/>
      <w:r>
        <w:drawing>
          <wp:inline>
            <wp:extent cx="5334000" cy="276208"/>
            <wp:effectExtent b="0" l="0" r="0" t="0"/>
            <wp:docPr descr="Рис. 15: Удаление лишних файлов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15: Удаление лишних файлов</w:t>
      </w:r>
    </w:p>
    <w:p>
      <w:pPr>
        <w:numPr>
          <w:ilvl w:val="0"/>
          <w:numId w:val="1013"/>
        </w:numPr>
        <w:pStyle w:val="Compact"/>
      </w:pPr>
      <w:r>
        <w:t xml:space="preserve">Создала нобходимые каталоги. (рис. 16)</w:t>
      </w:r>
    </w:p>
    <w:p>
      <w:pPr>
        <w:pStyle w:val="CaptionedFigure"/>
      </w:pPr>
      <w:bookmarkStart w:id="94" w:name="fig:016"/>
      <w:r>
        <w:drawing>
          <wp:inline>
            <wp:extent cx="5334000" cy="419380"/>
            <wp:effectExtent b="0" l="0" r="0" t="0"/>
            <wp:docPr descr="Рис. 16: Создание каталога" title="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16: Создание каталога</w:t>
      </w:r>
    </w:p>
    <w:p>
      <w:pPr>
        <w:numPr>
          <w:ilvl w:val="0"/>
          <w:numId w:val="1014"/>
        </w:numPr>
        <w:pStyle w:val="Compact"/>
      </w:pPr>
      <w:r>
        <w:t xml:space="preserve">Отправила файлы на сервис. (рис. 17), рис. 18, рис. 19)</w:t>
      </w:r>
    </w:p>
    <w:p>
      <w:pPr>
        <w:pStyle w:val="CaptionedFigure"/>
      </w:pPr>
      <w:bookmarkStart w:id="98" w:name="fig:017"/>
      <w:r>
        <w:drawing>
          <wp:inline>
            <wp:extent cx="5334000" cy="4346417"/>
            <wp:effectExtent b="0" l="0" r="0" t="0"/>
            <wp:docPr descr="Рис. 17: Отправка файлов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17: Отправка файлов</w:t>
      </w:r>
    </w:p>
    <w:p>
      <w:pPr>
        <w:pStyle w:val="CaptionedFigure"/>
      </w:pPr>
      <w:bookmarkStart w:id="102" w:name="fig:018"/>
      <w:r>
        <w:drawing>
          <wp:inline>
            <wp:extent cx="5278931" cy="6293223"/>
            <wp:effectExtent b="0" l="0" r="0" t="0"/>
            <wp:docPr descr="Рис. 18: Отправка файлов" title="" id="100" name="Picture"/>
            <a:graphic>
              <a:graphicData uri="http://schemas.openxmlformats.org/drawingml/2006/picture">
                <pic:pic>
                  <pic:nvPicPr>
                    <pic:cNvPr descr="image/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629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18: Отправка файлов</w:t>
      </w:r>
    </w:p>
    <w:p>
      <w:pPr>
        <w:pStyle w:val="CaptionedFigure"/>
      </w:pPr>
      <w:bookmarkStart w:id="106" w:name="fig:019"/>
      <w:r>
        <w:drawing>
          <wp:inline>
            <wp:extent cx="5334000" cy="1285384"/>
            <wp:effectExtent b="0" l="0" r="0" t="0"/>
            <wp:docPr descr="Рис. 19: Отправка файлов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19: Отправка файлов</w:t>
      </w:r>
    </w:p>
    <w:bookmarkEnd w:id="107"/>
    <w:bookmarkEnd w:id="108"/>
    <w:bookmarkStart w:id="134" w:name="задания-для-самостоятельной-работ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работы.</w:t>
      </w:r>
    </w:p>
    <w:p>
      <w:pPr>
        <w:numPr>
          <w:ilvl w:val="0"/>
          <w:numId w:val="1015"/>
        </w:numPr>
        <w:pStyle w:val="Compact"/>
      </w:pPr>
      <w:r>
        <w:t xml:space="preserve">Создала отчет по выполнению лабораторной работы в соответствующем каталоге рабочего пространства. (рис. 20, рис. 21)</w:t>
      </w:r>
    </w:p>
    <w:p>
      <w:pPr>
        <w:pStyle w:val="CaptionedFigure"/>
      </w:pPr>
      <w:bookmarkStart w:id="112" w:name="fig:020"/>
      <w:r>
        <w:drawing>
          <wp:inline>
            <wp:extent cx="5334000" cy="1071263"/>
            <wp:effectExtent b="0" l="0" r="0" t="0"/>
            <wp:docPr descr="Рис. 20: Создание файло отчета" title="" id="110" name="Picture"/>
            <a:graphic>
              <a:graphicData uri="http://schemas.openxmlformats.org/drawingml/2006/picture">
                <pic:pic>
                  <pic:nvPicPr>
                    <pic:cNvPr descr="image/2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20: Создание файло отчета</w:t>
      </w:r>
    </w:p>
    <w:p>
      <w:pPr>
        <w:pStyle w:val="CaptionedFigure"/>
      </w:pPr>
      <w:bookmarkStart w:id="116" w:name="fig:021"/>
      <w:r>
        <w:drawing>
          <wp:inline>
            <wp:extent cx="5334000" cy="1059097"/>
            <wp:effectExtent b="0" l="0" r="0" t="0"/>
            <wp:docPr descr="Рис. 21: Начало создания отчета" title="" id="114" name="Picture"/>
            <a:graphic>
              <a:graphicData uri="http://schemas.openxmlformats.org/drawingml/2006/picture">
                <pic:pic>
                  <pic:nvPicPr>
                    <pic:cNvPr descr="image/2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21: Начало создания отчета</w:t>
      </w:r>
    </w:p>
    <w:p>
      <w:pPr>
        <w:numPr>
          <w:ilvl w:val="0"/>
          <w:numId w:val="1016"/>
        </w:numPr>
        <w:pStyle w:val="Compact"/>
      </w:pPr>
      <w:r>
        <w:t xml:space="preserve">Скопировала отчеты по выполнению предыдущих лабораторных работ в соответвующие каталоги. Отчеты выполнялись на виртуальной машине, поэтому я просто перенесла их из одного каталога в другой. (рис. 22, рис. 23)</w:t>
      </w:r>
    </w:p>
    <w:p>
      <w:pPr>
        <w:pStyle w:val="CaptionedFigure"/>
      </w:pPr>
      <w:bookmarkStart w:id="120" w:name="fig:022"/>
      <w:r>
        <w:drawing>
          <wp:inline>
            <wp:extent cx="5334000" cy="3733118"/>
            <wp:effectExtent b="0" l="0" r="0" t="0"/>
            <wp:docPr descr="Рис. 22: Перенос лабораторной работы №1" title="" id="118" name="Picture"/>
            <a:graphic>
              <a:graphicData uri="http://schemas.openxmlformats.org/drawingml/2006/picture">
                <pic:pic>
                  <pic:nvPicPr>
                    <pic:cNvPr descr="image/28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22: Перенос лабораторной работы №1</w:t>
      </w:r>
    </w:p>
    <w:p>
      <w:pPr>
        <w:pStyle w:val="CaptionedFigure"/>
      </w:pPr>
      <w:bookmarkStart w:id="124" w:name="fig:023"/>
      <w:r>
        <w:drawing>
          <wp:inline>
            <wp:extent cx="5334000" cy="3852333"/>
            <wp:effectExtent b="0" l="0" r="0" t="0"/>
            <wp:docPr descr="Рис. 23: Перенос лабораторной работы №2" title="" id="122" name="Picture"/>
            <a:graphic>
              <a:graphicData uri="http://schemas.openxmlformats.org/drawingml/2006/picture">
                <pic:pic>
                  <pic:nvPicPr>
                    <pic:cNvPr descr="image/29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23: Перенос лабораторной работы №2</w:t>
      </w:r>
    </w:p>
    <w:p>
      <w:pPr>
        <w:numPr>
          <w:ilvl w:val="0"/>
          <w:numId w:val="1017"/>
        </w:numPr>
        <w:pStyle w:val="Compact"/>
      </w:pPr>
      <w:r>
        <w:t xml:space="preserve">Загрузка файлов на github. (рис. 24, рис. 25)</w:t>
      </w:r>
    </w:p>
    <w:p>
      <w:pPr>
        <w:pStyle w:val="CaptionedFigure"/>
      </w:pPr>
      <w:bookmarkStart w:id="128" w:name="fig:024"/>
      <w:r>
        <w:drawing>
          <wp:inline>
            <wp:extent cx="5009989" cy="3672968"/>
            <wp:effectExtent b="0" l="0" r="0" t="0"/>
            <wp:docPr descr="Рис. 24: Добавленные изменения" title="" id="126" name="Picture"/>
            <a:graphic>
              <a:graphicData uri="http://schemas.openxmlformats.org/drawingml/2006/picture">
                <pic:pic>
                  <pic:nvPicPr>
                    <pic:cNvPr descr="image/3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367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24: Добавленные изменения</w:t>
      </w:r>
    </w:p>
    <w:p>
      <w:pPr>
        <w:pStyle w:val="CaptionedFigure"/>
      </w:pPr>
      <w:bookmarkStart w:id="132" w:name="fig:025"/>
      <w:r>
        <w:drawing>
          <wp:inline>
            <wp:extent cx="5232826" cy="1736591"/>
            <wp:effectExtent b="0" l="0" r="0" t="0"/>
            <wp:docPr descr="Рис. 25: Запустим изменения" title="" id="130" name="Picture"/>
            <a:graphic>
              <a:graphicData uri="http://schemas.openxmlformats.org/drawingml/2006/picture">
                <pic:pic>
                  <pic:nvPicPr>
                    <pic:cNvPr descr="image/3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25: Запустим изменения</w:t>
      </w:r>
    </w:p>
    <w:p>
      <w:pPr>
        <w:pStyle w:val="BodyText"/>
      </w:pPr>
      <w:r>
        <w:t xml:space="preserve">Данные изменения можно проверить по ссылке:</w:t>
      </w:r>
    </w:p>
    <w:p>
      <w:pPr>
        <w:pStyle w:val="BodyText"/>
      </w:pPr>
      <w:hyperlink r:id="rId133">
        <w:r>
          <w:rPr>
            <w:rStyle w:val="Hyperlink"/>
          </w:rPr>
          <w:t xml:space="preserve">https://github.com/avobrezkova/study_2022-2023_arh-pc/tree/master/labs</w:t>
        </w:r>
      </w:hyperlink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системой версий GIT. Создала репозиторий из шаблона сервиса GitHub и внесла в него необходимые изменения. Я освоила базовые команды утилита git.</w:t>
      </w:r>
    </w:p>
    <w:bookmarkEnd w:id="135"/>
    <w:bookmarkStart w:id="13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8"/>
        </w:numPr>
      </w:pPr>
      <w:hyperlink r:id="rId136">
        <w:r>
          <w:rPr>
            <w:rStyle w:val="Hyperlink"/>
          </w:rPr>
          <w:t xml:space="preserve">https://esystem.rudn.ru/user/policy.php</w:t>
        </w:r>
      </w:hyperlink>
    </w:p>
    <w:p>
      <w:pPr>
        <w:numPr>
          <w:ilvl w:val="0"/>
          <w:numId w:val="1018"/>
        </w:numPr>
      </w:pPr>
      <w:hyperlink r:id="rId137">
        <w:r>
          <w:rPr>
            <w:rStyle w:val="Hyperlink"/>
          </w:rPr>
          <w:t xml:space="preserve">https://github.com/yamadharma/academic-laboratory-report-template/tree/master/report</w:t>
        </w:r>
      </w:hyperlink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31" Target="media/rId3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36" Target="https://esystem.rudn.ru/user/policy.php" TargetMode="External" /><Relationship Type="http://schemas.openxmlformats.org/officeDocument/2006/relationships/hyperlink" Id="rId133" Target="https://github.com/avobrezkova/study_2022-2023_arh-pc/tree/master/labs" TargetMode="External" /><Relationship Type="http://schemas.openxmlformats.org/officeDocument/2006/relationships/hyperlink" Id="rId137" Target="https://github.com/yamadharma/academic-laboratory-report-template/tree/master/repor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6" Target="https://esystem.rudn.ru/user/policy.php" TargetMode="External" /><Relationship Type="http://schemas.openxmlformats.org/officeDocument/2006/relationships/hyperlink" Id="rId133" Target="https://github.com/avobrezkova/study_2022-2023_arh-pc/tree/master/labs" TargetMode="External" /><Relationship Type="http://schemas.openxmlformats.org/officeDocument/2006/relationships/hyperlink" Id="rId137" Target="https://github.com/yamadharma/academic-laboratory-report-template/tree/master/repor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Обрезкова Анастасия Владимировна</dc:creator>
  <dc:language>ru-RU</dc:language>
  <cp:keywords/>
  <dcterms:created xsi:type="dcterms:W3CDTF">2022-11-05T00:14:38Z</dcterms:created>
  <dcterms:modified xsi:type="dcterms:W3CDTF">2022-11-05T00:14:38Z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