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sz w:val="28"/>
        </w:rPr>
        <w:t>GreenOps — Тезисы для презентации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Заметки докладчика для обзора планирования проекта.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&gt; Аудитория: техническая команда + стейкхолдеры.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О чём проект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GreenOps — платформа мониторинга энергопотребления для умного города: принимает телеметрию от датчиков в реальном времени через Kafka, обнаруживает аномалии (перегрузки и утечки), ежедневно вычисляет потери энергии по зданиям и отображает всё через дашборд Vue 3 — на базе микросервисной архитектуры FastAPI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Ключевая ценность — автоматическое выявление «коммерческих потерь»: разница между показаниями общедомового счётчика и суммой показаний поквартирных счётчиков, 24/7, без ручного вмешательства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Выявленные фазы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Фаза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Дни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Краткое описание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 — Анализ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1–2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Моделирование домена и архитектурные решения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— Дизайн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3–5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Схема БД, API-контракты, макеты, базовый Docker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— Разработка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5–17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Четыре параллельных потока: бэкенд, фронтенд, воркеры, DevOps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 — Тестирование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13–19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Юнит-тесты → интеграционные (E2E выходит за дедлайн)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— Документация и деплой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16–19+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Документация идёт параллельно; деплой — после дедлайна</w:t>
            </w:r>
          </w:p>
        </w:tc>
      </w:tr>
    </w:tbl>
    <w:p/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Фазы 1–2 намеренно короткие</w:t>
      </w:r>
      <w:r>
        <w:rPr>
          <w:rFonts w:ascii="Times New Roman" w:hAnsi="Times New Roman"/>
          <w:b w:val="0"/>
          <w:i w:val="0"/>
          <w:sz w:val="24"/>
        </w:rPr>
        <w:t xml:space="preserve"> — доменная модель хорошо определена, команда небольшая; длинный этап планирования сжигал бы запас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Фаза 3 несёт 80% рисков</w:t>
      </w:r>
      <w:r>
        <w:rPr>
          <w:rFonts w:ascii="Times New Roman" w:hAnsi="Times New Roman"/>
          <w:b w:val="0"/>
          <w:i w:val="0"/>
          <w:sz w:val="24"/>
        </w:rPr>
        <w:t xml:space="preserve"> — самая длинная, с наибольшим числом последовательных зависимостей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Фаза 4 начинается раньше, чем заканчивается Фаза 3</w:t>
      </w:r>
      <w:r>
        <w:rPr>
          <w:rFonts w:ascii="Times New Roman" w:hAnsi="Times New Roman"/>
          <w:b w:val="0"/>
          <w:i w:val="0"/>
          <w:sz w:val="24"/>
        </w:rPr>
        <w:t xml:space="preserve"> — юнит-тесты стартуют на 13-й день, пока разработка API ещё идёт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Разбор диаграммы Ганта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Дни 1–2:</w:t>
      </w:r>
      <w:r>
        <w:rPr>
          <w:rFonts w:ascii="Times New Roman" w:hAnsi="Times New Roman"/>
          <w:b w:val="0"/>
          <w:i w:val="0"/>
          <w:sz w:val="24"/>
        </w:rPr>
        <w:t xml:space="preserve"> Вся команда в режиме планирования — аналитик и архитектор работают параллельно; код ещё не пишется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Дни 3–4:</w:t>
      </w:r>
      <w:r>
        <w:rPr>
          <w:rFonts w:ascii="Times New Roman" w:hAnsi="Times New Roman"/>
          <w:b w:val="0"/>
          <w:i w:val="0"/>
          <w:sz w:val="24"/>
        </w:rPr>
        <w:t xml:space="preserve"> Команда расходится по направлениям: DB-инженер занимается схемой, DevOps поднимает Docker, фронтенд начинает макеты, бэкенд пишет API-контракты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Дни 5–9 (критический спринт фундамента):</w:t>
      </w:r>
      <w:r>
        <w:rPr>
          <w:rFonts w:ascii="Times New Roman" w:hAnsi="Times New Roman"/>
          <w:b w:val="0"/>
          <w:i w:val="0"/>
          <w:sz w:val="24"/>
        </w:rPr>
        <w:t xml:space="preserve"> Здесь строятся Shared Kernel, библиотека crudx, доменный слой и авторизация; большинство последующих задач заблокированы до их завершения; это самая рискованная неделя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Дни 10–16 (спринт разработки):</w:t>
      </w:r>
      <w:r>
        <w:rPr>
          <w:rFonts w:ascii="Times New Roman" w:hAnsi="Times New Roman"/>
          <w:b w:val="0"/>
          <w:i w:val="0"/>
          <w:sz w:val="24"/>
        </w:rPr>
        <w:t xml:space="preserve"> Все четыре потока работают в полном параллельном режиме — самый насыщенный и продуктивный период; диаграмма Ганта здесь наиболее широкая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Дни 17–19:</w:t>
      </w:r>
      <w:r>
        <w:rPr>
          <w:rFonts w:ascii="Times New Roman" w:hAnsi="Times New Roman"/>
          <w:b w:val="0"/>
          <w:i w:val="0"/>
          <w:sz w:val="24"/>
        </w:rPr>
        <w:t xml:space="preserve"> Интеграционные и юнит-тесты компактно завершают основной спринт; документация идёт параллельно; E2E-тестирование, исправление ошибок и деплой следуют на днях 20–22</w:t>
      </w:r>
    </w:p>
    <w:p>
      <w:pPr>
        <w:spacing w:before="0" w:after="80"/>
      </w:pPr>
      <w:r>
        <w:rPr>
          <w:rFonts w:ascii="Times New Roman" w:hAnsi="Times New Roman"/>
          <w:b/>
          <w:i w:val="0"/>
          <w:sz w:val="24"/>
        </w:rPr>
        <w:t>Ключевые наблюдения по параллельным потокам: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Поток фронтенда (FE Dev) полностью независим от бэкенда после 8-го дня — API-клиент уже типизирован по контрактам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Поток DevOps (Docker, Nginx, Prometheus) имеет 9–13 дней резерва — никогда не окажется на критическом пути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Бэкенд-разработчик полностью сериализован с 7-го по 17-й день — одна задача должна завершиться прежде, чем начнётся следующая; параллелизация невозможна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Разбор PERT-диаграммы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 xml:space="preserve">Каждый узел PERT содержит три оценки времени: оптимистичную, наиболее вероятную и пессимистичную. Ожидаемое время — взвешенное среднее: </w:t>
      </w:r>
      <w:r>
        <w:rPr>
          <w:rFonts w:ascii="Times New Roman" w:hAnsi="Times New Roman"/>
          <w:b w:val="0"/>
          <w:i/>
          <w:sz w:val="24"/>
        </w:rPr>
        <w:t>(мин + 4×вер + макс) / 6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Задачи с высокой дисперсией</w:t>
      </w:r>
      <w:r>
        <w:rPr>
          <w:rFonts w:ascii="Times New Roman" w:hAnsi="Times New Roman"/>
          <w:b w:val="0"/>
          <w:i w:val="0"/>
          <w:sz w:val="24"/>
        </w:rPr>
        <w:t xml:space="preserve"> (σ² = 0.25) — там, где оценки наименее надёжны: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T-10 библиотека crudx (собственная внутренняя библиотека, новый дизайн)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T-12 система аутентификации (логика безопасности склонна к расширению)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T-13 прикладной слой CRUD (6 сервисов + матрица разрешений + калькуляторы)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T-15 API-слой CRUD (наибольший объём инфраструктурного кода в проекте)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T-24 DashboardView (сложный stateful Vue-компонент)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- T-31 интеграционное тестирование (результат зависит от плотности багов)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Задачи с низкой дисперсией</w:t>
      </w:r>
      <w:r>
        <w:rPr>
          <w:rFonts w:ascii="Times New Roman" w:hAnsi="Times New Roman"/>
          <w:b w:val="0"/>
          <w:i w:val="0"/>
          <w:sz w:val="24"/>
        </w:rPr>
        <w:t xml:space="preserve"> (σ² ≤ 0.063) надёжны и быстры: миграции, доменный слой, задачи планировщика, Nginx, симулятор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 xml:space="preserve">PERT-ожидаемая длительность критического пути — </w:t>
      </w:r>
      <w:r>
        <w:rPr>
          <w:rFonts w:ascii="Times New Roman" w:hAnsi="Times New Roman"/>
          <w:b/>
          <w:i w:val="0"/>
          <w:sz w:val="24"/>
        </w:rPr>
        <w:t>20.25 дня</w:t>
      </w:r>
      <w:r>
        <w:rPr>
          <w:rFonts w:ascii="Times New Roman" w:hAnsi="Times New Roman"/>
          <w:b w:val="0"/>
          <w:i w:val="0"/>
          <w:sz w:val="24"/>
        </w:rPr>
        <w:t xml:space="preserve"> при номинальном плане 19 дней; дельта +1.25 дня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Объяснение критического пути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T-01/T-02 → T-04 → T-07 → T-11 → T-12 → T-13 → T-15 → T-16 → T-17 → T-32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 xml:space="preserve">Критический путь целиком проходит через </w:t>
      </w:r>
      <w:r>
        <w:rPr>
          <w:rFonts w:ascii="Times New Roman" w:hAnsi="Times New Roman"/>
          <w:b/>
          <w:i w:val="0"/>
          <w:sz w:val="24"/>
        </w:rPr>
        <w:t>разработку бэкенда</w:t>
      </w:r>
      <w:r>
        <w:rPr>
          <w:rFonts w:ascii="Times New Roman" w:hAnsi="Times New Roman"/>
          <w:b w:val="0"/>
          <w:i w:val="0"/>
          <w:sz w:val="24"/>
        </w:rPr>
        <w:t xml:space="preserve"> — не фронтенд, не DevOps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Он представляет минимальную последовательность, которую нельзя сократить без распределения задач между несколькими разработчиками или сокращения объёма</w:t>
      </w:r>
    </w:p>
    <w:p>
      <w:pPr>
        <w:pStyle w:val="ListBullet"/>
        <w:spacing w:before="0" w:after="40"/>
      </w:pPr>
      <w:r>
        <w:rPr>
          <w:rFonts w:ascii="Times New Roman" w:hAnsi="Times New Roman"/>
          <w:b/>
          <w:i w:val="0"/>
          <w:sz w:val="24"/>
        </w:rPr>
        <w:t>Любое однодневное отставание на T-13 (прикладной слой) или T-15 (API-слой) напрямую сдвигает дату сдачи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T-07 (Shared Kernel) — первая «точка слияния»: именно здесь сходятся все потоки, и задержка на 1 день одновременно задерживает все зависимые задачи</w:t>
      </w:r>
    </w:p>
    <w:p>
      <w:pPr>
        <w:pStyle w:val="ListBullet"/>
        <w:spacing w:before="0" w:after="40"/>
      </w:pPr>
      <w:r>
        <w:rPr>
          <w:rFonts w:ascii="Times New Roman" w:hAnsi="Times New Roman"/>
          <w:b w:val="0"/>
          <w:i w:val="0"/>
          <w:sz w:val="24"/>
        </w:rPr>
        <w:t xml:space="preserve">Вероятностный расчёт PERT показывает лишь </w:t>
      </w:r>
      <w:r>
        <w:rPr>
          <w:rFonts w:ascii="Times New Roman" w:hAnsi="Times New Roman"/>
          <w:b/>
          <w:i w:val="0"/>
          <w:sz w:val="24"/>
        </w:rPr>
        <w:t>~15% шанс</w:t>
      </w:r>
      <w:r>
        <w:rPr>
          <w:rFonts w:ascii="Times New Roman" w:hAnsi="Times New Roman"/>
          <w:b w:val="0"/>
          <w:i w:val="0"/>
          <w:sz w:val="24"/>
        </w:rPr>
        <w:t xml:space="preserve"> завершить интеграционное тестирование к 25 апреля при реалистичных оценках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Ключевые риски и узкие места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🚨 Критические риски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Бутылочное горло: один человек на весь критический путь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Десять из девятнадцати задач критического пути назначены одному бэкенд-разработчику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Болезнь, переключение контекста или любая недооценка на T-13 или T-15 немедленно каскадирует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Меры: назначить DevOps-инженера на T-14 (DB-репозитории) с 14 апреля для параллелизации этой недели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⚠️ Умеренные риски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Библиотека crudx имеет запас лишь в 1 день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Это внутренняя библиотека, не сторонняя зависимость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Если реализация займёт 4 дня вместо 3 — она входит в критический путь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Меры: упростить начальный объём (меньше вариантов декораторов, без transaction mixin на первом этапе)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T-13 (прикладной слой CRUD) — крупнейшая задача, больше всего зависимостей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Оценка 3 дня, максимум 5 — именно здесь вероятность проскальзывания наиболее высока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Включает 6 сервисов + систему разрешений + два калькулятора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Если займёт 4 дня — T-15 (API-слой) стартует на день позже и интеграционные тесты сдвигаются на 28 апреля — за дедлайн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Сложность системы авторизации (T-12)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JWT + bcrypt + RBAC-провайдер разрешений — оценка 2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Системы авторизации регулярно расширяются: ротация refresh-токенов, крайние случаи в наследовании ролей, поток активации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Меры: зафиксировать объём точно по кодовой базе — без эндпоинта обновления токенов, без email-активации в этом спринте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Задачи на критическом пути захватывают выходные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T-15 (API-слой) выполняется 17–18 апр, затем 21 апр — промедление в пятницу стоит 2 календарных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T-26 (UsageChart) имеет ту же уязвимость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Меры: проводить код-ревью по средам/четвергам, чтобы выявлять блокеры до выходных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ℹ️ Низкие риски (для сведения)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У фронтенда 3 дня резерва — но они не «свободные»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Все 3 дня будут израсходованы, если T-15 (API-слой) запоздает и FE не сможет завершить интеграцию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Фронтенд-разработчик должен использовать резерв для разработки на мок-данных и переключиться на реальный API, когда T-15 будет готов</w:t>
      </w:r>
    </w:p>
    <w:p>
      <w:pPr>
        <w:pStyle w:val="ListNumber"/>
        <w:spacing w:before="0" w:after="40"/>
      </w:pPr>
      <w:r>
        <w:rPr>
          <w:rFonts w:ascii="Times New Roman" w:hAnsi="Times New Roman"/>
          <w:b/>
          <w:i w:val="0"/>
          <w:sz w:val="24"/>
        </w:rPr>
        <w:t>Нет выделенного окна для исправления ошибок в основном спринте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T-35 (исправление ошибок) следует за E2E-тестированием в финальные дни проекта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Если интеграционное тестирование (T-32) обнаружит критические баги, времени на их исправление до начала E2E не будет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- Меры: провести лёгкий дымовой тест после T-17, чтобы выявить баги на день раньше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Сводная таблица рекомендуемых мер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Действие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Ответственный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Бутылочное горло BE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Назначить DevOps на T-14 (DB-репозитории)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+ DevOps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 апр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Расширение объёма crudx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Зафиксировать API crudx до старта T-10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 апр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Превышение T-13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Ежедневный чекин по прогрессу сервисов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14–16 апр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Проскальзывание через выходные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Код-ревью каждый четверг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Команда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Еженедельно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Позднее обнаружение багов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Дымовой тест после T-17 (23 апр)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 апр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