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Комплект материалов для фиксации программы для ЭВМ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 (UroMetabR), версия 1.0.0 от 2026-10-27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1 Название программы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  <w:b/>
          <w:bCs/>
        </w:rPr>
        <w:t xml:space="preserve">Программный инструмент для неинвазивной вспомогательной диагностики рака мочеполовой системы на основе анализа мочи методом ВЭЖХ-МС</w:t>
      </w:r>
      <w:r>
        <w:rPr>
          <w:rFonts w:ascii="Times New Roman" w:cs="Times New Roman" w:eastAsia="Times New Roman" w:hAnsi="Times New Roman"/>
        </w:rPr>
        <w:t xml:space="preserve"> (краткое название — UroMetabR). Версия 1.0.0, дата версии 2026-10-27.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2 Реферат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7016"/>
      </w:tblGrid>
      <w:tr>
        <w:trPr>
          <w:tblHeader/>
        </w:trPr>
        <w:tc>
          <w:tcPr>
            <w:tcW w:type="dxa" w:w="233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Поле</w:t>
            </w:r>
          </w:p>
        </w:tc>
        <w:tc>
          <w:tcPr>
            <w:tcW w:type="dxa" w:w="70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Содержание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Полуавтоматическая обработка и статистический анализ данных ненаправленного метаболомного профилирования мочи методом высокоэффективной жидкостной хроматографии – масс-спектрометрии (ВЭЖХ-МС) для поиска метаболомных признаков, ассоциированных с раком мочеполовой системы, и формирования расширяемой базы метаболомных признаков.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Область применения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Клиническая лабораторная диагностика, онкоурология, научные исследования в области метаболомики.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Основные функции (модули)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— загрузка и проверка входных данных (mzML, mzXML, CDF, CSV, TSV, TXT, экспорт MS-DIAL) и метаданных; 1 — оптимизация параметров и построение таблицы пиков (xcms, IPO); 2 — контроль качества (PCA с образцами QC, доля пропусков, TIC, RSD); 3 — фильтр устойчивых признаков (стандартный профиль для анализа и строгий профиль для базы признаков); 4 — удаление QC, усреднение повторных измерений, сортировка по порядку ввода; 5 — заполнение пропусков случайным лесом; 6 — коррекция систематической ошибки сигнала (EigenMS) и логарифмирование; 7 — одномерный статистический фильтр, четыре модели машинного обучения, отбор по частоте встречаемости, рекурсивный отбор переменных, вложенная кросс-валидация; 8 — визуализация (PCA, иерархическая кластеризация, тепловые карты, диаграммы размаха, PLS-DA с VIP); 9 — пополнение базы метаболомных признаков (сигналы, устойчивые во всех образцах) и формирование HTML-отчёта. Графический интерфейс (Shiny) и запуск из командной строки.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Язык программирования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 (версия не ниже 4.0.0); отчёт — R Markdown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Операционные системы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Windows 8 и новее (основная), Linux, macOS — везде, где работает R ≥ 4.0.0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Требования к ПК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Процессор от 2,5 ГГц, оперативная память от 8 ГБ, свободное место на диске от 1 ГБ; браузер для графического интерфейса и отчёта; при первом запуске — доступ к репозиторию CRAN для установки пакетов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Объём программы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129 203 байт (126,2 КБ) исходного кода: 17 файлов, 1542 строк; с тестами и генераторами контрольных данных — 174,6 КБ (22 файлов)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Поддержка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Программа разработана при поддержке Фонда содействия инновациям в рамках программы „УМНИК“ (договор № 19600ГУ/2025); ссылка выводится в README, инструкции пользователя (вкладка «Справка») и в шапке HTML-отчёта</w:t>
            </w:r>
          </w:p>
        </w:tc>
      </w:tr>
      <w:tr>
        <w:tc>
          <w:tcPr>
            <w:tcW w:type="dxa" w:w="233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Форма поставки</w:t>
            </w:r>
          </w:p>
        </w:tc>
        <w:tc>
          <w:tcPr>
            <w:tcW w:type="dxa" w:w="70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Архив UroMetabR_v1.0.0_2026-10-27.zip: исходный код, шаблон отчёта, файлы запуска, инструкция пользователя, тесты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3 Собственный код и сторонние библиотеки</w:t>
      </w: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Регистрации подлежит только собственный код (файлы из раздела 4). Сторонние пакеты R не входят в архив программы: они устанавливаются пользователем из CRAN/Bioconductor и подключаются во время работы. Алгоритмы заполнения пропусков (по описанию missForest: Stekhoven, Bühlmann, Bioinformatics 2012) и коррекции EigenMS (Karpievitch et al., Bioinformatics 2009) реализованы в собственном коде по опубликованным описаниям, без заимствования кода пакетов missForest и ProteoMM.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0"/>
        <w:gridCol w:w="1216"/>
        <w:gridCol w:w="1216"/>
        <w:gridCol w:w="2058"/>
        <w:gridCol w:w="3555"/>
      </w:tblGrid>
      <w:tr>
        <w:trPr>
          <w:tblHeader/>
        </w:trPr>
        <w:tc>
          <w:tcPr>
            <w:tcW w:type="dxa" w:w="1310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Пакет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Источник</w:t>
            </w:r>
          </w:p>
        </w:tc>
        <w:tc>
          <w:tcPr>
            <w:tcW w:type="dxa" w:w="121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Версия в испытаниях</w:t>
            </w:r>
          </w:p>
        </w:tc>
        <w:tc>
          <w:tcPr>
            <w:tcW w:type="dxa" w:w="2058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Лицензия</w:t>
            </w:r>
          </w:p>
        </w:tc>
        <w:tc>
          <w:tcPr>
            <w:tcW w:type="dxa" w:w="3555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Назначение в программе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data.table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1.14.10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MPL-2.0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таблицы, чтение и запись CSV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yaml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2.3.8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BSD_3_clause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файл настроек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ggplot2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3.4.4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графики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patchwork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1.2.0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компоновка графиков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pheatmap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тепловые карты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caret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6.0-94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модели KNN/SVM/PLS/RF, кросс-валидация, RFE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e1071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1.7-14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наивный Байес (RFE)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kernlab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0.9-32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SVM с радиальным ядром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randomForest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4.7-1.1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случайный лес (модели, заполнение пропусков)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2.8-3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PLS, PLS-DA, VIP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foreach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1.5.2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Apache License (== 2.0)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doParallel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1.0.17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параллельные вычисления caret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jsonlite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1.8.8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встраивание рисунков в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shiny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1.8.0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графический интерфейс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rmarkdown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2.25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отчёт HTML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knitr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1.45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таблицы отчёта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digest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0.6.34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контрольные суммы (испытания)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testthat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3.2.1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MIT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модульные тесты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xcms*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таблица пиков из mzML/mzXML/CDF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MSnbase*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Artistic-2.0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чтение сырых данных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BiocParallel*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GPL-2 | GPL-3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параллельные вычисления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IPO*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Bioconductor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1: оптимизация параметров xcms (необязательно)</w:t>
            </w:r>
          </w:p>
        </w:tc>
      </w:tr>
      <w:tr>
        <w:tc>
          <w:tcPr>
            <w:tcW w:type="dxa" w:w="131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missForest*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CRAN</w:t>
            </w:r>
          </w:p>
        </w:tc>
        <w:tc>
          <w:tcPr>
            <w:tcW w:type="dxa" w:w="121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058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GPL (&gt;= 2)</w:t>
            </w:r>
          </w:p>
        </w:tc>
        <w:tc>
          <w:tcPr>
            <w:tcW w:type="dxa" w:w="3555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модуль 5: альтернатива встроенному заполнению (необязательно)</w:t>
            </w: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Лицензии пакетов, установленных в среде испытаний, взяты из их файлов DESCRIPTION; для пакетов, не установленных в среде испытаний (отмечены «*»), — по данным CRAN/Bioconductor, их нужно сверить перед подачей. Полный перечень пакетов с версиями, включая зависимости, приводится в файле sessionInfo каждого прогона.</w:t>
      </w:r>
    </w:p>
    <w:p>
      <w:pPr>
        <w:pStyle w:val="Heading1"/>
      </w:pPr>
      <w:r>
        <w:rPr>
          <w:rFonts w:ascii="Times New Roman" w:cs="Times New Roman" w:eastAsia="Times New Roman" w:hAnsi="Times New Roman"/>
        </w:rPr>
        <w:t xml:space="preserve">4 Состав исходного кода (для листинга)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29"/>
        <w:gridCol w:w="1123"/>
        <w:gridCol w:w="936"/>
        <w:gridCol w:w="3367"/>
      </w:tblGrid>
      <w:tr>
        <w:trPr>
          <w:tblHeader/>
        </w:trPr>
        <w:tc>
          <w:tcPr>
            <w:tcW w:type="dxa" w:w="3929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Файл</w:t>
            </w:r>
          </w:p>
        </w:tc>
        <w:tc>
          <w:tcPr>
            <w:tcW w:type="dxa" w:w="1123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Размер, байт</w:t>
            </w:r>
          </w:p>
        </w:tc>
        <w:tc>
          <w:tcPr>
            <w:tcW w:type="dxa" w:w="936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Строк</w:t>
            </w:r>
          </w:p>
        </w:tc>
        <w:tc>
          <w:tcPr>
            <w:tcW w:type="dxa" w:w="3367"/>
            <w:shd w:fill="E7E6E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MD5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Create_desktop_shortcut.vbs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48dc6ba2e14d48ae09edcef07ab4cfe2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R/00_core.R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14530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235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6fd931f96300c11ca462614fc441ce84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R/m0_input.R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12716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50c00b9af0f4cbbd85a76a3f3511fb4f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R/m1_peaktable.R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4870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7dc56dd61e7a14c9d73bd246aef8b927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R/m2_m4_quality.R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10631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813872ed729e91a678fe2f96519fe816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R/m5_m6_impute_correct.R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8435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70fda78fa39ce19a25708366f0511627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R/m7_select.R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16493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fadc3e493f10bb057ff315ff5b026642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R/m8_visual.R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5957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62889d077a5229b627242abceca360d0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R/m9_report.R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11008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118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b9e633bd2a089869e91639bfcf0496dd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R/zz_setup.R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2939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dc3852f8b2785f0f9db70714cdf6d9e9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Start_UroMetabR.bat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931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20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9b9b1b5ed4d7caed4f41ee0db074af71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app/app.R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19285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185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8d60de7bd589a0de4aa99d326d5a7310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app/launch.R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1360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1a1ed147f07c35c8443e2c248dd9e98c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docs/user_guide.md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17190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111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eb0bf806e461c2c2bc7947df089ba53b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run_analysis.R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1351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19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da0e84f387a03b0c71c6388144caff57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start_urometabr.sh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151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02c5405a949566c80ca7381c580b2a11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templates/report.Rmd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986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d27337f02f92f2e97f1e370ed20ba88d</w:t>
            </w:r>
          </w:p>
        </w:tc>
      </w:tr>
      <w:tr>
        <w:tc>
          <w:tcPr>
            <w:tcW w:type="dxa" w:w="3929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Итого</w:t>
            </w:r>
          </w:p>
        </w:tc>
        <w:tc>
          <w:tcPr>
            <w:tcW w:type="dxa" w:w="1123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129 203</w:t>
            </w:r>
          </w:p>
        </w:tc>
        <w:tc>
          <w:tcPr>
            <w:tcW w:type="dxa" w:w="936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1542</w:t>
            </w:r>
          </w:p>
        </w:tc>
        <w:tc>
          <w:tcPr>
            <w:tcW w:type="dxa" w:w="3367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 w:line="300"/>
        <w:ind w:firstLine="567"/>
        <w:jc w:val="both"/>
      </w:pPr>
      <w:r>
        <w:rPr>
          <w:rFonts w:ascii="Times New Roman" w:cs="Times New Roman" w:eastAsia="Times New Roman" w:hAnsi="Times New Roman"/>
        </w:rPr>
        <w:t xml:space="preserve">Полный листинг собственного кода с номерами строк — файл UroMetabR_v1.0.0_listing.txt (кодировка UTF-8) в этом же комплекте; его можно использовать для депонирования.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240"/>
      <w:outlineLvl w:val="0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after="120" w:before="200"/>
      <w:outlineLvl w:val="1"/>
    </w:pPr>
    <w:rPr>
      <w:rFonts w:ascii="Times New Roman" w:cs="Times New Roman" w:eastAsia="Times New Roman" w:hAnsi="Times New Roman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00" w:before="160"/>
      <w:outlineLvl w:val="2"/>
    </w:pPr>
    <w:rPr>
      <w:rFonts w:ascii="Times New Roman" w:cs="Times New Roman" w:eastAsia="Times New Roman" w:hAnsi="Times New Roman"/>
      <w:b/>
      <w:bCs/>
      <w:i/>
      <w:i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Комплект для фиксации программы</dc:title>
  <dc:creator>UroMetabR</dc:creator>
  <cp:lastModifiedBy>Un-named</cp:lastModifiedBy>
  <cp:revision>1</cp:revision>
  <dcterms:created xsi:type="dcterms:W3CDTF">2026-10-27T07:58:30.895Z</dcterms:created>
  <dcterms:modified xsi:type="dcterms:W3CDTF">2026-10-27T07:58:30.895Z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