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Комплект материалов для фиксации программы для ЭВМ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</w:rPr>
        <w:t xml:space="preserve">Программный инструмент для неинвазивной вспомогательной диагностики рака мочеполовой системы на основе анализа мочи методом ВЭЖХ-МС (UroMetabR), версия 1.0.0 от 2026-10-27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 Название программы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Программный инструмент для неинвазивной вспомогательной диагностики рака мочеполовой системы на основе анализа мочи методом ВЭЖХ-МС</w:t>
      </w:r>
      <w:r>
        <w:rPr>
          <w:rFonts w:ascii="Times New Roman" w:cs="Times New Roman" w:eastAsia="Times New Roman" w:hAnsi="Times New Roman"/>
        </w:rPr>
        <w:t xml:space="preserve"> (краткое название — UroMetabR). Версия 1.0.0, дата версии 2026-10-27.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 Реферат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7016"/>
      </w:tblGrid>
      <w:tr>
        <w:trPr>
          <w:tblHeader/>
        </w:trPr>
        <w:tc>
          <w:tcPr>
            <w:tcW w:type="dxa" w:w="2339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7016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23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7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Полуавтоматическая обработка и статистический анализ данных ненаправленного метаболомного профилирования мочи методом высокоэффективной жидкостной хроматографии – масс-спектрометрии (ВЭЖХ-МС) для поиска метаболомных признаков, ассоциированных с раком мочеполовой системы, и формирования расширяемой базы метаболомных признаков.</w:t>
            </w:r>
          </w:p>
        </w:tc>
      </w:tr>
      <w:tr>
        <w:tc>
          <w:tcPr>
            <w:tcW w:type="dxa" w:w="23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Область применения</w:t>
            </w:r>
          </w:p>
        </w:tc>
        <w:tc>
          <w:tcPr>
            <w:tcW w:type="dxa" w:w="7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Клиническая лабораторная диагностика, онкоурология, научные исследования в области метаболомики.</w:t>
            </w:r>
          </w:p>
        </w:tc>
      </w:tr>
      <w:tr>
        <w:tc>
          <w:tcPr>
            <w:tcW w:type="dxa" w:w="23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Основные функции (модули)</w:t>
            </w:r>
          </w:p>
        </w:tc>
        <w:tc>
          <w:tcPr>
            <w:tcW w:type="dxa" w:w="7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 — загрузка и проверка входных данных (mzML, mzXML, CDF, CSV, TSV, TXT, экспорт MS-DIAL) и метаданных; 1 — оптимизация параметров и построение таблицы пиков (xcms, IPO); 2 — контроль качества (PCA с образцами QC, доля пропусков, TIC, RSD); 3 — фильтр устойчивых признаков (стандартный профиль для анализа и строгий профиль для базы признаков); 4 — удаление QC, усреднение повторных измерений, сортировка по порядку ввода; 5 — заполнение пропусков случайным лесом; 6 — коррекция систематической ошибки сигнала (EigenMS) и логарифмирование; 7 — одномерный статистический фильтр, четыре модели машинного обучения, отбор по частоте встречаемости, рекурсивный отбор переменных, вложенная кросс-валидация; 8 — визуализация (PCA, иерархическая кластеризация, тепловые карты, диаграммы размаха, PLS-DA с VIP); 9 — пополнение базы метаболомных признаков (сигналы, устойчивые во всех образцах) и формирование HTML-отчёта. Графический интерфейс (Shiny) и запуск из командной строки.</w:t>
            </w:r>
          </w:p>
        </w:tc>
      </w:tr>
      <w:tr>
        <w:tc>
          <w:tcPr>
            <w:tcW w:type="dxa" w:w="23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Язык программирования</w:t>
            </w:r>
          </w:p>
        </w:tc>
        <w:tc>
          <w:tcPr>
            <w:tcW w:type="dxa" w:w="7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 (версия не ниже 4.0.0); отчёт — R Markdown</w:t>
            </w:r>
          </w:p>
        </w:tc>
      </w:tr>
      <w:tr>
        <w:tc>
          <w:tcPr>
            <w:tcW w:type="dxa" w:w="23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Операционные системы</w:t>
            </w:r>
          </w:p>
        </w:tc>
        <w:tc>
          <w:tcPr>
            <w:tcW w:type="dxa" w:w="7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Windows 8 и новее (основная), Linux, macOS — везде, где работает R ≥ 4.0.0</w:t>
            </w:r>
          </w:p>
        </w:tc>
      </w:tr>
      <w:tr>
        <w:tc>
          <w:tcPr>
            <w:tcW w:type="dxa" w:w="23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Требования к ПК</w:t>
            </w:r>
          </w:p>
        </w:tc>
        <w:tc>
          <w:tcPr>
            <w:tcW w:type="dxa" w:w="7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Процессор от 2,5 ГГц, оперативная память от 8 ГБ, свободное место на диске от 1 ГБ; браузер для графического интерфейса и отчёта; при первом запуске — доступ к репозиторию CRAN для установки пакетов</w:t>
            </w:r>
          </w:p>
        </w:tc>
      </w:tr>
      <w:tr>
        <w:tc>
          <w:tcPr>
            <w:tcW w:type="dxa" w:w="23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Объём программы</w:t>
            </w:r>
          </w:p>
        </w:tc>
        <w:tc>
          <w:tcPr>
            <w:tcW w:type="dxa" w:w="7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129 835 байт (126,8 КБ) исходного кода: 17 файлов, 1547 строк; с тестами и генераторами контрольных данных — 176,2 КБ (22 файлов)</w:t>
            </w:r>
          </w:p>
        </w:tc>
      </w:tr>
      <w:tr>
        <w:tc>
          <w:tcPr>
            <w:tcW w:type="dxa" w:w="23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Поддержка</w:t>
            </w:r>
          </w:p>
        </w:tc>
        <w:tc>
          <w:tcPr>
            <w:tcW w:type="dxa" w:w="7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Программа разработана при поддержке Фонда содействия инновациям в рамках программы „УМНИК“ (договор № 19600ГУ/2025); ссылка выводится в README, инструкции пользователя (вкладка «Справка») и в шапке HTML-отчёта</w:t>
            </w:r>
          </w:p>
        </w:tc>
      </w:tr>
      <w:tr>
        <w:tc>
          <w:tcPr>
            <w:tcW w:type="dxa" w:w="23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Форма поставки</w:t>
            </w:r>
          </w:p>
        </w:tc>
        <w:tc>
          <w:tcPr>
            <w:tcW w:type="dxa" w:w="70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Архив UroMetabR_v1.0.0_2026-10-27.zip: исходный код, шаблон отчёта, файлы запуска, инструкция пользователя, тесты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3 Собственный код и сторонние библиотеки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Регистрации подлежит только собственный код (файлы из раздела 4). Сторонние пакеты R не входят в архив программы: они устанавливаются пользователем из CRAN/Bioconductor и подключаются во время работы. Алгоритмы заполнения пропусков (по описанию missForest: Stekhoven, Bühlmann, Bioinformatics 2012) и коррекции EigenMS (Karpievitch et al., Bioinformatics 2009) реализованы в собственном коде по опубликованным описаниям, без заимствования кода пакетов missForest и ProteoMM.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1216"/>
        <w:gridCol w:w="1216"/>
        <w:gridCol w:w="2058"/>
        <w:gridCol w:w="3555"/>
      </w:tblGrid>
      <w:tr>
        <w:trPr>
          <w:tblHeader/>
        </w:trPr>
        <w:tc>
          <w:tcPr>
            <w:tcW w:type="dxa" w:w="131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Пакет</w:t>
            </w:r>
          </w:p>
        </w:tc>
        <w:tc>
          <w:tcPr>
            <w:tcW w:type="dxa" w:w="1216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216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Версия в испытаниях</w:t>
            </w:r>
          </w:p>
        </w:tc>
        <w:tc>
          <w:tcPr>
            <w:tcW w:type="dxa" w:w="2058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Лицензия</w:t>
            </w:r>
          </w:p>
        </w:tc>
        <w:tc>
          <w:tcPr>
            <w:tcW w:type="dxa" w:w="3555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 в программе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data.table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1.14.10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MPL-2.0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таблицы, чтение и запись CSV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yaml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2.3.8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BSD_3_clause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файл настроек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ggplot2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3.4.4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графики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patchwork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1.2.0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компоновка графиков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pheatmap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1.0.12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GPL-2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тепловые карты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caret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6.0-94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GPL (&gt;= 2)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модели KNN/SVM/PLS/RF, кросс-валидация, RFE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e1071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1.7-14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GPL-2 | GPL-3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наивный Байес (RFE)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kernlab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0.9-32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GPL-2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SVM с радиальным ядром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randomForest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4.7-1.1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GPL (&gt;= 2)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случайный лес (модели, заполнение пропусков)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pls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2.8-3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GPL-2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PLS, PLS-DA, VIP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foreach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1.5.2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Apache License (== 2.0)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параллельные вычисления caret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doParallel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1.0.17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GPL-2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параллельные вычисления caret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jsonlite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1.8.8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встраивание рисунков в HTML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shiny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1.8.0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GPL-3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графический интерфейс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rmarkdown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2.25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GPL-3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отчёт HTML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knitr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1.45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GPL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таблицы отчёта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digest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0.6.34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GPL (&gt;= 2)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контрольные суммы (испытания)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testthat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3.2.1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модульные тесты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xcms*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Bioconductor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GPL (&gt;= 2)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1: таблица пиков из mzML/mzXML/CDF (необязательно)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MSnbase*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Bioconductor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Artistic-2.0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1: чтение сырых данных (необязательно)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BiocParallel*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Bioconductor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GPL-2 | GPL-3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1: параллельные вычисления (необязательно)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IPO*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Bioconductor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GPL (&gt;= 2)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1: оптимизация параметров xcms (необязательно)</w:t>
            </w:r>
          </w:p>
        </w:tc>
      </w:tr>
      <w:tr>
        <w:tc>
          <w:tcPr>
            <w:tcW w:type="dxa" w:w="13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missForest*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CRAN</w:t>
            </w:r>
          </w:p>
        </w:tc>
        <w:tc>
          <w:tcPr>
            <w:tcW w:type="dxa" w:w="121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GPL (&gt;= 2)</w:t>
            </w:r>
          </w:p>
        </w:tc>
        <w:tc>
          <w:tcPr>
            <w:tcW w:type="dxa" w:w="35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5: альтернатива встроенному заполнению (необязательно)</w:t>
            </w:r>
          </w:p>
        </w:tc>
      </w:tr>
    </w:tbl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Лицензии пакетов, установленных в среде испытаний, взяты из их файлов DESCRIPTION; для пакетов, не установленных в среде испытаний (отмечены «*»), — по данным CRAN/Bioconductor, их нужно сверить перед подачей. Полный перечень пакетов с версиями, включая зависимости, приводится в файле sessionInfo каждого прогона.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 Состав исходного кода (для листинга)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9"/>
        <w:gridCol w:w="1123"/>
        <w:gridCol w:w="936"/>
        <w:gridCol w:w="3367"/>
      </w:tblGrid>
      <w:tr>
        <w:trPr>
          <w:tblHeader/>
        </w:trPr>
        <w:tc>
          <w:tcPr>
            <w:tcW w:type="dxa" w:w="3929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1123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Размер, байт</w:t>
            </w:r>
          </w:p>
        </w:tc>
        <w:tc>
          <w:tcPr>
            <w:tcW w:type="dxa" w:w="936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Строк</w:t>
            </w:r>
          </w:p>
        </w:tc>
        <w:tc>
          <w:tcPr>
            <w:tcW w:type="dxa" w:w="3367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MD5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Create_desktop_shortcut.vbs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370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48dc6ba2e14d48ae09edcef07ab4cfe2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R/00_core.R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14530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235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6fd931f96300c11ca462614fc441ce84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R/m0_input.R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13151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166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9a3f8299589bae73757bfb91c7b4daba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R/m1_peaktable.R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4870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7dc56dd61e7a14c9d73bd246aef8b927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R/m2_m4_quality.R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10631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130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813872ed729e91a678fe2f96519fe816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R/m5_m6_impute_correct.R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8435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70fda78fa39ce19a25708366f0511627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R/m7_select.R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16690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214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5612c64ae76eea14ea2267d8980c813e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R/m8_visual.R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5957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62889d077a5229b627242abceca360d0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R/m9_report.R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11008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118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b9e633bd2a089869e91639bfcf0496dd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R/zz_setup.R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2939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dc3852f8b2785f0f9db70714cdf6d9e9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Start_UroMetabR.bat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931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9b9b1b5ed4d7caed4f41ee0db074af71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app/app.R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19285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185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8d60de7bd589a0de4aa99d326d5a7310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app/launch.R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1360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1a1ed147f07c35c8443e2c248dd9e98c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docs/user_guide.md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17190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111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aed34227953b76ed698802bdcf96aee6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run_analysis.R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1351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da0e84f387a03b0c71c6388144caff57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start_urometabr.sh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02c5405a949566c80ca7381c580b2a11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templates/report.Rmd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986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d27337f02f92f2e97f1e370ed20ba88d</w:t>
            </w:r>
          </w:p>
        </w:tc>
      </w:tr>
      <w:tr>
        <w:tc>
          <w:tcPr>
            <w:tcW w:type="dxa" w:w="39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129 835</w:t>
            </w:r>
          </w:p>
        </w:tc>
        <w:tc>
          <w:tcPr>
            <w:tcW w:type="dxa" w:w="93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1547</w:t>
            </w:r>
          </w:p>
        </w:tc>
        <w:tc>
          <w:tcPr>
            <w:tcW w:type="dxa" w:w="3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Полный листинг собственного кода с номерами строк — файл UroMetabR_v1.0.0_listing.txt (кодировка UTF-8) в этом же комплекте; его можно использовать для депонирования.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16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Комплект для фиксации программы</dc:title>
  <dc:creator>UroMetabR</dc:creator>
  <cp:lastModifiedBy>Un-named</cp:lastModifiedBy>
  <cp:revision>1</cp:revision>
  <dcterms:created xsi:type="dcterms:W3CDTF">2026-10-28T07:58:53.491Z</dcterms:created>
  <dcterms:modified xsi:type="dcterms:W3CDTF">2026-10-28T07:58:53.542Z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