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83"/>
        <w:rPr/>
      </w:pPr>
      <w:r>
        <w:rPr/>
      </w:r>
    </w:p>
    <w:p>
      <w:pPr>
        <w:sectPr>
          <w:type w:val="nextPage"/>
          <w:pgSz w:w="12240" w:h="15840"/>
          <w:pgMar w:left="1134" w:right="567" w:header="0" w:top="567" w:footer="0" w:bottom="567" w:gutter="0"/>
          <w:pgNumType w:fmt="decimal"/>
          <w:formProt w:val="false"/>
          <w:textDirection w:val="lrTb"/>
        </w:sectPr>
      </w:pPr>
    </w:p>
    <w:p>
      <w:pPr>
        <w:pStyle w:val="HorizontalLine"/>
        <w:rPr/>
      </w:pPr>
      <w:r>
        <w:rPr/>
      </w:r>
    </w:p>
    <w:p>
      <w:pPr>
        <w:sectPr>
          <w:type w:val="continuous"/>
          <w:pgSz w:w="12240" w:h="15840"/>
          <w:pgMar w:left="1134" w:right="567" w:header="0" w:top="567" w:footer="0" w:bottom="567" w:gutter="0"/>
          <w:pgNumType w:fmt="decimal"/>
          <w:formProt w:val="false"/>
          <w:textDirection w:val="lrTb"/>
        </w:sectPr>
      </w:pPr>
    </w:p>
    <w:p>
      <w:pPr>
        <w:pStyle w:val="Heading1"/>
        <w:rPr/>
      </w:pPr>
      <w:r>
        <w:rPr/>
        <w:t>1 Table 1</w:t>
      </w:r>
    </w:p>
    <w:p>
      <w:pPr>
        <w:pStyle w:val="TextBody"/>
        <w:spacing w:before="0" w:after="0"/>
        <w:jc w:val="center"/>
        <w:rPr/>
      </w:pPr>
      <w:r>
        <w:rPr/>
        <w:t xml:space="preserve">Table 1. Characteristics of Included Studies </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1446"/>
        <w:gridCol w:w="1250"/>
        <w:gridCol w:w="1495"/>
        <w:gridCol w:w="968"/>
        <w:gridCol w:w="850"/>
        <w:gridCol w:w="4530"/>
      </w:tblGrid>
      <w:tr>
        <w:trPr/>
        <w:tc>
          <w:tcPr>
            <w:tcW w:w="1446"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First author, Year </w:t>
            </w:r>
          </w:p>
        </w:tc>
        <w:tc>
          <w:tcPr>
            <w:tcW w:w="1250"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Setting </w:t>
            </w:r>
          </w:p>
        </w:tc>
        <w:tc>
          <w:tcPr>
            <w:tcW w:w="1495"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Comparison groups </w:t>
            </w:r>
          </w:p>
        </w:tc>
        <w:tc>
          <w:tcPr>
            <w:tcW w:w="968"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Age (mean), age range </w:t>
            </w:r>
          </w:p>
        </w:tc>
        <w:tc>
          <w:tcPr>
            <w:tcW w:w="850"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Female (%) </w:t>
            </w:r>
          </w:p>
        </w:tc>
        <w:tc>
          <w:tcPr>
            <w:tcW w:w="4530" w:type="dxa"/>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end w:w="28" w:type="dxa"/>
            </w:tcMar>
            <w:vAlign w:val="center"/>
          </w:tcPr>
          <w:p>
            <w:pPr>
              <w:pStyle w:val="TableHeading"/>
              <w:spacing w:before="0" w:after="283"/>
              <w:jc w:val="center"/>
              <w:rPr>
                <w:b w:val="false"/>
              </w:rPr>
            </w:pPr>
            <w:r>
              <w:rPr>
                <w:b w:val="false"/>
              </w:rPr>
              <w:t xml:space="preserve">Race/ethnicity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Aihara, 1998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Other (specify below)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( 20 , NA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78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Rural japan- Oshasama town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Aksoy, 2006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home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29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29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Al-Husainy, 2005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home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( 0 , NA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subset details not provided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Andreadis, Emmanuel, 2012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automated office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Not reported.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Bayo, 2006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59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reported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Bottini, 1992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Brueren, 1997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52 ( 20 , 75 )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Christopher Selenta, 2000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27 ( 17 , 68 )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The ethnic composition of the sample was approximately 70% white and 30% Asian.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Cooper, R, 1997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55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Dieterle, 2010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( 25 , 82 )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42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George Mansoor, 2004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Giancarlo Cesana, 1991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Hond, 2003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50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Imai, 1999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Other (specify below)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56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Inger Enstrom, 1992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53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Johansson, 2009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Other (specify below)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47 ( 34 , 64 )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47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Unknown-population from southwestern Finland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Jula, 1999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46 ( 35 , 54 )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42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Lehmkuhl, 2005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50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39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unknown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Mancia, 2009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Other (specify below)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44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57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European/Italian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Mengden, 2000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59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40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German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Moller, 2003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53 ( 20 , 90 )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Unclear.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Mule, 2002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42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47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Myers, 2010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automated office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57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52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Ommen, 2007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41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60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White, Black, Other, Hispanic and non-Hispanic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Prasad, 1994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50 ( 23 , 72 )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Prisant, 1992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47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62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63% white (46 patients) 34% black (25 patients) 1 Asian patient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Rogers, 2002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Ronald H.J. Kok, 1999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66 ( 60 , 74 )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48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Sang-Kyu Kim, 2011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35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28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Schetini, 1999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jc w:val="start"/>
              <w:rPr/>
            </w:pPr>
            <w:r>
              <w:rPr/>
              <w:t xml:space="preserve">home to ambulatory </w:t>
            </w:r>
          </w:p>
          <w:p>
            <w:pPr>
              <w:pStyle w:val="TableContents"/>
              <w:spacing w:before="0" w:after="283"/>
              <w:jc w:val="start"/>
              <w:rPr/>
            </w:pPr>
            <w:r>
              <w:rPr/>
              <w:t xml:space="preserve">automated office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47 ( 20 , 88 )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58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Not defined but population completely from Uruguay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Sega, 1994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Sega, 1997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( 69 , NA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46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Shimbo, 2009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52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Race % White (Non-Hispanic) 60.7% White (Hispanic) 9.2% Black (Non-Hispanic) 17.5% Black (Hispanic) 1.7% Asian/Indian/Pacific Islander 6.1% Native American/Alaskan Native 0.4% Other 4.3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Shimbo, D, 2007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54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60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66.3% non-Hispanic white, 8.6% Hispanic white, 13.5% non-Hispanic black, 6.1% Asian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2000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Other (specify below)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48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45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Doesn’t specify. Non-American sample.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2002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48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45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2004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48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45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2007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jc w:val="start"/>
              <w:rPr/>
            </w:pPr>
            <w:r>
              <w:rPr/>
              <w:t xml:space="preserve">home to ambulatory </w:t>
            </w:r>
          </w:p>
          <w:p>
            <w:pPr>
              <w:pStyle w:val="TableContents"/>
              <w:spacing w:before="0" w:after="283"/>
              <w:jc w:val="start"/>
              <w:rPr/>
            </w:pPr>
            <w:r>
              <w:rPr/>
              <w:t xml:space="preserve">clinic to automated office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49 ( 20 , 75 )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26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unknown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2010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53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43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Urs Mueller, 1997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50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63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Vevoort, 1999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28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52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Viera, Anthony, 2010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49 ( 30 , NA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56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Black: 36% White: 62% Other: 2% Hispanic: 2% </w:t>
            </w:r>
          </w:p>
        </w:tc>
      </w:tr>
      <w:tr>
        <w:trPr/>
        <w:tc>
          <w:tcPr>
            <w:tcW w:w="144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White, WB, et al, 1994 </w:t>
            </w:r>
          </w:p>
        </w:tc>
        <w:tc>
          <w:tcPr>
            <w:tcW w:w="12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44 ( 23 , 65 ) </w:t>
            </w:r>
          </w:p>
        </w:tc>
        <w:tc>
          <w:tcPr>
            <w:tcW w:w="850"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15 </w:t>
            </w:r>
          </w:p>
        </w:tc>
        <w:tc>
          <w:tcPr>
            <w:tcW w:w="4530"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Zhou, 2009 </w:t>
            </w:r>
          </w:p>
        </w:tc>
        <w:tc>
          <w:tcPr>
            <w:tcW w:w="12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54 ( 31 , 72 ) </w:t>
            </w:r>
          </w:p>
        </w:tc>
        <w:tc>
          <w:tcPr>
            <w:tcW w:w="850"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43 </w:t>
            </w:r>
          </w:p>
        </w:tc>
        <w:tc>
          <w:tcPr>
            <w:tcW w:w="4530"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Chinese </w:t>
            </w:r>
          </w:p>
        </w:tc>
      </w:tr>
      <w:tr>
        <w:trPr/>
        <w:tc>
          <w:tcPr>
            <w:tcW w:w="10539" w:type="dxa"/>
            <w:gridSpan w:val="6"/>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2 Table 2</w:t>
      </w:r>
    </w:p>
    <w:p>
      <w:pPr>
        <w:pStyle w:val="TextBody"/>
        <w:spacing w:before="0" w:after="0"/>
        <w:jc w:val="center"/>
        <w:rPr/>
      </w:pPr>
      <w:r>
        <w:rPr/>
        <w:t xml:space="preserve">Table 2. Studies Comparing Mean Office BP to Mean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751"/>
        <w:gridCol w:w="150"/>
        <w:gridCol w:w="2668"/>
        <w:gridCol w:w="1816"/>
        <w:gridCol w:w="150"/>
        <w:gridCol w:w="2494"/>
        <w:gridCol w:w="1510"/>
      </w:tblGrid>
      <w:tr>
        <w:trPr/>
        <w:tc>
          <w:tcPr>
            <w:tcW w:w="1751"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484"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Ambulatory </w:t>
            </w:r>
          </w:p>
        </w:tc>
        <w:tc>
          <w:tcPr>
            <w:tcW w:w="15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004"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Clinic </w:t>
            </w:r>
          </w:p>
        </w:tc>
      </w:tr>
      <w:tr>
        <w:trPr/>
        <w:tc>
          <w:tcPr>
            <w:tcW w:w="175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66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81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5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494"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51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Aihara, 1998 </w:t>
            </w:r>
          </w:p>
        </w:tc>
        <w:tc>
          <w:tcPr>
            <w:tcW w:w="15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every 30 mins (mean of 46.9 measurements) </w:t>
            </w:r>
          </w:p>
        </w:tc>
        <w:tc>
          <w:tcPr>
            <w:tcW w:w="1816"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Andreadis, Emmanuel, 2012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75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136/87 (awake); 132/83 (24-hour)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(3/visit x 2 visits)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163/96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Christopher Selenta, 2000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20 mins for 8 to 12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129.2/80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5 measurements over 15 mins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117.1/68.8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Cooper, R, 1997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Not specified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140/90 (24 hour)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148/93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Dieterle, 2010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134/83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153/96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Giancarlo Cesana, 1991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mins interval for 24 hours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Imai, 1999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127.5/71.5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128.1/74.5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Inger Enstrom, 1992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minutes interval </w:t>
            </w:r>
          </w:p>
        </w:tc>
        <w:tc>
          <w:tcPr>
            <w:tcW w:w="1816"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x 3 visits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Lehmkuhl, 2005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4-24 hour measurements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control 138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measurements 3 on one day and 3, 3 days later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141/92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Ommen, 2007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minutes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Unclear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Unclear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Ronald H.J. Kok, 1999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30 mins for 24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137/8124 hours 142/85 awake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Sang-Kyu Kim, 2011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30 mins interval 6a-10p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129.6/82.5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120/72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Schetini, 1999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20min intervals 7a-11p; 40min intervals at night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118/72; 121/77 day; 107/64 night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124/79 (MD); 123/78 (RN)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2002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hours with measurements every 20 mins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133/85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2007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20 mins for 24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 139.2/89.9 awake 146.2/96.0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147.7/96.5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Vevoort, 1999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unclear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120.9/120.4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10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113.4/65.0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White, WB, et al, 1994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96 maximum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155/95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visits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168/110 </w:t>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3 Table 3</w:t>
      </w:r>
    </w:p>
    <w:p>
      <w:pPr>
        <w:pStyle w:val="TextBody"/>
        <w:spacing w:before="0" w:after="0"/>
        <w:jc w:val="center"/>
        <w:rPr/>
      </w:pPr>
      <w:r>
        <w:rPr/>
        <w:t xml:space="preserve">Table 3. Studies Comparing Hypertension Status by Office BP Compared to Hypertension Status by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911"/>
        <w:gridCol w:w="158"/>
        <w:gridCol w:w="779"/>
        <w:gridCol w:w="779"/>
        <w:gridCol w:w="771"/>
        <w:gridCol w:w="158"/>
        <w:gridCol w:w="1465"/>
        <w:gridCol w:w="1496"/>
        <w:gridCol w:w="1496"/>
        <w:gridCol w:w="1526"/>
      </w:tblGrid>
      <w:tr>
        <w:trPr/>
        <w:tc>
          <w:tcPr>
            <w:tcW w:w="1911"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329" w:type="dxa"/>
            <w:gridSpan w:val="3"/>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5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5983"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91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1 </w:t>
            </w:r>
          </w:p>
        </w:tc>
        <w:tc>
          <w:tcPr>
            <w:tcW w:w="7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2 </w:t>
            </w:r>
          </w:p>
        </w:tc>
        <w:tc>
          <w:tcPr>
            <w:tcW w:w="77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15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46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Clinic, no. </w:t>
            </w:r>
          </w:p>
        </w:tc>
        <w:tc>
          <w:tcPr>
            <w:tcW w:w="149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Clinic, yes. </w:t>
            </w:r>
          </w:p>
        </w:tc>
        <w:tc>
          <w:tcPr>
            <w:tcW w:w="149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yes. Clinic, no. </w:t>
            </w:r>
          </w:p>
        </w:tc>
        <w:tc>
          <w:tcPr>
            <w:tcW w:w="1526"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abpm, yes. Clinic, yes </w:t>
            </w:r>
          </w:p>
        </w:tc>
      </w:tr>
      <w:tr>
        <w:trPr/>
        <w:tc>
          <w:tcPr>
            <w:tcW w:w="191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Andreadis, Emmanuel, 2012 </w:t>
            </w:r>
          </w:p>
        </w:tc>
        <w:tc>
          <w:tcPr>
            <w:tcW w:w="15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7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135|85 </w:t>
            </w:r>
          </w:p>
        </w:tc>
        <w:tc>
          <w:tcPr>
            <w:tcW w:w="77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120|70 </w:t>
            </w:r>
          </w:p>
        </w:tc>
        <w:tc>
          <w:tcPr>
            <w:tcW w:w="15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46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49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49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2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Not reported </w:t>
            </w:r>
          </w:p>
        </w:tc>
      </w:tr>
      <w:tr>
        <w:trPr/>
        <w:tc>
          <w:tcPr>
            <w:tcW w:w="10539" w:type="dxa"/>
            <w:gridSpan w:val="10"/>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4 Table 4</w:t>
      </w:r>
    </w:p>
    <w:p>
      <w:pPr>
        <w:pStyle w:val="TextBody"/>
        <w:spacing w:before="0" w:after="0"/>
        <w:jc w:val="center"/>
        <w:rPr/>
      </w:pPr>
      <w:r>
        <w:rPr/>
        <w:t xml:space="preserve">Table 4. Studies Comparing Mean Office BP to Mean Home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980"/>
        <w:gridCol w:w="168"/>
        <w:gridCol w:w="698"/>
        <w:gridCol w:w="2014"/>
        <w:gridCol w:w="168"/>
        <w:gridCol w:w="3155"/>
        <w:gridCol w:w="2356"/>
      </w:tblGrid>
      <w:tr>
        <w:trPr/>
        <w:tc>
          <w:tcPr>
            <w:tcW w:w="1980"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6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712"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Clinic </w:t>
            </w:r>
          </w:p>
        </w:tc>
        <w:tc>
          <w:tcPr>
            <w:tcW w:w="16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5511"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Home </w:t>
            </w:r>
          </w:p>
        </w:tc>
      </w:tr>
      <w:tr>
        <w:trPr/>
        <w:tc>
          <w:tcPr>
            <w:tcW w:w="198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6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69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2014"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6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315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2356"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Aksoy, 2006 </w:t>
            </w:r>
          </w:p>
        </w:tc>
        <w:tc>
          <w:tcPr>
            <w:tcW w:w="16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8 </w:t>
            </w:r>
          </w:p>
        </w:tc>
        <w:tc>
          <w:tcPr>
            <w:tcW w:w="201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18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121/71 morning 124/70 evening </w:t>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Al-Husainy, 2005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21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Giancarlo Cesana, 1991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201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Imai, 1999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128.1/74.5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56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118.7/74.8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Ronald H.J. Kok, 1999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27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148/85 </w:t>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Schetini, 1999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201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124/79 (MD); 123/78 (RN)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125/78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2007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201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147.7/96.5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days, 2 times in morning, 2 times in evening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142.2/92.3 </w:t>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5 Table 5</w:t>
      </w:r>
    </w:p>
    <w:p>
      <w:pPr>
        <w:pStyle w:val="TextBody"/>
        <w:spacing w:before="0" w:after="0"/>
        <w:jc w:val="center"/>
        <w:rPr/>
      </w:pPr>
      <w:r>
        <w:rPr/>
        <w:t xml:space="preserve">Table 5. Studies Comparing Hypertension Status by Office BP Compared to Hypertension Status by Home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505"/>
        <w:gridCol w:w="161"/>
        <w:gridCol w:w="791"/>
        <w:gridCol w:w="791"/>
        <w:gridCol w:w="783"/>
        <w:gridCol w:w="161"/>
        <w:gridCol w:w="1553"/>
        <w:gridCol w:w="1587"/>
        <w:gridCol w:w="1587"/>
        <w:gridCol w:w="1620"/>
      </w:tblGrid>
      <w:tr>
        <w:trPr/>
        <w:tc>
          <w:tcPr>
            <w:tcW w:w="1505"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6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365" w:type="dxa"/>
            <w:gridSpan w:val="3"/>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6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6347"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50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6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9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1 </w:t>
            </w:r>
          </w:p>
        </w:tc>
        <w:tc>
          <w:tcPr>
            <w:tcW w:w="79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2 </w:t>
            </w:r>
          </w:p>
        </w:tc>
        <w:tc>
          <w:tcPr>
            <w:tcW w:w="78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16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55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no. Clinic, no. </w:t>
            </w:r>
          </w:p>
        </w:tc>
        <w:tc>
          <w:tcPr>
            <w:tcW w:w="158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no. Clinic, yes. </w:t>
            </w:r>
          </w:p>
        </w:tc>
        <w:tc>
          <w:tcPr>
            <w:tcW w:w="158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yes. Clinic, no. </w:t>
            </w:r>
          </w:p>
        </w:tc>
        <w:tc>
          <w:tcPr>
            <w:tcW w:w="162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Home, yes. Clinic, yes </w:t>
            </w:r>
          </w:p>
        </w:tc>
      </w:tr>
      <w:tr>
        <w:trPr/>
        <w:tc>
          <w:tcPr>
            <w:tcW w:w="150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Viera, Anthony, 2010 </w:t>
            </w:r>
          </w:p>
        </w:tc>
        <w:tc>
          <w:tcPr>
            <w:tcW w:w="16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9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79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130|85 </w:t>
            </w:r>
          </w:p>
        </w:tc>
        <w:tc>
          <w:tcPr>
            <w:tcW w:w="78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135|85 </w:t>
            </w:r>
          </w:p>
        </w:tc>
        <w:tc>
          <w:tcPr>
            <w:tcW w:w="16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55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8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8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6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Not reported </w:t>
            </w:r>
          </w:p>
        </w:tc>
      </w:tr>
      <w:tr>
        <w:trPr/>
        <w:tc>
          <w:tcPr>
            <w:tcW w:w="10539" w:type="dxa"/>
            <w:gridSpan w:val="10"/>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6 Table 6</w:t>
      </w:r>
    </w:p>
    <w:p>
      <w:pPr>
        <w:pStyle w:val="TextBody"/>
        <w:spacing w:before="0" w:after="0"/>
        <w:jc w:val="center"/>
        <w:rPr/>
      </w:pPr>
      <w:r>
        <w:rPr/>
        <w:t xml:space="preserve">Table 6. Studies Comparing Mean Home BP to Mean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549"/>
        <w:gridCol w:w="151"/>
        <w:gridCol w:w="3100"/>
        <w:gridCol w:w="1812"/>
        <w:gridCol w:w="151"/>
        <w:gridCol w:w="2556"/>
        <w:gridCol w:w="1220"/>
      </w:tblGrid>
      <w:tr>
        <w:trPr/>
        <w:tc>
          <w:tcPr>
            <w:tcW w:w="1549"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912"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Ambulatory </w:t>
            </w:r>
          </w:p>
        </w:tc>
        <w:tc>
          <w:tcPr>
            <w:tcW w:w="15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3776"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Home </w:t>
            </w:r>
          </w:p>
        </w:tc>
      </w:tr>
      <w:tr>
        <w:trPr/>
        <w:tc>
          <w:tcPr>
            <w:tcW w:w="154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310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81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5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55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22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Bayo, 2006 </w:t>
            </w:r>
          </w:p>
        </w:tc>
        <w:tc>
          <w:tcPr>
            <w:tcW w:w="15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70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130.4/ 77.7 </w:t>
            </w:r>
          </w:p>
        </w:tc>
        <w:tc>
          <w:tcPr>
            <w:tcW w:w="15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18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137.4/82.1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Brueren, 1997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 every 15 min from 0600 to 2200 and every 30 otherwise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143/91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16 (2 in morning, 2 in evening)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140/90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Cooper, R, 1997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specified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(24 hour)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141/87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George Mansoor, 2004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 day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134/84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morning and 3 evening measurements for 7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132/80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Giancarlo Cesana, 1991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15 mins interval for 24 hours </w:t>
            </w:r>
          </w:p>
        </w:tc>
        <w:tc>
          <w:tcPr>
            <w:tcW w:w="1812"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Hond, 2003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 intervals between 0800 to 2200, 30 min intervals otherwise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daytime 148.1/95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morning and 3 evening measurements for 7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SBP 143.1 DBP 91.5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Imai, 1999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127.5/71.5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56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118.7/74.8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Inger Enstrom, 1992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minutes interval </w:t>
            </w:r>
          </w:p>
        </w:tc>
        <w:tc>
          <w:tcPr>
            <w:tcW w:w="1812"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x 3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Johansson, 2009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every 15 mins during awake 30 mins during sleep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SBP 131.3 DBP 80.3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 days 4 times a day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SBP 128.8 DBP 84.8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Jula, 1999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82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142/87 24-hr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139/93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Mancia, 2009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112.8/70.4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112.6/70.8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Mengden, 2000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unclear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141.2/83.9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143.4/84.0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Moller, 2003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80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152.1/89.8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40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152.2/90.6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Mule, 2002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Quotations"/>
              <w:spacing w:before="0" w:after="283"/>
              <w:jc w:val="start"/>
              <w:rPr/>
            </w:pPr>
            <w:r>
              <w:rPr/>
              <w:t xml:space="preserve">77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136.0/88.9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18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141.4/93.4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Rogers, 2002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39 </w:t>
            </w:r>
          </w:p>
        </w:tc>
        <w:tc>
          <w:tcPr>
            <w:tcW w:w="1812"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Ronald H.J. Kok, 1999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30 mins for 24 hours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137/8124 hours 142/85 awake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27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148/85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Schetini, 1999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20min intervals 7a-11p; 40min intervals at night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118/72; 121/77 day; 107/64 night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125/78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Sega, 1997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127.6/77.0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138.2/78.0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Shimbo, 2009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33.4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135/83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133/82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Shimbo, D, 2007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35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134/82 (awake)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Yes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130/79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139.5/91.4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138.7/89.3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2002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hours with measurements every 20 mins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133/85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142/92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2004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144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142.4/91.5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139.3/91.1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2007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20 mins for 24 hours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 139.2/89.9 awake 146.2/96.0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days, 2 times in morning, 2 times in evening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142.2/92.3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2010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6.9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138.0/89.5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10.8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137.9/88.0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Zhou, 2009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39 </w:t>
            </w:r>
          </w:p>
        </w:tc>
        <w:tc>
          <w:tcPr>
            <w:tcW w:w="1812"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7 Table 7</w:t>
      </w:r>
    </w:p>
    <w:p>
      <w:pPr>
        <w:pStyle w:val="TextBody"/>
        <w:spacing w:before="0" w:after="0"/>
        <w:jc w:val="center"/>
        <w:rPr/>
      </w:pPr>
      <w:r>
        <w:rPr/>
        <w:t xml:space="preserve">Table 7. Studies Comparing Hypertension Status by Home BP Compared to Hypertension Status by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349"/>
        <w:gridCol w:w="170"/>
        <w:gridCol w:w="819"/>
        <w:gridCol w:w="917"/>
        <w:gridCol w:w="170"/>
        <w:gridCol w:w="1738"/>
        <w:gridCol w:w="1782"/>
        <w:gridCol w:w="1782"/>
        <w:gridCol w:w="1812"/>
      </w:tblGrid>
      <w:tr>
        <w:trPr/>
        <w:tc>
          <w:tcPr>
            <w:tcW w:w="1349"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7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736"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7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7114"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34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7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81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91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1 </w:t>
            </w:r>
          </w:p>
        </w:tc>
        <w:tc>
          <w:tcPr>
            <w:tcW w:w="17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73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home, no. </w:t>
            </w:r>
          </w:p>
        </w:tc>
        <w:tc>
          <w:tcPr>
            <w:tcW w:w="178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home, yes. </w:t>
            </w:r>
          </w:p>
        </w:tc>
        <w:tc>
          <w:tcPr>
            <w:tcW w:w="178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yes. home, no. </w:t>
            </w:r>
          </w:p>
        </w:tc>
        <w:tc>
          <w:tcPr>
            <w:tcW w:w="1812"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ABPM, yes. home, yes </w:t>
            </w:r>
          </w:p>
        </w:tc>
      </w:tr>
      <w:tr>
        <w:trPr/>
        <w:tc>
          <w:tcPr>
            <w:tcW w:w="13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2000 </w:t>
            </w:r>
          </w:p>
        </w:tc>
        <w:tc>
          <w:tcPr>
            <w:tcW w:w="17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81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91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17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7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21 </w:t>
            </w:r>
          </w:p>
        </w:tc>
        <w:tc>
          <w:tcPr>
            <w:tcW w:w="178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38 </w:t>
            </w:r>
          </w:p>
        </w:tc>
        <w:tc>
          <w:tcPr>
            <w:tcW w:w="178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62 </w:t>
            </w:r>
          </w:p>
        </w:tc>
        <w:tc>
          <w:tcPr>
            <w:tcW w:w="1812"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 </w:t>
            </w:r>
          </w:p>
        </w:tc>
      </w:tr>
      <w:tr>
        <w:trPr/>
        <w:tc>
          <w:tcPr>
            <w:tcW w:w="10539" w:type="dxa"/>
            <w:gridSpan w:val="9"/>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8 Table 8, preliminary QUADAS descriptives.</w:t>
      </w:r>
    </w:p>
    <w:p>
      <w:pPr>
        <w:pStyle w:val="TextBody"/>
        <w:rPr/>
      </w:pPr>
      <w:r>
        <w:rPr/>
        <w:t xml:space="preserve">This needs to be revised to match table 2 from </w:t>
      </w:r>
      <w:hyperlink r:id="rId2">
        <w:r>
          <w:rPr>
            <w:rStyle w:val="InternetLink"/>
          </w:rPr>
          <w:t>doi: 10.1136/bmj.d3621</w:t>
        </w:r>
      </w:hyperlink>
    </w:p>
    <w:p>
      <w:pPr>
        <w:pStyle w:val="TextBody"/>
        <w:spacing w:before="0" w:after="0"/>
        <w:jc w:val="center"/>
        <w:rPr/>
      </w:pPr>
      <w:r>
        <w:rPr/>
        <w:t xml:space="preserve">QUADAS 2 Quality Measures\(^a\) </w:t>
      </w:r>
    </w:p>
    <w:tbl>
      <w:tblPr>
        <w:tblW w:w="22847"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339"/>
        <w:gridCol w:w="1111"/>
        <w:gridCol w:w="976"/>
        <w:gridCol w:w="1389"/>
        <w:gridCol w:w="1089"/>
        <w:gridCol w:w="1014"/>
        <w:gridCol w:w="1891"/>
        <w:gridCol w:w="1134"/>
        <w:gridCol w:w="1614"/>
        <w:gridCol w:w="1111"/>
        <w:gridCol w:w="2274"/>
        <w:gridCol w:w="1179"/>
        <w:gridCol w:w="1839"/>
        <w:gridCol w:w="909"/>
        <w:gridCol w:w="1449"/>
        <w:gridCol w:w="1711"/>
        <w:gridCol w:w="1194"/>
        <w:gridCol w:w="624"/>
      </w:tblGrid>
      <w:tr>
        <w:trPr/>
        <w:tc>
          <w:tcPr>
            <w:tcW w:w="339" w:type="dxa"/>
            <w:tcBorders>
              <w:top w:val="single" w:sz="6" w:space="0" w:color="808080"/>
              <w:start w:val="single" w:sz="2" w:space="0" w:color="000000"/>
              <w:bottom w:val="single" w:sz="2" w:space="0" w:color="808080"/>
              <w:insideH w:val="single" w:sz="2" w:space="0" w:color="808080"/>
            </w:tcBorders>
            <w:shd w:fill="FFFFFF" w:val="clear"/>
            <w:tcMar>
              <w:start w:w="27" w:type="dxa"/>
            </w:tcMar>
            <w:vAlign w:val="center"/>
          </w:tcPr>
          <w:p>
            <w:pPr>
              <w:pStyle w:val="TableHeading"/>
              <w:suppressLineNumbers/>
              <w:spacing w:before="0" w:after="283"/>
              <w:jc w:val="center"/>
              <w:rPr/>
            </w:pPr>
            <w:r>
              <w:rPr/>
              <w:commentReference w:id="0"/>
            </w:r>
            <w:r>
              <w:rPr/>
              <w:t xml:space="preserve">  </w:t>
            </w:r>
          </w:p>
        </w:tc>
        <w:tc>
          <w:tcPr>
            <w:tcW w:w="11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c>
          <w:tcPr>
            <w:tcW w:w="976"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Random </w:t>
            </w:r>
          </w:p>
        </w:tc>
        <w:tc>
          <w:tcPr>
            <w:tcW w:w="138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Case-control </w:t>
            </w:r>
          </w:p>
        </w:tc>
        <w:tc>
          <w:tcPr>
            <w:tcW w:w="108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Exclusion </w:t>
            </w:r>
          </w:p>
        </w:tc>
        <w:tc>
          <w:tcPr>
            <w:tcW w:w="101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Selection </w:t>
            </w:r>
          </w:p>
        </w:tc>
        <w:tc>
          <w:tcPr>
            <w:tcW w:w="189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Knowledge-index </w:t>
            </w:r>
          </w:p>
        </w:tc>
        <w:tc>
          <w:tcPr>
            <w:tcW w:w="113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Threshold </w:t>
            </w:r>
          </w:p>
        </w:tc>
        <w:tc>
          <w:tcPr>
            <w:tcW w:w="161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Concern-index </w:t>
            </w:r>
          </w:p>
        </w:tc>
        <w:tc>
          <w:tcPr>
            <w:tcW w:w="11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 standard </w:t>
            </w:r>
          </w:p>
        </w:tc>
        <w:tc>
          <w:tcPr>
            <w:tcW w:w="227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Knowledge-reference </w:t>
            </w:r>
          </w:p>
        </w:tc>
        <w:tc>
          <w:tcPr>
            <w:tcW w:w="117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Bias-index </w:t>
            </w:r>
          </w:p>
        </w:tc>
        <w:tc>
          <w:tcPr>
            <w:tcW w:w="183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Reference-match </w:t>
            </w:r>
          </w:p>
        </w:tc>
        <w:tc>
          <w:tcPr>
            <w:tcW w:w="90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Interval </w:t>
            </w:r>
          </w:p>
        </w:tc>
        <w:tc>
          <w:tcPr>
            <w:tcW w:w="144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Reference-all </w:t>
            </w:r>
          </w:p>
        </w:tc>
        <w:tc>
          <w:tcPr>
            <w:tcW w:w="17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Reference-same </w:t>
            </w:r>
          </w:p>
        </w:tc>
        <w:tc>
          <w:tcPr>
            <w:tcW w:w="119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Include-all </w:t>
            </w:r>
          </w:p>
        </w:tc>
        <w:tc>
          <w:tcPr>
            <w:tcW w:w="624" w:type="dxa"/>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end w:w="28" w:type="dxa"/>
            </w:tcMar>
            <w:vAlign w:val="center"/>
          </w:tcPr>
          <w:p>
            <w:pPr>
              <w:pStyle w:val="TableHeading"/>
              <w:spacing w:before="0" w:after="283"/>
              <w:jc w:val="center"/>
              <w:rPr>
                <w:b/>
              </w:rPr>
            </w:pPr>
            <w:r>
              <w:rPr>
                <w:b/>
              </w:rPr>
              <w:t xml:space="preserve">Flow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Aihara, 1998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Aksoy, 2006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Andreadis, Emmanuel, 2012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Bayo, 2006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Bottini, 1992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Brueren, 1996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Cesana G, 1991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Cooper, R, 1997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Dieterle,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Elizabeth S. Ommen, 2007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Enstrom I, 1992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Hall, 1990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Hond,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Imai,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Johansson, 2009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Jula,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Kok, 1999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Lehmkhul, 2005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Lehmkuhl, 2005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Mancia, 2009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Mansoor, 2004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Mengden, 2000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Moller, 2003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Mueller U, 1997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Mule, G,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Myers, 2010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Pannarale, 2004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Prasad, 1994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Prisant, 1992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NA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Rogers, 2002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Sang-Kyu Kim, 2011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Schettini,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Sega, 1994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Sega, 1997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Selenta, 2000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Shimbo, 2009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Shimbo, D, 2007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2002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Stergious, 2010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Vevoort, 1999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Viera, Anthony, 2010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White, WB, 1994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Zachariah, 1990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22847" w:type="dxa"/>
            <w:gridSpan w:val="18"/>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TextBody"/>
        <w:rPr/>
      </w:pPr>
      <w:r>
        <w:rPr/>
        <w:t>\(^a\) For responses, Y=Yes, N=No, U=Unclear, H=High, L=Low.</w:t>
      </w:r>
    </w:p>
    <w:p>
      <w:pPr>
        <w:pStyle w:val="TextBody"/>
        <w:rPr/>
      </w:pPr>
      <w:r>
        <w:rPr/>
        <w:t xml:space="preserve">For questions as defined in </w:t>
      </w:r>
      <w:hyperlink r:id="rId3">
        <w:r>
          <w:rPr>
            <w:rStyle w:val="InternetLink"/>
          </w:rPr>
          <w:t>QUADAS-2</w:t>
        </w:r>
      </w:hyperlink>
      <w:r>
        <w:rPr/>
        <w:t>,</w:t>
      </w:r>
    </w:p>
    <w:p>
      <w:pPr>
        <w:pStyle w:val="TextBody"/>
        <w:rPr/>
      </w:pPr>
      <w:r>
        <w:rPr>
          <w:rStyle w:val="StrongEmphasis"/>
        </w:rPr>
        <w:t>Random</w:t>
      </w:r>
      <w:r>
        <w:rPr/>
        <w:t xml:space="preserve"> = Was a consecutive or random sample of patients enrolled?,</w:t>
      </w:r>
    </w:p>
    <w:p>
      <w:pPr>
        <w:pStyle w:val="TextBody"/>
        <w:rPr/>
      </w:pPr>
      <w:r>
        <w:rPr>
          <w:rStyle w:val="StrongEmphasis"/>
        </w:rPr>
        <w:t>Case-control</w:t>
      </w:r>
      <w:r>
        <w:rPr/>
        <w:t xml:space="preserve"> = Was a case-control design avoided?, Exclusion = Did the study avoid inappropriate exclusions?,</w:t>
      </w:r>
    </w:p>
    <w:p>
      <w:pPr>
        <w:pStyle w:val="TextBody"/>
        <w:rPr/>
      </w:pPr>
      <w:r>
        <w:rPr>
          <w:rStyle w:val="StrongEmphasis"/>
        </w:rPr>
        <w:t>Selection</w:t>
      </w:r>
      <w:r>
        <w:rPr/>
        <w:t xml:space="preserve"> = Could the selection of patients have introduced bias? (RISK),</w:t>
      </w:r>
    </w:p>
    <w:p>
      <w:pPr>
        <w:pStyle w:val="TextBody"/>
        <w:rPr/>
      </w:pPr>
      <w:r>
        <w:rPr>
          <w:rStyle w:val="StrongEmphasis"/>
        </w:rPr>
        <w:t>Knowledge-index</w:t>
      </w:r>
      <w:r>
        <w:rPr/>
        <w:t xml:space="preserve"> = “Were the index test results interpreted without knowledge of the results of the reference standard?”,</w:t>
      </w:r>
    </w:p>
    <w:p>
      <w:pPr>
        <w:pStyle w:val="TextBody"/>
        <w:rPr/>
      </w:pPr>
      <w:r>
        <w:rPr>
          <w:rStyle w:val="StrongEmphasis"/>
        </w:rPr>
        <w:t>Threshold</w:t>
      </w:r>
      <w:r>
        <w:rPr/>
        <w:t xml:space="preserve"> = If a threshold was used, was it pre-specified?,</w:t>
      </w:r>
    </w:p>
    <w:p>
      <w:pPr>
        <w:pStyle w:val="TextBody"/>
        <w:rPr/>
      </w:pPr>
      <w:r>
        <w:rPr>
          <w:rStyle w:val="StrongEmphasis"/>
        </w:rPr>
        <w:t>Concern-index</w:t>
      </w:r>
      <w:r>
        <w:rPr/>
        <w:t xml:space="preserve"> = Is there concern that the index test, it’s conduct or interpretation different from the review question (CONCERN)?,</w:t>
      </w:r>
    </w:p>
    <w:p>
      <w:pPr>
        <w:pStyle w:val="TextBody"/>
        <w:rPr/>
      </w:pPr>
      <w:r>
        <w:rPr>
          <w:rStyle w:val="StrongEmphasis"/>
        </w:rPr>
        <w:t>Reference standard</w:t>
      </w:r>
      <w:r>
        <w:rPr/>
        <w:t xml:space="preserve"> = Is the reference standard likely to classify the target condition?,</w:t>
      </w:r>
    </w:p>
    <w:p>
      <w:pPr>
        <w:pStyle w:val="TextBody"/>
        <w:rPr/>
      </w:pPr>
      <w:r>
        <w:rPr>
          <w:rStyle w:val="StrongEmphasis"/>
        </w:rPr>
        <w:t>Knowledge-reference</w:t>
      </w:r>
      <w:r>
        <w:rPr/>
        <w:t xml:space="preserve"> = Were the reference standard results interpreted without knowledge of the results of the index test?,</w:t>
      </w:r>
    </w:p>
    <w:p>
      <w:pPr>
        <w:pStyle w:val="TextBody"/>
        <w:rPr/>
      </w:pPr>
      <w:r>
        <w:rPr>
          <w:rStyle w:val="StrongEmphasis"/>
        </w:rPr>
        <w:t>Bias-index</w:t>
      </w:r>
      <w:r>
        <w:rPr/>
        <w:t xml:space="preserve"> = Could the conduct or interpretation of the index test have introduced bias (RISK)?,</w:t>
      </w:r>
    </w:p>
    <w:p>
      <w:pPr>
        <w:pStyle w:val="TextBody"/>
        <w:rPr/>
      </w:pPr>
      <w:r>
        <w:rPr>
          <w:rStyle w:val="StrongEmphasis"/>
        </w:rPr>
        <w:t>Reference-match</w:t>
      </w:r>
      <w:r>
        <w:rPr/>
        <w:t xml:space="preserve"> = Is there concern that the target condition as defined by the reference standard does not match the review question?,</w:t>
      </w:r>
    </w:p>
    <w:p>
      <w:pPr>
        <w:pStyle w:val="TextBody"/>
        <w:rPr/>
      </w:pPr>
      <w:r>
        <w:rPr>
          <w:rStyle w:val="StrongEmphasis"/>
        </w:rPr>
        <w:t>Interval</w:t>
      </w:r>
      <w:r>
        <w:rPr/>
        <w:t xml:space="preserve"> = Was there an appropriate interval between index tests and reference standard?,</w:t>
      </w:r>
    </w:p>
    <w:p>
      <w:pPr>
        <w:pStyle w:val="TextBody"/>
        <w:rPr/>
      </w:pPr>
      <w:r>
        <w:rPr>
          <w:rStyle w:val="StrongEmphasis"/>
        </w:rPr>
        <w:t>Reference-all</w:t>
      </w:r>
      <w:r>
        <w:rPr/>
        <w:t xml:space="preserve"> = Did all patients receive a reference standard?,</w:t>
      </w:r>
    </w:p>
    <w:p>
      <w:pPr>
        <w:pStyle w:val="TextBody"/>
        <w:rPr/>
      </w:pPr>
      <w:r>
        <w:rPr>
          <w:rStyle w:val="StrongEmphasis"/>
        </w:rPr>
        <w:t>Reference-same</w:t>
      </w:r>
      <w:r>
        <w:rPr/>
        <w:t xml:space="preserve"> = Did patients receive the same reference standard?,</w:t>
      </w:r>
    </w:p>
    <w:p>
      <w:pPr>
        <w:pStyle w:val="TextBody"/>
        <w:rPr/>
      </w:pPr>
      <w:r>
        <w:rPr>
          <w:rStyle w:val="StrongEmphasis"/>
        </w:rPr>
        <w:t>Include-all</w:t>
      </w:r>
      <w:r>
        <w:rPr/>
        <w:t xml:space="preserve"> = Were all patients included in the analysis?, Flow = Could the patient flow have introduced bias (RISK)?</w:t>
      </w:r>
    </w:p>
    <w:p>
      <w:pPr>
        <w:sectPr>
          <w:type w:val="continuous"/>
          <w:pgSz w:w="12240" w:h="15840"/>
          <w:pgMar w:left="1134" w:right="567" w:header="0" w:top="567" w:footer="0" w:bottom="567" w:gutter="0"/>
          <w:formProt w:val="false"/>
          <w:textDirection w:val="lrTb"/>
        </w:sectPr>
      </w:pPr>
    </w:p>
    <w:p>
      <w:pPr>
        <w:pStyle w:val="Heading1"/>
        <w:rPr/>
      </w:pPr>
      <w:r>
        <w:rPr/>
        <w:t>9 Table 9</w:t>
      </w:r>
    </w:p>
    <w:p>
      <w:pPr>
        <w:pStyle w:val="TextBody"/>
        <w:spacing w:before="0" w:after="0"/>
        <w:jc w:val="center"/>
        <w:rPr/>
      </w:pPr>
      <w:r>
        <w:rPr>
          <w:b/>
        </w:rPr>
        <w:t>Table 9. Reproducibility</w:t>
      </w:r>
      <w:r>
        <w:rPr/>
        <w:t xml:space="preserve">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179"/>
        <w:gridCol w:w="719"/>
        <w:gridCol w:w="134"/>
        <w:gridCol w:w="1473"/>
        <w:gridCol w:w="1133"/>
        <w:gridCol w:w="134"/>
        <w:gridCol w:w="1595"/>
        <w:gridCol w:w="830"/>
        <w:gridCol w:w="134"/>
        <w:gridCol w:w="739"/>
        <w:gridCol w:w="838"/>
        <w:gridCol w:w="134"/>
        <w:gridCol w:w="739"/>
        <w:gridCol w:w="758"/>
      </w:tblGrid>
      <w:tr>
        <w:trPr/>
        <w:tc>
          <w:tcPr>
            <w:tcW w:w="1898" w:type="dxa"/>
            <w:gridSpan w:val="2"/>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606"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Ambulatory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425"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Clinic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577"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Home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497"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rPr>
            </w:pPr>
            <w:r>
              <w:rPr>
                <w:b/>
              </w:rPr>
              <w:t xml:space="preserve">Other </w:t>
            </w:r>
          </w:p>
        </w:tc>
      </w:tr>
      <w:tr>
        <w:trPr/>
        <w:tc>
          <w:tcPr>
            <w:tcW w:w="11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Author, year </w:t>
            </w:r>
          </w:p>
        </w:tc>
        <w:tc>
          <w:tcPr>
            <w:tcW w:w="71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How far apart?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47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113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59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83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3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83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3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758"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rPr>
            </w:pPr>
            <w:r>
              <w:rPr>
                <w:b/>
              </w:rPr>
              <w:t xml:space="preserve">Mean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Bottini, 1992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1 </w:t>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13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Cooper, R, 1997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2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Not specified </w:t>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140/90 (24 hour)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83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148/93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83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141/87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Lehmkuhl, 2005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4-24 hour measurements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control 138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measurements 3 on one day and 3, 3 days later </w:t>
            </w:r>
          </w:p>
        </w:tc>
        <w:tc>
          <w:tcPr>
            <w:tcW w:w="83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141/92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Prasad, 1994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1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day 1 day 137.7 day 2 daytime 136.0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Prisant, 1992 </w:t>
            </w:r>
          </w:p>
        </w:tc>
        <w:tc>
          <w:tcPr>
            <w:tcW w:w="71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15 mins for 24 hours </w:t>
            </w:r>
          </w:p>
        </w:tc>
        <w:tc>
          <w:tcPr>
            <w:tcW w:w="113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Ronald H.J. Kok, 1999 </w:t>
            </w:r>
          </w:p>
        </w:tc>
        <w:tc>
          <w:tcPr>
            <w:tcW w:w="71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30 mins for 24 hours </w:t>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137/8124 hours 142/85 awake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27 </w:t>
            </w:r>
          </w:p>
        </w:tc>
        <w:tc>
          <w:tcPr>
            <w:tcW w:w="83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148/85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2000 </w:t>
            </w:r>
          </w:p>
        </w:tc>
        <w:tc>
          <w:tcPr>
            <w:tcW w:w="71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139.5/91.4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8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138.7/89.3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139.1/90.9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Urs Mueller, 1997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0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mins interval 6a-6p </w:t>
            </w:r>
          </w:p>
        </w:tc>
        <w:tc>
          <w:tcPr>
            <w:tcW w:w="1133"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mins interval x 30-45 mins </w:t>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Viera, Anthony, 2010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7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41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First daytime: 152/90; Second daytime: 148/88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83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Visit 1: 137/83; Visit 3: 135/81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30 </w:t>
            </w:r>
          </w:p>
        </w:tc>
        <w:tc>
          <w:tcPr>
            <w:tcW w:w="8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First: 135/83; Second: 134/82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0539" w:type="dxa"/>
            <w:gridSpan w:val="14"/>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10 Table 10, summary of exclusion status, including papers that did not have an exclusion field (entered before 10/13/2015)</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2259"/>
        <w:gridCol w:w="2173"/>
        <w:gridCol w:w="2619"/>
        <w:gridCol w:w="745"/>
        <w:gridCol w:w="2743"/>
      </w:tblGrid>
      <w:tr>
        <w:trPr/>
        <w:tc>
          <w:tcPr>
            <w:tcW w:w="225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original exclude value </w:t>
            </w:r>
          </w:p>
        </w:tc>
        <w:tc>
          <w:tcPr>
            <w:tcW w:w="2173"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revised exclude value </w:t>
            </w:r>
          </w:p>
        </w:tc>
        <w:tc>
          <w:tcPr>
            <w:tcW w:w="261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Exclude update, indicator </w:t>
            </w:r>
          </w:p>
        </w:tc>
        <w:tc>
          <w:tcPr>
            <w:tcW w:w="745"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id </w:t>
            </w:r>
          </w:p>
        </w:tc>
        <w:tc>
          <w:tcPr>
            <w:tcW w:w="2743"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2"/>
              </w:numPr>
              <w:tabs>
                <w:tab w:val="left" w:pos="0" w:leader="none"/>
              </w:tabs>
              <w:spacing w:before="0" w:after="283"/>
              <w:ind w:start="707" w:hanging="283"/>
              <w:jc w:val="start"/>
              <w:rPr>
                <w:b/>
              </w:rPr>
            </w:pPr>
            <w:r>
              <w:rPr>
                <w:b/>
              </w:rPr>
              <w:t xml:space="preserve">Exclude, updated\(^a\)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12368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Zachariah, 1990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3"/>
              </w:numPr>
              <w:tabs>
                <w:tab w:val="left" w:pos="0" w:leader="none"/>
              </w:tabs>
              <w:spacing w:before="0" w:after="283"/>
              <w:ind w:start="707" w:hanging="283"/>
              <w:jc w:val="start"/>
              <w:rPr>
                <w:b/>
              </w:rPr>
            </w:pPr>
            <w:r>
              <w:rPr>
                <w:b/>
              </w:rPr>
              <w:t xml:space="preserve">Exclude, original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11378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Enstrom, 1992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11133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Brueren, 1998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11595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Chatzistamatiou, 2012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11515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Hall, 1990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10659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BenDov,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Niiranen,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10484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Larkin, 2007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10517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De Tuero, 2006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11457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Spence, 1990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11555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Edwards, 2013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10702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Giuseppe Pannarale, 2004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11263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Verdecchia, 1995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10970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2001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10924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Gerin, 2001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11423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Julius, 1992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10633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Graves, 2005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4"/>
              </w:numPr>
              <w:tabs>
                <w:tab w:val="left" w:pos="0" w:leader="none"/>
              </w:tabs>
              <w:spacing w:before="0" w:after="283"/>
              <w:ind w:start="707" w:hanging="283"/>
              <w:jc w:val="start"/>
              <w:rPr>
                <w:b/>
              </w:rPr>
            </w:pPr>
            <w:r>
              <w:rPr>
                <w:b/>
              </w:rPr>
              <w:t xml:space="preserve">Keep, updated\(^a\)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12104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Aihara, 1998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10566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Aksoy, 2006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3077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Al-Husainy,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3186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Moller, 2003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10714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George Mansoor, 2004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Johansson, 2009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11037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Christopher Selenta, 2000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12146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Cooper, R, 1997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11782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Shimbo, D, 2007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10208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Zhou, 2009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11098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Jula, 1999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10444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Ommen, 2007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10462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3075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Rogers, 2002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10845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Hond, 2003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11099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Ronald H.J. Kok, 1999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5"/>
              </w:numPr>
              <w:tabs>
                <w:tab w:val="left" w:pos="0" w:leader="none"/>
              </w:tabs>
              <w:spacing w:before="0" w:after="283"/>
              <w:ind w:start="707" w:hanging="283"/>
              <w:jc w:val="start"/>
              <w:rPr>
                <w:b/>
              </w:rPr>
            </w:pPr>
            <w:r>
              <w:rPr>
                <w:b/>
              </w:rPr>
              <w:t xml:space="preserve">Keep, original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11697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Mancia, 2009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11383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Inger Enstrom,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10175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Myers, 2010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3090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Bottini,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3323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Schetini, 1999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10569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Bayo, 2006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11173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1997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11587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Andreadis, Emmanuel, 2012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10253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Shimbo, 2009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11415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Prisant,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10657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Lehmkuhl,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12340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Giancarlo Cesana, 1991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11629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Sang-Kyu Kim, 2011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11082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Imai, 1999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11171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Brueren, 1997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10122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Viera, Anthony,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12057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Mengden, 2000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12145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Urs Mueller, 1997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10787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Dieterle,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10146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2010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12234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Sega, 1994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11281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Prasad, 1994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11122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Vevoort, 1999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11013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12249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White, WB, et al, 1994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10934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Mule, 2002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10952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Stergiou, 2002 </w:t>
            </w:r>
          </w:p>
        </w:tc>
      </w:tr>
      <w:tr>
        <w:trPr/>
        <w:tc>
          <w:tcPr>
            <w:tcW w:w="10539" w:type="dxa"/>
            <w:gridSpan w:val="5"/>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TextBody"/>
        <w:spacing w:before="0" w:after="0"/>
        <w:rPr/>
      </w:pPr>
      <w:r>
        <w:rPr/>
        <w:t xml:space="preserve">\(^a\) These records were entered prior to 10/13/2015. They are considered for inclusion after evaluating presence of values entered for relevant tables. </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11 Table 11, table with reasons for exclusions</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709"/>
        <w:gridCol w:w="6807"/>
        <w:gridCol w:w="1158"/>
        <w:gridCol w:w="1865"/>
      </w:tblGrid>
      <w:tr>
        <w:trPr/>
        <w:tc>
          <w:tcPr>
            <w:tcW w:w="70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id </w:t>
            </w:r>
          </w:p>
        </w:tc>
        <w:tc>
          <w:tcPr>
            <w:tcW w:w="6807"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Reason for exclusion </w:t>
            </w:r>
          </w:p>
        </w:tc>
        <w:tc>
          <w:tcPr>
            <w:tcW w:w="1158"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Revised exclude value </w:t>
            </w:r>
          </w:p>
        </w:tc>
        <w:tc>
          <w:tcPr>
            <w:tcW w:w="1865"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10659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BenDov, 2005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11133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Brueren, 1998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11595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Chatzistamatiou, 2012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10517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Data not extractable for comparisons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De Tuero, 2006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11555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Edwards, 2013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11378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Cannot extract data for tables in part G data tables.</w:t>
            </w:r>
            <w:r>
              <w:rPr>
                <w:rStyle w:val="Emphasis"/>
              </w:rPr>
              <w:t>x000D</w:t>
            </w:r>
            <w:r>
              <w:rPr/>
              <w:t xml:space="preserve"> 1) office-BP compared to amb-BP with linear regression models (not clear how office-BP was measured   - may be mercury). No counts given.</w:t>
            </w:r>
            <w:r>
              <w:rPr>
                <w:rStyle w:val="Emphasis"/>
              </w:rPr>
              <w:t>x000D</w:t>
            </w:r>
            <w:r>
              <w:rPr/>
              <w:t xml:space="preserve"> 2) home BP only done with a subset of the sample (borderline hypertensive group)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Enstrom, 1992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10924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data to extract for section G tables, including means.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Gerin, 2001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10702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This study assesses the predictive value of abpm for the development of drug-treated hypertension in subjects. It is not comparing 2 methods or reliability of abpm per se.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Giuseppe Pannarale, 2004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10633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It is unclear whether or not they were on HTN medications. I suspect some or all were as they were referred to Nephrology and HTN Specialty Clinic. Also, the study examined 6-h monitoring, which is not the standard approach.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Graves, 2005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11515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Mean of 14 days between measurement but ranged from 8 to 50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Hall, 1990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11423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data to extract for tables in part G. The normotensive group were categorized according to clinic blood pressure only. No additional strata within this group according to home blood pressure monitoring status.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Julius, 1992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10484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Analyses only included regression results. No data available for Part G forms.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Larkin, 2007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10164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Niiranen, 2010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10970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Comparisons were between 1) clinic and abpm and 2) clinic and home. Clinic measurements were by mercury sphygmomanometer so does not fit requirements.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2001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11457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Office measurements were mercury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Spence, 1990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11263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Verdecchia, 1995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12368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Zachariah, 1990 </w:t>
            </w:r>
          </w:p>
        </w:tc>
      </w:tr>
      <w:tr>
        <w:trPr/>
        <w:tc>
          <w:tcPr>
            <w:tcW w:w="10539" w:type="dxa"/>
            <w:gridSpan w:val="4"/>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sectPr>
          <w:type w:val="continuous"/>
          <w:pgSz w:w="12240" w:h="15840"/>
          <w:pgMar w:left="1134" w:right="567" w:header="0" w:top="567" w:footer="0" w:bottom="567" w:gutter="0"/>
          <w:formProt w:val="false"/>
          <w:textDirection w:val="lrTb"/>
        </w:sectPr>
      </w:pPr>
    </w:p>
    <w:p>
      <w:pPr>
        <w:pStyle w:val="TextBody"/>
        <w:spacing w:before="0" w:after="283"/>
        <w:rPr/>
      </w:pPr>
      <w:r>
        <w:rPr/>
        <w:t>Script</w:t>
      </w:r>
      <w:r>
        <w:rPr/>
        <w:commentReference w:id="1"/>
      </w:r>
      <w:r>
        <w:rPr/>
        <w:t>Script</w:t>
      </w:r>
    </w:p>
    <w:sectPr>
      <w:type w:val="continuous"/>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5-12-01T15:46:53Z" w:initials=""/>
  <w:comment w:id="1" w:author="" w:date="2015-12-01T15:46:53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horndale">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Albany">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2"/>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3"/>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4"/>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4">
    <w:name w:val="Heading 4"/>
    <w:basedOn w:val="Heading"/>
    <w:next w:val="TextBody"/>
    <w:qFormat/>
    <w:pPr>
      <w:spacing w:before="120" w:after="120"/>
      <w:outlineLvl w:val="3"/>
      <w:outlineLvl w:val="3"/>
    </w:pPr>
    <w:rPr>
      <w:rFonts w:ascii="Liberation Serif" w:hAnsi="Liberation Serif" w:eastAsia="SimSun" w:cs="Mangal"/>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NumberingSymbols">
    <w:name w:val="Numbering Symbols"/>
    <w:qFormat/>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36/bmj.d3621" TargetMode="External"/><Relationship Id="rId3" Type="http://schemas.openxmlformats.org/officeDocument/2006/relationships/hyperlink" Target="http://annals.org.libproxy.lib.unc.edu/article.aspx?articleid=474994"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LibreOffice/5.0.3.2$Windows_x86 LibreOffice_project/e5f16313668ac592c1bfb310f4390624e3dbfb75</Application>
  <Paragraphs>1946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2015-12-01T15:47:45Z</dcterms:modified>
  <cp:revision>1</cp:revision>
  <dc:title>Tables 1-11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vt:lpwstr>
  </property>
</Properties>
</file>