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81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82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В</w:t>
            </w:r>
            <w:r>
              <w:rPr>
                <w:rStyle w:val="1083"/>
              </w:rPr>
              <w:t xml:space="preserve">ВЕДЕНИЕ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" w:anchor="_Toc2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 АНАЛИЗ ПРЕДМЕТНОЙ ОБЛАСТИ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3" w:anchor="_Toc3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1.1 Анализ структуры и деятельности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4" w:anchor="_Toc4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5" w:anchor="_Toc5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1.3 Анализ выбранных технологий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6" w:anchor="_Toc6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1.4 Анализ цепей питания и структуры систем АСУ ТП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7" w:anchor="_Toc7" w:history="1">
            <w:r>
              <w:rPr>
                <w:rStyle w:val="1083"/>
              </w:rPr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8" w:anchor="_Toc8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 ПРОЕКТИРОВАНИЕ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9" w:anchor="_Toc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</w:t>
            </w:r>
            <w:r>
              <w:rPr>
                <w:rStyle w:val="1083"/>
              </w:rPr>
              <w:t xml:space="preserve">1</w:t>
            </w:r>
            <w:r>
              <w:rPr>
                <w:rStyle w:val="1083"/>
              </w:rPr>
              <w:t xml:space="preserve"> </w:t>
            </w:r>
            <w:r>
              <w:rPr>
                <w:rStyle w:val="1083"/>
              </w:rPr>
              <w:t xml:space="preserve">Концепция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10" w:anchor="_Toc10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З</w:t>
            </w:r>
            <w:r>
              <w:rPr>
                <w:rStyle w:val="1083"/>
              </w:rPr>
              <w:t xml:space="preserve">АКЛЮЧЕНИЕ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11" w:anchor="_Toc1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А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b/>
              <w:bCs/>
            </w:rPr>
            <w:fldChar w:fldCharType="end"/>
          </w:r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80"/>
      </w:pPr>
      <w:r/>
      <w:bookmarkStart w:id="1" w:name="_Toc1"/>
      <w:r>
        <w:t xml:space="preserve">В</w:t>
      </w:r>
      <w:r>
        <w:t xml:space="preserve">ВЕДЕНИЕ</w:t>
      </w:r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80"/>
      </w:pPr>
      <w:r/>
      <w:bookmarkStart w:id="2" w:name="_Toc2"/>
      <w:r>
        <w:t xml:space="preserve">1. АНАЛИЗ ПРЕДМЕТНОЙ ОБЛАСТИ</w:t>
      </w:r>
      <w:bookmarkEnd w:id="2"/>
      <w:r/>
      <w:r/>
    </w:p>
    <w:p>
      <w:pPr>
        <w:pStyle w:val="881"/>
      </w:pPr>
      <w:r/>
      <w:bookmarkStart w:id="3" w:name="_Toc3"/>
      <w:r>
        <w:t xml:space="preserve">1.1 Анализ структуры и деятельности предприятия</w:t>
      </w:r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72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</w:pPr>
      <w:r/>
      <w:bookmarkStart w:id="5" w:name="_Toc5"/>
      <w:r>
        <w:t xml:space="preserve">1.3 Анализ выбранных технологий</w:t>
      </w:r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0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7"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72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72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  <w:t xml:space="preserve">2.2 Составление Канбан-доски</w:t>
      </w:r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1)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выделены два основных актера (пользователя), взаимодействующих с ней: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Диспетчер —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дежурный по станции, который через автоматизированное рабочее место (АРМ) получает информацию о прибытии поездов, контролирует события и при необходимости просматривает историю.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Администратор — инженер службы подвижного состава или системный администратор, который управляет справочной информацией (поезда, RFID-метки, станции) и настраивает системные параметры (MQTT-подключение).</w:t>
      </w:r>
      <w:r>
        <w:rPr>
          <w:highlight w:val="none"/>
        </w:rPr>
      </w:r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реализованы следующие варианты использования: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афиксировать прибытие поезда. Система автоматически получает данные о поезде через MQTT от RFID-антенны, определяет его номер, фиксирует время и станцию, отображает информацию на экране диспетчера со звуковым и визуальным оповещением. Диспетчер наблюдает з</w:t>
      </w:r>
      <w:r>
        <w:rPr>
          <w:highlight w:val="none"/>
          <w:lang w:val="en-US"/>
        </w:rPr>
        <w:t xml:space="preserve">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ошибку идентификации. При получении неизвестного идентификатора RFID-метки система создаёт запись об ошибке, отображает красную строку на экране диспетчера и подаёт двухтональный звуковой сигнал. Диспетчер наблюдает за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Просмотреть журнал событий. Пользователь может просматривать список всех зафиксированных событий (прибытий и ошибок) за смену или любой период, фильтровать по станции, дате или номеру поезда. Этот вариант доступен как диспетчеру, так и администратору.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Экспортировать данные для анализа. Администратор может выгрузить журнал событий в формате CSV или Excel для построения отчётов, графиков и анализа соблюдения графика движения.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справочником поездов. Администратор может добавлять, редактировать и удалять записи о поездах: номер, модель, депо приписки, а также привязывать к ним RFID-метки.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станциями. Администратор может добавлять, редактировать и удалять названия станций, на которых установлены считывающие устройства.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Настройка MQTT-подключения. Администратор настраивает параметры подключения к MQTT-брокеру: адрес сервера, порт, топики, уровень качества обслуживания (QoS), учётные данные.</w:t>
      </w:r>
      <w:r>
        <w:rPr>
          <w:highlight w:val="none"/>
          <w:lang w:val="en-US"/>
        </w:rPr>
      </w:r>
      <w:r/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На диаграмме присутствуют следующие отношения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включения (include): «Управление станциями» включает «Настройка MQTT-подключения». Это означает, что при управлении станциями администратору может потребоваться настройка MQTT-параметров для корректного приёма данных с антенны на новой станции. На</w:t>
      </w:r>
      <w:r>
        <w:rPr>
          <w:highlight w:val="none"/>
          <w:lang w:val="en-US"/>
        </w:rPr>
        <w:t xml:space="preserve">стройка MQTT является обязательной частью процесса подключения новой станции.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расширения (extend): «Зафиксировать ошибку идентификации» расширяет «Зафиксировать прибытие поезда». Ошибка идентификации является особым случаем процесса фиксации прибытия. Если в базе данных не найден поезд с полученным идентификатором RFID-метк</w:t>
      </w:r>
      <w:r>
        <w:rPr>
          <w:highlight w:val="none"/>
          <w:lang w:val="en-US"/>
        </w:rPr>
        <w:t xml:space="preserve">и, система переходит в сценарий ошибки. Этот сценарий выполняется только при условии, что идентификация не удалась.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Отношение расширения (extend): «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RFID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» расширяет «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».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Диаграмма вариантов использования отражает функциональные границы системы и взаимодействие с пользователями. </w:t>
      </w:r>
      <w:r>
        <w:rPr>
          <w:highlight w:val="none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8464" behindDoc="0" locked="0" layoutInCell="1" allowOverlap="1">
                <wp:simplePos x="0" y="0"/>
                <wp:positionH relativeFrom="column">
                  <wp:posOffset>-490368</wp:posOffset>
                </wp:positionH>
                <wp:positionV relativeFrom="paragraph">
                  <wp:posOffset>1824656</wp:posOffset>
                </wp:positionV>
                <wp:extent cx="6557597" cy="4421455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2498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557596" cy="442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51838464;o:allowoverlap:true;o:allowincell:true;mso-position-horizontal-relative:text;margin-left:-38.61pt;mso-position-horizontal:absolute;mso-position-vertical-relative:text;margin-top:143.67pt;mso-position-vertical:absolute;width:516.35pt;height:34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се варианты использования, инициируемые человеком, предполагают предварительную авторизацию в системе, что на диаграмме не показано для упрощения, но подразумевается архитектурой системы. Взаимодействие между компонентами системы осуществляется по двум про</w:t>
      </w:r>
      <w:r>
        <w:rPr>
          <w:highlight w:val="none"/>
          <w:lang w:val="en-US"/>
        </w:rPr>
        <w:t xml:space="preserve">токолам: MQTT (между RFID-антенной и сервером) и HTTPS (между сервером и АРМ диспетчера), что обеспечивает надёжность и безопасность передачи данных.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1387520</wp:posOffset>
                </wp:positionH>
                <wp:positionV relativeFrom="paragraph">
                  <wp:posOffset>4627855</wp:posOffset>
                </wp:positionV>
                <wp:extent cx="3049471" cy="362574"/>
                <wp:effectExtent l="0" t="0" r="0" b="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использования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109.25pt;mso-position-horizontal:absolute;mso-position-vertical-relative:text;margin-top:364.40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использования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2)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классов отражает статическую структуру системы  и является основой для проектирования базы данных и архитектуры приложения. В системе выделены основные классы, отражающие ключевые сущности предметной области, а также иерархия пользовате</w:t>
      </w:r>
      <w:r>
        <w:rPr>
          <w:highlight w:val="none"/>
          <w:lang w:val="en-US"/>
        </w:rPr>
        <w:t xml:space="preserve">лей с использованием обобщения.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«Поезд» хранит информацию о подвижном составе метрополитена и содержит следующие атрибуты: номер маршрута, количество вагонов в составе, пункт отправки и пункт конечного прибытия. Эти данные позволяю</w:t>
      </w:r>
      <w:r>
        <w:rPr>
          <w:highlight w:val="none"/>
          <w:lang w:val="en-US"/>
        </w:rPr>
        <w:t xml:space="preserve">т идентифицировать каждый состав и отслеживать его маршрут.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«Станция» содержит информацию о станциях метрополитена, на которых установлено считывающее оборудование. Его атрибутами являются название станции (уникальное наименование) и линия, к которой относится станция.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ля хранения информации об RFID-метках, закреплённых на поездах, предназначен класс «RFID-метка». Он содержит уникальный код метки (tag_id), дату привязки к поезду и статус активности. Метка может находиться в состоянии «активна» или «неактивна», что опреде</w:t>
      </w:r>
      <w:r>
        <w:rPr>
          <w:highlight w:val="none"/>
          <w:lang w:val="en-US"/>
        </w:rPr>
        <w:t xml:space="preserve">ляется с помощью перечисления «Доступность», содержащего значения «доступна» и «недоступна».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ерархия пользователей построена с использованием отношения обобщения. Абстрактный класс «Пользователь» является базовым и содержит общие для всех пользователей атрибуты: логин и пароль (хранящийся в зашифрованном виде), а также общие операции: просмотр дан</w:t>
      </w:r>
      <w:r>
        <w:rPr>
          <w:highlight w:val="none"/>
          <w:lang w:val="en-US"/>
        </w:rPr>
        <w:t xml:space="preserve">ных, экспорт данных и начало ручного управления системой. От него наследуются два специализированных класса: «Администратор» и «Диспетчер».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дминистратор обладает расширенными полномочиями и может выполнять следующие операции: привязывать RFID-метку к поезду, снимать метку, настраивать MQTT-подключение, а также блокировать и разблокировать пользователей системы. Диспетчер, в свою очередь, может</w:t>
      </w:r>
      <w:r>
        <w:rPr>
          <w:highlight w:val="none"/>
          <w:lang w:val="en-US"/>
        </w:rPr>
        <w:t xml:space="preserve"> подтверждать ошибки идентификации и начинать мониторинг прибытия поездов.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Между классами установле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отношения. Между «Поездом» и «Станцией» существует ассоциация, отражающая тот факт, что поезда следуют по маршрутам между станциями. Между «Пользователем» и классами «Поезд» и «Станция» также установлена ассоциация, так </w:t>
      </w:r>
      <w:r>
        <w:rPr>
          <w:highlight w:val="none"/>
          <w:lang w:val="en-US"/>
        </w:rPr>
        <w:t xml:space="preserve">как пользователи системы работают с этими сущностями. Между «RFID-меткой» и «Поездом» реализована агрегация, что означает, что метка принадлежит поезду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э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щ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Администратор и диспетчер являются обобщением класса «Пользователь», чт</w:t>
      </w:r>
      <w:r>
        <w:rPr>
          <w:highlight w:val="none"/>
          <w:lang w:val="en-US"/>
        </w:rPr>
        <w:t xml:space="preserve">о подчёркивает иерархическую структуру ролей в системе.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классов полностью описывает структуру данных системы с учётом ролевого разделения пользователей и их функциональных возможностей, что соответствует требованиям технического задания.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708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744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85725</wp:posOffset>
                </wp:positionV>
                <wp:extent cx="5940425" cy="6336453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831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6336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position:absolute;z-index:251837440;o:allowoverlap:true;o:allowincell:true;mso-position-horizontal-relative:text;margin-left:-9.75pt;mso-position-horizontal:absolute;mso-position-vertical-relative:text;margin-top:6.75pt;mso-position-vertical:absolute;width:467.75pt;height:498.9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1756031</wp:posOffset>
                </wp:positionH>
                <wp:positionV relativeFrom="paragraph">
                  <wp:posOffset>6509073</wp:posOffset>
                </wp:positionV>
                <wp:extent cx="2542663" cy="362574"/>
                <wp:effectExtent l="6350" t="6350" r="6350" b="6350"/>
                <wp:wrapTopAndBottom/>
                <wp:docPr id="1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42661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классов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202" type="#_x0000_t202" style="position:absolute;z-index:251706368;o:allowoverlap:true;o:allowincell:true;mso-position-horizontal-relative:margin;margin-left:138.27pt;mso-position-horizontal:absolute;mso-position-vertical-relative:text;margin-top:512.53pt;mso-position-vertical:absolute;width:200.21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классов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g</w:t>
      </w:r>
      <w:r>
        <w:t xml:space="preserve">j</w:t>
      </w:r>
      <w:r>
        <w:t xml:space="preserve">g</w:t>
      </w:r>
      <w:r>
        <w:t xml:space="preserve">j</w:t>
      </w:r>
      <w:r>
        <w:rPr>
          <w:highlight w:val="none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3)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.</w:t>
      </w:r>
      <w:r>
        <w:rPr>
          <w:highlight w:val="none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деятельности отражает процесс обработки данных в системе от момента считывания RFID-метки до отображения информации на экране диспетчера.</w:t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Процесс начинается со считывания метки антенной, установленной в тоннеле перед станцией. Считанный номер метки передаётся в систему. Далее система выполняет поиск полученной метки в базе данных.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На этом этапе происходит ветвление в зависимости от результата поиска.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Если метка найдена, система фиксирует прибытие поезда в журнале и отправляет номер поезда на АРМ диспетчера. На экране отображается номер поезда, после чего подаётся звуковой сигнал.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Если метка не найдена, система фиксирует ошибку в журнале и отправляет сообщение об ошибке на АРМ. На экране отображается сообщение об ошибке, после чего также подаётся звуковой сигнал.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демонстрирует полный цикл обработки данных: от физического считывания метки в тоннеле до визуального и звукового оповещения диспетчера, включая идентификацию поезда и обработку ошибочных ситуаций.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4608" behindDoc="0" locked="0" layoutInCell="1" allowOverlap="1">
                <wp:simplePos x="0" y="0"/>
                <wp:positionH relativeFrom="column">
                  <wp:posOffset>659130</wp:posOffset>
                </wp:positionH>
                <wp:positionV relativeFrom="paragraph">
                  <wp:posOffset>-400050</wp:posOffset>
                </wp:positionV>
                <wp:extent cx="4581525" cy="7267575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13514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581524" cy="726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position:absolute;z-index:251844608;o:allowoverlap:true;o:allowincell:true;mso-position-horizontal-relative:text;margin-left:51.90pt;mso-position-horizontal:absolute;mso-position-vertical-relative:text;margin-top:-31.50pt;mso-position-vertical:absolute;width:360.75pt;height:572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1660781</wp:posOffset>
                </wp:positionH>
                <wp:positionV relativeFrom="paragraph">
                  <wp:posOffset>6960845</wp:posOffset>
                </wp:positionV>
                <wp:extent cx="3032209" cy="362574"/>
                <wp:effectExtent l="6350" t="6350" r="6350" b="6350"/>
                <wp:wrapTopAndBottom/>
                <wp:docPr id="2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3220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деятельности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202" type="#_x0000_t202" style="position:absolute;z-index:251706368;o:allowoverlap:true;o:allowincell:true;mso-position-horizontal-relative:margin;margin-left:130.77pt;mso-position-horizontal:absolute;mso-position-vertical-relative:text;margin-top:548.10pt;mso-position-vertical:absolute;width:238.7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деятельности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ru-RU"/>
        </w:rPr>
        <w:suppressLineNumbers w:val="0"/>
      </w:pPr>
      <w:r>
        <w:rPr>
          <w:highlight w:val="none"/>
          <w:lang w:val="ru-RU"/>
        </w:rPr>
        <w:t xml:space="preserve">4) Диаграмма состояния.</w:t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Описание диаграммы состояний объекта «Поезд»</w:t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состояний отражает жизненный цикл объекта «Поезд» в системе — от момента добавления в систему до снятия RFID-метки. На диаграмме выделены шесть основных состояний, отражающих все этапы эксплуатации подвижного состава.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Первоначально поезд попадает в систему в состоянии «Добавлен». В этом состоянии поезд внесён в справочник, но RFID-метка ещё не привязана. При входе в это состояние выполняется действие «метка присвоена», означающее, что администратор назначил конкретную ме</w:t>
      </w:r>
      <w:r>
        <w:rPr>
          <w:highlight w:val="none"/>
          <w:lang w:val="en-US"/>
        </w:rPr>
        <w:t xml:space="preserve">тку данному поезду. После подтверждения присвоения метки поезд переходит в состояние «Активен».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В состоянии «Активен» поезд готов к работе: метка активна и зафиксирован старт работы. Из этого состояния поезд может выйти на линию, получив разрешение на отправку. При этом он переходит в состояние «В движении», где выполняется действие «движение по станц</w:t>
      </w:r>
      <w:r>
        <w:rPr>
          <w:highlight w:val="none"/>
          <w:lang w:val="en-US"/>
        </w:rPr>
        <w:t xml:space="preserve">иям» — поезд следует по маршруту между станциями.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При прибытии поезда на станцию система автоматически считывает RFID-метку, и при выходе из состояния фиксируется прибытие. На станции поезд может получить разрешение на отправку и снова перейти в состояние «В движении», продолжив маршрут, либо завершить мар</w:t>
      </w:r>
      <w:r>
        <w:rPr>
          <w:highlight w:val="none"/>
          <w:lang w:val="en-US"/>
        </w:rPr>
        <w:t xml:space="preserve">шрут и отправиться в депо.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Состояние «В депо» означает, что поезд завершил маршрут и находится в депо. При входе в это состояние фиксируется прибытие в депо. </w:t>
      </w: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«Снятие метки», которое означает, что RFID-метка снята с поезда. Это может произойти при переформировании состава, замене оборудования и</w:t>
      </w:r>
      <w:r>
        <w:rPr>
          <w:highlight w:val="none"/>
          <w:lang w:val="en-US"/>
        </w:rPr>
        <w:t xml:space="preserve">ли окончательном выводе поезда из эксплуатации. Из состояния «Снятие метки» переход в другие состояния невозможен, что делает его терминальным для данного объекта. </w:t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показывает все возможные состояния поезда и правила переход</w:t>
      </w:r>
      <w:r>
        <w:rPr>
          <w:highlight w:val="none"/>
          <w:lang w:val="en-US"/>
        </w:rPr>
        <w:t xml:space="preserve">ов между ними, что позволяет корректно моделировать жизненный цикл подвижного состава и учитывать все сценарии работы системы.</w:t>
      </w:r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8704" behindDoc="0" locked="0" layoutInCell="1" allowOverlap="1">
                <wp:simplePos x="0" y="0"/>
                <wp:positionH relativeFrom="column">
                  <wp:posOffset>1027112</wp:posOffset>
                </wp:positionH>
                <wp:positionV relativeFrom="paragraph">
                  <wp:posOffset>-352425</wp:posOffset>
                </wp:positionV>
                <wp:extent cx="4019550" cy="8001000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805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019549" cy="800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position:absolute;z-index:251848704;o:allowoverlap:true;o:allowincell:true;mso-position-horizontal-relative:text;margin-left:80.87pt;mso-position-horizontal:absolute;mso-position-vertical-relative:text;margin-top:-27.75pt;mso-position-vertical:absolute;width:316.50pt;height:630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1536956</wp:posOffset>
                </wp:positionH>
                <wp:positionV relativeFrom="paragraph">
                  <wp:posOffset>7783170</wp:posOffset>
                </wp:positionV>
                <wp:extent cx="3317959" cy="362574"/>
                <wp:effectExtent l="6350" t="6350" r="6350" b="6350"/>
                <wp:wrapTopAndBottom/>
                <wp:docPr id="2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1795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состояния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202" type="#_x0000_t202" style="position:absolute;z-index:251706368;o:allowoverlap:true;o:allowincell:true;mso-position-horizontal-relative:margin;margin-left:121.02pt;mso-position-horizontal:absolute;mso-position-vertical-relative:text;margin-top:612.85pt;mso-position-vertical:absolute;width:261.2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состояния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</w:pPr>
      <w:r/>
      <w:bookmarkStart w:id="10" w:name="_Toc10"/>
      <w:r>
        <w:t xml:space="preserve">З</w:t>
      </w:r>
      <w:r>
        <w:t xml:space="preserve">АКЛЮЧЕНИЕ</w:t>
      </w:r>
      <w:bookmarkEnd w:id="10"/>
      <w:r/>
      <w:r/>
    </w:p>
    <w:p>
      <w:r>
        <w:br w:type="page" w:clear="all"/>
      </w:r>
      <w:r/>
    </w:p>
    <w:p>
      <w:pPr>
        <w:pStyle w:val="880"/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22" o:title=""/>
              </v:shape>
            </w:pict>
          </mc:Fallback>
        </mc:AlternateContent>
      </w:r>
      <w:r>
        <w:t xml:space="preserve">ПРИЛОЖЕНИЕ А</w:t>
      </w:r>
      <w:bookmarkEnd w:id="11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2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80"/>
        <w:rPr>
          <w14:ligatures w14:val="none"/>
        </w:rPr>
      </w:pPr>
      <w:r>
        <w:t xml:space="preserve">ПРИЛОЖЕНИЕ Б</w:t>
      </w:r>
      <w:r>
        <w:rPr>
          <w14:ligatures w14:val="none"/>
        </w:rPr>
      </w:r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74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1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72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78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78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79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80">
    <w:name w:val="Heading 1"/>
    <w:basedOn w:val="879"/>
    <w:next w:val="879"/>
    <w:link w:val="1075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81">
    <w:name w:val="Heading 2"/>
    <w:basedOn w:val="879"/>
    <w:next w:val="879"/>
    <w:link w:val="1084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82">
    <w:name w:val="Heading 3"/>
    <w:basedOn w:val="879"/>
    <w:next w:val="879"/>
    <w:link w:val="914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83">
    <w:name w:val="Heading 4"/>
    <w:basedOn w:val="879"/>
    <w:next w:val="879"/>
    <w:link w:val="1089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84">
    <w:name w:val="Heading 5"/>
    <w:basedOn w:val="879"/>
    <w:next w:val="879"/>
    <w:link w:val="916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85">
    <w:name w:val="Heading 6"/>
    <w:basedOn w:val="879"/>
    <w:next w:val="879"/>
    <w:link w:val="91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86">
    <w:name w:val="Heading 7"/>
    <w:basedOn w:val="879"/>
    <w:next w:val="879"/>
    <w:link w:val="91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87">
    <w:name w:val="Heading 8"/>
    <w:basedOn w:val="879"/>
    <w:next w:val="879"/>
    <w:link w:val="91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88">
    <w:name w:val="Heading 9"/>
    <w:basedOn w:val="879"/>
    <w:next w:val="879"/>
    <w:link w:val="92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9" w:default="1">
    <w:name w:val="Default Paragraph Font"/>
    <w:uiPriority w:val="1"/>
    <w:unhideWhenUsed/>
  </w:style>
  <w:style w:type="table" w:styleId="89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91" w:default="1">
    <w:name w:val="No List"/>
    <w:uiPriority w:val="99"/>
    <w:semiHidden/>
    <w:unhideWhenUsed/>
  </w:style>
  <w:style w:type="character" w:styleId="892" w:customStyle="1">
    <w:name w:val="Heading 3 Char"/>
    <w:basedOn w:val="889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93" w:customStyle="1">
    <w:name w:val="Heading 5 Char"/>
    <w:basedOn w:val="889"/>
    <w:uiPriority w:val="9"/>
    <w:rPr>
      <w:rFonts w:ascii="Arial" w:hAnsi="Arial" w:eastAsia="Arial" w:cs="Arial"/>
      <w:color w:val="2e74b5" w:themeColor="accent1" w:themeShade="BF"/>
    </w:rPr>
  </w:style>
  <w:style w:type="character" w:styleId="894" w:customStyle="1">
    <w:name w:val="Heading 6 Char"/>
    <w:basedOn w:val="889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95" w:customStyle="1">
    <w:name w:val="Heading 7 Char"/>
    <w:basedOn w:val="889"/>
    <w:uiPriority w:val="9"/>
    <w:rPr>
      <w:rFonts w:ascii="Arial" w:hAnsi="Arial" w:eastAsia="Arial" w:cs="Arial"/>
      <w:color w:val="595959" w:themeColor="text1" w:themeTint="A6"/>
    </w:rPr>
  </w:style>
  <w:style w:type="character" w:styleId="896" w:customStyle="1">
    <w:name w:val="Heading 8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7" w:customStyle="1">
    <w:name w:val="Heading 9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itle Char"/>
    <w:basedOn w:val="889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99" w:customStyle="1">
    <w:name w:val="Subtitle Char"/>
    <w:basedOn w:val="889"/>
    <w:uiPriority w:val="11"/>
    <w:rPr>
      <w:color w:val="595959" w:themeColor="text1" w:themeTint="A6"/>
      <w:spacing w:val="15"/>
      <w:sz w:val="28"/>
      <w:szCs w:val="28"/>
    </w:rPr>
  </w:style>
  <w:style w:type="character" w:styleId="900" w:customStyle="1">
    <w:name w:val="Quote Char"/>
    <w:basedOn w:val="889"/>
    <w:uiPriority w:val="29"/>
    <w:rPr>
      <w:i/>
      <w:iCs/>
      <w:color w:val="404040" w:themeColor="text1" w:themeTint="BF"/>
    </w:rPr>
  </w:style>
  <w:style w:type="character" w:styleId="901">
    <w:name w:val="Intense Emphasis"/>
    <w:basedOn w:val="889"/>
    <w:uiPriority w:val="21"/>
    <w:qFormat/>
    <w:rPr>
      <w:i/>
      <w:iCs/>
      <w:color w:val="2e74b5" w:themeColor="accent1" w:themeShade="BF"/>
    </w:rPr>
  </w:style>
  <w:style w:type="character" w:styleId="902" w:customStyle="1">
    <w:name w:val="Intense Quote Char"/>
    <w:basedOn w:val="889"/>
    <w:uiPriority w:val="30"/>
    <w:rPr>
      <w:i/>
      <w:iCs/>
      <w:color w:val="2e74b5" w:themeColor="accent1" w:themeShade="BF"/>
    </w:rPr>
  </w:style>
  <w:style w:type="character" w:styleId="903">
    <w:name w:val="Intense Reference"/>
    <w:basedOn w:val="889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904">
    <w:name w:val="Subtle Emphasis"/>
    <w:basedOn w:val="889"/>
    <w:uiPriority w:val="19"/>
    <w:qFormat/>
    <w:rPr>
      <w:i/>
      <w:iCs/>
      <w:color w:val="404040" w:themeColor="text1" w:themeTint="BF"/>
    </w:rPr>
  </w:style>
  <w:style w:type="character" w:styleId="905">
    <w:name w:val="Emphasis"/>
    <w:basedOn w:val="889"/>
    <w:uiPriority w:val="20"/>
    <w:qFormat/>
    <w:rPr>
      <w:i/>
      <w:iCs/>
    </w:rPr>
  </w:style>
  <w:style w:type="character" w:styleId="906">
    <w:name w:val="Strong"/>
    <w:basedOn w:val="889"/>
    <w:uiPriority w:val="22"/>
    <w:qFormat/>
    <w:rPr>
      <w:b/>
      <w:bCs/>
    </w:rPr>
  </w:style>
  <w:style w:type="character" w:styleId="907">
    <w:name w:val="Subtle Reference"/>
    <w:basedOn w:val="889"/>
    <w:uiPriority w:val="31"/>
    <w:qFormat/>
    <w:rPr>
      <w:smallCaps/>
      <w:color w:val="5a5a5a" w:themeColor="text1" w:themeTint="A5"/>
    </w:rPr>
  </w:style>
  <w:style w:type="character" w:styleId="908">
    <w:name w:val="Book Title"/>
    <w:basedOn w:val="889"/>
    <w:uiPriority w:val="33"/>
    <w:qFormat/>
    <w:rPr>
      <w:b/>
      <w:bCs/>
      <w:i/>
      <w:iCs/>
      <w:spacing w:val="5"/>
    </w:rPr>
  </w:style>
  <w:style w:type="character" w:styleId="909" w:customStyle="1">
    <w:name w:val="Footnote Text Char"/>
    <w:basedOn w:val="889"/>
    <w:uiPriority w:val="99"/>
    <w:semiHidden/>
    <w:rPr>
      <w:sz w:val="20"/>
      <w:szCs w:val="20"/>
    </w:rPr>
  </w:style>
  <w:style w:type="character" w:styleId="910" w:customStyle="1">
    <w:name w:val="Endnote Text Char"/>
    <w:basedOn w:val="889"/>
    <w:uiPriority w:val="99"/>
    <w:semiHidden/>
    <w:rPr>
      <w:sz w:val="20"/>
      <w:szCs w:val="20"/>
    </w:rPr>
  </w:style>
  <w:style w:type="character" w:styleId="911">
    <w:name w:val="FollowedHyperlink"/>
    <w:basedOn w:val="889"/>
    <w:uiPriority w:val="99"/>
    <w:semiHidden/>
    <w:unhideWhenUsed/>
    <w:rPr>
      <w:color w:val="954f72" w:themeColor="followedHyperlink"/>
      <w:u w:val="single"/>
    </w:rPr>
  </w:style>
  <w:style w:type="character" w:styleId="912" w:customStyle="1">
    <w:name w:val="Heading 1 Char"/>
    <w:basedOn w:val="889"/>
    <w:uiPriority w:val="9"/>
    <w:rPr>
      <w:rFonts w:ascii="Arial" w:hAnsi="Arial" w:eastAsia="Arial" w:cs="Arial"/>
      <w:sz w:val="40"/>
      <w:szCs w:val="40"/>
    </w:rPr>
  </w:style>
  <w:style w:type="character" w:styleId="913" w:customStyle="1">
    <w:name w:val="Heading 2 Char"/>
    <w:basedOn w:val="889"/>
    <w:uiPriority w:val="9"/>
    <w:rPr>
      <w:rFonts w:ascii="Arial" w:hAnsi="Arial" w:eastAsia="Arial" w:cs="Arial"/>
      <w:sz w:val="34"/>
    </w:rPr>
  </w:style>
  <w:style w:type="character" w:styleId="914" w:customStyle="1">
    <w:name w:val="Заголовок 3 Знак"/>
    <w:basedOn w:val="889"/>
    <w:link w:val="882"/>
    <w:uiPriority w:val="9"/>
    <w:rPr>
      <w:rFonts w:ascii="Arial" w:hAnsi="Arial" w:eastAsia="Arial" w:cs="Arial"/>
      <w:sz w:val="30"/>
      <w:szCs w:val="30"/>
    </w:rPr>
  </w:style>
  <w:style w:type="character" w:styleId="915" w:customStyle="1">
    <w:name w:val="Heading 4 Char"/>
    <w:basedOn w:val="889"/>
    <w:uiPriority w:val="9"/>
    <w:rPr>
      <w:rFonts w:ascii="Arial" w:hAnsi="Arial" w:eastAsia="Arial" w:cs="Arial"/>
      <w:b/>
      <w:bCs/>
      <w:sz w:val="26"/>
      <w:szCs w:val="26"/>
    </w:rPr>
  </w:style>
  <w:style w:type="character" w:styleId="916" w:customStyle="1">
    <w:name w:val="Заголовок 5 Знак"/>
    <w:basedOn w:val="889"/>
    <w:link w:val="884"/>
    <w:uiPriority w:val="9"/>
    <w:rPr>
      <w:rFonts w:ascii="Arial" w:hAnsi="Arial" w:eastAsia="Arial" w:cs="Arial"/>
      <w:b/>
      <w:bCs/>
      <w:sz w:val="24"/>
      <w:szCs w:val="24"/>
    </w:rPr>
  </w:style>
  <w:style w:type="character" w:styleId="917" w:customStyle="1">
    <w:name w:val="Заголовок 6 Знак"/>
    <w:basedOn w:val="889"/>
    <w:link w:val="885"/>
    <w:uiPriority w:val="9"/>
    <w:rPr>
      <w:rFonts w:ascii="Arial" w:hAnsi="Arial" w:eastAsia="Arial" w:cs="Arial"/>
      <w:b/>
      <w:bCs/>
      <w:sz w:val="22"/>
      <w:szCs w:val="22"/>
    </w:rPr>
  </w:style>
  <w:style w:type="character" w:styleId="918" w:customStyle="1">
    <w:name w:val="Заголовок 7 Знак"/>
    <w:basedOn w:val="889"/>
    <w:link w:val="88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919" w:customStyle="1">
    <w:name w:val="Заголовок 8 Знак"/>
    <w:basedOn w:val="889"/>
    <w:link w:val="887"/>
    <w:uiPriority w:val="9"/>
    <w:rPr>
      <w:rFonts w:ascii="Arial" w:hAnsi="Arial" w:eastAsia="Arial" w:cs="Arial"/>
      <w:i/>
      <w:iCs/>
      <w:sz w:val="22"/>
      <w:szCs w:val="22"/>
    </w:rPr>
  </w:style>
  <w:style w:type="character" w:styleId="920" w:customStyle="1">
    <w:name w:val="Заголовок 9 Знак"/>
    <w:basedOn w:val="889"/>
    <w:link w:val="888"/>
    <w:uiPriority w:val="9"/>
    <w:rPr>
      <w:rFonts w:ascii="Arial" w:hAnsi="Arial" w:eastAsia="Arial" w:cs="Arial"/>
      <w:i/>
      <w:iCs/>
      <w:sz w:val="21"/>
      <w:szCs w:val="21"/>
    </w:rPr>
  </w:style>
  <w:style w:type="paragraph" w:styleId="921">
    <w:name w:val="Title"/>
    <w:basedOn w:val="879"/>
    <w:next w:val="879"/>
    <w:link w:val="92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22" w:customStyle="1">
    <w:name w:val="Заголовок Знак"/>
    <w:basedOn w:val="889"/>
    <w:link w:val="921"/>
    <w:uiPriority w:val="10"/>
    <w:rPr>
      <w:sz w:val="48"/>
      <w:szCs w:val="48"/>
    </w:rPr>
  </w:style>
  <w:style w:type="paragraph" w:styleId="923">
    <w:name w:val="Subtitle"/>
    <w:basedOn w:val="879"/>
    <w:next w:val="879"/>
    <w:link w:val="924"/>
    <w:uiPriority w:val="11"/>
    <w:qFormat/>
    <w:pPr>
      <w:spacing w:before="200" w:after="200"/>
    </w:pPr>
    <w:rPr>
      <w:sz w:val="24"/>
      <w:szCs w:val="24"/>
    </w:rPr>
  </w:style>
  <w:style w:type="character" w:styleId="924" w:customStyle="1">
    <w:name w:val="Подзаголовок Знак"/>
    <w:basedOn w:val="889"/>
    <w:link w:val="923"/>
    <w:uiPriority w:val="11"/>
    <w:rPr>
      <w:sz w:val="24"/>
      <w:szCs w:val="24"/>
    </w:rPr>
  </w:style>
  <w:style w:type="paragraph" w:styleId="925">
    <w:name w:val="Quote"/>
    <w:basedOn w:val="879"/>
    <w:next w:val="879"/>
    <w:link w:val="926"/>
    <w:uiPriority w:val="29"/>
    <w:qFormat/>
    <w:pPr>
      <w:ind w:left="720" w:right="720"/>
    </w:pPr>
    <w:rPr>
      <w:i/>
    </w:rPr>
  </w:style>
  <w:style w:type="character" w:styleId="926" w:customStyle="1">
    <w:name w:val="Цитата 2 Знак"/>
    <w:link w:val="925"/>
    <w:uiPriority w:val="29"/>
    <w:rPr>
      <w:i/>
    </w:rPr>
  </w:style>
  <w:style w:type="paragraph" w:styleId="927">
    <w:name w:val="Intense Quote"/>
    <w:basedOn w:val="879"/>
    <w:next w:val="879"/>
    <w:link w:val="928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28" w:customStyle="1">
    <w:name w:val="Выделенная цитата Знак"/>
    <w:link w:val="927"/>
    <w:uiPriority w:val="30"/>
    <w:rPr>
      <w:i/>
    </w:rPr>
  </w:style>
  <w:style w:type="character" w:styleId="929" w:customStyle="1">
    <w:name w:val="Header Char"/>
    <w:basedOn w:val="889"/>
    <w:uiPriority w:val="99"/>
  </w:style>
  <w:style w:type="character" w:styleId="930" w:customStyle="1">
    <w:name w:val="Footer Char"/>
    <w:basedOn w:val="889"/>
    <w:uiPriority w:val="99"/>
  </w:style>
  <w:style w:type="paragraph" w:styleId="931">
    <w:name w:val="Caption"/>
    <w:basedOn w:val="879"/>
    <w:next w:val="879"/>
    <w:link w:val="932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932" w:customStyle="1">
    <w:name w:val="Caption Char"/>
    <w:uiPriority w:val="99"/>
  </w:style>
  <w:style w:type="table" w:styleId="933" w:customStyle="1">
    <w:name w:val="Table Grid Light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34">
    <w:name w:val="Plain Table 1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5">
    <w:name w:val="Plain Table 2"/>
    <w:basedOn w:val="89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6">
    <w:name w:val="Plain Table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37">
    <w:name w:val="Plain Table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8">
    <w:name w:val="Plain Table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39">
    <w:name w:val="Grid Table 1 Light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0" w:customStyle="1">
    <w:name w:val="Grid Table 1 Light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Grid Table 1 Light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Grid Table 1 Light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Grid Table 1 Light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Grid Table 1 Light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Grid Table 1 Light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>
    <w:name w:val="Grid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Grid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Grid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Grid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Grid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Grid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Grid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>
    <w:name w:val="Grid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4" w:customStyle="1">
    <w:name w:val="Grid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5" w:customStyle="1">
    <w:name w:val="Grid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6" w:customStyle="1">
    <w:name w:val="Grid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7" w:customStyle="1">
    <w:name w:val="Grid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8" w:customStyle="1">
    <w:name w:val="Grid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9" w:customStyle="1">
    <w:name w:val="Grid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0">
    <w:name w:val="Grid Table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61" w:customStyle="1">
    <w:name w:val="Grid Table 4 - Accent 1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62" w:customStyle="1">
    <w:name w:val="Grid Table 4 - Accent 2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63" w:customStyle="1">
    <w:name w:val="Grid Table 4 - Accent 3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64" w:customStyle="1">
    <w:name w:val="Grid Table 4 - Accent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65" w:customStyle="1">
    <w:name w:val="Grid Table 4 - Accent 5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66" w:customStyle="1">
    <w:name w:val="Grid Table 4 - Accent 6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67">
    <w:name w:val="Grid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68" w:customStyle="1">
    <w:name w:val="Grid Table 5 Dark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69" w:customStyle="1">
    <w:name w:val="Grid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70" w:customStyle="1">
    <w:name w:val="Grid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71" w:customStyle="1">
    <w:name w:val="Grid Table 5 Dark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72" w:customStyle="1">
    <w:name w:val="Grid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73" w:customStyle="1">
    <w:name w:val="Grid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74">
    <w:name w:val="Grid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75" w:customStyle="1">
    <w:name w:val="Grid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76" w:customStyle="1">
    <w:name w:val="Grid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77" w:customStyle="1">
    <w:name w:val="Grid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78" w:customStyle="1">
    <w:name w:val="Grid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79" w:customStyle="1">
    <w:name w:val="Grid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0" w:customStyle="1">
    <w:name w:val="Grid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1">
    <w:name w:val="Grid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2" w:customStyle="1">
    <w:name w:val="Grid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3" w:customStyle="1">
    <w:name w:val="Grid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4" w:customStyle="1">
    <w:name w:val="Grid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5" w:customStyle="1">
    <w:name w:val="Grid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6" w:customStyle="1">
    <w:name w:val="Grid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7" w:customStyle="1">
    <w:name w:val="Grid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8">
    <w:name w:val="List Table 1 Light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 w:customStyle="1">
    <w:name w:val="List Table 1 Light - Accent 1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0" w:customStyle="1">
    <w:name w:val="List Table 1 Light - Accent 2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1" w:customStyle="1">
    <w:name w:val="List Table 1 Light - Accent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2" w:customStyle="1">
    <w:name w:val="List Table 1 Light - Accent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3" w:customStyle="1">
    <w:name w:val="List Table 1 Light - Accent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 w:customStyle="1">
    <w:name w:val="List Table 1 Light - Accent 6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>
    <w:name w:val="List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96" w:customStyle="1">
    <w:name w:val="List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97" w:customStyle="1">
    <w:name w:val="List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98" w:customStyle="1">
    <w:name w:val="List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99" w:customStyle="1">
    <w:name w:val="List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1000" w:customStyle="1">
    <w:name w:val="List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001" w:customStyle="1">
    <w:name w:val="List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002">
    <w:name w:val="List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3" w:customStyle="1">
    <w:name w:val="List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4" w:customStyle="1">
    <w:name w:val="List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5" w:customStyle="1">
    <w:name w:val="List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6" w:customStyle="1">
    <w:name w:val="List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7" w:customStyle="1">
    <w:name w:val="List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8" w:customStyle="1">
    <w:name w:val="List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9">
    <w:name w:val="List Table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0" w:customStyle="1">
    <w:name w:val="List Table 4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1" w:customStyle="1">
    <w:name w:val="List Table 4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2" w:customStyle="1">
    <w:name w:val="List Table 4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3" w:customStyle="1">
    <w:name w:val="List Table 4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4" w:customStyle="1">
    <w:name w:val="List Table 4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5" w:customStyle="1">
    <w:name w:val="List Table 4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6">
    <w:name w:val="List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7" w:customStyle="1">
    <w:name w:val="List Table 5 Dark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8" w:customStyle="1">
    <w:name w:val="List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9" w:customStyle="1">
    <w:name w:val="List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0" w:customStyle="1">
    <w:name w:val="List Table 5 Dark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1" w:customStyle="1">
    <w:name w:val="List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2" w:customStyle="1">
    <w:name w:val="List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3">
    <w:name w:val="List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1024" w:customStyle="1">
    <w:name w:val="List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1025" w:customStyle="1">
    <w:name w:val="List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1026" w:customStyle="1">
    <w:name w:val="List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1027" w:customStyle="1">
    <w:name w:val="List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1028" w:customStyle="1">
    <w:name w:val="List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1029" w:customStyle="1">
    <w:name w:val="List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1030">
    <w:name w:val="List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1" w:customStyle="1">
    <w:name w:val="List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2" w:customStyle="1">
    <w:name w:val="List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3" w:customStyle="1">
    <w:name w:val="List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4" w:customStyle="1">
    <w:name w:val="List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5" w:customStyle="1">
    <w:name w:val="List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6" w:customStyle="1">
    <w:name w:val="List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7" w:customStyle="1">
    <w:name w:val="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38" w:customStyle="1">
    <w:name w:val="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39" w:customStyle="1">
    <w:name w:val="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0" w:customStyle="1">
    <w:name w:val="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1" w:customStyle="1">
    <w:name w:val="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2" w:customStyle="1">
    <w:name w:val="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43" w:customStyle="1">
    <w:name w:val="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44" w:customStyle="1">
    <w:name w:val="Bordered &amp; 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45" w:customStyle="1">
    <w:name w:val="Bordered &amp; 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46" w:customStyle="1">
    <w:name w:val="Bordered &amp; 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7" w:customStyle="1">
    <w:name w:val="Bordered &amp; 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8" w:customStyle="1">
    <w:name w:val="Bordered &amp; 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9" w:customStyle="1">
    <w:name w:val="Bordered &amp; 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50" w:customStyle="1">
    <w:name w:val="Bordered &amp; 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51" w:customStyle="1">
    <w:name w:val="Bordered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52" w:customStyle="1">
    <w:name w:val="Bordered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53" w:customStyle="1">
    <w:name w:val="Bordered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54" w:customStyle="1">
    <w:name w:val="Bordered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55" w:customStyle="1">
    <w:name w:val="Bordered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56" w:customStyle="1">
    <w:name w:val="Bordered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57" w:customStyle="1">
    <w:name w:val="Bordered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58">
    <w:name w:val="footnote text"/>
    <w:basedOn w:val="879"/>
    <w:link w:val="1059"/>
    <w:uiPriority w:val="99"/>
    <w:semiHidden/>
    <w:unhideWhenUsed/>
    <w:pPr>
      <w:spacing w:after="40" w:line="240" w:lineRule="auto"/>
    </w:pPr>
    <w:rPr>
      <w:sz w:val="18"/>
    </w:rPr>
  </w:style>
  <w:style w:type="character" w:styleId="1059" w:customStyle="1">
    <w:name w:val="Текст сноски Знак"/>
    <w:link w:val="1058"/>
    <w:uiPriority w:val="99"/>
    <w:rPr>
      <w:sz w:val="18"/>
    </w:rPr>
  </w:style>
  <w:style w:type="character" w:styleId="1060">
    <w:name w:val="footnote reference"/>
    <w:basedOn w:val="889"/>
    <w:uiPriority w:val="99"/>
    <w:unhideWhenUsed/>
    <w:rPr>
      <w:vertAlign w:val="superscript"/>
    </w:rPr>
  </w:style>
  <w:style w:type="paragraph" w:styleId="1061">
    <w:name w:val="endnote text"/>
    <w:basedOn w:val="879"/>
    <w:link w:val="1062"/>
    <w:uiPriority w:val="99"/>
    <w:semiHidden/>
    <w:unhideWhenUsed/>
    <w:pPr>
      <w:spacing w:line="240" w:lineRule="auto"/>
    </w:pPr>
    <w:rPr>
      <w:sz w:val="20"/>
    </w:rPr>
  </w:style>
  <w:style w:type="character" w:styleId="1062" w:customStyle="1">
    <w:name w:val="Текст концевой сноски Знак"/>
    <w:link w:val="1061"/>
    <w:uiPriority w:val="99"/>
    <w:rPr>
      <w:sz w:val="20"/>
    </w:rPr>
  </w:style>
  <w:style w:type="character" w:styleId="1063">
    <w:name w:val="endnote reference"/>
    <w:basedOn w:val="889"/>
    <w:uiPriority w:val="99"/>
    <w:semiHidden/>
    <w:unhideWhenUsed/>
    <w:rPr>
      <w:vertAlign w:val="superscript"/>
    </w:rPr>
  </w:style>
  <w:style w:type="paragraph" w:styleId="1064">
    <w:name w:val="toc 3"/>
    <w:basedOn w:val="879"/>
    <w:next w:val="879"/>
    <w:uiPriority w:val="39"/>
    <w:unhideWhenUsed/>
    <w:pPr>
      <w:ind w:left="567" w:firstLine="0"/>
      <w:spacing w:after="57"/>
    </w:pPr>
  </w:style>
  <w:style w:type="paragraph" w:styleId="1065">
    <w:name w:val="toc 4"/>
    <w:basedOn w:val="879"/>
    <w:next w:val="879"/>
    <w:uiPriority w:val="39"/>
    <w:unhideWhenUsed/>
    <w:pPr>
      <w:ind w:left="850" w:firstLine="0"/>
      <w:spacing w:after="57"/>
    </w:pPr>
  </w:style>
  <w:style w:type="paragraph" w:styleId="1066">
    <w:name w:val="toc 5"/>
    <w:basedOn w:val="879"/>
    <w:next w:val="879"/>
    <w:uiPriority w:val="39"/>
    <w:unhideWhenUsed/>
    <w:pPr>
      <w:ind w:left="1134" w:firstLine="0"/>
      <w:spacing w:after="57"/>
    </w:pPr>
  </w:style>
  <w:style w:type="paragraph" w:styleId="1067">
    <w:name w:val="toc 6"/>
    <w:basedOn w:val="879"/>
    <w:next w:val="879"/>
    <w:uiPriority w:val="39"/>
    <w:unhideWhenUsed/>
    <w:pPr>
      <w:ind w:left="1417" w:firstLine="0"/>
      <w:spacing w:after="57"/>
    </w:pPr>
  </w:style>
  <w:style w:type="paragraph" w:styleId="1068">
    <w:name w:val="toc 7"/>
    <w:basedOn w:val="879"/>
    <w:next w:val="879"/>
    <w:uiPriority w:val="39"/>
    <w:unhideWhenUsed/>
    <w:pPr>
      <w:ind w:left="1701" w:firstLine="0"/>
      <w:spacing w:after="57"/>
    </w:pPr>
  </w:style>
  <w:style w:type="paragraph" w:styleId="1069">
    <w:name w:val="toc 8"/>
    <w:basedOn w:val="879"/>
    <w:next w:val="879"/>
    <w:uiPriority w:val="39"/>
    <w:unhideWhenUsed/>
    <w:pPr>
      <w:ind w:left="1984" w:firstLine="0"/>
      <w:spacing w:after="57"/>
    </w:pPr>
  </w:style>
  <w:style w:type="paragraph" w:styleId="1070">
    <w:name w:val="toc 9"/>
    <w:basedOn w:val="879"/>
    <w:next w:val="879"/>
    <w:uiPriority w:val="39"/>
    <w:unhideWhenUsed/>
    <w:pPr>
      <w:ind w:left="2268" w:firstLine="0"/>
      <w:spacing w:after="57"/>
    </w:pPr>
  </w:style>
  <w:style w:type="paragraph" w:styleId="1071">
    <w:name w:val="table of figures"/>
    <w:basedOn w:val="879"/>
    <w:next w:val="879"/>
    <w:uiPriority w:val="99"/>
    <w:unhideWhenUsed/>
  </w:style>
  <w:style w:type="paragraph" w:styleId="1072">
    <w:name w:val="List Paragraph"/>
    <w:basedOn w:val="879"/>
    <w:uiPriority w:val="34"/>
    <w:qFormat/>
    <w:pPr>
      <w:contextualSpacing/>
      <w:ind w:left="720"/>
    </w:pPr>
  </w:style>
  <w:style w:type="table" w:styleId="1073" w:customStyle="1">
    <w:name w:val="Сетка таблицы1"/>
    <w:basedOn w:val="890"/>
    <w:next w:val="1074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74">
    <w:name w:val="Table Grid"/>
    <w:basedOn w:val="890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75" w:customStyle="1">
    <w:name w:val="Заголовок 1 Знак"/>
    <w:basedOn w:val="889"/>
    <w:link w:val="880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76">
    <w:name w:val="Header"/>
    <w:basedOn w:val="879"/>
    <w:link w:val="1077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7" w:customStyle="1">
    <w:name w:val="Верхний колонтитул Знак"/>
    <w:basedOn w:val="889"/>
    <w:link w:val="1076"/>
    <w:uiPriority w:val="99"/>
  </w:style>
  <w:style w:type="paragraph" w:styleId="1078">
    <w:name w:val="Footer"/>
    <w:basedOn w:val="879"/>
    <w:link w:val="1079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9" w:customStyle="1">
    <w:name w:val="Нижний колонтитул Знак"/>
    <w:basedOn w:val="889"/>
    <w:link w:val="1078"/>
    <w:uiPriority w:val="99"/>
  </w:style>
  <w:style w:type="paragraph" w:styleId="1080">
    <w:name w:val="No Spacing"/>
    <w:uiPriority w:val="1"/>
    <w:qFormat/>
    <w:pPr>
      <w:spacing w:after="0" w:line="240" w:lineRule="auto"/>
    </w:pPr>
  </w:style>
  <w:style w:type="paragraph" w:styleId="1081">
    <w:name w:val="TOC Heading"/>
    <w:basedOn w:val="880"/>
    <w:next w:val="879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82">
    <w:name w:val="toc 1"/>
    <w:basedOn w:val="879"/>
    <w:next w:val="879"/>
    <w:uiPriority w:val="39"/>
    <w:unhideWhenUsed/>
    <w:pPr>
      <w:spacing w:after="100"/>
      <w:tabs>
        <w:tab w:val="right" w:pos="10206" w:leader="dot"/>
      </w:tabs>
    </w:pPr>
  </w:style>
  <w:style w:type="character" w:styleId="1083">
    <w:name w:val="Hyperlink"/>
    <w:basedOn w:val="889"/>
    <w:uiPriority w:val="99"/>
    <w:unhideWhenUsed/>
    <w:rPr>
      <w:color w:val="0563c1" w:themeColor="hyperlink"/>
      <w:u w:val="single"/>
    </w:rPr>
  </w:style>
  <w:style w:type="character" w:styleId="1084" w:customStyle="1">
    <w:name w:val="Заголовок 2 Знак"/>
    <w:basedOn w:val="889"/>
    <w:link w:val="881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85">
    <w:name w:val="toc 2"/>
    <w:basedOn w:val="879"/>
    <w:next w:val="879"/>
    <w:uiPriority w:val="39"/>
    <w:unhideWhenUsed/>
    <w:pPr>
      <w:ind w:left="280"/>
      <w:spacing w:after="100"/>
    </w:pPr>
  </w:style>
  <w:style w:type="paragraph" w:styleId="1086">
    <w:name w:val="Normal (Web)"/>
    <w:basedOn w:val="879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7" w:customStyle="1">
    <w:name w:val="apple-tab-span"/>
    <w:basedOn w:val="889"/>
  </w:style>
  <w:style w:type="paragraph" w:styleId="1088" w:customStyle="1">
    <w:name w:val="p_content"/>
    <w:basedOn w:val="879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9" w:customStyle="1">
    <w:name w:val="Заголовок 4 Знак"/>
    <w:basedOn w:val="889"/>
    <w:link w:val="883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90" w:customStyle="1">
    <w:name w:val="extendedtext-full"/>
    <w:basedOn w:val="889"/>
  </w:style>
  <w:style w:type="paragraph" w:styleId="1091" w:customStyle="1">
    <w:name w:val="ДляОбычного"/>
    <w:basedOn w:val="879"/>
    <w:link w:val="1092"/>
    <w:qFormat/>
  </w:style>
  <w:style w:type="character" w:styleId="1092" w:customStyle="1">
    <w:name w:val="ДляОбычного Знак"/>
    <w:basedOn w:val="889"/>
    <w:link w:val="1091"/>
    <w:rPr>
      <w:rFonts w:ascii="Times New Roman" w:hAnsi="Times New Roman"/>
      <w:sz w:val="28"/>
    </w:rPr>
  </w:style>
  <w:style w:type="character" w:styleId="1093" w:customStyle="1">
    <w:name w:val="ypks7kbdpwfgdykd3qb9"/>
    <w:basedOn w:val="889"/>
  </w:style>
  <w:style w:type="table" w:styleId="1094" w:customStyle="1">
    <w:name w:val="Сетка таблицы2"/>
    <w:basedOn w:val="890"/>
    <w:next w:val="1074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104</cp:revision>
  <dcterms:created xsi:type="dcterms:W3CDTF">2026-05-16T09:30:00Z</dcterms:created>
  <dcterms:modified xsi:type="dcterms:W3CDTF">2026-06-17T08:11:20Z</dcterms:modified>
</cp:coreProperties>
</file>