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Общие сведения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Полное наименование системы — Система считывания номера поезда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краткое наименование —  «ССНП».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абота выполняется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рамках производственной практики студенткой Нижегородского Губернского колледжа Александровой Ариной на основании задания от учебного заведения. Роль заказчика условно выполняет МП «Нижегородское метро» (адрес: г. Нижний Новгород, Площадь Революции, д. 7).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Система предполагает следующую физическую схему передачи данных: на перегоне перед станцией в тоннеле устанавливается RFID-антенна (считыватель), подключённая к локальной вычислительной сети (ЛВС) метрополитена. При прохождении поезда антенна считывает иден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тификатор RFID-метки, закреплённой на подвижном составе. Считанные данные публикуются в MQTT-брокер, который передаёт их серверному приложению (Django) по защищённому каналу ЛВС. Сервер обрабатывает запрос и по протоколу HTTPS отправляет информацию о номере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поезда на автоматизированное рабочее место (АРМ) дежурного по станции и поездного диспетчера, представляющее собой веб-интерфейс в браузере.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Плановый срок начала работ: 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.06.2026, окончание: 30.09.2026.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Финансирование в рамках практики не предусмотрено, работа выполняется как учебный проект. По результатам каждого этапа руководителю практики сдаётся отчёт с демонстрацией выполненой части задания.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Назначение и цели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2.1 Назначение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истема ССНП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предназначена для автоматического считывания номера прибывающего на станцию поезда метрополитена и отображения этой информации поездному диспетчеру и дежурному по станции в реальном времени. Основное назначение — повышение оперативности и досто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верности контроля движения поездов на новых станциях 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ижегородского метрополитена, где планируется установка автоматических считывающих устройств.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истема предназначена для автоматизации следующих процессов: идентификация поезда по RFID-метке, фиксация времени прохождения, отображение номера поезда на экране диспетчера, ведение электронного журнала прибытий, оповещение при нештатных ситуациях (неопозн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анный поезд, сбой считывания). Объектами автоматизации являются: дежурный по станции (поездной диспетчер), считывающее оборудование на станции, база данных поездов и RFID-меток.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 Цели создания системы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Основной целью создания ССНП является устранение ошибок человеческого фактора при визуальном определении номера поезда, сокращение времени реакции диспетчера и накопление точных данных о движении. Дополнительные цели: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37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обеспечение автоматической идентификации каждого прибывающего поезда за счёт считывания RFID-метки и сопоставления с базой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37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снижение вероятности пропуска или неверной фиксации номера поезда (особенно в часы пик и при недостаточной видимости)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37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формирование цифрового журнала прохождения поездов по станциям с меткой времени — для последующей аналитики и оптимизации графика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37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масштабируемой платформы, которая может быть развёрнута на всех новых линиях метрополитена.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внедрения системы должны быть достигнуты следующие показатели: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38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доля ошибок при идентификации поезда снижается до 0% (при штатной работе считывателя)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38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время от момента прохождения поезда до отображения номера на экране диспетчера не превышает 2 секунд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38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полнота журнала событий — 100% всех проходов фиксируются с указанием точного времени и номера поезда.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Характеристика объектов автоматизации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бластью деятельности заказчика является организация движения поездов метрополитена на новых строящихся станциях. Сфера автоматизации включает полный цикл взаимодействия между диспетчером, считывающим оборудованием на станции и центральной базой данных подв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ижного состава.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автоматизации являются бизнес-процессы, выполняемые на посту дежурного по станции и в диспетчерской службе.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ind w:firstLine="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процессы автоматизации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793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Структура подразделения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Наименование процесса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Возможность автоматизации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Решение об автоматизации в ходе проекта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Пост дежурного по станции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Визуальное определение номера поезда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Частичная (человек ошибается)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Полностью автоматизируется: считывание RFID-антенной в тоннеле, передача по MQTT и ЛВС на сервер, вывод номера на АРМ диспетчера по HTTPS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Пост дежурного по станции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Ручная запись времени прибытия в журнал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Возможна, но трудозатратна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Автоматизируется: журнал формируется автоматически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Пост дежурного по станции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Оповещение о неопознанном поезде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Возможна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Будет автоматизировано: система показывает ошибку и звуковой сигнал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Диспетчерская служба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Анализ соблюдения графика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Частичная (требует данных)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Автоматизируется накопление данных, анализ остаётся за человеком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Служба подвижного состава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Управление привязкой RFID-меток к поездам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Не автоматизирована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Будет создан интерфейс (админ-панель) для ведения справочника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4.Требования к системе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4.1 Требование к системе в целом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Системе предлагается выделить следующие функциональные подсистемы: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3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Подсистема сбора данных — в реальной эксплуатации представляет собой RFID-антенну, установленную в тоннеле перед станцией. Антенна публикует считанный идентификатор метки и название станции в MQTT-брокер. В рамках учебного проекта эта подсистема эм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улируется Python-скриптом, который также отправляет сообщения в MQTT-брокер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качестве идентификатора RFID-метки используется уникальный код (tag_id), присваиваемый производителем оборудования. В базе данных этот код связывается с конкретным поездом.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Выбор MQTT обусловлен его лёгкостью, асинхронностью и надёжностью. В отличие от HTTP, MQTT не требует от антенны ожидания ответа от сервера, что критично при нестабильной связи в тоннелях. Протокол поддерживает уровни качества обслуживания (QoS), гарантируя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доставку сообщений. Кроме того, MQTT позволяет легко масштабировать систему: один брокер может обслуживать множество антенн на разных станциях, а новые подписчики (например, системы аналитики) могут подключаться к потоку данных без изменения конфигурации 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нтенн.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3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Серверная подсистема — реализуется на Django. Принимает данные от считывателя, проверяет наличие метки в базе, определяет номер поезда, сохраняет событие в журнал, передаёт номер в интерфейс диспетчера. 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беспечивает ведение справочника поездов и RFID-мето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 через административную панель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Серверная подсистема подписывается на соответствующие топики MQTT-брокера для асинхронного приёма данных от считывателя. После получения сообщения сервер проверяет наличие метки в базе, определяет номер поезда, сохраняет событие в журнал и передаёт номер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интерфейс диспетчера.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3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Подсистема отображения (АРМ диспетчера) — веб-интерфейс, доступный через браузер. Показывает последние прибытия на станцию (таблица с номерами поездов, временем, статусом), при новом событии автоматически обновляется без перезагрузки страницы. При сбое (н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еизвестная метка) отображает сообщение об ошибке.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Требования к функционированию: система должна работать круглосуточно в тестовом режиме (в рамках демонстрации допускается запуск на локальной машине). Диагностика — через логи Django. Обновления — по мере готовности функционала.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данном этапе внешние системы не требуются. В перспективе — подключение к реальному RFID-оборудованию.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Взаимодействие между сервером и АРМ диспетчера осуществляется по протоколу HTTPS для обеспечения безопасности передачи данных. Сервер Django выступает в роли подписчика MQTT-брокера, а RFID-антенна — в роли издателя.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4.2 Требования к функциям, выполняемой системой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firstLine="708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поездного диспетчера и дежурного по станции: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39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отображение на экране номера поезда, прибывшего на станцию, сразу после считывания RFID-метки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39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просмотр последних событий (не менее 20 последних записей) с указанием времени, номера поезда и статуса (штатно / неизвестный поезд)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39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получение звукового и визуального уведомления о поступлении нового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39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возможность ручного просмотра полного журнала проходов за смену (фильтр по дате, станции).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администратора системы: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правление списком поездов: добавление, редактирование, удаление (номер поезда, модель, депо)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привязка RFID-меток к поездам (каждая метка уникальна и соответствует одному поезду)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просмотр истории событий в удобном табличном виде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настройка названий станций, на которых работает систем.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Серверная часть (автоматически):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1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иём сообщений от RFID-антенны (считывателя) через подписку на соответствующий топик MQTT-брокера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1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оиск в базе данных поезда, связанного с данной метко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1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записи в журнале проходов (время, станция, номер поезда,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идентификатор метки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статус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1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возврат ответа (номер поезда или ошибка) сформировавшему запрос устройству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1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отправка номера поезда на АРМ диспетчера по протоколу HTTPS с использованием технологии автоматического обновления (AJAX/WebSockets);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41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предотвращение дублирования (если один и тот же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идентификатор метки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передан повторно в течение 10 секунд — не создавать новое событие, либо создавать, но с пометкой).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4.3 Требование к видам обеспечения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Алгоритмы и математические модели: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лгоритм идентификации: по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идентификатору метки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получить номер поезда  с использованием индексов базы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алгоритм дедупликации событий: сравнение времени последнего прохода для данного идентификатора метки поезда, если прошло менее N секунд (например, 5) — игнорировать повтор, чтобы избежать ложных срабатываний при задержке сигнала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лгоритм автоматического обновления диспетчерского интерфейса: клиент каждые 3 секунды запрашивает через AJAX последние события, либо использует WebSockets (по желанию)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Информационное обеспечение: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43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структура базы данных: Должна быть спроектирована с учётом нормализации для минимизации избыточности и обеспечения целостности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3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пароли администратора должны храниться в хешированном виде (Django User модели)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3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конфиденциальные данные не требуются, так как система не содержит личных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Программное обеспечение: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серверная часть: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Python 3.10+, Django 4.x, Django REST Framework (для API), MQTT-брокер (например, Mosquitto), библиотека paho-mqtt для интеграции с Django, SQLite (на этапе прототипа) или PostgreSQL (рекомендуется для масштабирования)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клиентская часть (АРМ диспетчера): HTML, CSS, JavaScript (возможно использование Bootstrap для простоты), AJAX/fetch для динамического обновления,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взаимодействие между сервером и АРМ диспетчера осуществляется по протоколу HTTPS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эмулятор считывателя: отдельный Python-скрипт, отправляющий POST-запросы на API с заданными идентификатором метки поезда и станцией (можно случайным выбором или по расписанию)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операционная система: любая, поддерживающая Python (Windows, Linux, macOS). В учебных целях — локальный сервер на ноутбуке.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Организационное обеспечение: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успешной демонстрации системы руководителю практики студентка обязуется: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Предоставить работающий прототип с предзаполненной базой поездов и RFID-меток.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Продемонстрировать сценарии: прибытие известного поезда (отображается номер), прибытие неизвестной метки (сообщение об ошибке), просмотр журнала.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Описать в отчёте инструкцию по развёртыванию системы на любом компьютере (копирование кода, установка зависимостей, запуск сервера).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/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Требования к сетевому обеспечению: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RFID-антенна в тоннеле и MQTT-брокер должны быть подключены к локальной вычислительной сети метрополитена с гарантированной пропускной способностью не менее 100 Мбит/с.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Время передачи сообщения от антенны до MQTT-брокера не должно превышать 500 мс.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Серверное приложение должно быть развёрнуто на выделенном сервере в защищённом сегменте сети, доступном для АРМ диспетчера по HTTPS.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АРМ диспетчера подключается к серверу через стандартный веб-браузер по защищённому протоколу HTTPS.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обмена данными между компонентами системы используются два протокола: MQTT (между антенной и сервером) и HTTPS (между сервером и АРМ).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Состав и содержание работ по созданию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ССНП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осуществляется в соответствии с ГОСТ 34.601-90 «Автоматизированные системы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Стадии создания» и включает следующие последовательные стадии и этапы работ: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8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(2 недели)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eastAsia="Aptos" w:cs="Times New Roman"/>
          <w:szCs w:val="24"/>
          <w14:ligatures w14:val="standardContextual"/>
        </w:rPr>
        <w:t xml:space="preserve">—</w:t>
      </w:r>
      <w:r>
        <w:rPr>
          <w:rFonts w:eastAsia="Aptos" w:cs="Times New Roman"/>
          <w:szCs w:val="24"/>
          <w14:ligatures w14:val="standardContextual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t xml:space="preserve">ф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ормирование концепции, архитектурных решений, интерфейсов пользователей. Результатом является комплект документов эскизного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5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требований, определение функциональных модулей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5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структуры базы данных (ER-диаграмма)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5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эскиза интерфейса диспетчера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5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технологического стека (Django + SQLite + HTML/JS)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 пояснительная записка с диаграммами, макет экрана.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Разработка (2 недели)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eastAsia="Aptos" w:cs="Times New Roman"/>
          <w:szCs w:val="24"/>
          <w14:ligatures w14:val="standardContextual"/>
        </w:rPr>
        <w:t xml:space="preserve">—</w:t>
      </w:r>
      <w:r>
        <w:rPr>
          <w:rFonts w:eastAsia="Aptos" w:cs="Times New Roman"/>
          <w:szCs w:val="24"/>
          <w14:ligatures w14:val="standardContextual"/>
        </w:rPr>
        <w:t xml:space="preserve"> </w:t>
      </w:r>
      <w:r>
        <w:rPr>
          <w:rFonts w:eastAsia="Aptos" w:cs="Times New Roman"/>
          <w:szCs w:val="24"/>
          <w14:ligatures w14:val="standardContextual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оздание полного комплекта рабочей документации в соответствии с ГОСТ 34.201-89, а также разработка, программирование и адаптация всех модулей системы (бэкенд-сервисы, веб-интерфейс)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Django-проекта, настройка моделей, миграции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API-эндпоинта /api/register_pass/ для приёма данных от считывателя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админ-панели для управления поездами и метками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веб-интерфейса диспетчера (таблица событий, автообновление)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написание эмулятора считывателя (скрипт на Python)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1"/>
        <w:numPr>
          <w:ilvl w:val="0"/>
          <w:numId w:val="4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отладка и тестирование всех сценариев.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Результат: рабочий код и документация, размещённая в репозитории, демонстрация на локальном сервере.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3) Ввод в эксплуатацию и поддержка ПО (до выхода из эксплуатации)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47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развертывание системы на заданной инфраструктуре заказчика, миграция начальных данных, обучение пользователей и работа системы в ограниченном режиме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47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устранение замечаний по результатам опытной эксплуатации, подписание акта о завершении работ и передача системы в промышленную эксплуатацию.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firstLine="0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tab/>
        <w:t xml:space="preserve">Конкретные сроки выполнения стадий и этапов разработки и создания 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 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Порядок контроля и приёмки системы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ССНП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проходит следующие обязательные виды испытаний, направленные на всестороннюю проверку её соответствия требованиям настоящего Технического задания: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41"/>
        <w:numPr>
          <w:ilvl w:val="0"/>
          <w:numId w:val="5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Предварительные (заводские) испытания. Проводятся на стенде Разработчика для проверки работоспособности системы в целом и её компонентов, соответствия проектным решениям и начальным требованиям.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41"/>
        <w:numPr>
          <w:ilvl w:val="0"/>
          <w:numId w:val="5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Опытная эксплуатация. Проводится в реальных рабочих условиях у Заказчика для проверки функционирования системы в штатном режиме, её устойчивости к нагрузкам, а также для обучения и адаптации персонала.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41"/>
        <w:numPr>
          <w:ilvl w:val="0"/>
          <w:numId w:val="5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Приёмочные испытания. Являются финальной проверкой готовности системы к промышленной эксплуатации. Проводятся по результатам успешного завершения опытной эксплуатации.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Состав, объем и методы каждого вида испытаний определяются отдельными программными документами. «Программа и методика предварительных испытаний» разрабатывается на стадии «Разработка рабочей документации».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highlight w:val="none"/>
        </w:rPr>
      </w:r>
    </w:p>
    <w:p>
      <w:pPr>
        <w:pStyle w:val="791"/>
        <w:keepNext/>
        <w:spacing w:after="0" w:afterAutospacing="0"/>
        <w:rPr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</w:r>
    </w:p>
    <w:p>
      <w:pPr>
        <w:pStyle w:val="791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ребования к приемке работ по стадиям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</w:p>
    <w:tbl>
      <w:tblPr>
        <w:tblStyle w:val="793"/>
        <w:tblW w:w="0" w:type="auto"/>
        <w:tblLook w:val="04A0" w:firstRow="1" w:lastRow="0" w:firstColumn="1" w:lastColumn="0" w:noHBand="0" w:noVBand="1"/>
      </w:tblPr>
      <w:tblGrid>
        <w:gridCol w:w="2037"/>
        <w:gridCol w:w="1696"/>
        <w:gridCol w:w="1733"/>
        <w:gridCol w:w="2053"/>
        <w:gridCol w:w="1826"/>
      </w:tblGrid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jc w:val="center"/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Стадия испытания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jc w:val="center"/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Участники испытания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jc w:val="center"/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Место и срок проведения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jc w:val="center"/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Порядок согласования документации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jc w:val="center"/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Статус приемной комиссии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Предварительные испытания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Организации Заказчика и Разработчика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Стенд Разработчика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с 01.07.2026 по 20.07.2026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Проведение испытаний по программе.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Фиксация результатов и замечаний в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ротоколе.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Устранение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азработчиком критических замечаний.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Подписание Акта о завершении предварительных испытаний и готовности к передаче на площадку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аказчика.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Совместная рабочая группа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Опытная эксплуатация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Организации Заказчика и Разработчика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 территории Заказчика, с 21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по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Эксплуатация системы ограниченным кругом пользователей.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Ведение журнала инцидентов.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Устранение выявленных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несложных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недостатков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на базе заказчика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одписание Акта об успешном завершении опытной эксплуатации.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Группа сопровождения и тестирования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Приемочные испытания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Организации Заказчика и Разработчика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 территории Заказчика, с 11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по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Проведение итоговых испытаний.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Проверка устранения всех замечаний.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Подписание Акта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о приёмосдаточных испытаниях и Акта о вводе ССНП в промышленную эксплуатацию.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Оформление итогового Акта завершения работ.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spacing w:after="100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Приёмочная комиссия, создаваемая приказом Генерального директора Заказчика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спешного ввода информационной системы ССНП в промышленную эксплуатацию заказчик обязуется выполнить комплекс технических и организационных мероприятий. Основной задачей является создание условий, при которых функционирование системы будет полностью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соответствовать требованиям настоящего технического задания.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обеспечения корректной интеграции ССНП с внешними сервисами, Заказчик обязуется до начала этапа «Разработка рабочей документации. Адаптация программ» решить следующие организационные вопросы: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1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Установление регламентов коммуникации. Определить порядок и сроки заблаговременного информирования разработчика об планируемых изменениях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функционале интегрируемых внешних сервисов, которые могут повлиять на работу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1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Назначение ответственных лиц. Выделить со своей стороны ответственного специалиста для оперативного согласования технических вопросов, предоставления необходимых данных и подтверждения этапов интеграции с внешними системами.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Перечень регламентов может быть изменен на стадии «Разработка рабочей документации. Адаптация программ».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ввода системы в демонстрационный режим не требуется специального оборудования. Достаточно ноутбука или ПК с установленным Python, Django и браузером.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 желании имитации работы на реальном рабочем месте диспетчера — необходимо наличие компьютера с выходом в локальную сеть (для тестирования не требуется).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развёртывания системы в реальных условиях требуется: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5"/>
        </w:numPr>
        <w:ind w:left="0"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установка RFID-антенны в тоннеле перед станцией с подключением к ЛВС;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5"/>
        </w:numPr>
        <w:ind w:left="0"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развёртывание MQTT-брокера (например, Mosquitto) на выделенном сервере;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5"/>
        </w:numPr>
        <w:ind w:left="0"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настройка топиков MQTT для каждой станции (например, /metro/stations/стрелка);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5"/>
        </w:numPr>
        <w:ind w:left="0"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выделение IP-адреса для серверного приложения в сети метрополитена;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5"/>
        </w:numPr>
        <w:ind w:left="0"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настройка HTTPS-сертификата для защищённого доступа диспетчеров;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41"/>
        <w:numPr>
          <w:ilvl w:val="0"/>
          <w:numId w:val="55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установка на АРМ диспетчера современного веб-браузера (Chrome, Firefox или Яндекс Браузер).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Требования к документированию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проекта до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лжны быть разработаны, согласованы и переданы Заказчику следующие комплекты документов в соответствии с требованиями ГОСТ 34.201-89 «Виды, комплектность и обозначения документов при создании автоматизированных систем», а также стандартов серии ЕСКД и ЕСПД.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1"/>
        <w:keepNext/>
        <w:spacing w:after="0" w:afterAutospacing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бязательная документация на этапах проекта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r>
    </w:p>
    <w:tbl>
      <w:tblPr>
        <w:tblStyle w:val="793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>
        <w:tblPrEx/>
        <w:trPr/>
        <w:tc>
          <w:tcPr>
            <w:tcW w:w="268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fffff"/>
              </w:rPr>
              <w:t xml:space="preserve">Этап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Документ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Проектирование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Ведомость и пояснительная записка к эскизному проекту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Ведомость и пояснительная записка к техническому проекту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Схема организационной и функциональной структуры системы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Разработка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Ведомость эксплуатационных документов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Общее описание системы (для всех ролей пользователей)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Руководство для системного администратора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Руководство пользователя для поездного диспетчера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Руководство пользователя для дежурного по станции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Программа и методика испытаний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Спецификация на поставку программного обеспечения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Ввод в действие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Акт приёмки в опытную эксплуатацию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Протокол испытаний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Акт приемки Системы в промышленную эксплуатацию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Акт завершения работ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Вся проектная и эксплуатационная документация передается Заказчику в двух видах: один экземпляр в печатной форме, и полный комплект в электронном виде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формате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pdf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проекта должны быть разработаны следующие документы: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Пояснительная записка к проекту (в составе отчёта по практике) — содержит актуальность, цели, концепцию, архитектуру.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Руководство пользователя — как открыть интерфейс, что означает ошибка.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Руководство администратора — как через админ-панель добавлять поезда и привязывать RFID-метки.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Инструкция по развёртыванию — как установить Python, зависимости, запустить сервер.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8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Руководство по настройке MQTT — описание конфигурации брокера, топиков, подключения к нему Django-приложения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Исходный код — ссылка на репозиторий (GitHub) с комментариями.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 Источники разработки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Настоящее техническое задание разработано на основе следующих документов и информационных материалов: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Настоящее техническое задание разработано на основе следующих документов и информационных материалов: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34.601-90 «Автоматизированные системы. Стадии создания».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34.602-89 «Техническое задание на создание (развитие или модернизацию) системы».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Р ИСО/МЭК 12207-2010 «Информационная технология. Процессы жизненного цикла программных средств».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Р ИСО/МЭК 27001-2022 «Информационная технология.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Материалы производственной практики (задание от учебного заведения).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Документация по Django (https://docs.djangoproject.com).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Информация о работе RFID-систем в метрополитенах (общие принципы, открытые источники).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Документация по MQTT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Схема линий Нижегородского метрополитена (для указания новых станций).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left="709" w:firstLine="0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10. Роли и зоны ответственности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Студентка (исполнитель): Александрова Арина Алексеевна</w:t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Роль: разработчик (Fullstack).</w:t>
      </w:r>
      <w:r/>
    </w:p>
    <w:p>
      <w:pPr>
        <w:ind w:firstLine="709"/>
        <w:jc w:val="both"/>
        <w:spacing w:after="0" w:afterAutospacing="0" w:line="300" w:lineRule="auto"/>
        <w:rPr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Зоны ответственности: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highlight w:val="none"/>
        </w:rPr>
      </w:r>
    </w:p>
    <w:p>
      <w:pPr>
        <w:pStyle w:val="941"/>
        <w:numPr>
          <w:ilvl w:val="0"/>
          <w:numId w:val="53"/>
        </w:numPr>
        <w:ind w:left="0" w:firstLine="709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проектирование информационной системы (ER-диаграммы, UML);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1"/>
        <w:numPr>
          <w:ilvl w:val="0"/>
          <w:numId w:val="53"/>
        </w:numPr>
        <w:contextualSpacing/>
        <w:ind w:left="0" w:firstLine="709"/>
        <w:spacing w:after="0" w:afterAutospacing="0" w:line="360" w:lineRule="auto"/>
        <w:rPr>
          <w:rFonts w:ascii="Times New Roman" w:hAnsi="Times New Roman" w:cs="Times New Roman"/>
          <w:szCs w:val="24"/>
          <w14:ligatures w14:val="standardContextual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t xml:space="preserve">создание репозитория и управление версиями;</w:t>
      </w: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</w:r>
      <w:r>
        <w:rPr>
          <w:rFonts w:ascii="Times New Roman" w:hAnsi="Times New Roman" w:cs="Times New Roman"/>
          <w:szCs w:val="24"/>
          <w14:ligatures w14:val="standardContextual"/>
        </w:rPr>
      </w:r>
    </w:p>
    <w:p>
      <w:pPr>
        <w:pStyle w:val="941"/>
        <w:numPr>
          <w:ilvl w:val="0"/>
          <w:numId w:val="53"/>
        </w:numPr>
        <w:contextualSpacing/>
        <w:ind w:left="0" w:firstLine="709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t xml:space="preserve">разработка, создание моделей и форм;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</w:r>
    </w:p>
    <w:p>
      <w:pPr>
        <w:pStyle w:val="941"/>
        <w:numPr>
          <w:ilvl w:val="0"/>
          <w:numId w:val="53"/>
        </w:numPr>
        <w:contextualSpacing/>
        <w:ind w:left="0" w:firstLine="709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написание эмулятора считывателя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14:ligatures w14:val="standardContextual"/>
        </w:rPr>
      </w:r>
    </w:p>
    <w:p>
      <w:pPr>
        <w:pStyle w:val="941"/>
        <w:numPr>
          <w:ilvl w:val="0"/>
          <w:numId w:val="53"/>
        </w:numPr>
        <w:ind w:left="0" w:firstLine="709"/>
        <w:jc w:val="both"/>
        <w:spacing w:after="0" w:afterAutospacing="0" w:line="360" w:lineRule="auto"/>
        <w:rPr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и отладка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1"/>
        <w:numPr>
          <w:ilvl w:val="0"/>
          <w:numId w:val="53"/>
        </w:numPr>
        <w:ind w:left="0" w:firstLine="709"/>
        <w:jc w:val="left"/>
        <w:spacing w:after="0" w:afterAutospacing="0" w:line="360" w:lineRule="auto"/>
        <w:rPr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подготовка всех документов и отчёта по практике.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00603000000000000"/>
  </w:font>
  <w:font w:name="Times New Roman">
    <w:panose1 w:val="02020603050405020304"/>
  </w:font>
  <w:font w:name="Arial">
    <w:panose1 w:val="020B0604020202020204"/>
  </w:font>
  <w:font w:name="Sitka Small">
    <w:panose1 w:val="020005050000000200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429" w:hanging="360"/>
      </w:pPr>
      <w:rPr>
        <w:rFonts w:hint="default" w:ascii="Sitka Small" w:hAnsi="Sitka Smal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1">
    <w:name w:val="Heading 1"/>
    <w:basedOn w:val="937"/>
    <w:next w:val="937"/>
    <w:link w:val="76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62">
    <w:name w:val="Heading 1 Char"/>
    <w:link w:val="761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63">
    <w:name w:val="Heading 2"/>
    <w:basedOn w:val="937"/>
    <w:next w:val="937"/>
    <w:link w:val="76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64">
    <w:name w:val="Heading 2 Char"/>
    <w:link w:val="763"/>
    <w:uiPriority w:val="9"/>
    <w:rPr>
      <w:rFonts w:ascii="Liberation Sans" w:hAnsi="Liberation Sans" w:eastAsia="Liberation Sans" w:cs="Liberation Sans"/>
      <w:sz w:val="34"/>
    </w:rPr>
  </w:style>
  <w:style w:type="paragraph" w:styleId="765">
    <w:name w:val="Heading 3"/>
    <w:basedOn w:val="937"/>
    <w:next w:val="937"/>
    <w:link w:val="76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66">
    <w:name w:val="Heading 3 Char"/>
    <w:link w:val="765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67">
    <w:name w:val="Heading 4"/>
    <w:basedOn w:val="937"/>
    <w:next w:val="937"/>
    <w:link w:val="76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8">
    <w:name w:val="Heading 4 Char"/>
    <w:link w:val="76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69">
    <w:name w:val="Heading 5"/>
    <w:basedOn w:val="937"/>
    <w:next w:val="937"/>
    <w:link w:val="77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0">
    <w:name w:val="Heading 5 Char"/>
    <w:link w:val="76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71">
    <w:name w:val="Heading 6"/>
    <w:basedOn w:val="937"/>
    <w:next w:val="937"/>
    <w:link w:val="77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2">
    <w:name w:val="Heading 6 Char"/>
    <w:link w:val="77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73">
    <w:name w:val="Heading 7"/>
    <w:basedOn w:val="937"/>
    <w:next w:val="937"/>
    <w:link w:val="7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4">
    <w:name w:val="Heading 7 Char"/>
    <w:link w:val="77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75">
    <w:name w:val="Heading 8"/>
    <w:basedOn w:val="937"/>
    <w:next w:val="937"/>
    <w:link w:val="776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6">
    <w:name w:val="Heading 8 Char"/>
    <w:link w:val="77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77">
    <w:name w:val="Heading 9"/>
    <w:basedOn w:val="937"/>
    <w:next w:val="937"/>
    <w:link w:val="77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8">
    <w:name w:val="Heading 9 Char"/>
    <w:link w:val="77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79">
    <w:name w:val="Title"/>
    <w:basedOn w:val="937"/>
    <w:next w:val="937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>
    <w:name w:val="Title Char"/>
    <w:link w:val="779"/>
    <w:uiPriority w:val="10"/>
    <w:rPr>
      <w:sz w:val="48"/>
      <w:szCs w:val="48"/>
    </w:rPr>
  </w:style>
  <w:style w:type="paragraph" w:styleId="781">
    <w:name w:val="Subtitle"/>
    <w:basedOn w:val="937"/>
    <w:next w:val="937"/>
    <w:link w:val="782"/>
    <w:uiPriority w:val="11"/>
    <w:qFormat/>
    <w:pPr>
      <w:spacing w:before="200" w:after="200"/>
    </w:pPr>
    <w:rPr>
      <w:sz w:val="24"/>
      <w:szCs w:val="24"/>
    </w:rPr>
  </w:style>
  <w:style w:type="character" w:styleId="782">
    <w:name w:val="Subtitle Char"/>
    <w:link w:val="781"/>
    <w:uiPriority w:val="11"/>
    <w:rPr>
      <w:sz w:val="24"/>
      <w:szCs w:val="24"/>
    </w:rPr>
  </w:style>
  <w:style w:type="paragraph" w:styleId="783">
    <w:name w:val="Quote"/>
    <w:basedOn w:val="937"/>
    <w:next w:val="937"/>
    <w:link w:val="784"/>
    <w:uiPriority w:val="29"/>
    <w:qFormat/>
    <w:pPr>
      <w:ind w:left="720" w:right="720"/>
    </w:pPr>
    <w:rPr>
      <w:i/>
    </w:rPr>
  </w:style>
  <w:style w:type="character" w:styleId="784">
    <w:name w:val="Quote Char"/>
    <w:link w:val="783"/>
    <w:uiPriority w:val="29"/>
    <w:rPr>
      <w:i/>
    </w:rPr>
  </w:style>
  <w:style w:type="paragraph" w:styleId="785">
    <w:name w:val="Intense Quote"/>
    <w:basedOn w:val="937"/>
    <w:next w:val="937"/>
    <w:link w:val="7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>
    <w:name w:val="Intense Quote Char"/>
    <w:link w:val="785"/>
    <w:uiPriority w:val="30"/>
    <w:rPr>
      <w:i/>
    </w:rPr>
  </w:style>
  <w:style w:type="paragraph" w:styleId="787">
    <w:name w:val="Header"/>
    <w:basedOn w:val="937"/>
    <w:link w:val="7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8">
    <w:name w:val="Header Char"/>
    <w:link w:val="787"/>
    <w:uiPriority w:val="99"/>
  </w:style>
  <w:style w:type="paragraph" w:styleId="789">
    <w:name w:val="Footer"/>
    <w:basedOn w:val="937"/>
    <w:link w:val="7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0">
    <w:name w:val="Footer Char"/>
    <w:link w:val="789"/>
    <w:uiPriority w:val="99"/>
  </w:style>
  <w:style w:type="paragraph" w:styleId="791">
    <w:name w:val="Caption"/>
    <w:basedOn w:val="937"/>
    <w:next w:val="937"/>
    <w:link w:val="79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2">
    <w:name w:val="Caption Char"/>
    <w:link w:val="791"/>
    <w:uiPriority w:val="35"/>
    <w:rPr>
      <w:b/>
      <w:bCs/>
      <w:color w:val="4f81bd" w:themeColor="accent1"/>
      <w:sz w:val="18"/>
      <w:szCs w:val="18"/>
    </w:rPr>
  </w:style>
  <w:style w:type="table" w:styleId="793">
    <w:name w:val="Table Grid"/>
    <w:basedOn w:val="93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4">
    <w:name w:val="Table Grid Light"/>
    <w:basedOn w:val="9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5">
    <w:name w:val="Plain Table 1"/>
    <w:basedOn w:val="9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6">
    <w:name w:val="Plain Table 2"/>
    <w:basedOn w:val="9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7">
    <w:name w:val="Plain Table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8">
    <w:name w:val="Plain Table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Plain Table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0">
    <w:name w:val="Grid Table 1 Light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1 Light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1 Light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2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2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4"/>
    <w:basedOn w:val="9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2">
    <w:name w:val="Grid Table 4 - Accent 1"/>
    <w:basedOn w:val="9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3">
    <w:name w:val="Grid Table 4 - Accent 2"/>
    <w:basedOn w:val="9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Grid Table 4 - Accent 3"/>
    <w:basedOn w:val="9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5">
    <w:name w:val="Grid Table 4 - Accent 4"/>
    <w:basedOn w:val="9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Grid Table 4 - Accent 5"/>
    <w:basedOn w:val="9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7">
    <w:name w:val="Grid Table 4 - Accent 6"/>
    <w:basedOn w:val="9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8">
    <w:name w:val="Grid Table 5 Dark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9">
    <w:name w:val="Grid Table 5 Dark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0">
    <w:name w:val="Grid Table 5 Dark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32">
    <w:name w:val="Grid Table 5 Dark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33">
    <w:name w:val="Grid Table 5 Dark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34">
    <w:name w:val="Grid Table 5 Dark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35">
    <w:name w:val="Grid Table 6 Colorful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36">
    <w:name w:val="Grid Table 6 Colorful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837">
    <w:name w:val="Grid Table 6 Colorful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838">
    <w:name w:val="Grid Table 6 Colorful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839">
    <w:name w:val="Grid Table 6 Colorful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840">
    <w:name w:val="Grid Table 6 Colorful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41">
    <w:name w:val="Grid Table 6 Colorful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42">
    <w:name w:val="Grid Table 7 Colorful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7 Colorful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7 Colorful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7">
    <w:name w:val="List Table 2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8">
    <w:name w:val="List Table 2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9">
    <w:name w:val="List Table 2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0">
    <w:name w:val="List Table 2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1">
    <w:name w:val="List Table 2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2">
    <w:name w:val="List Table 2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3">
    <w:name w:val="List Table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3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3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5 Dark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78">
    <w:name w:val="List Table 5 Dark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79">
    <w:name w:val="List Table 5 Dark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0">
    <w:name w:val="List Table 5 Dark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1">
    <w:name w:val="List Table 5 Dark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2">
    <w:name w:val="List Table 5 Dark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3">
    <w:name w:val="List Table 5 Dark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4">
    <w:name w:val="List Table 6 Colorful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5">
    <w:name w:val="List Table 6 Colorful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6">
    <w:name w:val="List Table 6 Colorful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7">
    <w:name w:val="List Table 6 Colorful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8">
    <w:name w:val="List Table 6 Colorful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9">
    <w:name w:val="List Table 6 Colorful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0">
    <w:name w:val="List Table 6 Colorful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1">
    <w:name w:val="List Table 7 Colorful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92">
    <w:name w:val="List Table 7 Colorful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893">
    <w:name w:val="List Table 7 Colorful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94">
    <w:name w:val="List Table 7 Colorful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95">
    <w:name w:val="List Table 7 Colorful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96">
    <w:name w:val="List Table 7 Colorful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897">
    <w:name w:val="List Table 7 Colorful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98">
    <w:name w:val="Lined - Accent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9">
    <w:name w:val="Lined - Accent 1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00">
    <w:name w:val="Lined - Accent 2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01">
    <w:name w:val="Lined - Accent 3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02">
    <w:name w:val="Lined - Accent 4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03">
    <w:name w:val="Lined - Accent 5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04">
    <w:name w:val="Lined - Accent 6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05">
    <w:name w:val="Bordered &amp; Lined - Accent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6">
    <w:name w:val="Bordered &amp; Lined - Accent 1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07">
    <w:name w:val="Bordered &amp; Lined - Accent 2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08">
    <w:name w:val="Bordered &amp; Lined - Accent 3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09">
    <w:name w:val="Bordered &amp; Lined - Accent 4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10">
    <w:name w:val="Bordered &amp; Lined - Accent 5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11">
    <w:name w:val="Bordered &amp; Lined - Accent 6"/>
    <w:basedOn w:val="9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12">
    <w:name w:val="Bordered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3">
    <w:name w:val="Bordered - Accent 1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4">
    <w:name w:val="Bordered - Accent 2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5">
    <w:name w:val="Bordered - Accent 3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6">
    <w:name w:val="Bordered - Accent 4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7">
    <w:name w:val="Bordered - Accent 5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8">
    <w:name w:val="Bordered - Accent 6"/>
    <w:basedOn w:val="9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9">
    <w:name w:val="Hyperlink"/>
    <w:uiPriority w:val="99"/>
    <w:unhideWhenUsed/>
    <w:rPr>
      <w:color w:val="0000ff" w:themeColor="hyperlink"/>
      <w:u w:val="single"/>
    </w:rPr>
  </w:style>
  <w:style w:type="paragraph" w:styleId="920">
    <w:name w:val="footnote text"/>
    <w:basedOn w:val="937"/>
    <w:link w:val="921"/>
    <w:uiPriority w:val="99"/>
    <w:semiHidden/>
    <w:unhideWhenUsed/>
    <w:pPr>
      <w:spacing w:after="40" w:line="240" w:lineRule="auto"/>
    </w:pPr>
    <w:rPr>
      <w:sz w:val="18"/>
    </w:rPr>
  </w:style>
  <w:style w:type="character" w:styleId="921">
    <w:name w:val="Footnote Text Char"/>
    <w:link w:val="920"/>
    <w:uiPriority w:val="99"/>
    <w:rPr>
      <w:sz w:val="18"/>
    </w:rPr>
  </w:style>
  <w:style w:type="character" w:styleId="922">
    <w:name w:val="footnote reference"/>
    <w:uiPriority w:val="99"/>
    <w:unhideWhenUsed/>
    <w:rPr>
      <w:vertAlign w:val="superscript"/>
    </w:rPr>
  </w:style>
  <w:style w:type="paragraph" w:styleId="923">
    <w:name w:val="endnote text"/>
    <w:basedOn w:val="937"/>
    <w:link w:val="924"/>
    <w:uiPriority w:val="99"/>
    <w:semiHidden/>
    <w:unhideWhenUsed/>
    <w:pPr>
      <w:spacing w:after="0" w:line="240" w:lineRule="auto"/>
    </w:pPr>
    <w:rPr>
      <w:sz w:val="20"/>
    </w:rPr>
  </w:style>
  <w:style w:type="character" w:styleId="924">
    <w:name w:val="Endnote Text Char"/>
    <w:link w:val="923"/>
    <w:uiPriority w:val="99"/>
    <w:rPr>
      <w:sz w:val="20"/>
    </w:rPr>
  </w:style>
  <w:style w:type="character" w:styleId="925">
    <w:name w:val="endnote reference"/>
    <w:uiPriority w:val="99"/>
    <w:semiHidden/>
    <w:unhideWhenUsed/>
    <w:rPr>
      <w:vertAlign w:val="superscript"/>
    </w:rPr>
  </w:style>
  <w:style w:type="paragraph" w:styleId="926">
    <w:name w:val="toc 1"/>
    <w:basedOn w:val="937"/>
    <w:next w:val="937"/>
    <w:uiPriority w:val="39"/>
    <w:unhideWhenUsed/>
    <w:pPr>
      <w:ind w:left="0" w:right="0" w:firstLine="0"/>
      <w:spacing w:after="57"/>
    </w:pPr>
  </w:style>
  <w:style w:type="paragraph" w:styleId="927">
    <w:name w:val="toc 2"/>
    <w:basedOn w:val="937"/>
    <w:next w:val="937"/>
    <w:uiPriority w:val="39"/>
    <w:unhideWhenUsed/>
    <w:pPr>
      <w:ind w:left="283" w:right="0" w:firstLine="0"/>
      <w:spacing w:after="57"/>
    </w:pPr>
  </w:style>
  <w:style w:type="paragraph" w:styleId="928">
    <w:name w:val="toc 3"/>
    <w:basedOn w:val="937"/>
    <w:next w:val="937"/>
    <w:uiPriority w:val="39"/>
    <w:unhideWhenUsed/>
    <w:pPr>
      <w:ind w:left="567" w:right="0" w:firstLine="0"/>
      <w:spacing w:after="57"/>
    </w:pPr>
  </w:style>
  <w:style w:type="paragraph" w:styleId="929">
    <w:name w:val="toc 4"/>
    <w:basedOn w:val="937"/>
    <w:next w:val="937"/>
    <w:uiPriority w:val="39"/>
    <w:unhideWhenUsed/>
    <w:pPr>
      <w:ind w:left="850" w:right="0" w:firstLine="0"/>
      <w:spacing w:after="57"/>
    </w:pPr>
  </w:style>
  <w:style w:type="paragraph" w:styleId="930">
    <w:name w:val="toc 5"/>
    <w:basedOn w:val="937"/>
    <w:next w:val="937"/>
    <w:uiPriority w:val="39"/>
    <w:unhideWhenUsed/>
    <w:pPr>
      <w:ind w:left="1134" w:right="0" w:firstLine="0"/>
      <w:spacing w:after="57"/>
    </w:pPr>
  </w:style>
  <w:style w:type="paragraph" w:styleId="931">
    <w:name w:val="toc 6"/>
    <w:basedOn w:val="937"/>
    <w:next w:val="937"/>
    <w:uiPriority w:val="39"/>
    <w:unhideWhenUsed/>
    <w:pPr>
      <w:ind w:left="1417" w:right="0" w:firstLine="0"/>
      <w:spacing w:after="57"/>
    </w:pPr>
  </w:style>
  <w:style w:type="paragraph" w:styleId="932">
    <w:name w:val="toc 7"/>
    <w:basedOn w:val="937"/>
    <w:next w:val="937"/>
    <w:uiPriority w:val="39"/>
    <w:unhideWhenUsed/>
    <w:pPr>
      <w:ind w:left="1701" w:right="0" w:firstLine="0"/>
      <w:spacing w:after="57"/>
    </w:pPr>
  </w:style>
  <w:style w:type="paragraph" w:styleId="933">
    <w:name w:val="toc 8"/>
    <w:basedOn w:val="937"/>
    <w:next w:val="937"/>
    <w:uiPriority w:val="39"/>
    <w:unhideWhenUsed/>
    <w:pPr>
      <w:ind w:left="1984" w:right="0" w:firstLine="0"/>
      <w:spacing w:after="57"/>
    </w:pPr>
  </w:style>
  <w:style w:type="paragraph" w:styleId="934">
    <w:name w:val="toc 9"/>
    <w:basedOn w:val="937"/>
    <w:next w:val="937"/>
    <w:uiPriority w:val="39"/>
    <w:unhideWhenUsed/>
    <w:pPr>
      <w:ind w:left="2268" w:right="0" w:firstLine="0"/>
      <w:spacing w:after="57"/>
    </w:pPr>
  </w:style>
  <w:style w:type="paragraph" w:styleId="935">
    <w:name w:val="TOC Heading"/>
    <w:uiPriority w:val="39"/>
    <w:unhideWhenUsed/>
  </w:style>
  <w:style w:type="paragraph" w:styleId="936">
    <w:name w:val="table of figures"/>
    <w:basedOn w:val="937"/>
    <w:next w:val="937"/>
    <w:uiPriority w:val="99"/>
    <w:unhideWhenUsed/>
    <w:pPr>
      <w:spacing w:after="0" w:afterAutospacing="0"/>
    </w:pPr>
  </w:style>
  <w:style w:type="paragraph" w:styleId="937" w:default="1">
    <w:name w:val="Normal"/>
    <w:qFormat/>
  </w:style>
  <w:style w:type="table" w:styleId="9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9" w:default="1">
    <w:name w:val="No List"/>
    <w:uiPriority w:val="99"/>
    <w:semiHidden/>
    <w:unhideWhenUsed/>
  </w:style>
  <w:style w:type="paragraph" w:styleId="940">
    <w:name w:val="No Spacing"/>
    <w:basedOn w:val="937"/>
    <w:uiPriority w:val="1"/>
    <w:qFormat/>
    <w:pPr>
      <w:spacing w:after="0" w:line="240" w:lineRule="auto"/>
    </w:pPr>
  </w:style>
  <w:style w:type="paragraph" w:styleId="941">
    <w:name w:val="List Paragraph"/>
    <w:basedOn w:val="937"/>
    <w:uiPriority w:val="34"/>
    <w:qFormat/>
    <w:pPr>
      <w:contextualSpacing/>
      <w:ind w:left="720"/>
    </w:pPr>
  </w:style>
  <w:style w:type="character" w:styleId="942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aleksandrova.aa</cp:lastModifiedBy>
  <cp:revision>4</cp:revision>
  <dcterms:modified xsi:type="dcterms:W3CDTF">2026-06-16T11:16:10Z</dcterms:modified>
</cp:coreProperties>
</file>