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58636" w14:textId="77777777" w:rsidR="003168EB" w:rsidRDefault="003168EB">
      <w:pPr>
        <w:spacing w:after="0" w:line="240" w:lineRule="auto"/>
        <w:rPr>
          <w:rFonts w:ascii="Times New Roman" w:hAnsi="Times New Roman" w:cs="Times New Roman"/>
          <w:b/>
        </w:rPr>
      </w:pPr>
      <w:bookmarkStart w:id="0" w:name="_GoBack"/>
      <w:bookmarkEnd w:id="0"/>
    </w:p>
    <w:p w14:paraId="5ACA9F15" w14:textId="77777777" w:rsidR="003168EB" w:rsidRDefault="003168EB">
      <w:pPr>
        <w:spacing w:after="0" w:line="240" w:lineRule="auto"/>
        <w:rPr>
          <w:rFonts w:ascii="Times New Roman" w:hAnsi="Times New Roman" w:cs="Times New Roman"/>
          <w:b/>
        </w:rPr>
      </w:pPr>
    </w:p>
    <w:p w14:paraId="2A45BDD3" w14:textId="77777777" w:rsidR="003168EB" w:rsidRDefault="003168EB">
      <w:pPr>
        <w:spacing w:after="0" w:line="240" w:lineRule="auto"/>
        <w:rPr>
          <w:rFonts w:ascii="Times New Roman" w:hAnsi="Times New Roman" w:cs="Times New Roman"/>
          <w:b/>
        </w:rPr>
      </w:pPr>
    </w:p>
    <w:p w14:paraId="50900F48" w14:textId="77777777" w:rsidR="003168EB" w:rsidRDefault="003168EB">
      <w:pPr>
        <w:spacing w:after="0" w:line="240" w:lineRule="auto"/>
        <w:rPr>
          <w:rFonts w:ascii="Times New Roman" w:hAnsi="Times New Roman" w:cs="Times New Roman"/>
          <w:b/>
        </w:rPr>
      </w:pPr>
    </w:p>
    <w:p w14:paraId="41A72FDF" w14:textId="77777777" w:rsidR="003168EB" w:rsidRDefault="003168EB">
      <w:pPr>
        <w:spacing w:after="0" w:line="240" w:lineRule="auto"/>
        <w:rPr>
          <w:rFonts w:ascii="Times New Roman" w:hAnsi="Times New Roman" w:cs="Times New Roman"/>
          <w:b/>
        </w:rPr>
      </w:pPr>
    </w:p>
    <w:p w14:paraId="45E45B5F" w14:textId="77777777" w:rsidR="003168EB" w:rsidRDefault="003168EB">
      <w:pPr>
        <w:spacing w:after="0" w:line="240" w:lineRule="auto"/>
        <w:rPr>
          <w:rFonts w:ascii="Times New Roman" w:hAnsi="Times New Roman" w:cs="Times New Roman"/>
          <w:b/>
        </w:rPr>
      </w:pPr>
    </w:p>
    <w:p w14:paraId="649231C9" w14:textId="77777777" w:rsidR="003168EB" w:rsidRDefault="003168EB">
      <w:pPr>
        <w:spacing w:after="0" w:line="240" w:lineRule="auto"/>
        <w:rPr>
          <w:rFonts w:ascii="Times New Roman" w:hAnsi="Times New Roman" w:cs="Times New Roman"/>
          <w:b/>
        </w:rPr>
      </w:pPr>
    </w:p>
    <w:p w14:paraId="578CE9E6" w14:textId="77777777" w:rsidR="003168EB" w:rsidRDefault="003168EB">
      <w:pPr>
        <w:spacing w:after="0" w:line="240" w:lineRule="auto"/>
        <w:rPr>
          <w:rFonts w:ascii="Times New Roman" w:hAnsi="Times New Roman" w:cs="Times New Roman"/>
          <w:b/>
        </w:rPr>
      </w:pPr>
    </w:p>
    <w:p w14:paraId="53F5FC63" w14:textId="77777777" w:rsidR="003168EB" w:rsidRDefault="003168EB">
      <w:pPr>
        <w:spacing w:after="0" w:line="240" w:lineRule="auto"/>
        <w:rPr>
          <w:rFonts w:ascii="Times New Roman" w:hAnsi="Times New Roman" w:cs="Times New Roman"/>
          <w:b/>
        </w:rPr>
      </w:pPr>
    </w:p>
    <w:p w14:paraId="1EE04805" w14:textId="77777777" w:rsidR="003168EB" w:rsidRDefault="003168EB">
      <w:pPr>
        <w:spacing w:after="0" w:line="240" w:lineRule="auto"/>
        <w:rPr>
          <w:rFonts w:ascii="Times New Roman" w:hAnsi="Times New Roman" w:cs="Times New Roman"/>
          <w:b/>
        </w:rPr>
      </w:pPr>
    </w:p>
    <w:p w14:paraId="1D37AA6E" w14:textId="77777777" w:rsidR="003168EB" w:rsidRDefault="003168EB">
      <w:pPr>
        <w:spacing w:after="0" w:line="240" w:lineRule="auto"/>
        <w:rPr>
          <w:rFonts w:ascii="Times New Roman" w:hAnsi="Times New Roman" w:cs="Times New Roman"/>
          <w:b/>
        </w:rPr>
      </w:pPr>
    </w:p>
    <w:p w14:paraId="7B9203CA" w14:textId="77777777" w:rsidR="003168EB" w:rsidRDefault="003168EB">
      <w:pPr>
        <w:spacing w:after="0" w:line="240" w:lineRule="auto"/>
        <w:rPr>
          <w:rFonts w:ascii="Times New Roman" w:hAnsi="Times New Roman" w:cs="Times New Roman"/>
          <w:b/>
        </w:rPr>
      </w:pPr>
    </w:p>
    <w:p w14:paraId="2BA867AD" w14:textId="77777777" w:rsidR="003168EB" w:rsidRDefault="003168EB">
      <w:pPr>
        <w:spacing w:after="0" w:line="240" w:lineRule="auto"/>
        <w:rPr>
          <w:rFonts w:ascii="Times New Roman" w:hAnsi="Times New Roman" w:cs="Times New Roman"/>
          <w:b/>
        </w:rPr>
      </w:pPr>
    </w:p>
    <w:p w14:paraId="769E2519" w14:textId="77777777" w:rsidR="003168EB" w:rsidRDefault="003168EB">
      <w:pPr>
        <w:spacing w:after="0" w:line="240" w:lineRule="auto"/>
        <w:rPr>
          <w:rFonts w:ascii="Times New Roman" w:hAnsi="Times New Roman" w:cs="Times New Roman"/>
          <w:b/>
        </w:rPr>
      </w:pPr>
    </w:p>
    <w:p w14:paraId="2C021456" w14:textId="77777777" w:rsidR="003168EB" w:rsidRDefault="003168EB">
      <w:pPr>
        <w:spacing w:after="0" w:line="240" w:lineRule="auto"/>
        <w:rPr>
          <w:rFonts w:ascii="Times New Roman" w:hAnsi="Times New Roman" w:cs="Times New Roman"/>
          <w:b/>
        </w:rPr>
      </w:pPr>
    </w:p>
    <w:p w14:paraId="66D30294" w14:textId="77777777" w:rsidR="003168EB" w:rsidRDefault="003168EB">
      <w:pPr>
        <w:spacing w:after="0" w:line="240" w:lineRule="auto"/>
        <w:rPr>
          <w:rFonts w:ascii="Times New Roman" w:hAnsi="Times New Roman" w:cs="Times New Roman"/>
          <w:b/>
        </w:rPr>
      </w:pPr>
    </w:p>
    <w:p w14:paraId="4816D1B7" w14:textId="77777777" w:rsidR="003168EB" w:rsidRDefault="003168EB">
      <w:pPr>
        <w:spacing w:after="0" w:line="240" w:lineRule="auto"/>
        <w:rPr>
          <w:rFonts w:ascii="Times New Roman" w:hAnsi="Times New Roman" w:cs="Times New Roman"/>
          <w:b/>
        </w:rPr>
      </w:pPr>
    </w:p>
    <w:p w14:paraId="2E782D2D" w14:textId="77777777" w:rsidR="003168EB" w:rsidRDefault="003168EB">
      <w:pPr>
        <w:spacing w:after="0" w:line="240" w:lineRule="auto"/>
        <w:rPr>
          <w:rFonts w:ascii="Times New Roman" w:hAnsi="Times New Roman" w:cs="Times New Roman"/>
          <w:b/>
        </w:rPr>
      </w:pPr>
    </w:p>
    <w:p w14:paraId="5369ED11" w14:textId="77777777" w:rsidR="003168EB" w:rsidRDefault="003168EB">
      <w:pPr>
        <w:spacing w:after="0" w:line="240" w:lineRule="auto"/>
        <w:rPr>
          <w:rFonts w:ascii="Times New Roman" w:hAnsi="Times New Roman" w:cs="Times New Roman"/>
          <w:b/>
        </w:rPr>
      </w:pPr>
    </w:p>
    <w:p w14:paraId="21B87739" w14:textId="77777777" w:rsidR="003168EB" w:rsidRDefault="003168EB">
      <w:pPr>
        <w:spacing w:after="0" w:line="240" w:lineRule="auto"/>
        <w:rPr>
          <w:rFonts w:ascii="Times New Roman" w:hAnsi="Times New Roman" w:cs="Times New Roman"/>
          <w:b/>
        </w:rPr>
      </w:pPr>
    </w:p>
    <w:p w14:paraId="3CC29B93" w14:textId="77777777" w:rsidR="003168EB" w:rsidRDefault="003168EB">
      <w:pPr>
        <w:spacing w:after="0" w:line="240" w:lineRule="auto"/>
        <w:rPr>
          <w:rFonts w:ascii="Times New Roman" w:hAnsi="Times New Roman" w:cs="Times New Roman"/>
          <w:b/>
        </w:rPr>
      </w:pPr>
    </w:p>
    <w:p w14:paraId="10D73664" w14:textId="77777777" w:rsidR="003168EB" w:rsidRDefault="003168EB">
      <w:pPr>
        <w:spacing w:after="0" w:line="240" w:lineRule="auto"/>
        <w:rPr>
          <w:rFonts w:ascii="Times New Roman" w:hAnsi="Times New Roman" w:cs="Times New Roman"/>
          <w:b/>
        </w:rPr>
      </w:pPr>
    </w:p>
    <w:p w14:paraId="2B4E4198" w14:textId="77777777" w:rsidR="003168EB" w:rsidRDefault="003168EB">
      <w:pPr>
        <w:spacing w:after="0" w:line="240" w:lineRule="auto"/>
        <w:rPr>
          <w:rFonts w:ascii="Times New Roman" w:hAnsi="Times New Roman" w:cs="Times New Roman"/>
          <w:b/>
        </w:rPr>
      </w:pPr>
    </w:p>
    <w:p w14:paraId="74371E96" w14:textId="77777777" w:rsidR="003168EB" w:rsidRDefault="00D8747B">
      <w:pPr>
        <w:spacing w:after="0" w:line="240" w:lineRule="auto"/>
        <w:jc w:val="center"/>
        <w:outlineLvl w:val="0"/>
        <w:rPr>
          <w:rFonts w:ascii="Times New Roman" w:hAnsi="Times New Roman" w:cs="Times New Roman"/>
          <w:b/>
        </w:rPr>
      </w:pPr>
      <w:r>
        <w:rPr>
          <w:rFonts w:ascii="Times New Roman" w:hAnsi="Times New Roman" w:cs="Times New Roman"/>
          <w:b/>
        </w:rPr>
        <w:t>ANNEX I</w:t>
      </w:r>
    </w:p>
    <w:p w14:paraId="019D4D71" w14:textId="77777777" w:rsidR="003168EB" w:rsidRDefault="003168EB">
      <w:pPr>
        <w:spacing w:after="0" w:line="240" w:lineRule="auto"/>
        <w:jc w:val="center"/>
        <w:rPr>
          <w:rFonts w:ascii="Times New Roman" w:hAnsi="Times New Roman" w:cs="Times New Roman"/>
        </w:rPr>
      </w:pPr>
    </w:p>
    <w:p w14:paraId="0AB09FBA" w14:textId="77777777" w:rsidR="003168EB" w:rsidRDefault="00D8747B">
      <w:pPr>
        <w:spacing w:after="0" w:line="240" w:lineRule="auto"/>
        <w:jc w:val="center"/>
        <w:outlineLvl w:val="0"/>
        <w:rPr>
          <w:rFonts w:ascii="Times New Roman" w:hAnsi="Times New Roman" w:cs="Times New Roman"/>
          <w:b/>
        </w:rPr>
      </w:pPr>
      <w:r>
        <w:rPr>
          <w:rFonts w:ascii="Times New Roman" w:hAnsi="Times New Roman" w:cs="Times New Roman"/>
          <w:b/>
        </w:rPr>
        <w:t>SUMMARY OF PRODUCT CHARACTERISTICS</w:t>
      </w:r>
    </w:p>
    <w:p w14:paraId="34EC547A" w14:textId="77777777" w:rsidR="003168EB" w:rsidRDefault="00D8747B">
      <w:pPr>
        <w:spacing w:after="0" w:line="240" w:lineRule="auto"/>
        <w:rPr>
          <w:rFonts w:ascii="Times New Roman" w:hAnsi="Times New Roman" w:cs="Times New Roman"/>
        </w:rPr>
      </w:pPr>
      <w:r>
        <w:rPr>
          <w:rFonts w:ascii="Times New Roman" w:hAnsi="Times New Roman" w:cs="Times New Roman"/>
        </w:rPr>
        <w:br w:type="page"/>
      </w:r>
    </w:p>
    <w:p w14:paraId="69718A3F" w14:textId="77777777" w:rsidR="003168EB" w:rsidRDefault="00D8747B">
      <w:pPr>
        <w:pStyle w:val="C-BodyText"/>
        <w:spacing w:before="0" w:after="0" w:line="240" w:lineRule="auto"/>
        <w:rPr>
          <w:sz w:val="22"/>
          <w:szCs w:val="22"/>
        </w:rPr>
      </w:pPr>
      <w:r>
        <w:rPr>
          <w:noProof/>
          <w:sz w:val="22"/>
          <w:szCs w:val="22"/>
          <w:lang w:val="en-GB" w:eastAsia="zh-CN"/>
        </w:rPr>
        <w:lastRenderedPageBreak/>
        <w:drawing>
          <wp:inline distT="0" distB="0" distL="0" distR="0" wp14:anchorId="1004BEF8" wp14:editId="211EF541">
            <wp:extent cx="190500" cy="190500"/>
            <wp:effectExtent l="0" t="0" r="0" b="0"/>
            <wp:docPr id="2" name="Picture 2" descr="BT_1000x85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717880" name="Picture 4" descr="BT_1000x858px"/>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90500" cy="190500"/>
                    </a:xfrm>
                    <a:prstGeom prst="rect">
                      <a:avLst/>
                    </a:prstGeom>
                    <a:noFill/>
                    <a:ln>
                      <a:noFill/>
                    </a:ln>
                  </pic:spPr>
                </pic:pic>
              </a:graphicData>
            </a:graphic>
          </wp:inline>
        </w:drawing>
      </w:r>
      <w:r>
        <w:rPr>
          <w:sz w:val="22"/>
          <w:szCs w:val="22"/>
        </w:rPr>
        <w:t>This medicinal product is subject to additional monitoring. This will allow quick identification of new safety information. Healthcare professionals are asked to report any suspected adverse reactions. See section 4.8 for how to report adverse reactions.</w:t>
      </w:r>
    </w:p>
    <w:p w14:paraId="43D184BE" w14:textId="77777777" w:rsidR="003168EB" w:rsidRDefault="003168EB">
      <w:pPr>
        <w:pStyle w:val="C-BodyText"/>
        <w:spacing w:before="0" w:after="0" w:line="240" w:lineRule="auto"/>
        <w:rPr>
          <w:sz w:val="22"/>
          <w:szCs w:val="22"/>
        </w:rPr>
      </w:pPr>
    </w:p>
    <w:p w14:paraId="57DE33C1" w14:textId="77777777" w:rsidR="003168EB" w:rsidRDefault="003168EB">
      <w:pPr>
        <w:pStyle w:val="C-BodyText"/>
        <w:spacing w:before="0" w:after="0" w:line="240" w:lineRule="auto"/>
        <w:rPr>
          <w:sz w:val="22"/>
          <w:szCs w:val="22"/>
        </w:rPr>
      </w:pPr>
    </w:p>
    <w:p w14:paraId="02745EF0" w14:textId="77777777" w:rsidR="003168EB" w:rsidRDefault="00D8747B">
      <w:pPr>
        <w:tabs>
          <w:tab w:val="left" w:pos="567"/>
        </w:tabs>
        <w:suppressAutoHyphens/>
        <w:spacing w:after="0" w:line="240" w:lineRule="auto"/>
        <w:ind w:left="567" w:hanging="567"/>
        <w:rPr>
          <w:rFonts w:ascii="Times New Roman" w:eastAsia="Times New Roman" w:hAnsi="Times New Roman" w:cs="Times New Roman"/>
          <w:lang w:val="en-GB"/>
        </w:rPr>
      </w:pPr>
      <w:r>
        <w:rPr>
          <w:rFonts w:ascii="Times New Roman" w:eastAsia="Times New Roman" w:hAnsi="Times New Roman" w:cs="Times New Roman"/>
          <w:b/>
          <w:lang w:val="en-GB"/>
        </w:rPr>
        <w:t>1.</w:t>
      </w:r>
      <w:r>
        <w:rPr>
          <w:rFonts w:ascii="Times New Roman" w:eastAsia="Times New Roman" w:hAnsi="Times New Roman" w:cs="Times New Roman"/>
          <w:b/>
          <w:lang w:val="en-GB"/>
        </w:rPr>
        <w:tab/>
        <w:t>NAME OF THE MEDICINAL PRODUCT</w:t>
      </w:r>
    </w:p>
    <w:p w14:paraId="456ADF46" w14:textId="77777777" w:rsidR="003168EB" w:rsidRDefault="003168EB">
      <w:pPr>
        <w:pStyle w:val="C-BodyText"/>
        <w:spacing w:before="0" w:after="0" w:line="240" w:lineRule="auto"/>
        <w:rPr>
          <w:sz w:val="22"/>
          <w:szCs w:val="22"/>
        </w:rPr>
      </w:pPr>
    </w:p>
    <w:p w14:paraId="30046237" w14:textId="77777777" w:rsidR="003168EB" w:rsidRPr="00ED132B" w:rsidRDefault="00D8747B">
      <w:pPr>
        <w:pStyle w:val="C-BodyText"/>
        <w:spacing w:before="0" w:after="0" w:line="240" w:lineRule="auto"/>
        <w:rPr>
          <w:sz w:val="22"/>
          <w:lang w:val="fr-FR"/>
        </w:rPr>
      </w:pPr>
      <w:r w:rsidRPr="00ED132B">
        <w:rPr>
          <w:sz w:val="22"/>
          <w:lang w:val="fr-FR"/>
        </w:rPr>
        <w:t>Zynteglo 1.2</w:t>
      </w:r>
      <w:r w:rsidRPr="00ED132B">
        <w:rPr>
          <w:sz w:val="22"/>
          <w:lang w:val="fr-FR"/>
        </w:rPr>
        <w:noBreakHyphen/>
        <w:t>20 × 10</w:t>
      </w:r>
      <w:r w:rsidRPr="00ED132B">
        <w:rPr>
          <w:sz w:val="22"/>
          <w:vertAlign w:val="superscript"/>
          <w:lang w:val="fr-FR"/>
        </w:rPr>
        <w:t>6</w:t>
      </w:r>
      <w:r w:rsidRPr="00ED132B">
        <w:rPr>
          <w:sz w:val="22"/>
          <w:lang w:val="fr-FR"/>
        </w:rPr>
        <w:t xml:space="preserve"> cells/mL dispersion for infusion. </w:t>
      </w:r>
    </w:p>
    <w:p w14:paraId="3338A409" w14:textId="77777777" w:rsidR="003168EB" w:rsidRPr="00ED132B" w:rsidRDefault="003168EB">
      <w:pPr>
        <w:pStyle w:val="C-BodyText"/>
        <w:spacing w:before="0" w:after="0" w:line="240" w:lineRule="auto"/>
        <w:rPr>
          <w:sz w:val="22"/>
          <w:lang w:val="fr-FR"/>
        </w:rPr>
      </w:pPr>
    </w:p>
    <w:p w14:paraId="1EF9AEC2" w14:textId="77777777" w:rsidR="003168EB" w:rsidRPr="00ED132B" w:rsidRDefault="003168EB">
      <w:pPr>
        <w:pStyle w:val="C-BodyText"/>
        <w:spacing w:before="0" w:after="0" w:line="240" w:lineRule="auto"/>
        <w:rPr>
          <w:sz w:val="22"/>
          <w:lang w:val="fr-FR"/>
        </w:rPr>
      </w:pPr>
    </w:p>
    <w:p w14:paraId="6BB218DF" w14:textId="77777777" w:rsidR="003168EB" w:rsidRPr="00ED132B" w:rsidRDefault="00D8747B">
      <w:pPr>
        <w:tabs>
          <w:tab w:val="left" w:pos="567"/>
        </w:tabs>
        <w:suppressAutoHyphens/>
        <w:spacing w:after="0" w:line="240" w:lineRule="auto"/>
        <w:ind w:left="567" w:hanging="567"/>
        <w:rPr>
          <w:rFonts w:ascii="Times New Roman" w:hAnsi="Times New Roman"/>
          <w:lang w:val="fr-FR"/>
        </w:rPr>
      </w:pPr>
      <w:r w:rsidRPr="00ED132B">
        <w:rPr>
          <w:rFonts w:ascii="Times New Roman" w:hAnsi="Times New Roman"/>
          <w:b/>
          <w:lang w:val="fr-FR"/>
        </w:rPr>
        <w:t>2.</w:t>
      </w:r>
      <w:r w:rsidRPr="00ED132B">
        <w:rPr>
          <w:rFonts w:ascii="Times New Roman" w:hAnsi="Times New Roman"/>
          <w:b/>
          <w:lang w:val="fr-FR"/>
        </w:rPr>
        <w:tab/>
        <w:t>QUALITATIVE AND QUANTITATIVE COMPOSITION</w:t>
      </w:r>
    </w:p>
    <w:p w14:paraId="2A711F65" w14:textId="77777777" w:rsidR="003168EB" w:rsidRPr="00ED132B" w:rsidRDefault="003168EB">
      <w:pPr>
        <w:pStyle w:val="C-BodyText"/>
        <w:spacing w:before="0" w:after="0" w:line="240" w:lineRule="auto"/>
        <w:rPr>
          <w:sz w:val="22"/>
          <w:lang w:val="fr-FR"/>
        </w:rPr>
      </w:pPr>
    </w:p>
    <w:p w14:paraId="50CE2D3F" w14:textId="77777777" w:rsidR="003168EB" w:rsidRPr="00ED132B" w:rsidRDefault="00D8747B">
      <w:pPr>
        <w:widowControl w:val="0"/>
        <w:tabs>
          <w:tab w:val="left" w:pos="567"/>
        </w:tabs>
        <w:spacing w:after="0" w:line="240" w:lineRule="auto"/>
        <w:rPr>
          <w:rFonts w:ascii="Times New Roman" w:hAnsi="Times New Roman"/>
          <w:b/>
          <w:lang w:val="fr-FR"/>
        </w:rPr>
      </w:pPr>
      <w:r w:rsidRPr="00ED132B">
        <w:rPr>
          <w:rFonts w:ascii="Times New Roman" w:hAnsi="Times New Roman"/>
          <w:b/>
          <w:lang w:val="fr-FR"/>
        </w:rPr>
        <w:t>2.1</w:t>
      </w:r>
      <w:r w:rsidRPr="00ED132B">
        <w:rPr>
          <w:rFonts w:ascii="Times New Roman" w:hAnsi="Times New Roman"/>
          <w:b/>
          <w:lang w:val="fr-FR"/>
        </w:rPr>
        <w:tab/>
        <w:t>General description</w:t>
      </w:r>
    </w:p>
    <w:p w14:paraId="10AAB5A3" w14:textId="77777777" w:rsidR="003168EB" w:rsidRPr="00ED132B" w:rsidRDefault="003168EB">
      <w:pPr>
        <w:pStyle w:val="C-BodyText"/>
        <w:spacing w:before="0" w:after="0" w:line="240" w:lineRule="auto"/>
        <w:rPr>
          <w:sz w:val="22"/>
          <w:lang w:val="fr-FR"/>
        </w:rPr>
      </w:pPr>
    </w:p>
    <w:p w14:paraId="0006E956" w14:textId="77777777" w:rsidR="003168EB" w:rsidRPr="00ED132B" w:rsidRDefault="00D04B65">
      <w:pPr>
        <w:pStyle w:val="C-BodyText"/>
        <w:spacing w:before="0" w:after="0" w:line="240" w:lineRule="auto"/>
        <w:rPr>
          <w:sz w:val="22"/>
          <w:lang w:val="fr-FR"/>
        </w:rPr>
      </w:pPr>
      <w:r w:rsidRPr="000B1F71">
        <w:rPr>
          <w:sz w:val="22"/>
          <w:szCs w:val="22"/>
          <w:lang w:val="fr-FR"/>
        </w:rPr>
        <w:t>Zynteglo (betibeglogene autotemcel) is a</w:t>
      </w:r>
      <w:r w:rsidR="00D8747B" w:rsidRPr="00ED132B">
        <w:rPr>
          <w:sz w:val="22"/>
          <w:lang w:val="fr-FR"/>
        </w:rPr>
        <w:t xml:space="preserve"> genetically modified autologous CD34</w:t>
      </w:r>
      <w:r w:rsidR="00D8747B" w:rsidRPr="00ED132B">
        <w:rPr>
          <w:sz w:val="22"/>
          <w:vertAlign w:val="superscript"/>
          <w:lang w:val="fr-FR"/>
        </w:rPr>
        <w:t xml:space="preserve">+ </w:t>
      </w:r>
      <w:r w:rsidR="00D8747B" w:rsidRPr="00ED132B">
        <w:rPr>
          <w:sz w:val="22"/>
          <w:lang w:val="fr-FR"/>
        </w:rPr>
        <w:t xml:space="preserve">cell enriched population that contains haematopoietic stem cells (HSC) transduced with lentiviral vector (LVV) encoding the </w:t>
      </w:r>
      <w:r w:rsidR="00D8747B">
        <w:rPr>
          <w:sz w:val="22"/>
          <w:szCs w:val="22"/>
        </w:rPr>
        <w:t>β</w:t>
      </w:r>
      <w:r w:rsidR="00D8747B" w:rsidRPr="00ED132B">
        <w:rPr>
          <w:sz w:val="22"/>
          <w:vertAlign w:val="superscript"/>
          <w:lang w:val="fr-FR"/>
        </w:rPr>
        <w:t>A</w:t>
      </w:r>
      <w:r w:rsidR="00D8747B" w:rsidRPr="00ED132B">
        <w:rPr>
          <w:sz w:val="22"/>
          <w:vertAlign w:val="superscript"/>
          <w:lang w:val="fr-FR"/>
        </w:rPr>
        <w:noBreakHyphen/>
        <w:t>T87Q</w:t>
      </w:r>
      <w:r w:rsidR="00D8747B" w:rsidRPr="00ED132B">
        <w:rPr>
          <w:sz w:val="22"/>
          <w:lang w:val="fr-FR"/>
        </w:rPr>
        <w:noBreakHyphen/>
        <w:t>globin gene.</w:t>
      </w:r>
    </w:p>
    <w:p w14:paraId="243247C9" w14:textId="77777777" w:rsidR="003168EB" w:rsidRPr="00ED132B" w:rsidRDefault="003168EB">
      <w:pPr>
        <w:pStyle w:val="C-BodyText"/>
        <w:spacing w:before="0" w:after="0" w:line="240" w:lineRule="auto"/>
        <w:rPr>
          <w:sz w:val="22"/>
          <w:lang w:val="fr-FR"/>
        </w:rPr>
      </w:pPr>
    </w:p>
    <w:p w14:paraId="37F89EB2" w14:textId="77777777" w:rsidR="003168EB" w:rsidRDefault="00D8747B">
      <w:pPr>
        <w:widowControl w:val="0"/>
        <w:tabs>
          <w:tab w:val="left" w:pos="567"/>
        </w:tabs>
        <w:spacing w:after="0" w:line="240" w:lineRule="auto"/>
        <w:rPr>
          <w:rFonts w:ascii="Times New Roman" w:hAnsi="Times New Roman" w:cs="Times New Roman"/>
          <w:bCs/>
          <w:lang w:val="en-GB"/>
        </w:rPr>
      </w:pPr>
      <w:r>
        <w:rPr>
          <w:rFonts w:ascii="Times New Roman" w:eastAsia="Times New Roman" w:hAnsi="Times New Roman" w:cs="Times New Roman"/>
          <w:b/>
          <w:bCs/>
          <w:lang w:val="en-GB"/>
        </w:rPr>
        <w:t>2.2</w:t>
      </w:r>
      <w:r>
        <w:rPr>
          <w:rFonts w:ascii="Times New Roman" w:eastAsia="Times New Roman" w:hAnsi="Times New Roman" w:cs="Times New Roman"/>
          <w:b/>
          <w:bCs/>
          <w:lang w:val="en-GB"/>
        </w:rPr>
        <w:tab/>
        <w:t>Qualitative and quantitative composition</w:t>
      </w:r>
    </w:p>
    <w:p w14:paraId="57ECEE60" w14:textId="77777777" w:rsidR="003168EB" w:rsidRDefault="003168EB">
      <w:pPr>
        <w:pStyle w:val="C-BodyText"/>
        <w:spacing w:before="0" w:after="0" w:line="240" w:lineRule="auto"/>
        <w:rPr>
          <w:sz w:val="22"/>
          <w:szCs w:val="22"/>
        </w:rPr>
      </w:pPr>
    </w:p>
    <w:p w14:paraId="3781BF4E" w14:textId="77777777" w:rsidR="003168EB" w:rsidRDefault="00D8747B">
      <w:pPr>
        <w:pStyle w:val="C-BodyText"/>
        <w:spacing w:before="0" w:after="0" w:line="240" w:lineRule="auto"/>
        <w:rPr>
          <w:sz w:val="22"/>
          <w:szCs w:val="22"/>
        </w:rPr>
      </w:pPr>
      <w:r>
        <w:rPr>
          <w:sz w:val="22"/>
          <w:szCs w:val="22"/>
        </w:rPr>
        <w:t xml:space="preserve">The finished product is composed of one or more infusion bags which contain a dispersion of </w:t>
      </w:r>
      <w:r>
        <w:rPr>
          <w:color w:val="000000"/>
          <w:sz w:val="22"/>
          <w:szCs w:val="22"/>
        </w:rPr>
        <w:t>1.2</w:t>
      </w:r>
      <w:r>
        <w:rPr>
          <w:color w:val="000000"/>
          <w:sz w:val="22"/>
          <w:szCs w:val="22"/>
        </w:rPr>
        <w:noBreakHyphen/>
        <w:t>20 × </w:t>
      </w:r>
      <w:r>
        <w:rPr>
          <w:sz w:val="22"/>
          <w:szCs w:val="22"/>
        </w:rPr>
        <w:t>10</w:t>
      </w:r>
      <w:r>
        <w:rPr>
          <w:sz w:val="22"/>
          <w:szCs w:val="22"/>
          <w:vertAlign w:val="superscript"/>
        </w:rPr>
        <w:t>6 </w:t>
      </w:r>
      <w:r>
        <w:rPr>
          <w:color w:val="000000"/>
          <w:sz w:val="22"/>
          <w:szCs w:val="22"/>
        </w:rPr>
        <w:t xml:space="preserve">cells/mL </w:t>
      </w:r>
      <w:r>
        <w:rPr>
          <w:sz w:val="22"/>
          <w:szCs w:val="22"/>
        </w:rPr>
        <w:t>suspended in cryopreservative solution</w:t>
      </w:r>
      <w:r>
        <w:rPr>
          <w:color w:val="000000"/>
          <w:sz w:val="22"/>
          <w:szCs w:val="22"/>
        </w:rPr>
        <w:t xml:space="preserve">. </w:t>
      </w:r>
      <w:r>
        <w:rPr>
          <w:sz w:val="22"/>
          <w:szCs w:val="22"/>
        </w:rPr>
        <w:t>Each infusion bag contains approximately 20 mL of Zynteglo</w:t>
      </w:r>
      <w:r w:rsidR="00275556">
        <w:rPr>
          <w:sz w:val="22"/>
          <w:szCs w:val="22"/>
        </w:rPr>
        <w:t>.</w:t>
      </w:r>
    </w:p>
    <w:p w14:paraId="0794D26E" w14:textId="77777777" w:rsidR="003168EB" w:rsidRDefault="003168EB">
      <w:pPr>
        <w:pStyle w:val="C-BodyText"/>
        <w:spacing w:before="0" w:after="0" w:line="240" w:lineRule="auto"/>
        <w:rPr>
          <w:sz w:val="22"/>
          <w:szCs w:val="22"/>
        </w:rPr>
      </w:pPr>
    </w:p>
    <w:p w14:paraId="73597730" w14:textId="77777777" w:rsidR="003168EB" w:rsidRDefault="00D8747B">
      <w:pPr>
        <w:pStyle w:val="C-BodyText"/>
        <w:spacing w:before="0" w:after="0" w:line="240" w:lineRule="auto"/>
        <w:rPr>
          <w:sz w:val="22"/>
          <w:szCs w:val="22"/>
        </w:rPr>
      </w:pPr>
      <w:r>
        <w:rPr>
          <w:sz w:val="22"/>
          <w:szCs w:val="22"/>
        </w:rPr>
        <w:t>The quantitative information regarding strength, CD34</w:t>
      </w:r>
      <w:r>
        <w:rPr>
          <w:sz w:val="22"/>
          <w:szCs w:val="22"/>
          <w:vertAlign w:val="superscript"/>
        </w:rPr>
        <w:t>+</w:t>
      </w:r>
      <w:r>
        <w:rPr>
          <w:sz w:val="22"/>
          <w:szCs w:val="22"/>
        </w:rPr>
        <w:t xml:space="preserve"> cells, and dose for the medicinal product is provided in the Lot Information Sheet. The Lot Information Sheet is included inside the lid of the cryoshipper used to transport Zynteglo.  </w:t>
      </w:r>
    </w:p>
    <w:p w14:paraId="4A3E533D" w14:textId="77777777" w:rsidR="003168EB" w:rsidRDefault="003168EB">
      <w:pPr>
        <w:pStyle w:val="C-BodyText"/>
        <w:spacing w:before="0" w:after="0" w:line="240" w:lineRule="auto"/>
        <w:rPr>
          <w:sz w:val="22"/>
          <w:szCs w:val="22"/>
        </w:rPr>
      </w:pPr>
    </w:p>
    <w:p w14:paraId="540C2D17" w14:textId="77777777" w:rsidR="003168EB" w:rsidRDefault="00D8747B">
      <w:pPr>
        <w:pStyle w:val="C-BodyText"/>
        <w:spacing w:before="0" w:after="0" w:line="240" w:lineRule="auto"/>
        <w:rPr>
          <w:sz w:val="22"/>
          <w:szCs w:val="22"/>
          <w:u w:val="single"/>
        </w:rPr>
      </w:pPr>
      <w:r>
        <w:rPr>
          <w:sz w:val="22"/>
          <w:szCs w:val="22"/>
          <w:u w:val="single"/>
        </w:rPr>
        <w:t>Excipient with known effect</w:t>
      </w:r>
    </w:p>
    <w:p w14:paraId="722AB4B4" w14:textId="77777777" w:rsidR="003168EB" w:rsidRDefault="003168EB">
      <w:pPr>
        <w:pStyle w:val="C-BodyText"/>
        <w:spacing w:before="0" w:after="0" w:line="240" w:lineRule="auto"/>
        <w:rPr>
          <w:sz w:val="22"/>
          <w:szCs w:val="22"/>
        </w:rPr>
      </w:pPr>
    </w:p>
    <w:p w14:paraId="6B634610" w14:textId="77777777" w:rsidR="003168EB" w:rsidRDefault="00D8747B">
      <w:pPr>
        <w:pStyle w:val="C-BodyText"/>
        <w:spacing w:before="0" w:after="0" w:line="240" w:lineRule="auto"/>
        <w:rPr>
          <w:sz w:val="22"/>
          <w:szCs w:val="22"/>
        </w:rPr>
      </w:pPr>
      <w:r>
        <w:rPr>
          <w:sz w:val="22"/>
          <w:szCs w:val="22"/>
        </w:rPr>
        <w:t>Each dose contains 391</w:t>
      </w:r>
      <w:r>
        <w:rPr>
          <w:sz w:val="22"/>
          <w:szCs w:val="22"/>
        </w:rPr>
        <w:noBreakHyphen/>
        <w:t>1564 mg sodium.</w:t>
      </w:r>
    </w:p>
    <w:p w14:paraId="5A83CA93" w14:textId="77777777" w:rsidR="003168EB" w:rsidRDefault="003168EB">
      <w:pPr>
        <w:pStyle w:val="C-BodyText"/>
        <w:spacing w:before="0" w:after="0" w:line="240" w:lineRule="auto"/>
        <w:rPr>
          <w:sz w:val="22"/>
          <w:szCs w:val="22"/>
        </w:rPr>
      </w:pPr>
    </w:p>
    <w:p w14:paraId="0CFF3F80" w14:textId="77777777" w:rsidR="003168EB" w:rsidRDefault="00D8747B">
      <w:pPr>
        <w:pStyle w:val="C-BodyText"/>
        <w:spacing w:before="0" w:after="0" w:line="240" w:lineRule="auto"/>
        <w:rPr>
          <w:sz w:val="22"/>
          <w:szCs w:val="22"/>
        </w:rPr>
      </w:pPr>
      <w:r>
        <w:rPr>
          <w:sz w:val="22"/>
          <w:szCs w:val="22"/>
        </w:rPr>
        <w:t>For the full list of excipients, see section 6.1.</w:t>
      </w:r>
    </w:p>
    <w:p w14:paraId="3733B9AA" w14:textId="77777777" w:rsidR="003168EB" w:rsidRDefault="003168EB">
      <w:pPr>
        <w:pStyle w:val="C-BodyText"/>
        <w:spacing w:before="0" w:after="0" w:line="240" w:lineRule="auto"/>
        <w:rPr>
          <w:sz w:val="22"/>
          <w:szCs w:val="22"/>
        </w:rPr>
      </w:pPr>
    </w:p>
    <w:p w14:paraId="56667005" w14:textId="77777777" w:rsidR="003168EB" w:rsidRDefault="003168EB">
      <w:pPr>
        <w:pStyle w:val="C-BodyText"/>
        <w:spacing w:before="0" w:after="0" w:line="240" w:lineRule="auto"/>
        <w:rPr>
          <w:sz w:val="22"/>
          <w:szCs w:val="22"/>
        </w:rPr>
      </w:pPr>
    </w:p>
    <w:p w14:paraId="32E451AD" w14:textId="77777777" w:rsidR="003168EB" w:rsidRDefault="00D8747B">
      <w:pPr>
        <w:tabs>
          <w:tab w:val="left" w:pos="567"/>
        </w:tabs>
        <w:suppressAutoHyphens/>
        <w:spacing w:after="0" w:line="240" w:lineRule="auto"/>
        <w:ind w:left="567" w:hanging="567"/>
        <w:rPr>
          <w:rFonts w:ascii="Times New Roman" w:hAnsi="Times New Roman" w:cs="Times New Roman"/>
          <w:lang w:val="en-GB"/>
        </w:rPr>
      </w:pPr>
      <w:r>
        <w:rPr>
          <w:rFonts w:ascii="Times New Roman" w:eastAsia="Times New Roman" w:hAnsi="Times New Roman" w:cs="Times New Roman"/>
          <w:b/>
          <w:lang w:val="en-GB"/>
        </w:rPr>
        <w:t>3.</w:t>
      </w:r>
      <w:r>
        <w:rPr>
          <w:rFonts w:ascii="Times New Roman" w:eastAsia="Times New Roman" w:hAnsi="Times New Roman" w:cs="Times New Roman"/>
          <w:b/>
          <w:lang w:val="en-GB"/>
        </w:rPr>
        <w:tab/>
        <w:t>PHARMACEUTICAL FORM</w:t>
      </w:r>
    </w:p>
    <w:p w14:paraId="7C1E15DD" w14:textId="77777777" w:rsidR="003168EB" w:rsidRDefault="003168EB">
      <w:pPr>
        <w:pStyle w:val="C-BodyText"/>
        <w:spacing w:before="0" w:after="0" w:line="240" w:lineRule="auto"/>
        <w:rPr>
          <w:sz w:val="22"/>
          <w:szCs w:val="22"/>
        </w:rPr>
      </w:pPr>
    </w:p>
    <w:p w14:paraId="2939AC15" w14:textId="77777777" w:rsidR="003168EB" w:rsidRDefault="00D8747B">
      <w:pPr>
        <w:pStyle w:val="C-BodyText"/>
        <w:spacing w:before="0" w:after="0" w:line="240" w:lineRule="auto"/>
        <w:rPr>
          <w:sz w:val="22"/>
          <w:szCs w:val="22"/>
        </w:rPr>
      </w:pPr>
      <w:r>
        <w:rPr>
          <w:sz w:val="22"/>
          <w:szCs w:val="22"/>
        </w:rPr>
        <w:t>Dispersion for infusion.</w:t>
      </w:r>
    </w:p>
    <w:p w14:paraId="248B7194" w14:textId="77777777" w:rsidR="003168EB" w:rsidRDefault="003168EB">
      <w:pPr>
        <w:pStyle w:val="C-BodyText"/>
        <w:spacing w:before="0" w:after="0" w:line="240" w:lineRule="auto"/>
        <w:rPr>
          <w:sz w:val="22"/>
          <w:szCs w:val="22"/>
        </w:rPr>
      </w:pPr>
    </w:p>
    <w:p w14:paraId="14910D57" w14:textId="77777777" w:rsidR="003168EB" w:rsidRDefault="00D8747B">
      <w:pPr>
        <w:pStyle w:val="C-BodyText"/>
        <w:spacing w:before="0" w:after="0" w:line="240" w:lineRule="auto"/>
        <w:rPr>
          <w:sz w:val="22"/>
          <w:szCs w:val="22"/>
        </w:rPr>
      </w:pPr>
      <w:r>
        <w:rPr>
          <w:sz w:val="22"/>
          <w:szCs w:val="22"/>
        </w:rPr>
        <w:t>A clear to slightly cloudy, colourless to yellow or pink dispersion.</w:t>
      </w:r>
    </w:p>
    <w:p w14:paraId="1BB97C87" w14:textId="77777777" w:rsidR="003168EB" w:rsidRDefault="003168EB">
      <w:pPr>
        <w:pStyle w:val="C-BodyText"/>
        <w:spacing w:before="0" w:after="0" w:line="240" w:lineRule="auto"/>
        <w:rPr>
          <w:sz w:val="22"/>
          <w:szCs w:val="22"/>
        </w:rPr>
      </w:pPr>
    </w:p>
    <w:p w14:paraId="35EB0A2E" w14:textId="77777777" w:rsidR="003168EB" w:rsidRDefault="003168EB">
      <w:pPr>
        <w:pStyle w:val="C-BodyText"/>
        <w:spacing w:before="0" w:after="0" w:line="240" w:lineRule="auto"/>
        <w:rPr>
          <w:sz w:val="22"/>
          <w:szCs w:val="22"/>
        </w:rPr>
      </w:pPr>
    </w:p>
    <w:p w14:paraId="14F256F6" w14:textId="77777777" w:rsidR="003168EB" w:rsidRDefault="00D8747B">
      <w:pPr>
        <w:tabs>
          <w:tab w:val="left" w:pos="567"/>
        </w:tabs>
        <w:suppressAutoHyphens/>
        <w:spacing w:after="0" w:line="240" w:lineRule="auto"/>
        <w:ind w:left="567" w:hanging="567"/>
        <w:rPr>
          <w:rFonts w:ascii="Times New Roman" w:eastAsia="Times New Roman" w:hAnsi="Times New Roman" w:cs="Times New Roman"/>
          <w:b/>
          <w:lang w:val="en-GB"/>
        </w:rPr>
      </w:pPr>
      <w:r>
        <w:rPr>
          <w:rFonts w:ascii="Times New Roman" w:eastAsia="Times New Roman" w:hAnsi="Times New Roman" w:cs="Times New Roman"/>
          <w:b/>
          <w:lang w:val="en-GB"/>
        </w:rPr>
        <w:t>4.</w:t>
      </w:r>
      <w:r>
        <w:rPr>
          <w:rFonts w:ascii="Times New Roman" w:eastAsia="Times New Roman" w:hAnsi="Times New Roman" w:cs="Times New Roman"/>
          <w:b/>
          <w:lang w:val="en-GB"/>
        </w:rPr>
        <w:tab/>
        <w:t>CLINICAL PARTICULARS</w:t>
      </w:r>
    </w:p>
    <w:p w14:paraId="2FFEE373" w14:textId="77777777" w:rsidR="003168EB" w:rsidRDefault="003168EB">
      <w:pPr>
        <w:tabs>
          <w:tab w:val="left" w:pos="567"/>
        </w:tabs>
        <w:suppressAutoHyphens/>
        <w:spacing w:after="0" w:line="240" w:lineRule="auto"/>
        <w:ind w:left="567" w:hanging="567"/>
        <w:rPr>
          <w:rFonts w:ascii="Times New Roman" w:hAnsi="Times New Roman" w:cs="Times New Roman"/>
        </w:rPr>
      </w:pPr>
    </w:p>
    <w:p w14:paraId="60688293" w14:textId="77777777" w:rsidR="003168EB" w:rsidRDefault="00D8747B">
      <w:pPr>
        <w:widowControl w:val="0"/>
        <w:tabs>
          <w:tab w:val="left" w:pos="567"/>
        </w:tabs>
        <w:spacing w:after="0" w:line="240" w:lineRule="auto"/>
        <w:rPr>
          <w:rFonts w:ascii="Times New Roman" w:eastAsia="Times New Roman" w:hAnsi="Times New Roman" w:cs="Times New Roman"/>
          <w:b/>
          <w:bCs/>
          <w:lang w:val="en-GB"/>
        </w:rPr>
      </w:pPr>
      <w:r>
        <w:rPr>
          <w:rFonts w:ascii="Times New Roman" w:eastAsia="Times New Roman" w:hAnsi="Times New Roman" w:cs="Times New Roman"/>
          <w:b/>
          <w:bCs/>
          <w:lang w:val="en-GB"/>
        </w:rPr>
        <w:t>4.1</w:t>
      </w:r>
      <w:r>
        <w:rPr>
          <w:rFonts w:ascii="Times New Roman" w:eastAsia="Times New Roman" w:hAnsi="Times New Roman" w:cs="Times New Roman"/>
          <w:b/>
          <w:bCs/>
          <w:lang w:val="en-GB"/>
        </w:rPr>
        <w:tab/>
        <w:t>Therapeutic indication</w:t>
      </w:r>
    </w:p>
    <w:p w14:paraId="24662C67" w14:textId="77777777" w:rsidR="003168EB" w:rsidRDefault="003168EB">
      <w:pPr>
        <w:pStyle w:val="C-BodyText"/>
        <w:spacing w:before="0" w:after="0" w:line="240" w:lineRule="auto"/>
        <w:rPr>
          <w:sz w:val="22"/>
          <w:szCs w:val="22"/>
        </w:rPr>
      </w:pPr>
    </w:p>
    <w:p w14:paraId="7EC22D93" w14:textId="77777777" w:rsidR="003168EB" w:rsidRDefault="00D8747B">
      <w:pPr>
        <w:pStyle w:val="C-BodyText"/>
        <w:spacing w:before="0" w:after="0" w:line="240" w:lineRule="auto"/>
        <w:rPr>
          <w:sz w:val="22"/>
          <w:szCs w:val="22"/>
        </w:rPr>
      </w:pPr>
      <w:bookmarkStart w:id="1" w:name="_Hlk500066939"/>
      <w:r>
        <w:rPr>
          <w:sz w:val="22"/>
          <w:szCs w:val="22"/>
        </w:rPr>
        <w:t>Zynteglo is indicated for the treatment of patients 12 years and older with transfusion</w:t>
      </w:r>
      <w:r>
        <w:rPr>
          <w:sz w:val="22"/>
          <w:szCs w:val="22"/>
        </w:rPr>
        <w:noBreakHyphen/>
        <w:t>dependent β</w:t>
      </w:r>
      <w:r>
        <w:rPr>
          <w:sz w:val="22"/>
          <w:szCs w:val="22"/>
        </w:rPr>
        <w:noBreakHyphen/>
        <w:t>thalassaemia (TDT) who do not have a β</w:t>
      </w:r>
      <w:r>
        <w:rPr>
          <w:sz w:val="22"/>
          <w:szCs w:val="22"/>
          <w:vertAlign w:val="superscript"/>
        </w:rPr>
        <w:t>0</w:t>
      </w:r>
      <w:r>
        <w:rPr>
          <w:sz w:val="22"/>
          <w:szCs w:val="22"/>
        </w:rPr>
        <w:t>/β</w:t>
      </w:r>
      <w:r>
        <w:rPr>
          <w:sz w:val="22"/>
          <w:szCs w:val="22"/>
          <w:vertAlign w:val="superscript"/>
        </w:rPr>
        <w:t>0</w:t>
      </w:r>
      <w:r>
        <w:rPr>
          <w:sz w:val="22"/>
          <w:szCs w:val="22"/>
        </w:rPr>
        <w:t xml:space="preserve"> genotype, for whom haematopoietic stem cell (HSC) transplantation is appropriate but a human leukocyte antigen (HLA)</w:t>
      </w:r>
      <w:r>
        <w:rPr>
          <w:sz w:val="22"/>
          <w:szCs w:val="22"/>
        </w:rPr>
        <w:noBreakHyphen/>
        <w:t>matched related HSC donor is not available (see sections 4.4 and 5.1).</w:t>
      </w:r>
      <w:bookmarkEnd w:id="1"/>
    </w:p>
    <w:p w14:paraId="7A5B6F83" w14:textId="77777777" w:rsidR="003168EB" w:rsidRDefault="003168EB">
      <w:pPr>
        <w:pStyle w:val="C-BodyText"/>
        <w:spacing w:before="0" w:after="0" w:line="240" w:lineRule="auto"/>
        <w:rPr>
          <w:sz w:val="22"/>
          <w:szCs w:val="22"/>
        </w:rPr>
      </w:pPr>
    </w:p>
    <w:p w14:paraId="20D1F266" w14:textId="77777777" w:rsidR="003168EB" w:rsidRDefault="00D8747B">
      <w:pPr>
        <w:widowControl w:val="0"/>
        <w:tabs>
          <w:tab w:val="left" w:pos="567"/>
        </w:tabs>
        <w:spacing w:after="0" w:line="240" w:lineRule="auto"/>
        <w:rPr>
          <w:rFonts w:ascii="Times New Roman" w:eastAsia="Times New Roman" w:hAnsi="Times New Roman" w:cs="Times New Roman"/>
          <w:b/>
          <w:bCs/>
          <w:lang w:val="en-GB"/>
        </w:rPr>
      </w:pPr>
      <w:r>
        <w:rPr>
          <w:rFonts w:ascii="Times New Roman" w:eastAsia="Times New Roman" w:hAnsi="Times New Roman" w:cs="Times New Roman"/>
          <w:b/>
          <w:bCs/>
          <w:lang w:val="en-GB"/>
        </w:rPr>
        <w:t>4.2</w:t>
      </w:r>
      <w:r>
        <w:rPr>
          <w:rFonts w:ascii="Times New Roman" w:eastAsia="Times New Roman" w:hAnsi="Times New Roman" w:cs="Times New Roman"/>
          <w:b/>
          <w:bCs/>
          <w:lang w:val="en-GB"/>
        </w:rPr>
        <w:tab/>
        <w:t>Posology and method of administration</w:t>
      </w:r>
    </w:p>
    <w:p w14:paraId="314CE5A2" w14:textId="77777777" w:rsidR="003168EB" w:rsidRDefault="003168EB">
      <w:pPr>
        <w:widowControl w:val="0"/>
        <w:tabs>
          <w:tab w:val="left" w:pos="567"/>
        </w:tabs>
        <w:spacing w:after="0" w:line="240" w:lineRule="auto"/>
        <w:rPr>
          <w:rFonts w:ascii="Times New Roman" w:hAnsi="Times New Roman" w:cs="Times New Roman"/>
        </w:rPr>
      </w:pPr>
    </w:p>
    <w:p w14:paraId="6E1242A1" w14:textId="77777777" w:rsidR="003168EB" w:rsidRDefault="00D8747B">
      <w:pPr>
        <w:pStyle w:val="C-BodyText"/>
        <w:spacing w:before="0" w:after="0" w:line="240" w:lineRule="auto"/>
        <w:rPr>
          <w:sz w:val="22"/>
          <w:szCs w:val="22"/>
        </w:rPr>
      </w:pPr>
      <w:bookmarkStart w:id="2" w:name="_Hlk497649473"/>
      <w:r>
        <w:rPr>
          <w:sz w:val="22"/>
          <w:szCs w:val="22"/>
        </w:rPr>
        <w:t xml:space="preserve">Zynteglo must be administered in a qualified treatment centre by a physician(s) with experience in HSC transplantation and in the treatment of patients with TDT. </w:t>
      </w:r>
      <w:bookmarkStart w:id="3" w:name="_Hlk511314218"/>
    </w:p>
    <w:p w14:paraId="4D92FEF7" w14:textId="77777777" w:rsidR="003168EB" w:rsidRDefault="003168EB">
      <w:pPr>
        <w:pStyle w:val="C-BodyText"/>
        <w:spacing w:before="0" w:after="0" w:line="240" w:lineRule="auto"/>
        <w:rPr>
          <w:sz w:val="22"/>
          <w:szCs w:val="22"/>
        </w:rPr>
      </w:pPr>
    </w:p>
    <w:p w14:paraId="1B4C39E7" w14:textId="77777777" w:rsidR="003168EB" w:rsidRDefault="00D8747B">
      <w:pPr>
        <w:pStyle w:val="C-BodyText"/>
        <w:spacing w:before="0" w:after="0" w:line="240" w:lineRule="auto"/>
        <w:rPr>
          <w:sz w:val="22"/>
          <w:szCs w:val="22"/>
        </w:rPr>
      </w:pPr>
      <w:r>
        <w:rPr>
          <w:sz w:val="22"/>
          <w:szCs w:val="22"/>
        </w:rPr>
        <w:lastRenderedPageBreak/>
        <w:t xml:space="preserve">Patients are expected to enrol in a registry and will be followed in the registry in order to better understand the long-term safety and efficacy of Zynteglo. </w:t>
      </w:r>
      <w:bookmarkEnd w:id="3"/>
    </w:p>
    <w:p w14:paraId="5656032C" w14:textId="77777777" w:rsidR="003168EB" w:rsidRDefault="003168EB">
      <w:pPr>
        <w:pStyle w:val="C-BodyText"/>
        <w:spacing w:before="0" w:after="0" w:line="240" w:lineRule="auto"/>
        <w:rPr>
          <w:sz w:val="22"/>
          <w:szCs w:val="22"/>
          <w:u w:val="single"/>
        </w:rPr>
      </w:pPr>
    </w:p>
    <w:p w14:paraId="3CC487ED" w14:textId="77777777" w:rsidR="003168EB" w:rsidRDefault="00D8747B">
      <w:pPr>
        <w:pStyle w:val="C-BodyText"/>
        <w:keepNext/>
        <w:spacing w:before="0" w:after="0" w:line="240" w:lineRule="auto"/>
        <w:rPr>
          <w:sz w:val="22"/>
          <w:szCs w:val="22"/>
          <w:u w:val="single"/>
        </w:rPr>
      </w:pPr>
      <w:r>
        <w:rPr>
          <w:sz w:val="22"/>
          <w:szCs w:val="22"/>
          <w:u w:val="single"/>
        </w:rPr>
        <w:t>Posology</w:t>
      </w:r>
    </w:p>
    <w:p w14:paraId="5A9F59E0" w14:textId="77777777" w:rsidR="003168EB" w:rsidRDefault="003168EB">
      <w:pPr>
        <w:pStyle w:val="C-BodyText"/>
        <w:keepNext/>
        <w:spacing w:before="0" w:after="0" w:line="240" w:lineRule="auto"/>
        <w:rPr>
          <w:sz w:val="22"/>
          <w:szCs w:val="22"/>
          <w:u w:val="single"/>
        </w:rPr>
      </w:pPr>
    </w:p>
    <w:p w14:paraId="2E47CADB" w14:textId="77777777" w:rsidR="003168EB" w:rsidRDefault="00D8747B">
      <w:pPr>
        <w:pStyle w:val="C-BodyText"/>
        <w:spacing w:before="0" w:after="0" w:line="240" w:lineRule="auto"/>
        <w:rPr>
          <w:sz w:val="22"/>
          <w:szCs w:val="22"/>
        </w:rPr>
      </w:pPr>
      <w:r>
        <w:rPr>
          <w:sz w:val="22"/>
          <w:szCs w:val="22"/>
        </w:rPr>
        <w:t>The minimum recommended dose of Zynteglo is 5.0 × 10</w:t>
      </w:r>
      <w:r>
        <w:rPr>
          <w:sz w:val="22"/>
          <w:szCs w:val="22"/>
          <w:vertAlign w:val="superscript"/>
        </w:rPr>
        <w:t>6</w:t>
      </w:r>
      <w:r>
        <w:rPr>
          <w:sz w:val="22"/>
          <w:szCs w:val="22"/>
        </w:rPr>
        <w:t> CD34</w:t>
      </w:r>
      <w:r>
        <w:rPr>
          <w:sz w:val="22"/>
          <w:szCs w:val="22"/>
          <w:vertAlign w:val="superscript"/>
        </w:rPr>
        <w:t>+</w:t>
      </w:r>
      <w:r>
        <w:rPr>
          <w:sz w:val="22"/>
          <w:szCs w:val="22"/>
        </w:rPr>
        <w:t xml:space="preserve"> cells/kg. In clinical studies doses up to 20 × 10</w:t>
      </w:r>
      <w:r>
        <w:rPr>
          <w:sz w:val="22"/>
          <w:szCs w:val="22"/>
          <w:vertAlign w:val="superscript"/>
        </w:rPr>
        <w:t>6</w:t>
      </w:r>
      <w:r>
        <w:rPr>
          <w:sz w:val="22"/>
          <w:szCs w:val="22"/>
        </w:rPr>
        <w:t> CD34</w:t>
      </w:r>
      <w:r>
        <w:rPr>
          <w:sz w:val="22"/>
          <w:szCs w:val="22"/>
          <w:vertAlign w:val="superscript"/>
        </w:rPr>
        <w:t>+</w:t>
      </w:r>
      <w:r>
        <w:rPr>
          <w:sz w:val="22"/>
          <w:szCs w:val="22"/>
        </w:rPr>
        <w:t xml:space="preserve"> cells/kg have been administered. The minimum recommended dose is the same for adults and adolescents 12 years of age and older.</w:t>
      </w:r>
    </w:p>
    <w:p w14:paraId="133DFD4B" w14:textId="77777777" w:rsidR="003168EB" w:rsidRDefault="003168EB">
      <w:pPr>
        <w:pStyle w:val="C-BodyText"/>
        <w:spacing w:before="0" w:after="0" w:line="240" w:lineRule="auto"/>
        <w:rPr>
          <w:sz w:val="22"/>
          <w:szCs w:val="22"/>
        </w:rPr>
      </w:pPr>
    </w:p>
    <w:p w14:paraId="4C2ACF88" w14:textId="77777777" w:rsidR="003168EB" w:rsidRDefault="00D8747B">
      <w:pPr>
        <w:pStyle w:val="C-BodyText"/>
        <w:spacing w:before="0" w:after="0" w:line="240" w:lineRule="auto"/>
        <w:rPr>
          <w:sz w:val="22"/>
          <w:szCs w:val="22"/>
        </w:rPr>
      </w:pPr>
      <w:r>
        <w:rPr>
          <w:sz w:val="22"/>
          <w:szCs w:val="22"/>
        </w:rPr>
        <w:t>Zynteglo is intended for autologous use (see section 4.4) and should only be administered once.</w:t>
      </w:r>
    </w:p>
    <w:p w14:paraId="21687178" w14:textId="77777777" w:rsidR="003168EB" w:rsidRDefault="003168EB">
      <w:pPr>
        <w:pStyle w:val="C-BodyText"/>
        <w:spacing w:before="0" w:after="0" w:line="240" w:lineRule="auto"/>
        <w:rPr>
          <w:sz w:val="22"/>
          <w:szCs w:val="22"/>
        </w:rPr>
      </w:pPr>
    </w:p>
    <w:p w14:paraId="3ED5D2FF" w14:textId="77777777" w:rsidR="003168EB" w:rsidRDefault="00D8747B">
      <w:pPr>
        <w:spacing w:after="0" w:line="240" w:lineRule="auto"/>
        <w:rPr>
          <w:rFonts w:ascii="Times New Roman" w:hAnsi="Times New Roman" w:cs="Times New Roman"/>
        </w:rPr>
      </w:pPr>
      <w:r>
        <w:rPr>
          <w:rFonts w:ascii="Times New Roman" w:hAnsi="Times New Roman" w:cs="Times New Roman"/>
          <w:i/>
        </w:rPr>
        <w:t>Mobilisation and apheresis</w:t>
      </w:r>
    </w:p>
    <w:p w14:paraId="2C0C68A4" w14:textId="77777777" w:rsidR="003168EB" w:rsidRDefault="003168EB">
      <w:pPr>
        <w:pStyle w:val="C-BodyText"/>
        <w:spacing w:before="0" w:after="0" w:line="240" w:lineRule="auto"/>
        <w:rPr>
          <w:sz w:val="22"/>
          <w:szCs w:val="22"/>
        </w:rPr>
      </w:pPr>
    </w:p>
    <w:p w14:paraId="7317138C" w14:textId="77777777" w:rsidR="003168EB" w:rsidRDefault="00D8747B">
      <w:pPr>
        <w:pStyle w:val="C-BodyText"/>
        <w:spacing w:before="0" w:after="0" w:line="240" w:lineRule="auto"/>
        <w:rPr>
          <w:sz w:val="22"/>
          <w:szCs w:val="22"/>
        </w:rPr>
      </w:pPr>
      <w:r>
        <w:rPr>
          <w:sz w:val="22"/>
          <w:szCs w:val="22"/>
        </w:rPr>
        <w:t>Patients are required to undergo HSC mobilisation followed by apheresis to obtain CD34</w:t>
      </w:r>
      <w:r>
        <w:rPr>
          <w:sz w:val="22"/>
          <w:szCs w:val="22"/>
          <w:vertAlign w:val="superscript"/>
        </w:rPr>
        <w:t>+</w:t>
      </w:r>
      <w:r>
        <w:rPr>
          <w:sz w:val="22"/>
          <w:szCs w:val="22"/>
        </w:rPr>
        <w:t xml:space="preserve"> stem cells which will be used for medicinal product manufacturing (see section 5.1 for a description of the mobilisation regimen used in clinical studies). </w:t>
      </w:r>
    </w:p>
    <w:p w14:paraId="5755D5FF" w14:textId="77777777" w:rsidR="003168EB" w:rsidRDefault="003168EB">
      <w:pPr>
        <w:pStyle w:val="C-BodyText"/>
        <w:spacing w:before="0" w:after="0" w:line="240" w:lineRule="auto"/>
        <w:rPr>
          <w:sz w:val="22"/>
          <w:szCs w:val="22"/>
        </w:rPr>
      </w:pPr>
    </w:p>
    <w:p w14:paraId="12FF8675" w14:textId="77777777" w:rsidR="003168EB" w:rsidRDefault="00D8747B">
      <w:pPr>
        <w:pStyle w:val="C-BodyText"/>
        <w:spacing w:before="0" w:after="0" w:line="240" w:lineRule="auto"/>
        <w:rPr>
          <w:sz w:val="22"/>
          <w:szCs w:val="22"/>
        </w:rPr>
      </w:pPr>
      <w:r>
        <w:rPr>
          <w:sz w:val="22"/>
          <w:szCs w:val="22"/>
        </w:rPr>
        <w:t>The minimum target number of CD34</w:t>
      </w:r>
      <w:r>
        <w:rPr>
          <w:sz w:val="22"/>
          <w:szCs w:val="22"/>
          <w:vertAlign w:val="superscript"/>
        </w:rPr>
        <w:t>+</w:t>
      </w:r>
      <w:r>
        <w:rPr>
          <w:sz w:val="22"/>
          <w:szCs w:val="22"/>
        </w:rPr>
        <w:t xml:space="preserve"> cells to be collected is 12 × 10</w:t>
      </w:r>
      <w:r>
        <w:rPr>
          <w:sz w:val="22"/>
          <w:szCs w:val="22"/>
          <w:vertAlign w:val="superscript"/>
        </w:rPr>
        <w:t>6</w:t>
      </w:r>
      <w:r>
        <w:rPr>
          <w:sz w:val="22"/>
          <w:szCs w:val="22"/>
        </w:rPr>
        <w:t> CD34</w:t>
      </w:r>
      <w:r>
        <w:rPr>
          <w:sz w:val="22"/>
          <w:szCs w:val="22"/>
          <w:vertAlign w:val="superscript"/>
        </w:rPr>
        <w:t>+</w:t>
      </w:r>
      <w:r>
        <w:rPr>
          <w:sz w:val="22"/>
          <w:szCs w:val="22"/>
        </w:rPr>
        <w:t> cells/kg. If the minimum dose of Zynteglo of 5.0 × 10</w:t>
      </w:r>
      <w:r>
        <w:rPr>
          <w:sz w:val="22"/>
          <w:szCs w:val="22"/>
          <w:vertAlign w:val="superscript"/>
        </w:rPr>
        <w:t>6</w:t>
      </w:r>
      <w:r>
        <w:rPr>
          <w:sz w:val="22"/>
          <w:szCs w:val="22"/>
        </w:rPr>
        <w:t> CD34</w:t>
      </w:r>
      <w:r>
        <w:rPr>
          <w:sz w:val="22"/>
          <w:szCs w:val="22"/>
          <w:vertAlign w:val="superscript"/>
        </w:rPr>
        <w:t>+</w:t>
      </w:r>
      <w:r>
        <w:rPr>
          <w:sz w:val="22"/>
          <w:szCs w:val="22"/>
        </w:rPr>
        <w:t> cells/kg is not met after initial medicinal product manufacturing, the patient may undergo one or more additional cycles of mobilisation and apheresis, separated by at least 14 days, in order to obtain more cells for additional manufacture.</w:t>
      </w:r>
    </w:p>
    <w:p w14:paraId="6FD602C7" w14:textId="77777777" w:rsidR="003168EB" w:rsidRDefault="003168EB">
      <w:pPr>
        <w:pStyle w:val="C-BodyText"/>
        <w:spacing w:before="0" w:after="0" w:line="240" w:lineRule="auto"/>
        <w:rPr>
          <w:sz w:val="22"/>
          <w:szCs w:val="22"/>
        </w:rPr>
      </w:pPr>
    </w:p>
    <w:p w14:paraId="0035890E" w14:textId="77777777" w:rsidR="003168EB" w:rsidRDefault="00D8747B">
      <w:pPr>
        <w:pStyle w:val="C-BodyText"/>
        <w:spacing w:before="0" w:after="0" w:line="240" w:lineRule="auto"/>
        <w:rPr>
          <w:sz w:val="22"/>
          <w:szCs w:val="22"/>
        </w:rPr>
      </w:pPr>
      <w:r>
        <w:rPr>
          <w:sz w:val="22"/>
          <w:szCs w:val="22"/>
        </w:rPr>
        <w:t>A back-up collection of CD34</w:t>
      </w:r>
      <w:r>
        <w:rPr>
          <w:sz w:val="22"/>
          <w:szCs w:val="22"/>
          <w:vertAlign w:val="superscript"/>
        </w:rPr>
        <w:t>+</w:t>
      </w:r>
      <w:r>
        <w:rPr>
          <w:sz w:val="22"/>
          <w:szCs w:val="22"/>
        </w:rPr>
        <w:t xml:space="preserve"> stem cells of ≥1.5 × 10</w:t>
      </w:r>
      <w:r>
        <w:rPr>
          <w:sz w:val="22"/>
          <w:szCs w:val="22"/>
          <w:vertAlign w:val="superscript"/>
        </w:rPr>
        <w:t>6</w:t>
      </w:r>
      <w:r>
        <w:rPr>
          <w:sz w:val="22"/>
          <w:szCs w:val="22"/>
        </w:rPr>
        <w:t> CD34</w:t>
      </w:r>
      <w:r>
        <w:rPr>
          <w:sz w:val="22"/>
          <w:szCs w:val="22"/>
          <w:vertAlign w:val="superscript"/>
        </w:rPr>
        <w:t>+</w:t>
      </w:r>
      <w:r>
        <w:rPr>
          <w:sz w:val="22"/>
          <w:szCs w:val="22"/>
        </w:rPr>
        <w:t> cells/kg (if collected by apheresis) or &gt;1.0 × 10</w:t>
      </w:r>
      <w:r>
        <w:rPr>
          <w:sz w:val="22"/>
          <w:szCs w:val="22"/>
          <w:vertAlign w:val="superscript"/>
        </w:rPr>
        <w:t>8</w:t>
      </w:r>
      <w:r>
        <w:rPr>
          <w:sz w:val="22"/>
          <w:szCs w:val="22"/>
        </w:rPr>
        <w:t> TNC/kg (if collected by bone marrow harvest) is required. These cells must be collected from the patient and be cryopreserved prior to myeloablative conditioning and infusion with Zynteglo. The back</w:t>
      </w:r>
      <w:r>
        <w:rPr>
          <w:sz w:val="22"/>
          <w:szCs w:val="22"/>
        </w:rPr>
        <w:noBreakHyphen/>
        <w:t xml:space="preserve">up collection may be needed for rescue treatment if there is: 1) compromise of Zynteglo after initiation of myeloablative conditioning and before Zynteglo infusion, 2) primary engraftment failure, or 3) loss of engraftment after infusion with Zynteglo (see section 4.4). </w:t>
      </w:r>
    </w:p>
    <w:p w14:paraId="20D77BD6" w14:textId="77777777" w:rsidR="003168EB" w:rsidRDefault="003168EB">
      <w:pPr>
        <w:pStyle w:val="C-BodyText"/>
        <w:spacing w:before="0" w:after="0" w:line="240" w:lineRule="auto"/>
        <w:rPr>
          <w:sz w:val="22"/>
          <w:szCs w:val="22"/>
        </w:rPr>
      </w:pPr>
    </w:p>
    <w:p w14:paraId="05B6787F" w14:textId="77777777" w:rsidR="003168EB" w:rsidRDefault="00D8747B">
      <w:pPr>
        <w:spacing w:after="0" w:line="240" w:lineRule="auto"/>
        <w:rPr>
          <w:rFonts w:ascii="Times New Roman" w:hAnsi="Times New Roman" w:cs="Times New Roman"/>
        </w:rPr>
      </w:pPr>
      <w:r>
        <w:rPr>
          <w:rFonts w:ascii="Times New Roman" w:hAnsi="Times New Roman" w:cs="Times New Roman"/>
          <w:i/>
        </w:rPr>
        <w:t xml:space="preserve">Pre-treatment conditioning </w:t>
      </w:r>
    </w:p>
    <w:p w14:paraId="44394108" w14:textId="77777777" w:rsidR="003168EB" w:rsidRDefault="003168EB">
      <w:pPr>
        <w:pStyle w:val="C-BodyText"/>
        <w:spacing w:before="0" w:after="0" w:line="240" w:lineRule="auto"/>
        <w:rPr>
          <w:sz w:val="22"/>
          <w:szCs w:val="22"/>
        </w:rPr>
      </w:pPr>
    </w:p>
    <w:p w14:paraId="63809FC7" w14:textId="77777777" w:rsidR="003168EB" w:rsidRDefault="00D8747B">
      <w:pPr>
        <w:pStyle w:val="C-BodyText"/>
        <w:spacing w:before="0" w:after="0" w:line="240" w:lineRule="auto"/>
        <w:rPr>
          <w:sz w:val="22"/>
          <w:szCs w:val="22"/>
        </w:rPr>
      </w:pPr>
      <w:r>
        <w:rPr>
          <w:sz w:val="22"/>
          <w:szCs w:val="22"/>
        </w:rPr>
        <w:t xml:space="preserve">The treating physician should confirm that HSC transplantation is appropriate for the patient before myeloablative conditioning is initiated (see section 4.4). </w:t>
      </w:r>
    </w:p>
    <w:p w14:paraId="587E8742" w14:textId="77777777" w:rsidR="003168EB" w:rsidRDefault="003168EB">
      <w:pPr>
        <w:pStyle w:val="C-BodyText"/>
        <w:spacing w:before="0" w:after="0" w:line="240" w:lineRule="auto"/>
        <w:rPr>
          <w:sz w:val="22"/>
          <w:szCs w:val="22"/>
        </w:rPr>
      </w:pPr>
    </w:p>
    <w:p w14:paraId="0917D362" w14:textId="77777777" w:rsidR="003168EB" w:rsidRDefault="00D8747B">
      <w:pPr>
        <w:pStyle w:val="C-BodyText"/>
        <w:spacing w:before="0" w:after="0" w:line="240" w:lineRule="auto"/>
        <w:rPr>
          <w:sz w:val="22"/>
          <w:szCs w:val="22"/>
        </w:rPr>
      </w:pPr>
      <w:r>
        <w:rPr>
          <w:color w:val="000000"/>
          <w:sz w:val="22"/>
          <w:szCs w:val="22"/>
        </w:rPr>
        <w:t xml:space="preserve">Full myeloablative conditioning must be administered before infusion of Zynteglo (see section 5.1 for a description of the myeloablative regimen used in clinical studies). </w:t>
      </w:r>
      <w:r>
        <w:rPr>
          <w:sz w:val="22"/>
          <w:szCs w:val="22"/>
        </w:rPr>
        <w:t>It is recommended that patients maintain haemoglobin (Hb) ≥11 g/dL for at least 30 days prior to mobilisation and during myeloablative conditioning. Iron chelation should be stopped at least 7 days prior to myeloablative conditioning. Prophylaxis for hepatic veno</w:t>
      </w:r>
      <w:r>
        <w:rPr>
          <w:sz w:val="22"/>
          <w:szCs w:val="22"/>
        </w:rPr>
        <w:noBreakHyphen/>
        <w:t>occlusive disease (VOD) is recommended. Prophylaxis for seizures should be considered (see section 5.1 for a description of the prophylaxis regimen used in clinical studies).</w:t>
      </w:r>
    </w:p>
    <w:p w14:paraId="7215195C" w14:textId="77777777" w:rsidR="003168EB" w:rsidRDefault="003168EB">
      <w:pPr>
        <w:pStyle w:val="C-BodyText"/>
        <w:spacing w:before="0" w:after="0" w:line="240" w:lineRule="auto"/>
        <w:rPr>
          <w:sz w:val="22"/>
          <w:szCs w:val="22"/>
        </w:rPr>
      </w:pPr>
    </w:p>
    <w:p w14:paraId="2E7AD88E" w14:textId="77777777" w:rsidR="003168EB" w:rsidRDefault="00D8747B">
      <w:pPr>
        <w:pStyle w:val="C-BodyText"/>
        <w:spacing w:before="0" w:after="0" w:line="240" w:lineRule="auto"/>
        <w:rPr>
          <w:strike/>
          <w:sz w:val="22"/>
          <w:szCs w:val="22"/>
        </w:rPr>
      </w:pPr>
      <w:r>
        <w:rPr>
          <w:sz w:val="22"/>
          <w:szCs w:val="22"/>
        </w:rPr>
        <w:t xml:space="preserve">Myeloablative conditioning should not begin until the complete set of infusion bag(s) constituting the dose of Zynteglo has been received and stored at the administration site, and the availability of the back-up collection is confirmed. </w:t>
      </w:r>
    </w:p>
    <w:p w14:paraId="39D29C6C" w14:textId="77777777" w:rsidR="003168EB" w:rsidRDefault="003168EB">
      <w:pPr>
        <w:pStyle w:val="C-BodyText"/>
        <w:spacing w:before="0" w:after="0" w:line="240" w:lineRule="auto"/>
        <w:rPr>
          <w:sz w:val="22"/>
          <w:szCs w:val="22"/>
        </w:rPr>
      </w:pPr>
    </w:p>
    <w:p w14:paraId="5FC7B718" w14:textId="77777777" w:rsidR="003168EB" w:rsidRDefault="00D8747B">
      <w:pPr>
        <w:spacing w:after="0" w:line="240" w:lineRule="auto"/>
        <w:rPr>
          <w:rFonts w:ascii="Times New Roman" w:hAnsi="Times New Roman" w:cs="Times New Roman"/>
        </w:rPr>
      </w:pPr>
      <w:r>
        <w:rPr>
          <w:rFonts w:ascii="Times New Roman" w:hAnsi="Times New Roman" w:cs="Times New Roman"/>
          <w:i/>
        </w:rPr>
        <w:t>Zynteglo administration</w:t>
      </w:r>
    </w:p>
    <w:p w14:paraId="0BC80816" w14:textId="77777777" w:rsidR="003168EB" w:rsidRDefault="003168EB">
      <w:pPr>
        <w:pStyle w:val="C-BodyText"/>
        <w:spacing w:before="0" w:after="0" w:line="240" w:lineRule="auto"/>
        <w:rPr>
          <w:sz w:val="22"/>
          <w:szCs w:val="22"/>
        </w:rPr>
      </w:pPr>
    </w:p>
    <w:p w14:paraId="13EAEAD8" w14:textId="77777777" w:rsidR="003168EB" w:rsidRDefault="00D8747B">
      <w:pPr>
        <w:pStyle w:val="C-BodyText"/>
        <w:spacing w:before="0" w:after="0" w:line="240" w:lineRule="auto"/>
        <w:rPr>
          <w:sz w:val="22"/>
          <w:szCs w:val="22"/>
        </w:rPr>
      </w:pPr>
      <w:r>
        <w:rPr>
          <w:sz w:val="22"/>
          <w:szCs w:val="22"/>
        </w:rPr>
        <w:t>See Method of Administration below and section 6.6 for details on Zynteglo administration and handling.</w:t>
      </w:r>
    </w:p>
    <w:p w14:paraId="36401272" w14:textId="77777777" w:rsidR="003168EB" w:rsidRDefault="003168EB">
      <w:pPr>
        <w:pStyle w:val="C-BodyText"/>
        <w:spacing w:before="0" w:after="0" w:line="240" w:lineRule="auto"/>
        <w:rPr>
          <w:sz w:val="22"/>
          <w:szCs w:val="22"/>
        </w:rPr>
      </w:pPr>
    </w:p>
    <w:bookmarkEnd w:id="2"/>
    <w:p w14:paraId="53107F2C" w14:textId="77777777" w:rsidR="003168EB" w:rsidRDefault="00D8747B">
      <w:pPr>
        <w:spacing w:after="0" w:line="240" w:lineRule="auto"/>
        <w:rPr>
          <w:rFonts w:ascii="Times New Roman" w:hAnsi="Times New Roman" w:cs="Times New Roman"/>
          <w:i/>
        </w:rPr>
      </w:pPr>
      <w:r>
        <w:rPr>
          <w:rFonts w:ascii="Times New Roman" w:hAnsi="Times New Roman" w:cs="Times New Roman"/>
          <w:i/>
        </w:rPr>
        <w:t>After Zynteglo administration</w:t>
      </w:r>
    </w:p>
    <w:p w14:paraId="3AEB9A12" w14:textId="77777777" w:rsidR="003168EB" w:rsidRDefault="003168EB">
      <w:pPr>
        <w:pStyle w:val="C-BodyText"/>
        <w:spacing w:before="0" w:after="0" w:line="240" w:lineRule="auto"/>
        <w:rPr>
          <w:sz w:val="22"/>
          <w:szCs w:val="22"/>
        </w:rPr>
      </w:pPr>
    </w:p>
    <w:p w14:paraId="7B826B45" w14:textId="77777777" w:rsidR="003168EB" w:rsidRDefault="00D8747B">
      <w:pPr>
        <w:pStyle w:val="C-BodyText"/>
        <w:spacing w:before="0" w:after="0" w:line="240" w:lineRule="auto"/>
        <w:rPr>
          <w:sz w:val="22"/>
          <w:szCs w:val="22"/>
        </w:rPr>
      </w:pPr>
      <w:r>
        <w:rPr>
          <w:sz w:val="22"/>
          <w:szCs w:val="22"/>
        </w:rPr>
        <w:t xml:space="preserve">Any blood products required within the first 3 months after Zynteglo infusion should be irradiated. </w:t>
      </w:r>
    </w:p>
    <w:p w14:paraId="555A21E3" w14:textId="77777777" w:rsidR="003168EB" w:rsidRDefault="003168EB">
      <w:pPr>
        <w:pStyle w:val="C-BodyText"/>
        <w:spacing w:before="0" w:after="0" w:line="240" w:lineRule="auto"/>
        <w:rPr>
          <w:sz w:val="22"/>
          <w:szCs w:val="22"/>
        </w:rPr>
      </w:pPr>
    </w:p>
    <w:p w14:paraId="7DD2E9FD" w14:textId="77777777" w:rsidR="003168EB" w:rsidRDefault="00D8747B">
      <w:pPr>
        <w:pStyle w:val="C-BodyText"/>
        <w:spacing w:before="0" w:after="0" w:line="240" w:lineRule="auto"/>
        <w:rPr>
          <w:sz w:val="22"/>
          <w:szCs w:val="22"/>
        </w:rPr>
      </w:pPr>
      <w:r>
        <w:rPr>
          <w:sz w:val="22"/>
          <w:szCs w:val="22"/>
        </w:rPr>
        <w:t>Restarting iron chelation after Zynteglo infusion may be necessary and should be based on clinical practice (see sections 4.5 and 5.1). Phlebotomy can be used in lieu of iron chelation, when appropriate.</w:t>
      </w:r>
    </w:p>
    <w:p w14:paraId="1F6777AA" w14:textId="77777777" w:rsidR="003168EB" w:rsidRDefault="003168EB">
      <w:pPr>
        <w:pStyle w:val="C-BodyText"/>
        <w:spacing w:before="0" w:after="0" w:line="240" w:lineRule="auto"/>
        <w:rPr>
          <w:sz w:val="22"/>
          <w:szCs w:val="22"/>
        </w:rPr>
      </w:pPr>
    </w:p>
    <w:p w14:paraId="5F6665D6" w14:textId="77777777" w:rsidR="003168EB" w:rsidRDefault="00D8747B">
      <w:pPr>
        <w:pStyle w:val="C-BodyText"/>
        <w:keepNext/>
        <w:spacing w:before="0" w:after="0" w:line="240" w:lineRule="auto"/>
        <w:rPr>
          <w:iCs/>
          <w:sz w:val="22"/>
          <w:szCs w:val="22"/>
          <w:u w:val="single"/>
        </w:rPr>
      </w:pPr>
      <w:r>
        <w:rPr>
          <w:iCs/>
          <w:sz w:val="22"/>
          <w:szCs w:val="22"/>
          <w:u w:val="single"/>
        </w:rPr>
        <w:t>Special populations</w:t>
      </w:r>
    </w:p>
    <w:p w14:paraId="765D9B9B" w14:textId="77777777" w:rsidR="003168EB" w:rsidRDefault="003168EB">
      <w:pPr>
        <w:pStyle w:val="C-BodyText"/>
        <w:keepNext/>
        <w:spacing w:before="0" w:after="0" w:line="240" w:lineRule="auto"/>
        <w:rPr>
          <w:i/>
          <w:sz w:val="22"/>
          <w:szCs w:val="22"/>
          <w:u w:val="single"/>
        </w:rPr>
      </w:pPr>
    </w:p>
    <w:p w14:paraId="0027737C" w14:textId="77777777" w:rsidR="003168EB" w:rsidRDefault="00D8747B">
      <w:pPr>
        <w:pStyle w:val="C-BodyText"/>
        <w:keepNext/>
        <w:spacing w:before="0" w:after="0" w:line="240" w:lineRule="auto"/>
        <w:rPr>
          <w:i/>
          <w:sz w:val="22"/>
          <w:szCs w:val="22"/>
        </w:rPr>
      </w:pPr>
      <w:r>
        <w:rPr>
          <w:i/>
          <w:sz w:val="22"/>
          <w:szCs w:val="22"/>
        </w:rPr>
        <w:t>Elderly</w:t>
      </w:r>
    </w:p>
    <w:p w14:paraId="04861E5D" w14:textId="77777777" w:rsidR="003168EB" w:rsidRDefault="00D8747B">
      <w:pPr>
        <w:pStyle w:val="C-BodyText"/>
        <w:spacing w:before="0" w:after="0" w:line="240" w:lineRule="auto"/>
        <w:rPr>
          <w:sz w:val="22"/>
          <w:szCs w:val="22"/>
        </w:rPr>
      </w:pPr>
      <w:r>
        <w:rPr>
          <w:sz w:val="22"/>
          <w:szCs w:val="22"/>
        </w:rPr>
        <w:t>Zynteglo has not been studied in patients &gt;65 years of age. HSC transplantation must be appropriate for a patient with TDT to be treated with Zynteglo (see section 4.4). No dose adjustment is required.</w:t>
      </w:r>
    </w:p>
    <w:p w14:paraId="28477FC0" w14:textId="77777777" w:rsidR="003168EB" w:rsidRDefault="003168EB">
      <w:pPr>
        <w:pStyle w:val="C-BodyText"/>
        <w:spacing w:before="0" w:after="0" w:line="240" w:lineRule="auto"/>
        <w:rPr>
          <w:sz w:val="22"/>
          <w:szCs w:val="22"/>
        </w:rPr>
      </w:pPr>
    </w:p>
    <w:p w14:paraId="59FC9FCF" w14:textId="77777777" w:rsidR="003168EB" w:rsidRDefault="00D8747B">
      <w:pPr>
        <w:pStyle w:val="C-BodyText"/>
        <w:spacing w:before="0" w:after="0" w:line="240" w:lineRule="auto"/>
        <w:rPr>
          <w:i/>
          <w:sz w:val="22"/>
          <w:szCs w:val="22"/>
        </w:rPr>
      </w:pPr>
      <w:r>
        <w:rPr>
          <w:i/>
          <w:sz w:val="22"/>
          <w:szCs w:val="22"/>
        </w:rPr>
        <w:t>Renal impairment</w:t>
      </w:r>
    </w:p>
    <w:p w14:paraId="4B8B9E8E" w14:textId="77777777" w:rsidR="003168EB" w:rsidRDefault="00D8747B">
      <w:pPr>
        <w:pStyle w:val="C-BodyText"/>
        <w:spacing w:before="0" w:after="0" w:line="240" w:lineRule="auto"/>
        <w:rPr>
          <w:sz w:val="22"/>
          <w:szCs w:val="22"/>
        </w:rPr>
      </w:pPr>
      <w:r>
        <w:rPr>
          <w:sz w:val="22"/>
          <w:szCs w:val="22"/>
        </w:rPr>
        <w:t>Zynteglo has not been studied in patients with renal impairment. Patients should be assessed for renal impairment defined as creatinine clearance ≤70 mL/min/1.73 m</w:t>
      </w:r>
      <w:r>
        <w:rPr>
          <w:sz w:val="22"/>
          <w:szCs w:val="22"/>
          <w:vertAlign w:val="superscript"/>
        </w:rPr>
        <w:t>2</w:t>
      </w:r>
      <w:r>
        <w:rPr>
          <w:sz w:val="22"/>
          <w:szCs w:val="22"/>
        </w:rPr>
        <w:t xml:space="preserve"> to ensure HSC transplantation is appropriate. No dose adjustment is required.</w:t>
      </w:r>
    </w:p>
    <w:p w14:paraId="464E815B" w14:textId="77777777" w:rsidR="003168EB" w:rsidRDefault="003168EB">
      <w:pPr>
        <w:pStyle w:val="C-BodyText"/>
        <w:spacing w:before="0" w:after="0" w:line="240" w:lineRule="auto"/>
        <w:rPr>
          <w:sz w:val="22"/>
          <w:szCs w:val="22"/>
        </w:rPr>
      </w:pPr>
    </w:p>
    <w:p w14:paraId="4CC55CBF" w14:textId="77777777" w:rsidR="003168EB" w:rsidRDefault="00D8747B">
      <w:pPr>
        <w:pStyle w:val="C-BodyText"/>
        <w:spacing w:before="0" w:after="0" w:line="240" w:lineRule="auto"/>
        <w:rPr>
          <w:i/>
          <w:sz w:val="22"/>
          <w:szCs w:val="22"/>
        </w:rPr>
      </w:pPr>
      <w:r>
        <w:rPr>
          <w:i/>
          <w:sz w:val="22"/>
          <w:szCs w:val="22"/>
        </w:rPr>
        <w:t>Hepatic impairment</w:t>
      </w:r>
    </w:p>
    <w:p w14:paraId="4A83D950" w14:textId="77777777" w:rsidR="003168EB" w:rsidRDefault="00D8747B">
      <w:pPr>
        <w:pStyle w:val="C-BodyText"/>
        <w:spacing w:before="0" w:after="0" w:line="240" w:lineRule="auto"/>
        <w:rPr>
          <w:sz w:val="22"/>
          <w:szCs w:val="22"/>
        </w:rPr>
      </w:pPr>
      <w:r>
        <w:rPr>
          <w:sz w:val="22"/>
          <w:szCs w:val="22"/>
        </w:rPr>
        <w:t>Zynteglo has not been studied in patients with hepatic impairment. Patients should be assessed for hepatic impairment to ensure HSC transplantation is appropriate (see section 4.4.). No dose adjustment is required.</w:t>
      </w:r>
    </w:p>
    <w:p w14:paraId="3F34A84E" w14:textId="77777777" w:rsidR="003168EB" w:rsidRDefault="003168EB">
      <w:pPr>
        <w:pStyle w:val="C-BodyText"/>
        <w:spacing w:before="0" w:after="0" w:line="240" w:lineRule="auto"/>
        <w:rPr>
          <w:sz w:val="22"/>
          <w:szCs w:val="22"/>
        </w:rPr>
      </w:pPr>
    </w:p>
    <w:p w14:paraId="622994CC" w14:textId="77777777" w:rsidR="003168EB" w:rsidRDefault="00D8747B">
      <w:pPr>
        <w:pStyle w:val="C-BodyText"/>
        <w:spacing w:before="0" w:after="0" w:line="240" w:lineRule="auto"/>
        <w:rPr>
          <w:i/>
          <w:sz w:val="22"/>
          <w:szCs w:val="22"/>
        </w:rPr>
      </w:pPr>
      <w:r>
        <w:rPr>
          <w:i/>
          <w:sz w:val="22"/>
          <w:szCs w:val="22"/>
        </w:rPr>
        <w:t>Paediatric population</w:t>
      </w:r>
    </w:p>
    <w:p w14:paraId="703E357E" w14:textId="77777777" w:rsidR="003168EB" w:rsidRDefault="00D8747B">
      <w:pPr>
        <w:pStyle w:val="C-BodyText"/>
        <w:spacing w:before="0" w:after="0" w:line="240" w:lineRule="auto"/>
        <w:rPr>
          <w:sz w:val="22"/>
          <w:szCs w:val="22"/>
        </w:rPr>
      </w:pPr>
      <w:r>
        <w:rPr>
          <w:sz w:val="22"/>
          <w:szCs w:val="22"/>
        </w:rPr>
        <w:t xml:space="preserve">The safety and efficacy of Zynteglo in children &lt;12 years of age have not yet been established. </w:t>
      </w:r>
    </w:p>
    <w:p w14:paraId="1D970562" w14:textId="77777777" w:rsidR="003168EB" w:rsidRDefault="003168EB">
      <w:pPr>
        <w:pStyle w:val="C-BodyText"/>
        <w:spacing w:before="0" w:after="0" w:line="240" w:lineRule="auto"/>
        <w:rPr>
          <w:sz w:val="22"/>
          <w:szCs w:val="22"/>
        </w:rPr>
      </w:pPr>
    </w:p>
    <w:p w14:paraId="45B63593" w14:textId="77777777" w:rsidR="003168EB" w:rsidRDefault="00D8747B">
      <w:pPr>
        <w:pStyle w:val="C-BodyText"/>
        <w:spacing w:before="0" w:after="0" w:line="240" w:lineRule="auto"/>
        <w:rPr>
          <w:i/>
          <w:sz w:val="22"/>
          <w:szCs w:val="22"/>
        </w:rPr>
      </w:pPr>
      <w:r>
        <w:rPr>
          <w:i/>
          <w:sz w:val="22"/>
          <w:szCs w:val="22"/>
        </w:rPr>
        <w:t>Patients seropositive for human immunodeficiency virus (HIV) or human T</w:t>
      </w:r>
      <w:r>
        <w:rPr>
          <w:i/>
          <w:sz w:val="22"/>
          <w:szCs w:val="22"/>
        </w:rPr>
        <w:noBreakHyphen/>
        <w:t>lymphotropic virus (HTLV)</w:t>
      </w:r>
    </w:p>
    <w:p w14:paraId="7A323259" w14:textId="77777777" w:rsidR="003168EB" w:rsidRDefault="00D8747B">
      <w:pPr>
        <w:pStyle w:val="C-BodyText"/>
        <w:spacing w:before="0" w:after="0" w:line="240" w:lineRule="auto"/>
        <w:rPr>
          <w:sz w:val="22"/>
          <w:szCs w:val="22"/>
        </w:rPr>
      </w:pPr>
      <w:r>
        <w:rPr>
          <w:sz w:val="22"/>
          <w:szCs w:val="22"/>
        </w:rPr>
        <w:t>Zynteglo has not been studied in patients with HIV</w:t>
      </w:r>
      <w:r>
        <w:rPr>
          <w:sz w:val="22"/>
          <w:szCs w:val="22"/>
        </w:rPr>
        <w:noBreakHyphen/>
        <w:t>1, HIV</w:t>
      </w:r>
      <w:r>
        <w:rPr>
          <w:sz w:val="22"/>
          <w:szCs w:val="22"/>
        </w:rPr>
        <w:noBreakHyphen/>
        <w:t>2, HTLV</w:t>
      </w:r>
      <w:r>
        <w:rPr>
          <w:sz w:val="22"/>
          <w:szCs w:val="22"/>
        </w:rPr>
        <w:noBreakHyphen/>
        <w:t>1, or HTLV</w:t>
      </w:r>
      <w:r>
        <w:rPr>
          <w:sz w:val="22"/>
          <w:szCs w:val="22"/>
        </w:rPr>
        <w:noBreakHyphen/>
        <w:t xml:space="preserve">2. A negative serology test for HIV is necessary to ensure acceptance of apheresis material for Zynteglo manufacturing. Apheresis material from patients with a positive test for HIV will not be accepted for Zynteglo manufacturing. </w:t>
      </w:r>
    </w:p>
    <w:p w14:paraId="72C27A63" w14:textId="77777777" w:rsidR="003168EB" w:rsidRDefault="003168EB">
      <w:pPr>
        <w:pStyle w:val="C-BodyText"/>
        <w:spacing w:before="0" w:after="0" w:line="240" w:lineRule="auto"/>
        <w:rPr>
          <w:sz w:val="22"/>
          <w:szCs w:val="22"/>
        </w:rPr>
      </w:pPr>
    </w:p>
    <w:p w14:paraId="29DE241F" w14:textId="77777777" w:rsidR="003168EB" w:rsidRDefault="00D8747B">
      <w:pPr>
        <w:pStyle w:val="C-BodyText"/>
        <w:spacing w:before="0" w:after="0" w:line="240" w:lineRule="auto"/>
        <w:rPr>
          <w:sz w:val="22"/>
          <w:szCs w:val="22"/>
          <w:u w:val="single"/>
        </w:rPr>
      </w:pPr>
      <w:r>
        <w:rPr>
          <w:sz w:val="22"/>
          <w:szCs w:val="22"/>
          <w:u w:val="single"/>
        </w:rPr>
        <w:t xml:space="preserve">Method of administration </w:t>
      </w:r>
    </w:p>
    <w:p w14:paraId="4A1C925A" w14:textId="77777777" w:rsidR="003168EB" w:rsidRDefault="003168EB">
      <w:pPr>
        <w:pStyle w:val="C-BodyText"/>
        <w:spacing w:before="0" w:after="0" w:line="240" w:lineRule="auto"/>
        <w:rPr>
          <w:i/>
          <w:sz w:val="22"/>
          <w:szCs w:val="22"/>
          <w:u w:val="single"/>
        </w:rPr>
      </w:pPr>
    </w:p>
    <w:p w14:paraId="45275F69" w14:textId="77777777" w:rsidR="003168EB" w:rsidRDefault="00D8747B">
      <w:pPr>
        <w:pStyle w:val="C-BodyText"/>
        <w:spacing w:before="0" w:after="0" w:line="240" w:lineRule="auto"/>
        <w:rPr>
          <w:sz w:val="22"/>
          <w:szCs w:val="22"/>
        </w:rPr>
      </w:pPr>
      <w:r>
        <w:rPr>
          <w:sz w:val="22"/>
          <w:szCs w:val="22"/>
        </w:rPr>
        <w:t>Zynteglo is for intravenous use only (see section 6.6 for full details on the administration process).</w:t>
      </w:r>
    </w:p>
    <w:p w14:paraId="12841B62" w14:textId="77777777" w:rsidR="003168EB" w:rsidRDefault="003168EB">
      <w:pPr>
        <w:pStyle w:val="C-BodyText"/>
        <w:spacing w:before="0" w:after="0" w:line="240" w:lineRule="auto"/>
        <w:rPr>
          <w:sz w:val="22"/>
          <w:szCs w:val="22"/>
        </w:rPr>
      </w:pPr>
    </w:p>
    <w:p w14:paraId="711B4914" w14:textId="77777777" w:rsidR="003168EB" w:rsidRDefault="00D8747B">
      <w:pPr>
        <w:pStyle w:val="C-BodyText"/>
        <w:spacing w:before="0" w:after="0" w:line="240" w:lineRule="auto"/>
        <w:rPr>
          <w:sz w:val="22"/>
          <w:szCs w:val="22"/>
        </w:rPr>
      </w:pPr>
      <w:r>
        <w:rPr>
          <w:sz w:val="22"/>
          <w:szCs w:val="22"/>
        </w:rPr>
        <w:t>After completion of the 4</w:t>
      </w:r>
      <w:r>
        <w:rPr>
          <w:sz w:val="22"/>
          <w:szCs w:val="22"/>
        </w:rPr>
        <w:noBreakHyphen/>
        <w:t xml:space="preserve">day course of myeloablative conditioning, there must be a minimum of 48 hours of washout before Zynteglo infusion. </w:t>
      </w:r>
    </w:p>
    <w:p w14:paraId="3ECF733C" w14:textId="77777777" w:rsidR="003168EB" w:rsidRDefault="003168EB">
      <w:pPr>
        <w:pStyle w:val="C-BodyText"/>
        <w:spacing w:before="0" w:after="0" w:line="240" w:lineRule="auto"/>
        <w:rPr>
          <w:sz w:val="22"/>
          <w:szCs w:val="22"/>
        </w:rPr>
      </w:pPr>
    </w:p>
    <w:p w14:paraId="37849F16" w14:textId="77777777" w:rsidR="003168EB" w:rsidRDefault="00D8747B">
      <w:pPr>
        <w:pStyle w:val="C-BodyText"/>
        <w:spacing w:before="0" w:after="0" w:line="240" w:lineRule="auto"/>
        <w:rPr>
          <w:sz w:val="22"/>
          <w:szCs w:val="22"/>
        </w:rPr>
      </w:pPr>
      <w:r>
        <w:rPr>
          <w:sz w:val="22"/>
          <w:szCs w:val="22"/>
        </w:rPr>
        <w:t>Before infusion, it must be confirmed that the patient’s identity matches the unique patient information on the Zynteglo infusion bag(s). The total number of infusion bags to be administered should also be confirmed with the Lot Information Sheet (see section 4.4).</w:t>
      </w:r>
    </w:p>
    <w:p w14:paraId="75D7E41C" w14:textId="77777777" w:rsidR="003168EB" w:rsidRDefault="003168EB">
      <w:pPr>
        <w:pStyle w:val="C-BodyText"/>
        <w:spacing w:before="0" w:after="0" w:line="240" w:lineRule="auto"/>
        <w:rPr>
          <w:sz w:val="22"/>
          <w:szCs w:val="22"/>
        </w:rPr>
      </w:pPr>
    </w:p>
    <w:p w14:paraId="7656ED32" w14:textId="77777777" w:rsidR="003168EB" w:rsidRDefault="00D8747B">
      <w:pPr>
        <w:pStyle w:val="C-BodyText"/>
        <w:spacing w:before="0" w:after="0" w:line="240" w:lineRule="auto"/>
        <w:rPr>
          <w:sz w:val="22"/>
          <w:szCs w:val="22"/>
        </w:rPr>
      </w:pPr>
      <w:r>
        <w:rPr>
          <w:sz w:val="22"/>
          <w:szCs w:val="22"/>
        </w:rPr>
        <w:t xml:space="preserve">Zynteglo infusion should be completed as soon as possible and no more than 4 hours after thawing. Each infusion bag should be administered in less than 30 minutes. In the event that more than one infusion bag is provided, all infusion bags must be administered. The entire volume of each infusion bag should be infused. </w:t>
      </w:r>
    </w:p>
    <w:p w14:paraId="7FD68E12" w14:textId="77777777" w:rsidR="003168EB" w:rsidRDefault="003168EB">
      <w:pPr>
        <w:pStyle w:val="C-BodyText"/>
        <w:spacing w:before="0" w:after="0" w:line="240" w:lineRule="auto"/>
        <w:rPr>
          <w:sz w:val="22"/>
          <w:szCs w:val="22"/>
        </w:rPr>
      </w:pPr>
    </w:p>
    <w:p w14:paraId="651552EE" w14:textId="77777777" w:rsidR="003168EB" w:rsidRDefault="00D8747B">
      <w:pPr>
        <w:pStyle w:val="C-BodyText"/>
        <w:spacing w:before="0" w:after="0" w:line="240" w:lineRule="auto"/>
        <w:rPr>
          <w:sz w:val="22"/>
          <w:szCs w:val="22"/>
        </w:rPr>
      </w:pPr>
      <w:r>
        <w:rPr>
          <w:sz w:val="22"/>
          <w:szCs w:val="22"/>
        </w:rPr>
        <w:t>Standard procedures for patient management after HSC transplantation should be followed after Zynteglo infusion.</w:t>
      </w:r>
    </w:p>
    <w:p w14:paraId="7E1B612E" w14:textId="77777777" w:rsidR="003168EB" w:rsidRDefault="003168EB">
      <w:pPr>
        <w:pStyle w:val="C-BodyText"/>
        <w:spacing w:before="0" w:after="0" w:line="240" w:lineRule="auto"/>
        <w:rPr>
          <w:sz w:val="22"/>
          <w:szCs w:val="22"/>
        </w:rPr>
      </w:pPr>
    </w:p>
    <w:p w14:paraId="7B6C110D" w14:textId="77777777" w:rsidR="003168EB" w:rsidRDefault="00D8747B">
      <w:pPr>
        <w:widowControl w:val="0"/>
        <w:tabs>
          <w:tab w:val="left" w:pos="567"/>
        </w:tabs>
        <w:spacing w:after="0" w:line="240" w:lineRule="auto"/>
        <w:rPr>
          <w:rFonts w:ascii="Times New Roman" w:eastAsia="Times New Roman" w:hAnsi="Times New Roman" w:cs="Times New Roman"/>
          <w:b/>
          <w:bCs/>
          <w:lang w:val="en-GB"/>
        </w:rPr>
      </w:pPr>
      <w:r>
        <w:rPr>
          <w:rFonts w:ascii="Times New Roman" w:eastAsia="Times New Roman" w:hAnsi="Times New Roman" w:cs="Times New Roman"/>
          <w:b/>
          <w:bCs/>
          <w:lang w:val="en-GB"/>
        </w:rPr>
        <w:t>4.3</w:t>
      </w:r>
      <w:r>
        <w:rPr>
          <w:rFonts w:ascii="Times New Roman" w:eastAsia="Times New Roman" w:hAnsi="Times New Roman" w:cs="Times New Roman"/>
          <w:b/>
          <w:bCs/>
          <w:lang w:val="en-GB"/>
        </w:rPr>
        <w:tab/>
        <w:t>Contraindications</w:t>
      </w:r>
    </w:p>
    <w:p w14:paraId="7BD71CED" w14:textId="77777777" w:rsidR="003168EB" w:rsidRDefault="003168EB">
      <w:pPr>
        <w:pStyle w:val="C-BodyText"/>
        <w:spacing w:before="0" w:after="0" w:line="240" w:lineRule="auto"/>
        <w:rPr>
          <w:sz w:val="22"/>
          <w:szCs w:val="22"/>
        </w:rPr>
      </w:pPr>
    </w:p>
    <w:p w14:paraId="067D9E05" w14:textId="77777777" w:rsidR="003168EB" w:rsidRDefault="00D8747B">
      <w:pPr>
        <w:pStyle w:val="C-BodyText"/>
        <w:spacing w:before="0" w:after="0" w:line="240" w:lineRule="auto"/>
        <w:rPr>
          <w:sz w:val="22"/>
          <w:szCs w:val="22"/>
        </w:rPr>
      </w:pPr>
      <w:r>
        <w:rPr>
          <w:sz w:val="22"/>
          <w:szCs w:val="22"/>
        </w:rPr>
        <w:t>Hypersensitivity to the active substance or to any of the excipients listed in section 6.1.</w:t>
      </w:r>
    </w:p>
    <w:p w14:paraId="1C23EB47" w14:textId="77777777" w:rsidR="003168EB" w:rsidRDefault="003168EB">
      <w:pPr>
        <w:pStyle w:val="C-BodyText"/>
        <w:spacing w:before="0" w:after="0" w:line="240" w:lineRule="auto"/>
        <w:rPr>
          <w:sz w:val="22"/>
          <w:szCs w:val="22"/>
        </w:rPr>
      </w:pPr>
    </w:p>
    <w:p w14:paraId="2905C4E2" w14:textId="77777777" w:rsidR="003168EB" w:rsidRDefault="00D8747B">
      <w:pPr>
        <w:pStyle w:val="C-BodyText"/>
        <w:spacing w:before="0" w:after="0" w:line="240" w:lineRule="auto"/>
        <w:rPr>
          <w:sz w:val="22"/>
          <w:szCs w:val="22"/>
        </w:rPr>
      </w:pPr>
      <w:r>
        <w:rPr>
          <w:sz w:val="22"/>
          <w:szCs w:val="22"/>
        </w:rPr>
        <w:t>Pregnancy and breast-feeding (see section 4.6).</w:t>
      </w:r>
    </w:p>
    <w:p w14:paraId="5D5ECD85" w14:textId="77777777" w:rsidR="003168EB" w:rsidRDefault="003168EB">
      <w:pPr>
        <w:pStyle w:val="C-BodyText"/>
        <w:spacing w:before="0" w:after="0" w:line="240" w:lineRule="auto"/>
        <w:rPr>
          <w:sz w:val="22"/>
          <w:szCs w:val="22"/>
        </w:rPr>
      </w:pPr>
    </w:p>
    <w:p w14:paraId="18FF42BB" w14:textId="77777777" w:rsidR="003168EB" w:rsidRDefault="00D8747B">
      <w:pPr>
        <w:pStyle w:val="C-BodyText"/>
        <w:spacing w:before="0" w:after="0" w:line="240" w:lineRule="auto"/>
        <w:rPr>
          <w:sz w:val="22"/>
          <w:szCs w:val="22"/>
        </w:rPr>
      </w:pPr>
      <w:r>
        <w:rPr>
          <w:sz w:val="22"/>
          <w:szCs w:val="22"/>
        </w:rPr>
        <w:t>Previous treatment with HSC gene therapy.</w:t>
      </w:r>
    </w:p>
    <w:p w14:paraId="13AFCA7E" w14:textId="77777777" w:rsidR="003168EB" w:rsidRDefault="003168EB">
      <w:pPr>
        <w:pStyle w:val="C-BodyText"/>
        <w:spacing w:before="0" w:after="0" w:line="240" w:lineRule="auto"/>
        <w:rPr>
          <w:sz w:val="22"/>
          <w:szCs w:val="22"/>
        </w:rPr>
      </w:pPr>
    </w:p>
    <w:p w14:paraId="59F7ECFC" w14:textId="77777777" w:rsidR="003168EB" w:rsidRDefault="00D8747B">
      <w:pPr>
        <w:pStyle w:val="C-BodyText"/>
        <w:spacing w:before="0" w:after="0" w:line="240" w:lineRule="auto"/>
        <w:rPr>
          <w:sz w:val="22"/>
          <w:szCs w:val="22"/>
        </w:rPr>
      </w:pPr>
      <w:r>
        <w:rPr>
          <w:sz w:val="22"/>
          <w:szCs w:val="22"/>
        </w:rPr>
        <w:t>Contraindications to the mobilisation agents and the myeloablative conditioning agent must be considered.</w:t>
      </w:r>
    </w:p>
    <w:p w14:paraId="174B55A4" w14:textId="77777777" w:rsidR="003168EB" w:rsidRDefault="003168EB">
      <w:pPr>
        <w:pStyle w:val="C-BodyText"/>
        <w:spacing w:before="0" w:after="0" w:line="240" w:lineRule="auto"/>
        <w:rPr>
          <w:sz w:val="22"/>
          <w:szCs w:val="22"/>
        </w:rPr>
      </w:pPr>
    </w:p>
    <w:p w14:paraId="4021431A" w14:textId="77777777" w:rsidR="003168EB" w:rsidRDefault="00D8747B">
      <w:pPr>
        <w:keepNext/>
        <w:widowControl w:val="0"/>
        <w:tabs>
          <w:tab w:val="left" w:pos="567"/>
        </w:tabs>
        <w:spacing w:after="0" w:line="240" w:lineRule="auto"/>
        <w:rPr>
          <w:rFonts w:ascii="Times New Roman" w:eastAsia="Times New Roman" w:hAnsi="Times New Roman" w:cs="Times New Roman"/>
          <w:b/>
          <w:bCs/>
          <w:lang w:val="en-GB"/>
        </w:rPr>
      </w:pPr>
      <w:r>
        <w:rPr>
          <w:rFonts w:ascii="Times New Roman" w:eastAsia="Times New Roman" w:hAnsi="Times New Roman" w:cs="Times New Roman"/>
          <w:b/>
          <w:bCs/>
          <w:lang w:val="en-GB"/>
        </w:rPr>
        <w:lastRenderedPageBreak/>
        <w:t>4.4</w:t>
      </w:r>
      <w:r>
        <w:rPr>
          <w:rFonts w:ascii="Times New Roman" w:eastAsia="Times New Roman" w:hAnsi="Times New Roman" w:cs="Times New Roman"/>
          <w:b/>
          <w:bCs/>
          <w:lang w:val="en-GB"/>
        </w:rPr>
        <w:tab/>
        <w:t>Special warnings and precautions for use</w:t>
      </w:r>
    </w:p>
    <w:p w14:paraId="57182412" w14:textId="77777777" w:rsidR="003168EB" w:rsidRDefault="003168EB">
      <w:pPr>
        <w:widowControl w:val="0"/>
        <w:tabs>
          <w:tab w:val="left" w:pos="567"/>
        </w:tabs>
        <w:spacing w:after="0" w:line="240" w:lineRule="auto"/>
        <w:rPr>
          <w:rFonts w:ascii="Times New Roman" w:hAnsi="Times New Roman" w:cs="Times New Roman"/>
        </w:rPr>
      </w:pPr>
    </w:p>
    <w:p w14:paraId="542CA865" w14:textId="77777777" w:rsidR="003168EB" w:rsidRDefault="00D8747B">
      <w:pPr>
        <w:spacing w:after="0" w:line="240" w:lineRule="auto"/>
        <w:rPr>
          <w:rFonts w:ascii="Times New Roman" w:hAnsi="Times New Roman" w:cs="Times New Roman"/>
          <w:u w:val="single"/>
        </w:rPr>
      </w:pPr>
      <w:r>
        <w:rPr>
          <w:rFonts w:ascii="Times New Roman" w:hAnsi="Times New Roman" w:cs="Times New Roman"/>
          <w:u w:val="single"/>
        </w:rPr>
        <w:t>Traceability</w:t>
      </w:r>
    </w:p>
    <w:p w14:paraId="50450D12" w14:textId="77777777" w:rsidR="003168EB" w:rsidRDefault="003168EB">
      <w:pPr>
        <w:spacing w:after="0" w:line="240" w:lineRule="auto"/>
        <w:rPr>
          <w:rFonts w:ascii="Times New Roman" w:hAnsi="Times New Roman" w:cs="Times New Roman"/>
          <w:u w:val="single"/>
        </w:rPr>
      </w:pPr>
    </w:p>
    <w:p w14:paraId="04135857" w14:textId="77777777" w:rsidR="003168EB" w:rsidRDefault="00D8747B">
      <w:pPr>
        <w:pStyle w:val="C-BodyText"/>
        <w:spacing w:before="0" w:after="0" w:line="240" w:lineRule="auto"/>
        <w:rPr>
          <w:sz w:val="22"/>
          <w:szCs w:val="22"/>
        </w:rPr>
      </w:pPr>
      <w:r>
        <w:rPr>
          <w:sz w:val="22"/>
          <w:szCs w:val="22"/>
        </w:rPr>
        <w:t>The traceability requirements of cell-based advanced therapy medicinal products must apply.</w:t>
      </w:r>
      <w:r w:rsidR="00143E91">
        <w:rPr>
          <w:sz w:val="22"/>
          <w:szCs w:val="22"/>
        </w:rPr>
        <w:t xml:space="preserve"> </w:t>
      </w:r>
      <w:r w:rsidR="00143E91" w:rsidRPr="00143E91">
        <w:rPr>
          <w:sz w:val="22"/>
          <w:szCs w:val="22"/>
        </w:rPr>
        <w:t>To ensure traceability the name of the product, the batch number and the name of the treated patient should be kept for a period of 30 years.</w:t>
      </w:r>
    </w:p>
    <w:p w14:paraId="7530AB30" w14:textId="77777777" w:rsidR="003168EB" w:rsidRDefault="003168EB">
      <w:pPr>
        <w:pStyle w:val="C-BodyText"/>
        <w:spacing w:before="0" w:after="0" w:line="240" w:lineRule="auto"/>
        <w:rPr>
          <w:sz w:val="22"/>
          <w:szCs w:val="22"/>
          <w:u w:val="single"/>
        </w:rPr>
      </w:pPr>
    </w:p>
    <w:p w14:paraId="6724495F" w14:textId="77777777" w:rsidR="003168EB" w:rsidRDefault="00D8747B">
      <w:pPr>
        <w:pStyle w:val="C-BodyText"/>
        <w:spacing w:before="0" w:after="0" w:line="240" w:lineRule="auto"/>
        <w:rPr>
          <w:sz w:val="22"/>
          <w:szCs w:val="22"/>
          <w:u w:val="single"/>
        </w:rPr>
      </w:pPr>
      <w:r>
        <w:rPr>
          <w:sz w:val="22"/>
          <w:szCs w:val="22"/>
          <w:u w:val="single"/>
        </w:rPr>
        <w:t>General</w:t>
      </w:r>
    </w:p>
    <w:p w14:paraId="761FA1F1" w14:textId="77777777" w:rsidR="003168EB" w:rsidRDefault="003168EB">
      <w:pPr>
        <w:pStyle w:val="C-BodyText"/>
        <w:spacing w:before="0" w:after="0" w:line="240" w:lineRule="auto"/>
        <w:rPr>
          <w:sz w:val="22"/>
          <w:szCs w:val="22"/>
          <w:u w:val="single"/>
        </w:rPr>
      </w:pPr>
    </w:p>
    <w:p w14:paraId="369491FD" w14:textId="77777777" w:rsidR="003168EB" w:rsidRDefault="00D8747B">
      <w:pPr>
        <w:pStyle w:val="C-BodyText"/>
        <w:spacing w:before="0" w:after="0" w:line="240" w:lineRule="auto"/>
        <w:rPr>
          <w:sz w:val="22"/>
          <w:szCs w:val="22"/>
        </w:rPr>
      </w:pPr>
      <w:r>
        <w:rPr>
          <w:sz w:val="22"/>
          <w:szCs w:val="22"/>
        </w:rPr>
        <w:t>Warnings and precautions of the mobilisation agents and the myeloablative conditioning agent must be considered.</w:t>
      </w:r>
    </w:p>
    <w:p w14:paraId="7CB15F10" w14:textId="77777777" w:rsidR="003168EB" w:rsidRDefault="003168EB">
      <w:pPr>
        <w:pStyle w:val="C-BodyText"/>
        <w:spacing w:before="0" w:after="0" w:line="240" w:lineRule="auto"/>
        <w:rPr>
          <w:sz w:val="22"/>
          <w:szCs w:val="22"/>
        </w:rPr>
      </w:pPr>
    </w:p>
    <w:p w14:paraId="3B98E5F1" w14:textId="77777777" w:rsidR="003168EB" w:rsidRDefault="00D8747B">
      <w:pPr>
        <w:pStyle w:val="C-BodyText"/>
        <w:spacing w:before="0" w:after="0" w:line="240" w:lineRule="auto"/>
        <w:rPr>
          <w:sz w:val="22"/>
          <w:szCs w:val="22"/>
        </w:rPr>
      </w:pPr>
      <w:r>
        <w:rPr>
          <w:sz w:val="22"/>
          <w:szCs w:val="22"/>
        </w:rPr>
        <w:t xml:space="preserve">Patients treated with Zynteglo should not donate blood, organs, tissues or cells for transplantation at any time in the future. This information is provided in the Patient Alert Card which must be given to the patient after treatment. </w:t>
      </w:r>
    </w:p>
    <w:p w14:paraId="73BA3593" w14:textId="77777777" w:rsidR="00EA3B44" w:rsidRDefault="00EA3B44">
      <w:pPr>
        <w:pStyle w:val="C-BodyText"/>
        <w:spacing w:before="0" w:after="0" w:line="240" w:lineRule="auto"/>
        <w:rPr>
          <w:sz w:val="22"/>
          <w:szCs w:val="22"/>
        </w:rPr>
      </w:pPr>
    </w:p>
    <w:p w14:paraId="49A63F3D" w14:textId="77777777" w:rsidR="00EA3B44" w:rsidRDefault="00EA3B44">
      <w:pPr>
        <w:pStyle w:val="C-BodyText"/>
        <w:spacing w:before="0" w:after="0" w:line="240" w:lineRule="auto"/>
        <w:rPr>
          <w:sz w:val="22"/>
          <w:szCs w:val="22"/>
        </w:rPr>
      </w:pPr>
      <w:r w:rsidRPr="00EA3B44">
        <w:rPr>
          <w:sz w:val="22"/>
          <w:szCs w:val="22"/>
        </w:rPr>
        <w:t xml:space="preserve">Zynteglo is intended solely for autologous use and must not be administered to other patients. Confirm that the patient’s identity matches the unique patient identification information on the Zynteglo infusion bag(s) and </w:t>
      </w:r>
      <w:r w:rsidR="00FA68DC">
        <w:rPr>
          <w:sz w:val="22"/>
          <w:szCs w:val="22"/>
        </w:rPr>
        <w:t xml:space="preserve">metal </w:t>
      </w:r>
      <w:r w:rsidRPr="00EA3B44">
        <w:rPr>
          <w:sz w:val="22"/>
          <w:szCs w:val="22"/>
        </w:rPr>
        <w:t xml:space="preserve">cassette(s). Do not infuse Zynteglo if the information on the patient specific label on the infusion bag(s) or </w:t>
      </w:r>
      <w:r w:rsidR="00FA68DC">
        <w:rPr>
          <w:sz w:val="22"/>
          <w:szCs w:val="22"/>
        </w:rPr>
        <w:t xml:space="preserve">metal </w:t>
      </w:r>
      <w:r w:rsidRPr="00EA3B44">
        <w:rPr>
          <w:sz w:val="22"/>
          <w:szCs w:val="22"/>
        </w:rPr>
        <w:t>cassette(s) do not match the intended patient.</w:t>
      </w:r>
    </w:p>
    <w:p w14:paraId="09D4E44D" w14:textId="77777777" w:rsidR="003168EB" w:rsidRDefault="003168EB">
      <w:pPr>
        <w:pStyle w:val="C-BodyText"/>
        <w:spacing w:before="0" w:after="0" w:line="240" w:lineRule="auto"/>
        <w:rPr>
          <w:sz w:val="22"/>
          <w:szCs w:val="22"/>
        </w:rPr>
      </w:pPr>
    </w:p>
    <w:p w14:paraId="474708FB" w14:textId="77777777" w:rsidR="003168EB" w:rsidRDefault="00D8747B">
      <w:pPr>
        <w:pStyle w:val="C-BodyText"/>
        <w:spacing w:before="0" w:after="0" w:line="240" w:lineRule="auto"/>
        <w:rPr>
          <w:sz w:val="22"/>
          <w:szCs w:val="22"/>
          <w:u w:val="single"/>
        </w:rPr>
      </w:pPr>
      <w:r>
        <w:rPr>
          <w:sz w:val="22"/>
          <w:szCs w:val="22"/>
          <w:u w:val="single"/>
        </w:rPr>
        <w:t>Risks associated with TDT and iron overload</w:t>
      </w:r>
    </w:p>
    <w:p w14:paraId="0B306911" w14:textId="77777777" w:rsidR="003168EB" w:rsidRDefault="003168EB">
      <w:pPr>
        <w:pStyle w:val="C-BodyText"/>
        <w:spacing w:before="0" w:after="0" w:line="240" w:lineRule="auto"/>
        <w:rPr>
          <w:sz w:val="22"/>
          <w:szCs w:val="22"/>
          <w:u w:val="single"/>
        </w:rPr>
      </w:pPr>
    </w:p>
    <w:p w14:paraId="5B3B6985" w14:textId="77777777" w:rsidR="003168EB" w:rsidRDefault="00D8747B">
      <w:pPr>
        <w:spacing w:after="0" w:line="240" w:lineRule="auto"/>
        <w:rPr>
          <w:rFonts w:ascii="Times New Roman" w:hAnsi="Times New Roman" w:cs="Times New Roman"/>
        </w:rPr>
      </w:pPr>
      <w:r>
        <w:rPr>
          <w:rFonts w:ascii="Times New Roman" w:hAnsi="Times New Roman" w:cs="Times New Roman"/>
        </w:rPr>
        <w:t>Patients with TDT experience iron overload due to chronic red blood cell (RBC) transfusions that can lead to end organ damage. HSC transplantation with myeloablative conditioning is not appropriate for patients with TDT who have evidence of severely elevated iron in the heart i.e., patients with cardiac T2* &lt;10 msec by magnetic resonance imaging (MRI). MRI of the liver should be performed on all patients prior to myeloablative conditioning. It is recommended that patients with MRI results demonstrating liver iron content ≥15 mg/g undergo liver biopsy for further evaluation. If the liver biopsy demonstrates bridging fibrosis, cirrhosis, or active hepatitis, HSC transplantation with myeloablative conditioning is not appropriate.</w:t>
      </w:r>
    </w:p>
    <w:p w14:paraId="114C03F0" w14:textId="77777777" w:rsidR="003168EB" w:rsidRDefault="003168EB">
      <w:pPr>
        <w:pStyle w:val="C-BodyText"/>
        <w:spacing w:before="0" w:after="0" w:line="240" w:lineRule="auto"/>
        <w:rPr>
          <w:sz w:val="22"/>
          <w:szCs w:val="22"/>
        </w:rPr>
      </w:pPr>
    </w:p>
    <w:p w14:paraId="2C3FC1E4" w14:textId="77777777" w:rsidR="003168EB" w:rsidRDefault="00D8747B">
      <w:pPr>
        <w:pStyle w:val="C-BodyText"/>
        <w:spacing w:before="0" w:after="0" w:line="240" w:lineRule="auto"/>
        <w:rPr>
          <w:sz w:val="22"/>
          <w:szCs w:val="22"/>
          <w:u w:val="single"/>
        </w:rPr>
      </w:pPr>
      <w:r>
        <w:rPr>
          <w:sz w:val="22"/>
          <w:szCs w:val="22"/>
          <w:u w:val="single"/>
        </w:rPr>
        <w:t>Risk of insertional oncogenesis</w:t>
      </w:r>
    </w:p>
    <w:p w14:paraId="24FE080B" w14:textId="77777777" w:rsidR="003168EB" w:rsidRDefault="003168EB">
      <w:pPr>
        <w:pStyle w:val="C-BodyText"/>
        <w:spacing w:before="0" w:after="0" w:line="240" w:lineRule="auto"/>
        <w:rPr>
          <w:sz w:val="22"/>
          <w:szCs w:val="22"/>
          <w:u w:val="single"/>
        </w:rPr>
      </w:pPr>
    </w:p>
    <w:p w14:paraId="40875B06" w14:textId="77777777" w:rsidR="003168EB" w:rsidRDefault="00D8747B">
      <w:pPr>
        <w:pStyle w:val="C-BodyText"/>
        <w:spacing w:before="0" w:after="0" w:line="240" w:lineRule="auto"/>
        <w:rPr>
          <w:sz w:val="22"/>
          <w:szCs w:val="22"/>
        </w:rPr>
      </w:pPr>
      <w:r>
        <w:rPr>
          <w:sz w:val="22"/>
          <w:szCs w:val="22"/>
        </w:rPr>
        <w:t>No cases of leukaemia or lymphoma have been reported in clinical studies with Zynteglo in patients with TDT. There are no reports of LVV</w:t>
      </w:r>
      <w:r>
        <w:rPr>
          <w:sz w:val="22"/>
          <w:szCs w:val="22"/>
        </w:rPr>
        <w:noBreakHyphen/>
        <w:t xml:space="preserve">mediated insertional mutagenesis resulting in oncogenesis. Nevertheless, there is a theoretical risk of leukaemia or lymphoma after treatment with Zynteglo. </w:t>
      </w:r>
    </w:p>
    <w:p w14:paraId="23BBC488" w14:textId="77777777" w:rsidR="003168EB" w:rsidRDefault="003168EB">
      <w:pPr>
        <w:pStyle w:val="C-BodyText"/>
        <w:spacing w:before="0" w:after="0" w:line="240" w:lineRule="auto"/>
        <w:rPr>
          <w:sz w:val="22"/>
          <w:szCs w:val="22"/>
        </w:rPr>
      </w:pPr>
    </w:p>
    <w:p w14:paraId="756F5697" w14:textId="77777777" w:rsidR="003168EB" w:rsidRDefault="00D8747B">
      <w:pPr>
        <w:pStyle w:val="C-BodyText"/>
        <w:spacing w:before="0" w:after="0" w:line="240" w:lineRule="auto"/>
        <w:rPr>
          <w:sz w:val="22"/>
          <w:szCs w:val="22"/>
        </w:rPr>
      </w:pPr>
      <w:r>
        <w:rPr>
          <w:sz w:val="22"/>
          <w:szCs w:val="22"/>
        </w:rPr>
        <w:t xml:space="preserve">Patients should be monitored annually for leukaemia or lymphoma (including with a complete blood count) for 15 years post treatment with Zynteglo. If leukaemia or lymphoma is detected in any patient who received Zynteglo, blood samples should be collected for integration site analysis.  </w:t>
      </w:r>
    </w:p>
    <w:p w14:paraId="4B59E01B" w14:textId="77777777" w:rsidR="003168EB" w:rsidRDefault="003168EB">
      <w:pPr>
        <w:pStyle w:val="C-BodyText"/>
        <w:spacing w:before="0" w:after="0" w:line="240" w:lineRule="auto"/>
        <w:rPr>
          <w:sz w:val="22"/>
          <w:szCs w:val="22"/>
        </w:rPr>
      </w:pPr>
    </w:p>
    <w:p w14:paraId="51F75262" w14:textId="77777777" w:rsidR="003168EB" w:rsidRDefault="00D8747B">
      <w:pPr>
        <w:pStyle w:val="C-BodyText"/>
        <w:spacing w:before="0" w:after="0" w:line="240" w:lineRule="auto"/>
        <w:rPr>
          <w:sz w:val="22"/>
          <w:szCs w:val="22"/>
          <w:u w:val="single"/>
        </w:rPr>
      </w:pPr>
      <w:r>
        <w:rPr>
          <w:sz w:val="22"/>
          <w:szCs w:val="22"/>
          <w:u w:val="single"/>
        </w:rPr>
        <w:t>Serological testing</w:t>
      </w:r>
    </w:p>
    <w:p w14:paraId="18206CFE" w14:textId="77777777" w:rsidR="003168EB" w:rsidRDefault="003168EB">
      <w:pPr>
        <w:pStyle w:val="C-BodyText"/>
        <w:spacing w:before="0" w:after="0" w:line="240" w:lineRule="auto"/>
        <w:rPr>
          <w:sz w:val="22"/>
          <w:szCs w:val="22"/>
          <w:u w:val="single"/>
        </w:rPr>
      </w:pPr>
    </w:p>
    <w:p w14:paraId="2F021BA0" w14:textId="77777777" w:rsidR="003168EB" w:rsidRDefault="00D8747B">
      <w:pPr>
        <w:pStyle w:val="C-BodyText"/>
        <w:spacing w:before="0" w:after="0" w:line="240" w:lineRule="auto"/>
        <w:rPr>
          <w:sz w:val="22"/>
          <w:szCs w:val="22"/>
        </w:rPr>
      </w:pPr>
      <w:r>
        <w:rPr>
          <w:sz w:val="22"/>
          <w:szCs w:val="22"/>
        </w:rPr>
        <w:t xml:space="preserve">All patients should be tested for HIV-1/2 prior to mobilisation and apheresis to ensure acceptance of the apheresis material for Zynteglo manufacturing (see section 4.2). </w:t>
      </w:r>
    </w:p>
    <w:p w14:paraId="7EEA8A4F" w14:textId="77777777" w:rsidR="003168EB" w:rsidRDefault="003168EB">
      <w:pPr>
        <w:pStyle w:val="C-BodyText"/>
        <w:spacing w:before="0" w:after="0" w:line="240" w:lineRule="auto"/>
        <w:rPr>
          <w:sz w:val="22"/>
          <w:szCs w:val="22"/>
          <w:u w:val="single"/>
        </w:rPr>
      </w:pPr>
    </w:p>
    <w:p w14:paraId="06C8F9F4" w14:textId="77777777" w:rsidR="003168EB" w:rsidRDefault="00D8747B">
      <w:pPr>
        <w:pStyle w:val="C-BodyText"/>
        <w:spacing w:before="0" w:after="0" w:line="240" w:lineRule="auto"/>
        <w:rPr>
          <w:sz w:val="22"/>
          <w:szCs w:val="22"/>
          <w:u w:val="single"/>
        </w:rPr>
      </w:pPr>
      <w:r>
        <w:rPr>
          <w:sz w:val="22"/>
          <w:szCs w:val="22"/>
          <w:u w:val="single"/>
        </w:rPr>
        <w:t>Interference with serology testing</w:t>
      </w:r>
    </w:p>
    <w:p w14:paraId="6729C5DA" w14:textId="77777777" w:rsidR="003168EB" w:rsidRDefault="003168EB">
      <w:pPr>
        <w:pStyle w:val="C-BodyText"/>
        <w:spacing w:before="0" w:after="0" w:line="240" w:lineRule="auto"/>
        <w:rPr>
          <w:sz w:val="22"/>
          <w:szCs w:val="22"/>
          <w:u w:val="single"/>
        </w:rPr>
      </w:pPr>
    </w:p>
    <w:p w14:paraId="48982F96" w14:textId="77777777" w:rsidR="003168EB" w:rsidRDefault="00D8747B">
      <w:pPr>
        <w:pStyle w:val="C-BodyText"/>
        <w:spacing w:before="0" w:after="0" w:line="240" w:lineRule="auto"/>
        <w:rPr>
          <w:sz w:val="22"/>
          <w:szCs w:val="22"/>
        </w:rPr>
      </w:pPr>
      <w:r>
        <w:rPr>
          <w:sz w:val="22"/>
          <w:szCs w:val="22"/>
        </w:rPr>
        <w:t xml:space="preserve">It is important to note that patients who have received Zynteglo are likely to test positive by polymerase chain reaction (PCR) assays for HIV due to LVV provirus insertion, resulting in a false positive test for HIV. Therefore, patients who have received Zynteglo should not be screened for HIV infection using a PCR-based assay. </w:t>
      </w:r>
    </w:p>
    <w:p w14:paraId="11665CD8" w14:textId="77777777" w:rsidR="003168EB" w:rsidRDefault="003168EB">
      <w:pPr>
        <w:pStyle w:val="C-BodyText"/>
        <w:spacing w:before="0" w:after="0" w:line="240" w:lineRule="auto"/>
        <w:rPr>
          <w:sz w:val="22"/>
          <w:szCs w:val="22"/>
        </w:rPr>
      </w:pPr>
    </w:p>
    <w:p w14:paraId="1F048BA9" w14:textId="77777777" w:rsidR="003168EB" w:rsidRDefault="00D8747B" w:rsidP="006D2FE8">
      <w:pPr>
        <w:pStyle w:val="C-BodyText"/>
        <w:keepNext/>
        <w:spacing w:before="0" w:after="0" w:line="240" w:lineRule="auto"/>
        <w:rPr>
          <w:sz w:val="22"/>
          <w:szCs w:val="22"/>
          <w:u w:val="single"/>
        </w:rPr>
      </w:pPr>
      <w:r>
        <w:rPr>
          <w:sz w:val="22"/>
          <w:szCs w:val="22"/>
          <w:u w:val="single"/>
        </w:rPr>
        <w:lastRenderedPageBreak/>
        <w:t>Engraftment failure as measured by neutrophil engraftment</w:t>
      </w:r>
    </w:p>
    <w:p w14:paraId="0C6E86EC" w14:textId="77777777" w:rsidR="003168EB" w:rsidRDefault="003168EB" w:rsidP="006D2FE8">
      <w:pPr>
        <w:pStyle w:val="C-BodyText"/>
        <w:keepNext/>
        <w:spacing w:before="0" w:after="0" w:line="240" w:lineRule="auto"/>
        <w:rPr>
          <w:sz w:val="22"/>
          <w:szCs w:val="22"/>
          <w:u w:val="single"/>
        </w:rPr>
      </w:pPr>
    </w:p>
    <w:p w14:paraId="073ACBE0" w14:textId="77777777" w:rsidR="003168EB" w:rsidRDefault="00D8747B">
      <w:pPr>
        <w:pStyle w:val="C-BodyText"/>
        <w:spacing w:before="0" w:after="0" w:line="240" w:lineRule="auto"/>
        <w:rPr>
          <w:sz w:val="22"/>
          <w:szCs w:val="22"/>
        </w:rPr>
      </w:pPr>
      <w:r>
        <w:rPr>
          <w:sz w:val="22"/>
          <w:szCs w:val="22"/>
        </w:rPr>
        <w:t>Treatment with Zynteglo involves the infusion and engraftment of CD34</w:t>
      </w:r>
      <w:r>
        <w:rPr>
          <w:sz w:val="22"/>
          <w:szCs w:val="22"/>
          <w:vertAlign w:val="superscript"/>
        </w:rPr>
        <w:t>+</w:t>
      </w:r>
      <w:r>
        <w:rPr>
          <w:sz w:val="22"/>
          <w:szCs w:val="22"/>
        </w:rPr>
        <w:t xml:space="preserve"> HSCs that have been genetically modified </w:t>
      </w:r>
      <w:r>
        <w:rPr>
          <w:i/>
          <w:sz w:val="22"/>
          <w:szCs w:val="22"/>
        </w:rPr>
        <w:t>ex vivo</w:t>
      </w:r>
      <w:r>
        <w:rPr>
          <w:sz w:val="22"/>
          <w:szCs w:val="22"/>
        </w:rPr>
        <w:t xml:space="preserve"> with a LVV. In clinical trials, no patients failed to engraft bone marrow, as measured by neutrophil engraftment (N=45). </w:t>
      </w:r>
      <w:r>
        <w:rPr>
          <w:color w:val="000000"/>
          <w:sz w:val="22"/>
          <w:szCs w:val="22"/>
        </w:rPr>
        <w:t xml:space="preserve">Neutrophil engraftment occurred on median (min, max) Day 21.0 (13, 38) after medicinal product infusion. </w:t>
      </w:r>
      <w:r>
        <w:rPr>
          <w:sz w:val="22"/>
          <w:szCs w:val="22"/>
        </w:rPr>
        <w:t>Failure of neutrophil engraftment is a short-term but potentially severe risk, defined as failure to achieve 3 consecutive absolute neutrophil counts (ANC) ≥500 cells/µL obtained on different days by Day 43 after infusion of Zynteglo. Patients who experience neutrophil engraftment failure should receive rescue treatment with the back-up collection (see section 4.2).</w:t>
      </w:r>
    </w:p>
    <w:p w14:paraId="75AC166E" w14:textId="77777777" w:rsidR="003168EB" w:rsidRDefault="003168EB">
      <w:pPr>
        <w:pStyle w:val="C-BodyText"/>
        <w:spacing w:before="0" w:after="0" w:line="240" w:lineRule="auto"/>
        <w:rPr>
          <w:sz w:val="22"/>
          <w:szCs w:val="22"/>
        </w:rPr>
      </w:pPr>
    </w:p>
    <w:p w14:paraId="65E573CB" w14:textId="77777777" w:rsidR="003168EB" w:rsidRDefault="00D8747B">
      <w:pPr>
        <w:pStyle w:val="C-BodyText"/>
        <w:spacing w:before="0" w:after="0" w:line="240" w:lineRule="auto"/>
        <w:rPr>
          <w:sz w:val="22"/>
          <w:szCs w:val="22"/>
          <w:u w:val="single"/>
        </w:rPr>
      </w:pPr>
      <w:r>
        <w:rPr>
          <w:sz w:val="22"/>
          <w:szCs w:val="22"/>
          <w:u w:val="single"/>
        </w:rPr>
        <w:t>Delayed platelet engraftment</w:t>
      </w:r>
    </w:p>
    <w:p w14:paraId="2E981A13" w14:textId="77777777" w:rsidR="003168EB" w:rsidRDefault="003168EB">
      <w:pPr>
        <w:pStyle w:val="C-BodyText"/>
        <w:spacing w:before="0" w:after="0" w:line="240" w:lineRule="auto"/>
        <w:rPr>
          <w:sz w:val="22"/>
          <w:szCs w:val="22"/>
        </w:rPr>
      </w:pPr>
    </w:p>
    <w:p w14:paraId="1C2D10E3" w14:textId="77777777" w:rsidR="003168EB" w:rsidRDefault="00D8747B">
      <w:pPr>
        <w:pStyle w:val="C-BodyText"/>
        <w:spacing w:before="0" w:after="0" w:line="240" w:lineRule="auto"/>
        <w:rPr>
          <w:sz w:val="22"/>
          <w:szCs w:val="22"/>
        </w:rPr>
      </w:pPr>
      <w:r>
        <w:rPr>
          <w:sz w:val="22"/>
          <w:szCs w:val="22"/>
        </w:rPr>
        <w:t>Platelet engraftment is defined as 3 consecutive platelet values ≥20 × 10</w:t>
      </w:r>
      <w:r>
        <w:rPr>
          <w:sz w:val="22"/>
          <w:szCs w:val="22"/>
          <w:vertAlign w:val="superscript"/>
        </w:rPr>
        <w:t>9</w:t>
      </w:r>
      <w:r>
        <w:rPr>
          <w:sz w:val="22"/>
          <w:szCs w:val="22"/>
        </w:rPr>
        <w:t>/L obtained on different days after Zynteglo infusion, with no platelet transfusions administered for 7 days immediately preceding and during the evaluation period.</w:t>
      </w:r>
      <w:r>
        <w:rPr>
          <w:b/>
          <w:bCs/>
          <w:i/>
          <w:sz w:val="22"/>
          <w:szCs w:val="22"/>
        </w:rPr>
        <w:t xml:space="preserve"> </w:t>
      </w:r>
      <w:r>
        <w:rPr>
          <w:sz w:val="22"/>
          <w:szCs w:val="22"/>
        </w:rPr>
        <w:t xml:space="preserve">Patients with TDT treated with Zynteglo who achieved platelet engraftment had a median (min, max) platelet engraftment on Day 42.0 (19, 191) in clinical trials (N=45). No correlation was observed between incidence of bleeding and delayed platelet engraftment. Patients should be made aware of the risk of bleeding until platelet recovery has been achieved. Patients should be monitored for thrombocytopenia and bleeding according to standard guidelines. Platelet counts should be monitored according to medical judgment until platelet engraftment and platelet recovery are achieved. Blood cell count determination and other appropriate testing should be promptly considered whenever clinical symptoms suggestive of bleeding arise. </w:t>
      </w:r>
    </w:p>
    <w:p w14:paraId="07EDA0F8" w14:textId="77777777" w:rsidR="003168EB" w:rsidRDefault="003168EB">
      <w:pPr>
        <w:pStyle w:val="C-BodyText"/>
        <w:spacing w:before="0" w:after="0" w:line="240" w:lineRule="auto"/>
        <w:rPr>
          <w:sz w:val="22"/>
          <w:szCs w:val="22"/>
          <w:u w:val="single"/>
        </w:rPr>
      </w:pPr>
    </w:p>
    <w:p w14:paraId="42450F07" w14:textId="77777777" w:rsidR="003168EB" w:rsidRDefault="00D8747B">
      <w:pPr>
        <w:pStyle w:val="C-BodyText"/>
        <w:spacing w:before="0" w:after="0" w:line="240" w:lineRule="auto"/>
        <w:rPr>
          <w:sz w:val="22"/>
          <w:szCs w:val="22"/>
          <w:u w:val="single"/>
        </w:rPr>
      </w:pPr>
      <w:r>
        <w:rPr>
          <w:sz w:val="22"/>
          <w:szCs w:val="22"/>
          <w:u w:val="single"/>
        </w:rPr>
        <w:t>Anti-retroviral and hydroxyurea use</w:t>
      </w:r>
    </w:p>
    <w:p w14:paraId="6E5E5D93" w14:textId="77777777" w:rsidR="003168EB" w:rsidRDefault="003168EB">
      <w:pPr>
        <w:pStyle w:val="C-BodyText"/>
        <w:spacing w:before="0" w:after="0" w:line="240" w:lineRule="auto"/>
        <w:rPr>
          <w:sz w:val="22"/>
          <w:szCs w:val="22"/>
        </w:rPr>
      </w:pPr>
    </w:p>
    <w:p w14:paraId="3538CF08" w14:textId="77777777" w:rsidR="003168EB" w:rsidRDefault="00D8747B">
      <w:pPr>
        <w:pStyle w:val="C-BodyText"/>
        <w:spacing w:before="0" w:after="0" w:line="240" w:lineRule="auto"/>
        <w:rPr>
          <w:sz w:val="22"/>
          <w:szCs w:val="22"/>
        </w:rPr>
      </w:pPr>
      <w:r>
        <w:rPr>
          <w:sz w:val="22"/>
          <w:szCs w:val="22"/>
        </w:rPr>
        <w:t>Patients should not take anti</w:t>
      </w:r>
      <w:r>
        <w:rPr>
          <w:sz w:val="22"/>
          <w:szCs w:val="22"/>
        </w:rPr>
        <w:noBreakHyphen/>
        <w:t xml:space="preserve">retroviral medications or hydroxyurea from at least one month prior to mobilisation until at least 7 days after Zynteglo infusion (see section 4.5). </w:t>
      </w:r>
      <w:bookmarkStart w:id="4" w:name="_Hlk3111940"/>
      <w:r>
        <w:rPr>
          <w:sz w:val="22"/>
          <w:szCs w:val="22"/>
        </w:rPr>
        <w:t>If a patient requires anti</w:t>
      </w:r>
      <w:r>
        <w:rPr>
          <w:sz w:val="22"/>
          <w:szCs w:val="22"/>
        </w:rPr>
        <w:noBreakHyphen/>
        <w:t>retrovirals for HIV prophylaxis, Zynteglo treatment, including mobilisation and apheresis of CD34</w:t>
      </w:r>
      <w:r w:rsidRPr="004A5E23">
        <w:rPr>
          <w:vertAlign w:val="superscript"/>
        </w:rPr>
        <w:t>+</w:t>
      </w:r>
      <w:r>
        <w:rPr>
          <w:sz w:val="22"/>
          <w:szCs w:val="22"/>
        </w:rPr>
        <w:t xml:space="preserve"> cells through Zynteglo infusion, should be delayed until an HIV</w:t>
      </w:r>
      <w:r w:rsidR="005D7320">
        <w:rPr>
          <w:sz w:val="22"/>
          <w:szCs w:val="22"/>
        </w:rPr>
        <w:t xml:space="preserve"> infection</w:t>
      </w:r>
      <w:r>
        <w:rPr>
          <w:sz w:val="22"/>
          <w:szCs w:val="22"/>
        </w:rPr>
        <w:t xml:space="preserve"> could be adequately ruled out according to local guidance for HIV testing.</w:t>
      </w:r>
    </w:p>
    <w:bookmarkEnd w:id="4"/>
    <w:p w14:paraId="5F6B3ED8" w14:textId="77777777" w:rsidR="003168EB" w:rsidRDefault="003168EB">
      <w:pPr>
        <w:pStyle w:val="C-BodyText"/>
        <w:spacing w:before="0" w:after="0" w:line="240" w:lineRule="auto"/>
        <w:rPr>
          <w:sz w:val="22"/>
          <w:szCs w:val="22"/>
        </w:rPr>
      </w:pPr>
    </w:p>
    <w:p w14:paraId="3056D59D" w14:textId="77777777" w:rsidR="003168EB" w:rsidRDefault="00D8747B">
      <w:pPr>
        <w:pStyle w:val="C-BodyText"/>
        <w:spacing w:before="0" w:after="0" w:line="240" w:lineRule="auto"/>
        <w:rPr>
          <w:sz w:val="22"/>
          <w:szCs w:val="22"/>
          <w:u w:val="single"/>
        </w:rPr>
      </w:pPr>
      <w:r>
        <w:rPr>
          <w:sz w:val="22"/>
          <w:szCs w:val="22"/>
          <w:u w:val="single"/>
        </w:rPr>
        <w:t>Sodium content</w:t>
      </w:r>
    </w:p>
    <w:p w14:paraId="0E4DA627" w14:textId="77777777" w:rsidR="003168EB" w:rsidRDefault="003168EB">
      <w:pPr>
        <w:pStyle w:val="C-BodyText"/>
        <w:spacing w:before="0" w:after="0" w:line="240" w:lineRule="auto"/>
        <w:rPr>
          <w:sz w:val="22"/>
          <w:szCs w:val="22"/>
          <w:u w:val="single"/>
        </w:rPr>
      </w:pPr>
    </w:p>
    <w:p w14:paraId="53EBEFE6" w14:textId="77777777" w:rsidR="003168EB" w:rsidRDefault="00D8747B">
      <w:pPr>
        <w:pStyle w:val="C-BodyText"/>
        <w:spacing w:before="0" w:after="0" w:line="240" w:lineRule="auto"/>
        <w:rPr>
          <w:sz w:val="22"/>
          <w:szCs w:val="22"/>
        </w:rPr>
      </w:pPr>
      <w:r>
        <w:rPr>
          <w:sz w:val="22"/>
          <w:szCs w:val="22"/>
        </w:rPr>
        <w:t>This medicinal product contains 391</w:t>
      </w:r>
      <w:r>
        <w:rPr>
          <w:sz w:val="22"/>
          <w:szCs w:val="22"/>
        </w:rPr>
        <w:noBreakHyphen/>
        <w:t xml:space="preserve">1564 mg sodium per dose equivalent to 20 to 78% of the WHO recommended maximum daily intake of 2 g sodium for an adult. </w:t>
      </w:r>
    </w:p>
    <w:p w14:paraId="1D5F1A35" w14:textId="77777777" w:rsidR="003168EB" w:rsidRDefault="003168EB">
      <w:pPr>
        <w:pStyle w:val="C-BodyText"/>
        <w:spacing w:before="0" w:after="0" w:line="240" w:lineRule="auto"/>
        <w:rPr>
          <w:sz w:val="22"/>
          <w:szCs w:val="22"/>
        </w:rPr>
      </w:pPr>
    </w:p>
    <w:p w14:paraId="647D19F3" w14:textId="77777777" w:rsidR="003168EB" w:rsidRDefault="00D8747B">
      <w:pPr>
        <w:widowControl w:val="0"/>
        <w:tabs>
          <w:tab w:val="left" w:pos="567"/>
        </w:tabs>
        <w:spacing w:after="0" w:line="240" w:lineRule="auto"/>
        <w:rPr>
          <w:rFonts w:ascii="Times New Roman" w:eastAsia="Times New Roman" w:hAnsi="Times New Roman" w:cs="Times New Roman"/>
          <w:b/>
          <w:bCs/>
          <w:lang w:val="en-GB"/>
        </w:rPr>
      </w:pPr>
      <w:r>
        <w:rPr>
          <w:rFonts w:ascii="Times New Roman" w:eastAsia="Times New Roman" w:hAnsi="Times New Roman" w:cs="Times New Roman"/>
          <w:b/>
          <w:bCs/>
          <w:lang w:val="en-GB"/>
        </w:rPr>
        <w:t>4.5</w:t>
      </w:r>
      <w:r>
        <w:rPr>
          <w:rFonts w:ascii="Times New Roman" w:eastAsia="Times New Roman" w:hAnsi="Times New Roman" w:cs="Times New Roman"/>
          <w:b/>
          <w:bCs/>
          <w:lang w:val="en-GB"/>
        </w:rPr>
        <w:tab/>
        <w:t>Interaction with other medicinal products and other forms of interaction</w:t>
      </w:r>
    </w:p>
    <w:p w14:paraId="2E59700C" w14:textId="77777777" w:rsidR="003168EB" w:rsidRDefault="003168EB">
      <w:pPr>
        <w:widowControl w:val="0"/>
        <w:tabs>
          <w:tab w:val="left" w:pos="567"/>
        </w:tabs>
        <w:spacing w:after="0" w:line="240" w:lineRule="auto"/>
        <w:rPr>
          <w:rFonts w:ascii="Times New Roman" w:hAnsi="Times New Roman" w:cs="Times New Roman"/>
        </w:rPr>
      </w:pPr>
    </w:p>
    <w:p w14:paraId="382C3DFF" w14:textId="77777777" w:rsidR="003168EB" w:rsidRDefault="00D8747B">
      <w:pPr>
        <w:pStyle w:val="C-BodyText"/>
        <w:spacing w:before="0" w:after="0" w:line="240" w:lineRule="auto"/>
        <w:rPr>
          <w:sz w:val="22"/>
          <w:szCs w:val="22"/>
        </w:rPr>
      </w:pPr>
      <w:r>
        <w:rPr>
          <w:sz w:val="22"/>
          <w:szCs w:val="22"/>
        </w:rPr>
        <w:t>Patients should not take anti</w:t>
      </w:r>
      <w:r>
        <w:rPr>
          <w:sz w:val="22"/>
          <w:szCs w:val="22"/>
        </w:rPr>
        <w:noBreakHyphen/>
        <w:t>retroviral medicinal products or hydroxyurea from at least one month prior to mobilisation until at least 7 days after Zynteglo infusion (see section 4.4).</w:t>
      </w:r>
    </w:p>
    <w:p w14:paraId="14533DF9" w14:textId="77777777" w:rsidR="003168EB" w:rsidRDefault="003168EB">
      <w:pPr>
        <w:pStyle w:val="C-BodyText"/>
        <w:spacing w:before="0" w:after="0" w:line="240" w:lineRule="auto"/>
        <w:rPr>
          <w:sz w:val="22"/>
          <w:szCs w:val="22"/>
        </w:rPr>
      </w:pPr>
    </w:p>
    <w:p w14:paraId="587D473B" w14:textId="77777777" w:rsidR="003168EB" w:rsidRDefault="00D8747B">
      <w:pPr>
        <w:pStyle w:val="C-BodyText"/>
        <w:spacing w:before="0" w:after="0" w:line="240" w:lineRule="auto"/>
        <w:rPr>
          <w:sz w:val="22"/>
          <w:szCs w:val="22"/>
        </w:rPr>
      </w:pPr>
      <w:r>
        <w:rPr>
          <w:sz w:val="22"/>
          <w:szCs w:val="22"/>
        </w:rPr>
        <w:t>Drug-drug interactions between iron chelators and the myeloablative conditioning agent must be considered. Iron chelators should be discontinued 7 days prior to initiation of conditioning. The Summary of Product Characteristics (SmPC) for the iron chelator and the myeloablative conditioning agent must be consulted for the recommendations regarding co-administration with CYP3A substrates.</w:t>
      </w:r>
    </w:p>
    <w:p w14:paraId="5922911A" w14:textId="77777777" w:rsidR="003168EB" w:rsidRDefault="003168EB">
      <w:pPr>
        <w:pStyle w:val="C-BodyText"/>
        <w:spacing w:before="0" w:after="0" w:line="240" w:lineRule="auto"/>
        <w:rPr>
          <w:sz w:val="22"/>
          <w:szCs w:val="22"/>
        </w:rPr>
      </w:pPr>
    </w:p>
    <w:p w14:paraId="1E257727" w14:textId="77777777" w:rsidR="003168EB" w:rsidRDefault="00D8747B">
      <w:pPr>
        <w:pStyle w:val="C-BodyText"/>
        <w:spacing w:before="0" w:after="0" w:line="240" w:lineRule="auto"/>
        <w:rPr>
          <w:sz w:val="22"/>
          <w:szCs w:val="22"/>
        </w:rPr>
      </w:pPr>
      <w:r>
        <w:rPr>
          <w:sz w:val="22"/>
          <w:szCs w:val="22"/>
        </w:rPr>
        <w:t>Some iron chelators are myelosuppressive. After Zynteglo infusion, avoid use of these iron chelators for 6 months. If iron chelation is needed, consider administration of non-myelosuppressive iron chelators (see sections 4.2 and 5.1).</w:t>
      </w:r>
    </w:p>
    <w:p w14:paraId="1E58CB71" w14:textId="77777777" w:rsidR="003168EB" w:rsidRDefault="003168EB">
      <w:pPr>
        <w:pStyle w:val="C-BodyText"/>
        <w:spacing w:before="0" w:after="0" w:line="240" w:lineRule="auto"/>
        <w:rPr>
          <w:sz w:val="22"/>
          <w:szCs w:val="22"/>
        </w:rPr>
      </w:pPr>
    </w:p>
    <w:p w14:paraId="4F817156" w14:textId="77777777" w:rsidR="003168EB" w:rsidRDefault="00D8747B">
      <w:pPr>
        <w:pStyle w:val="C-BodyText"/>
        <w:spacing w:before="0" w:after="0" w:line="240" w:lineRule="auto"/>
        <w:rPr>
          <w:sz w:val="22"/>
          <w:szCs w:val="22"/>
        </w:rPr>
      </w:pPr>
      <w:r>
        <w:rPr>
          <w:sz w:val="22"/>
          <w:szCs w:val="22"/>
        </w:rPr>
        <w:t>No formal drug interaction studies have been performed. Zynteglo is not expected to interact with the hepatic cytochrome P</w:t>
      </w:r>
      <w:r>
        <w:rPr>
          <w:sz w:val="22"/>
          <w:szCs w:val="22"/>
        </w:rPr>
        <w:noBreakHyphen/>
        <w:t>450 family of enzymes or drug transporters.</w:t>
      </w:r>
    </w:p>
    <w:p w14:paraId="33E5CE6E" w14:textId="77777777" w:rsidR="003168EB" w:rsidRDefault="003168EB">
      <w:pPr>
        <w:pStyle w:val="C-BodyText"/>
        <w:spacing w:before="0" w:after="0" w:line="240" w:lineRule="auto"/>
        <w:rPr>
          <w:sz w:val="22"/>
          <w:szCs w:val="22"/>
        </w:rPr>
      </w:pPr>
    </w:p>
    <w:p w14:paraId="122D11CE" w14:textId="77777777" w:rsidR="003168EB" w:rsidRDefault="00D8747B">
      <w:pPr>
        <w:pStyle w:val="C-BodyText"/>
        <w:spacing w:before="0" w:after="0" w:line="240" w:lineRule="auto"/>
        <w:rPr>
          <w:sz w:val="22"/>
          <w:szCs w:val="22"/>
        </w:rPr>
      </w:pPr>
      <w:r>
        <w:rPr>
          <w:sz w:val="22"/>
          <w:szCs w:val="22"/>
        </w:rPr>
        <w:t>There is no clinical experience with the use of erythropoiesis-stimulating agents in patients treated with Zynteglo.</w:t>
      </w:r>
    </w:p>
    <w:p w14:paraId="6610B605" w14:textId="77777777" w:rsidR="003168EB" w:rsidRDefault="003168EB">
      <w:pPr>
        <w:pStyle w:val="C-BodyText"/>
        <w:spacing w:before="0" w:after="0" w:line="240" w:lineRule="auto"/>
        <w:rPr>
          <w:sz w:val="22"/>
          <w:szCs w:val="22"/>
        </w:rPr>
      </w:pPr>
    </w:p>
    <w:p w14:paraId="2A23C1C6" w14:textId="77777777" w:rsidR="003168EB" w:rsidRDefault="00D8747B">
      <w:pPr>
        <w:pStyle w:val="C-BodyText"/>
        <w:spacing w:before="0" w:after="0" w:line="240" w:lineRule="auto"/>
        <w:rPr>
          <w:sz w:val="22"/>
          <w:szCs w:val="22"/>
        </w:rPr>
      </w:pPr>
      <w:r>
        <w:rPr>
          <w:sz w:val="22"/>
          <w:szCs w:val="22"/>
        </w:rPr>
        <w:lastRenderedPageBreak/>
        <w:t xml:space="preserve">The safety of immunisation with live viral vaccines during or following Zynteglo treatment has not been studied. </w:t>
      </w:r>
    </w:p>
    <w:p w14:paraId="38CD883F" w14:textId="77777777" w:rsidR="003168EB" w:rsidRDefault="003168EB">
      <w:pPr>
        <w:pStyle w:val="C-BodyText"/>
        <w:spacing w:before="0" w:after="0" w:line="240" w:lineRule="auto"/>
        <w:rPr>
          <w:sz w:val="22"/>
          <w:szCs w:val="22"/>
        </w:rPr>
      </w:pPr>
    </w:p>
    <w:p w14:paraId="3FF09F05" w14:textId="77777777" w:rsidR="003168EB" w:rsidRDefault="00D8747B">
      <w:pPr>
        <w:keepNext/>
        <w:widowControl w:val="0"/>
        <w:tabs>
          <w:tab w:val="left" w:pos="567"/>
        </w:tabs>
        <w:spacing w:after="0" w:line="240" w:lineRule="auto"/>
        <w:rPr>
          <w:rFonts w:ascii="Times New Roman" w:eastAsia="Times New Roman" w:hAnsi="Times New Roman" w:cs="Times New Roman"/>
          <w:b/>
          <w:bCs/>
          <w:lang w:val="en-GB"/>
        </w:rPr>
      </w:pPr>
      <w:r>
        <w:rPr>
          <w:rFonts w:ascii="Times New Roman" w:eastAsia="Times New Roman" w:hAnsi="Times New Roman" w:cs="Times New Roman"/>
          <w:b/>
          <w:bCs/>
          <w:lang w:val="en-GB"/>
        </w:rPr>
        <w:t>4.6</w:t>
      </w:r>
      <w:r>
        <w:rPr>
          <w:rFonts w:ascii="Times New Roman" w:eastAsia="Times New Roman" w:hAnsi="Times New Roman" w:cs="Times New Roman"/>
          <w:b/>
          <w:bCs/>
          <w:lang w:val="en-GB"/>
        </w:rPr>
        <w:tab/>
        <w:t>Fertility, pregnancy and lactation</w:t>
      </w:r>
    </w:p>
    <w:p w14:paraId="0D115D42" w14:textId="77777777" w:rsidR="003168EB" w:rsidRDefault="003168EB">
      <w:pPr>
        <w:keepNext/>
        <w:widowControl w:val="0"/>
        <w:tabs>
          <w:tab w:val="left" w:pos="567"/>
        </w:tabs>
        <w:spacing w:after="0" w:line="240" w:lineRule="auto"/>
        <w:rPr>
          <w:rFonts w:ascii="Times New Roman" w:hAnsi="Times New Roman" w:cs="Times New Roman"/>
        </w:rPr>
      </w:pPr>
    </w:p>
    <w:p w14:paraId="6E3369AA" w14:textId="77777777" w:rsidR="003168EB" w:rsidRDefault="00D8747B">
      <w:pPr>
        <w:pStyle w:val="C-BodyText"/>
        <w:keepNext/>
        <w:spacing w:before="0" w:after="0" w:line="240" w:lineRule="auto"/>
        <w:rPr>
          <w:sz w:val="22"/>
          <w:szCs w:val="22"/>
          <w:u w:val="single"/>
        </w:rPr>
      </w:pPr>
      <w:r>
        <w:rPr>
          <w:sz w:val="22"/>
          <w:szCs w:val="22"/>
          <w:u w:val="single"/>
        </w:rPr>
        <w:t>Women of childbearing potential/Contraception in males and females</w:t>
      </w:r>
    </w:p>
    <w:p w14:paraId="4569A3E8" w14:textId="77777777" w:rsidR="003168EB" w:rsidRDefault="003168EB">
      <w:pPr>
        <w:pStyle w:val="C-BodyText"/>
        <w:keepNext/>
        <w:spacing w:before="0" w:after="0" w:line="240" w:lineRule="auto"/>
        <w:rPr>
          <w:sz w:val="22"/>
          <w:szCs w:val="22"/>
          <w:u w:val="single"/>
        </w:rPr>
      </w:pPr>
    </w:p>
    <w:p w14:paraId="00C1CC95" w14:textId="77777777" w:rsidR="003168EB" w:rsidRDefault="00D8747B">
      <w:pPr>
        <w:pStyle w:val="C-BodyText"/>
        <w:spacing w:before="0" w:after="0" w:line="240" w:lineRule="auto"/>
        <w:rPr>
          <w:sz w:val="22"/>
          <w:szCs w:val="22"/>
        </w:rPr>
      </w:pPr>
      <w:r>
        <w:rPr>
          <w:color w:val="000000"/>
          <w:sz w:val="22"/>
          <w:szCs w:val="22"/>
        </w:rPr>
        <w:t xml:space="preserve">There are insufficient exposure data to provide a precise recommendation on duration of </w:t>
      </w:r>
      <w:r>
        <w:rPr>
          <w:sz w:val="22"/>
          <w:szCs w:val="22"/>
        </w:rPr>
        <w:t xml:space="preserve">contraception following treatment with Zynteglo. Women of childbearing potential and men capable of fathering a child must use a reliable method of contraception (intra-uterine device or combination of hormonal and barrier contraception) from start of mobilisation through at least 6 months after administration of Zynteglo. Consult the SmPC of the myeloablative conditioning agent for information on the need for effective contraception in patients who undergo conditioning. </w:t>
      </w:r>
    </w:p>
    <w:p w14:paraId="25D226AE" w14:textId="77777777" w:rsidR="003168EB" w:rsidRDefault="003168EB">
      <w:pPr>
        <w:pStyle w:val="C-BodyText"/>
        <w:spacing w:before="0" w:after="0" w:line="240" w:lineRule="auto"/>
        <w:rPr>
          <w:sz w:val="22"/>
          <w:szCs w:val="22"/>
        </w:rPr>
      </w:pPr>
    </w:p>
    <w:p w14:paraId="0A229DAF" w14:textId="77777777" w:rsidR="003168EB" w:rsidRDefault="00D8747B">
      <w:pPr>
        <w:pStyle w:val="C-BodyText"/>
        <w:spacing w:before="0" w:after="0" w:line="240" w:lineRule="auto"/>
        <w:rPr>
          <w:sz w:val="22"/>
          <w:szCs w:val="22"/>
          <w:u w:val="single"/>
        </w:rPr>
      </w:pPr>
      <w:r>
        <w:rPr>
          <w:sz w:val="22"/>
          <w:szCs w:val="22"/>
          <w:u w:val="single"/>
        </w:rPr>
        <w:t>Pregnancy</w:t>
      </w:r>
    </w:p>
    <w:p w14:paraId="6D07F197" w14:textId="77777777" w:rsidR="003168EB" w:rsidRDefault="003168EB">
      <w:pPr>
        <w:pStyle w:val="C-BodyText"/>
        <w:spacing w:before="0" w:after="0" w:line="240" w:lineRule="auto"/>
        <w:rPr>
          <w:sz w:val="22"/>
          <w:szCs w:val="22"/>
          <w:u w:val="single"/>
        </w:rPr>
      </w:pPr>
    </w:p>
    <w:p w14:paraId="64CC1A16" w14:textId="77777777" w:rsidR="003168EB" w:rsidRDefault="00D8747B">
      <w:pPr>
        <w:pStyle w:val="C-BodyText"/>
        <w:spacing w:before="0" w:after="0" w:line="240" w:lineRule="auto"/>
        <w:rPr>
          <w:sz w:val="22"/>
          <w:szCs w:val="22"/>
        </w:rPr>
      </w:pPr>
      <w:r>
        <w:rPr>
          <w:sz w:val="22"/>
          <w:szCs w:val="22"/>
        </w:rPr>
        <w:t>A negative serum pregnancy test must be confirmed prior to the start of mobilisation and re-confirmed prior to conditioning procedures and before medicinal product administration.</w:t>
      </w:r>
    </w:p>
    <w:p w14:paraId="0511B9B4" w14:textId="77777777" w:rsidR="003168EB" w:rsidRDefault="003168EB">
      <w:pPr>
        <w:pStyle w:val="C-BodyText"/>
        <w:spacing w:before="0" w:after="0" w:line="240" w:lineRule="auto"/>
        <w:rPr>
          <w:sz w:val="22"/>
          <w:szCs w:val="22"/>
        </w:rPr>
      </w:pPr>
    </w:p>
    <w:p w14:paraId="140DDD99" w14:textId="77777777" w:rsidR="003168EB" w:rsidRDefault="00D8747B">
      <w:pPr>
        <w:pStyle w:val="C-BodyText"/>
        <w:spacing w:before="0" w:after="0" w:line="240" w:lineRule="auto"/>
        <w:rPr>
          <w:sz w:val="22"/>
          <w:szCs w:val="22"/>
        </w:rPr>
      </w:pPr>
      <w:r>
        <w:rPr>
          <w:sz w:val="22"/>
          <w:szCs w:val="22"/>
        </w:rPr>
        <w:t>No clinical data on exposed pregnancies are available.</w:t>
      </w:r>
    </w:p>
    <w:p w14:paraId="72FAFAB0" w14:textId="77777777" w:rsidR="003168EB" w:rsidRDefault="003168EB">
      <w:pPr>
        <w:pStyle w:val="C-BodyText"/>
        <w:spacing w:before="0" w:after="0" w:line="240" w:lineRule="auto"/>
        <w:rPr>
          <w:sz w:val="22"/>
          <w:szCs w:val="22"/>
        </w:rPr>
      </w:pPr>
    </w:p>
    <w:p w14:paraId="2170366A" w14:textId="77777777" w:rsidR="003168EB" w:rsidRDefault="00D8747B">
      <w:pPr>
        <w:pStyle w:val="C-BodyText"/>
        <w:spacing w:before="0" w:after="0" w:line="240" w:lineRule="auto"/>
        <w:rPr>
          <w:sz w:val="22"/>
          <w:szCs w:val="22"/>
        </w:rPr>
      </w:pPr>
      <w:r>
        <w:rPr>
          <w:sz w:val="22"/>
          <w:szCs w:val="22"/>
        </w:rPr>
        <w:t>Reproductive and developmental toxicity studies with Zynteglo were not performed. Zynteglo must not be used during pregnancy because of myeloablative conditioning (see section 4.3). It is unknown whether Zynteglo transduced cells have the potential to be transferred in utero to a foetus.</w:t>
      </w:r>
    </w:p>
    <w:p w14:paraId="68E43960" w14:textId="77777777" w:rsidR="003168EB" w:rsidRDefault="003168EB">
      <w:pPr>
        <w:pStyle w:val="C-BodyText"/>
        <w:spacing w:before="0" w:after="0" w:line="240" w:lineRule="auto"/>
        <w:rPr>
          <w:sz w:val="22"/>
          <w:szCs w:val="22"/>
        </w:rPr>
      </w:pPr>
    </w:p>
    <w:p w14:paraId="167A12E9" w14:textId="77777777" w:rsidR="003168EB" w:rsidRDefault="00D8747B">
      <w:pPr>
        <w:pStyle w:val="C-BodyText"/>
        <w:spacing w:before="0" w:after="0" w:line="240" w:lineRule="auto"/>
        <w:rPr>
          <w:sz w:val="22"/>
          <w:szCs w:val="22"/>
        </w:rPr>
      </w:pPr>
      <w:r>
        <w:rPr>
          <w:sz w:val="22"/>
          <w:szCs w:val="22"/>
        </w:rPr>
        <w:t>There is no opportunity for germline transmission of the β</w:t>
      </w:r>
      <w:r>
        <w:rPr>
          <w:sz w:val="22"/>
          <w:szCs w:val="22"/>
          <w:vertAlign w:val="superscript"/>
        </w:rPr>
        <w:t>A</w:t>
      </w:r>
      <w:r>
        <w:rPr>
          <w:sz w:val="22"/>
          <w:szCs w:val="22"/>
          <w:vertAlign w:val="superscript"/>
        </w:rPr>
        <w:noBreakHyphen/>
        <w:t>T87Q</w:t>
      </w:r>
      <w:r>
        <w:rPr>
          <w:sz w:val="22"/>
          <w:szCs w:val="22"/>
        </w:rPr>
        <w:noBreakHyphen/>
        <w:t>globin gene after treatment with Zynteglo, therefore the likelihood that an offspring would have general somatic expression of the β</w:t>
      </w:r>
      <w:r>
        <w:rPr>
          <w:sz w:val="22"/>
          <w:szCs w:val="22"/>
          <w:vertAlign w:val="superscript"/>
        </w:rPr>
        <w:t>A</w:t>
      </w:r>
      <w:r>
        <w:rPr>
          <w:sz w:val="22"/>
          <w:szCs w:val="22"/>
          <w:vertAlign w:val="superscript"/>
        </w:rPr>
        <w:noBreakHyphen/>
        <w:t>T87Q</w:t>
      </w:r>
      <w:r>
        <w:rPr>
          <w:sz w:val="22"/>
          <w:szCs w:val="22"/>
        </w:rPr>
        <w:noBreakHyphen/>
        <w:t>globin gene is considered negligible.</w:t>
      </w:r>
    </w:p>
    <w:p w14:paraId="643431DC" w14:textId="77777777" w:rsidR="003168EB" w:rsidRDefault="003168EB">
      <w:pPr>
        <w:pStyle w:val="C-BodyText"/>
        <w:spacing w:before="0" w:after="0" w:line="240" w:lineRule="auto"/>
        <w:rPr>
          <w:sz w:val="22"/>
          <w:szCs w:val="22"/>
        </w:rPr>
      </w:pPr>
    </w:p>
    <w:p w14:paraId="4169AE1F" w14:textId="77777777" w:rsidR="003168EB" w:rsidRDefault="00D8747B">
      <w:pPr>
        <w:pStyle w:val="C-BodyText"/>
        <w:spacing w:before="0" w:after="0" w:line="240" w:lineRule="auto"/>
        <w:rPr>
          <w:sz w:val="22"/>
          <w:szCs w:val="22"/>
          <w:u w:val="single"/>
        </w:rPr>
      </w:pPr>
      <w:r>
        <w:rPr>
          <w:sz w:val="22"/>
          <w:szCs w:val="22"/>
          <w:u w:val="single"/>
        </w:rPr>
        <w:t>Breast-feeding</w:t>
      </w:r>
    </w:p>
    <w:p w14:paraId="0E49B601" w14:textId="77777777" w:rsidR="003168EB" w:rsidRDefault="003168EB">
      <w:pPr>
        <w:pStyle w:val="C-BodyText"/>
        <w:spacing w:before="0" w:after="0" w:line="240" w:lineRule="auto"/>
        <w:rPr>
          <w:sz w:val="22"/>
          <w:szCs w:val="22"/>
          <w:u w:val="single"/>
        </w:rPr>
      </w:pPr>
    </w:p>
    <w:p w14:paraId="3CD7F691" w14:textId="77777777" w:rsidR="003168EB" w:rsidRDefault="00D8747B">
      <w:pPr>
        <w:pStyle w:val="C-BodyText"/>
        <w:spacing w:before="0" w:after="0" w:line="240" w:lineRule="auto"/>
        <w:rPr>
          <w:sz w:val="22"/>
          <w:szCs w:val="22"/>
        </w:rPr>
      </w:pPr>
      <w:r>
        <w:rPr>
          <w:sz w:val="22"/>
          <w:szCs w:val="22"/>
        </w:rPr>
        <w:t>It is unknown whether Zynteglo is excreted in human milk. The effect of administration of Zynteglo to mothers on their breast-fed children has not been studied.</w:t>
      </w:r>
    </w:p>
    <w:p w14:paraId="441AE6FA" w14:textId="77777777" w:rsidR="003168EB" w:rsidRDefault="003168EB">
      <w:pPr>
        <w:pStyle w:val="C-BodyText"/>
        <w:spacing w:before="0" w:after="0" w:line="240" w:lineRule="auto"/>
        <w:rPr>
          <w:sz w:val="22"/>
          <w:szCs w:val="22"/>
        </w:rPr>
      </w:pPr>
    </w:p>
    <w:p w14:paraId="571BD78A" w14:textId="77777777" w:rsidR="003168EB" w:rsidRDefault="00D8747B">
      <w:pPr>
        <w:pStyle w:val="C-BodyText"/>
        <w:spacing w:before="0" w:after="0" w:line="240" w:lineRule="auto"/>
        <w:rPr>
          <w:sz w:val="22"/>
          <w:szCs w:val="22"/>
        </w:rPr>
      </w:pPr>
      <w:r>
        <w:rPr>
          <w:sz w:val="22"/>
          <w:szCs w:val="22"/>
        </w:rPr>
        <w:t>Zynteglo must not be administered to women who are breast-feeding.</w:t>
      </w:r>
    </w:p>
    <w:p w14:paraId="6228B75A" w14:textId="77777777" w:rsidR="003168EB" w:rsidRDefault="003168EB">
      <w:pPr>
        <w:pStyle w:val="C-BodyText"/>
        <w:spacing w:before="0" w:after="0" w:line="240" w:lineRule="auto"/>
        <w:rPr>
          <w:sz w:val="22"/>
          <w:szCs w:val="22"/>
        </w:rPr>
      </w:pPr>
    </w:p>
    <w:p w14:paraId="4F0ED8F4" w14:textId="77777777" w:rsidR="003168EB" w:rsidRDefault="00D8747B">
      <w:pPr>
        <w:pStyle w:val="C-BodyText"/>
        <w:spacing w:before="0" w:after="0" w:line="240" w:lineRule="auto"/>
        <w:rPr>
          <w:sz w:val="22"/>
          <w:szCs w:val="22"/>
          <w:u w:val="single"/>
        </w:rPr>
      </w:pPr>
      <w:r>
        <w:rPr>
          <w:sz w:val="22"/>
          <w:szCs w:val="22"/>
          <w:u w:val="single"/>
        </w:rPr>
        <w:t>Fertility</w:t>
      </w:r>
    </w:p>
    <w:p w14:paraId="07A5D9A4" w14:textId="77777777" w:rsidR="003168EB" w:rsidRDefault="003168EB">
      <w:pPr>
        <w:pStyle w:val="C-BodyText"/>
        <w:spacing w:before="0" w:after="0" w:line="240" w:lineRule="auto"/>
        <w:rPr>
          <w:sz w:val="22"/>
          <w:szCs w:val="22"/>
          <w:u w:val="single"/>
        </w:rPr>
      </w:pPr>
    </w:p>
    <w:p w14:paraId="009B299F" w14:textId="77777777" w:rsidR="003168EB" w:rsidRDefault="00D8747B">
      <w:pPr>
        <w:pStyle w:val="C-BodyText"/>
        <w:spacing w:before="0" w:after="0" w:line="240" w:lineRule="auto"/>
        <w:rPr>
          <w:sz w:val="22"/>
          <w:szCs w:val="22"/>
        </w:rPr>
      </w:pPr>
      <w:r>
        <w:rPr>
          <w:sz w:val="22"/>
          <w:szCs w:val="22"/>
        </w:rPr>
        <w:t xml:space="preserve">There are no data on the effects of Zynteglo on human fertility. Effects on male and female fertility have not been evaluated in animal studies. </w:t>
      </w:r>
    </w:p>
    <w:p w14:paraId="5B985F59" w14:textId="77777777" w:rsidR="003168EB" w:rsidRDefault="003168EB">
      <w:pPr>
        <w:pStyle w:val="C-BodyText"/>
        <w:spacing w:before="0" w:after="0" w:line="240" w:lineRule="auto"/>
        <w:rPr>
          <w:sz w:val="22"/>
          <w:szCs w:val="22"/>
        </w:rPr>
      </w:pPr>
    </w:p>
    <w:p w14:paraId="7F8EC813" w14:textId="77777777" w:rsidR="003168EB" w:rsidRDefault="00D8747B">
      <w:pPr>
        <w:pStyle w:val="C-BodyText"/>
        <w:spacing w:before="0" w:after="0" w:line="240" w:lineRule="auto"/>
        <w:rPr>
          <w:color w:val="000000"/>
          <w:sz w:val="22"/>
          <w:szCs w:val="22"/>
        </w:rPr>
      </w:pPr>
      <w:r>
        <w:rPr>
          <w:sz w:val="22"/>
          <w:szCs w:val="22"/>
        </w:rPr>
        <w:t xml:space="preserve">Data are available on the risk of infertility with myeloablative conditioning. </w:t>
      </w:r>
      <w:r>
        <w:rPr>
          <w:color w:val="000000"/>
          <w:sz w:val="22"/>
          <w:szCs w:val="22"/>
        </w:rPr>
        <w:t>It is therefore advised to cryopreserve semen or ova before treatment if possible.</w:t>
      </w:r>
    </w:p>
    <w:p w14:paraId="239E780A" w14:textId="77777777" w:rsidR="003168EB" w:rsidRDefault="003168EB">
      <w:pPr>
        <w:pStyle w:val="C-BodyText"/>
        <w:spacing w:before="0" w:after="0" w:line="240" w:lineRule="auto"/>
        <w:rPr>
          <w:sz w:val="22"/>
          <w:szCs w:val="22"/>
        </w:rPr>
      </w:pPr>
    </w:p>
    <w:p w14:paraId="116FEA48" w14:textId="77777777" w:rsidR="003168EB" w:rsidRDefault="00D8747B">
      <w:pPr>
        <w:widowControl w:val="0"/>
        <w:tabs>
          <w:tab w:val="left" w:pos="567"/>
        </w:tabs>
        <w:spacing w:after="0" w:line="240" w:lineRule="auto"/>
        <w:rPr>
          <w:rFonts w:ascii="Times New Roman" w:eastAsia="Times New Roman" w:hAnsi="Times New Roman" w:cs="Times New Roman"/>
          <w:b/>
          <w:bCs/>
          <w:lang w:val="en-GB"/>
        </w:rPr>
      </w:pPr>
      <w:r>
        <w:rPr>
          <w:rFonts w:ascii="Times New Roman" w:eastAsia="Times New Roman" w:hAnsi="Times New Roman" w:cs="Times New Roman"/>
          <w:b/>
          <w:bCs/>
          <w:lang w:val="en-GB"/>
        </w:rPr>
        <w:t>4.7</w:t>
      </w:r>
      <w:r>
        <w:rPr>
          <w:rFonts w:ascii="Times New Roman" w:eastAsia="Times New Roman" w:hAnsi="Times New Roman" w:cs="Times New Roman"/>
          <w:b/>
          <w:bCs/>
          <w:lang w:val="en-GB"/>
        </w:rPr>
        <w:tab/>
        <w:t>Effects on ability to drive and use machines</w:t>
      </w:r>
    </w:p>
    <w:p w14:paraId="0D7B8D0C" w14:textId="77777777" w:rsidR="003168EB" w:rsidRDefault="003168EB">
      <w:pPr>
        <w:widowControl w:val="0"/>
        <w:tabs>
          <w:tab w:val="left" w:pos="567"/>
        </w:tabs>
        <w:spacing w:after="0" w:line="240" w:lineRule="auto"/>
        <w:rPr>
          <w:rFonts w:ascii="Times New Roman" w:hAnsi="Times New Roman" w:cs="Times New Roman"/>
        </w:rPr>
      </w:pPr>
    </w:p>
    <w:p w14:paraId="57DEC45F" w14:textId="77777777" w:rsidR="00F96CF2" w:rsidRDefault="00D8747B">
      <w:pPr>
        <w:pStyle w:val="C-BodyText"/>
        <w:spacing w:before="0" w:after="0" w:line="240" w:lineRule="auto"/>
        <w:rPr>
          <w:sz w:val="22"/>
          <w:szCs w:val="22"/>
        </w:rPr>
      </w:pPr>
      <w:r>
        <w:rPr>
          <w:sz w:val="22"/>
          <w:szCs w:val="22"/>
        </w:rPr>
        <w:t>Zynteglo has no influence on the ability to drive or use machines.</w:t>
      </w:r>
      <w:r w:rsidR="00F96CF2">
        <w:rPr>
          <w:sz w:val="22"/>
          <w:szCs w:val="22"/>
        </w:rPr>
        <w:br/>
      </w:r>
    </w:p>
    <w:p w14:paraId="18206780" w14:textId="77777777" w:rsidR="00EA3B44" w:rsidRDefault="00EA3B44">
      <w:pPr>
        <w:pStyle w:val="C-BodyText"/>
        <w:spacing w:before="0" w:after="0" w:line="240" w:lineRule="auto"/>
        <w:rPr>
          <w:sz w:val="22"/>
          <w:szCs w:val="22"/>
        </w:rPr>
      </w:pPr>
      <w:r w:rsidRPr="00EA3B44">
        <w:rPr>
          <w:sz w:val="22"/>
          <w:szCs w:val="22"/>
        </w:rPr>
        <w:t>The effect of the mobilisation agents and the myeloablative conditioning agent on the ability to drive or use machines must be considered.</w:t>
      </w:r>
    </w:p>
    <w:p w14:paraId="2E2F5E10" w14:textId="77777777" w:rsidR="003168EB" w:rsidRDefault="003168EB">
      <w:pPr>
        <w:pStyle w:val="C-BodyText"/>
        <w:spacing w:before="0" w:after="0" w:line="240" w:lineRule="auto"/>
        <w:rPr>
          <w:sz w:val="22"/>
          <w:szCs w:val="22"/>
        </w:rPr>
      </w:pPr>
    </w:p>
    <w:p w14:paraId="6A384701" w14:textId="77777777" w:rsidR="003168EB" w:rsidRDefault="00D8747B">
      <w:pPr>
        <w:widowControl w:val="0"/>
        <w:tabs>
          <w:tab w:val="left" w:pos="567"/>
        </w:tabs>
        <w:spacing w:after="0" w:line="240" w:lineRule="auto"/>
        <w:rPr>
          <w:rFonts w:ascii="Times New Roman" w:eastAsia="Times New Roman" w:hAnsi="Times New Roman" w:cs="Times New Roman"/>
          <w:b/>
          <w:bCs/>
          <w:lang w:val="en-GB"/>
        </w:rPr>
      </w:pPr>
      <w:r>
        <w:rPr>
          <w:rFonts w:ascii="Times New Roman" w:eastAsia="Times New Roman" w:hAnsi="Times New Roman" w:cs="Times New Roman"/>
          <w:b/>
          <w:bCs/>
          <w:lang w:val="en-GB"/>
        </w:rPr>
        <w:t>4.8</w:t>
      </w:r>
      <w:r>
        <w:rPr>
          <w:rFonts w:ascii="Times New Roman" w:eastAsia="Times New Roman" w:hAnsi="Times New Roman" w:cs="Times New Roman"/>
          <w:b/>
          <w:bCs/>
          <w:lang w:val="en-GB"/>
        </w:rPr>
        <w:tab/>
        <w:t>Undesirable effects</w:t>
      </w:r>
    </w:p>
    <w:p w14:paraId="0C08DE3D" w14:textId="77777777" w:rsidR="003168EB" w:rsidRDefault="003168EB">
      <w:pPr>
        <w:widowControl w:val="0"/>
        <w:tabs>
          <w:tab w:val="left" w:pos="567"/>
        </w:tabs>
        <w:spacing w:after="0" w:line="240" w:lineRule="auto"/>
        <w:rPr>
          <w:rFonts w:ascii="Times New Roman" w:hAnsi="Times New Roman" w:cs="Times New Roman"/>
        </w:rPr>
      </w:pPr>
    </w:p>
    <w:p w14:paraId="4B427AB7" w14:textId="77777777" w:rsidR="003168EB" w:rsidRDefault="00D8747B">
      <w:pPr>
        <w:pStyle w:val="C-BodyText"/>
        <w:spacing w:before="0" w:after="0" w:line="240" w:lineRule="auto"/>
        <w:rPr>
          <w:sz w:val="22"/>
          <w:szCs w:val="22"/>
          <w:u w:val="single"/>
        </w:rPr>
      </w:pPr>
      <w:r>
        <w:rPr>
          <w:sz w:val="22"/>
          <w:szCs w:val="22"/>
          <w:u w:val="single"/>
        </w:rPr>
        <w:t>Summary of the safety profile</w:t>
      </w:r>
    </w:p>
    <w:p w14:paraId="506A8CEE" w14:textId="77777777" w:rsidR="003168EB" w:rsidRDefault="003168EB">
      <w:pPr>
        <w:pStyle w:val="C-BodyText"/>
        <w:spacing w:before="0" w:after="0" w:line="240" w:lineRule="auto"/>
        <w:rPr>
          <w:sz w:val="22"/>
          <w:szCs w:val="22"/>
          <w:u w:val="single"/>
        </w:rPr>
      </w:pPr>
    </w:p>
    <w:p w14:paraId="22AD671F" w14:textId="77777777" w:rsidR="003168EB" w:rsidRDefault="00D8747B">
      <w:pPr>
        <w:pStyle w:val="C-BodyText"/>
        <w:spacing w:before="0" w:after="0" w:line="240" w:lineRule="auto"/>
        <w:rPr>
          <w:color w:val="000000"/>
          <w:sz w:val="22"/>
          <w:szCs w:val="22"/>
        </w:rPr>
      </w:pPr>
      <w:r>
        <w:rPr>
          <w:sz w:val="22"/>
          <w:szCs w:val="22"/>
        </w:rPr>
        <w:t xml:space="preserve">The safety of Zynteglo was evaluated in 45 patients with TDT. The only serious adverse reaction attributed to Zynteglo was thrombocytopenia (2.2%). </w:t>
      </w:r>
      <w:r>
        <w:rPr>
          <w:color w:val="000000"/>
          <w:sz w:val="22"/>
          <w:szCs w:val="22"/>
        </w:rPr>
        <w:t xml:space="preserve">Given the small patient population and size of </w:t>
      </w:r>
      <w:r>
        <w:rPr>
          <w:color w:val="000000"/>
          <w:sz w:val="22"/>
          <w:szCs w:val="22"/>
        </w:rPr>
        <w:lastRenderedPageBreak/>
        <w:t xml:space="preserve">cohorts, adverse reactions in the table below do not provide a complete perspective on the nature and frequency of these events. </w:t>
      </w:r>
    </w:p>
    <w:p w14:paraId="7159CFE0" w14:textId="77777777" w:rsidR="003168EB" w:rsidRDefault="003168EB">
      <w:pPr>
        <w:pStyle w:val="C-BodyText"/>
        <w:spacing w:before="0" w:after="0" w:line="240" w:lineRule="auto"/>
        <w:rPr>
          <w:sz w:val="22"/>
          <w:szCs w:val="22"/>
        </w:rPr>
      </w:pPr>
    </w:p>
    <w:p w14:paraId="1D88A662" w14:textId="77777777" w:rsidR="003168EB" w:rsidRDefault="00D8747B">
      <w:pPr>
        <w:pStyle w:val="C-BodyText"/>
        <w:keepNext/>
        <w:spacing w:before="0" w:after="0" w:line="240" w:lineRule="auto"/>
        <w:rPr>
          <w:sz w:val="22"/>
          <w:szCs w:val="22"/>
          <w:u w:val="single"/>
        </w:rPr>
      </w:pPr>
      <w:r>
        <w:rPr>
          <w:sz w:val="22"/>
          <w:szCs w:val="22"/>
          <w:u w:val="single"/>
        </w:rPr>
        <w:t>Tabulated list of adverse reactions</w:t>
      </w:r>
      <w:r>
        <w:rPr>
          <w:sz w:val="22"/>
          <w:szCs w:val="22"/>
          <w:u w:val="single"/>
        </w:rPr>
        <w:br/>
      </w:r>
    </w:p>
    <w:p w14:paraId="1E63C78F" w14:textId="77777777" w:rsidR="003168EB" w:rsidRDefault="00D8747B">
      <w:pPr>
        <w:pStyle w:val="C-BodyText"/>
        <w:spacing w:before="0" w:after="0" w:line="240" w:lineRule="auto"/>
        <w:rPr>
          <w:sz w:val="22"/>
          <w:szCs w:val="22"/>
        </w:rPr>
      </w:pPr>
      <w:r>
        <w:rPr>
          <w:sz w:val="22"/>
          <w:szCs w:val="22"/>
        </w:rPr>
        <w:t>Adverse reactions are listed by MedDRA body system organ class and by frequency</w:t>
      </w:r>
      <w:r w:rsidR="00EA3B44">
        <w:rPr>
          <w:sz w:val="22"/>
          <w:szCs w:val="22"/>
        </w:rPr>
        <w:t xml:space="preserve"> convention</w:t>
      </w:r>
      <w:r>
        <w:rPr>
          <w:sz w:val="22"/>
          <w:szCs w:val="22"/>
        </w:rPr>
        <w:t xml:space="preserve">. Frequencies are defined as: very common </w:t>
      </w:r>
      <w:r>
        <w:rPr>
          <w:color w:val="323232"/>
          <w:sz w:val="22"/>
          <w:szCs w:val="22"/>
        </w:rPr>
        <w:t>(≥1/10), and c</w:t>
      </w:r>
      <w:r>
        <w:rPr>
          <w:sz w:val="22"/>
          <w:szCs w:val="22"/>
        </w:rPr>
        <w:t xml:space="preserve">ommon (≥1/100 </w:t>
      </w:r>
      <w:r w:rsidR="00EA3B44">
        <w:rPr>
          <w:sz w:val="22"/>
          <w:szCs w:val="22"/>
        </w:rPr>
        <w:t xml:space="preserve">to </w:t>
      </w:r>
      <w:r>
        <w:rPr>
          <w:sz w:val="22"/>
          <w:szCs w:val="22"/>
        </w:rPr>
        <w:t>&lt;1/10).</w:t>
      </w:r>
      <w:r w:rsidR="00EA3B44">
        <w:rPr>
          <w:sz w:val="22"/>
          <w:szCs w:val="22"/>
        </w:rPr>
        <w:t xml:space="preserve"> </w:t>
      </w:r>
      <w:r w:rsidR="00EA3B44" w:rsidRPr="00EA3B44">
        <w:rPr>
          <w:sz w:val="22"/>
          <w:szCs w:val="22"/>
        </w:rPr>
        <w:t>Within each frequency grouping, adverse reactions are presented in the order of decreasing seriousness</w:t>
      </w:r>
      <w:r w:rsidR="00EA3B44">
        <w:rPr>
          <w:sz w:val="22"/>
          <w:szCs w:val="22"/>
        </w:rPr>
        <w:t>.</w:t>
      </w:r>
    </w:p>
    <w:p w14:paraId="74EB7723" w14:textId="77777777" w:rsidR="003168EB" w:rsidRDefault="003168EB">
      <w:pPr>
        <w:pStyle w:val="C-BodyText"/>
        <w:spacing w:before="0" w:after="0" w:line="240" w:lineRule="auto"/>
        <w:rPr>
          <w:sz w:val="22"/>
          <w:szCs w:val="22"/>
        </w:rPr>
      </w:pPr>
    </w:p>
    <w:p w14:paraId="084670C8" w14:textId="77777777" w:rsidR="003168EB" w:rsidRDefault="00D8747B">
      <w:pPr>
        <w:pStyle w:val="C-BodyText"/>
        <w:spacing w:before="0" w:after="0" w:line="240" w:lineRule="auto"/>
        <w:rPr>
          <w:sz w:val="22"/>
          <w:szCs w:val="22"/>
        </w:rPr>
      </w:pPr>
      <w:r>
        <w:rPr>
          <w:sz w:val="22"/>
          <w:szCs w:val="22"/>
        </w:rPr>
        <w:t>Tables 1, 2, and 3 are lists of adverse reactions attributed to mobilisation/apheresis, myeloablative conditioning, and Zynteglo, respectively, experienced by patients with TDT in clinical trials with Zynteglo.</w:t>
      </w:r>
    </w:p>
    <w:p w14:paraId="11614DE6" w14:textId="77777777" w:rsidR="003168EB" w:rsidRDefault="003168EB">
      <w:pPr>
        <w:pStyle w:val="C-BodyText"/>
        <w:spacing w:before="0" w:after="0" w:line="240" w:lineRule="auto"/>
        <w:rPr>
          <w:sz w:val="22"/>
          <w:szCs w:val="22"/>
        </w:rPr>
      </w:pPr>
    </w:p>
    <w:p w14:paraId="5CF62E98" w14:textId="77777777" w:rsidR="003168EB" w:rsidRDefault="00D8747B">
      <w:pPr>
        <w:keepNext/>
        <w:autoSpaceDE w:val="0"/>
        <w:autoSpaceDN w:val="0"/>
        <w:adjustRightInd w:val="0"/>
        <w:spacing w:after="0" w:line="240" w:lineRule="auto"/>
        <w:ind w:left="1440" w:hanging="1440"/>
        <w:rPr>
          <w:rFonts w:ascii="Times New Roman" w:hAnsi="Times New Roman" w:cs="Times New Roman"/>
          <w:b/>
        </w:rPr>
      </w:pPr>
      <w:r>
        <w:rPr>
          <w:rFonts w:ascii="Times New Roman" w:hAnsi="Times New Roman" w:cs="Times New Roman"/>
          <w:b/>
        </w:rPr>
        <w:t>Table 1</w:t>
      </w:r>
      <w:r>
        <w:rPr>
          <w:rFonts w:ascii="Times New Roman" w:hAnsi="Times New Roman" w:cs="Times New Roman"/>
          <w:b/>
        </w:rPr>
        <w:tab/>
        <w:t>Adverse reactions attributed to mobilisation/apheresis</w:t>
      </w:r>
    </w:p>
    <w:tbl>
      <w:tblPr>
        <w:tblStyle w:val="TableGrid"/>
        <w:tblW w:w="0" w:type="auto"/>
        <w:tblLook w:val="04A0" w:firstRow="1" w:lastRow="0" w:firstColumn="1" w:lastColumn="0" w:noHBand="0" w:noVBand="1"/>
      </w:tblPr>
      <w:tblGrid>
        <w:gridCol w:w="3019"/>
        <w:gridCol w:w="3028"/>
        <w:gridCol w:w="3028"/>
      </w:tblGrid>
      <w:tr w:rsidR="003168EB" w14:paraId="79634FFF" w14:textId="77777777">
        <w:tc>
          <w:tcPr>
            <w:tcW w:w="3019" w:type="dxa"/>
          </w:tcPr>
          <w:p w14:paraId="6B666657" w14:textId="77777777" w:rsidR="003168EB" w:rsidRDefault="00D8747B">
            <w:pPr>
              <w:spacing w:after="0" w:line="240" w:lineRule="auto"/>
              <w:rPr>
                <w:rFonts w:ascii="Times New Roman" w:hAnsi="Times New Roman" w:cs="Times New Roman"/>
                <w:b/>
              </w:rPr>
            </w:pPr>
            <w:bookmarkStart w:id="5" w:name="_Hlk4086514"/>
            <w:r>
              <w:rPr>
                <w:rFonts w:ascii="Times New Roman" w:hAnsi="Times New Roman" w:cs="Times New Roman"/>
                <w:b/>
              </w:rPr>
              <w:t>System Organ Class (SOC)</w:t>
            </w:r>
          </w:p>
        </w:tc>
        <w:tc>
          <w:tcPr>
            <w:tcW w:w="3028" w:type="dxa"/>
          </w:tcPr>
          <w:p w14:paraId="527111BD" w14:textId="77777777" w:rsidR="003168EB" w:rsidRDefault="00D8747B">
            <w:pPr>
              <w:spacing w:after="0" w:line="240" w:lineRule="auto"/>
              <w:rPr>
                <w:rFonts w:ascii="Times New Roman" w:hAnsi="Times New Roman" w:cs="Times New Roman"/>
                <w:b/>
              </w:rPr>
            </w:pPr>
            <w:r>
              <w:rPr>
                <w:rFonts w:ascii="Times New Roman" w:hAnsi="Times New Roman" w:cs="Times New Roman"/>
                <w:b/>
              </w:rPr>
              <w:t>Very Common (≥10%)</w:t>
            </w:r>
          </w:p>
        </w:tc>
        <w:tc>
          <w:tcPr>
            <w:tcW w:w="3028" w:type="dxa"/>
          </w:tcPr>
          <w:p w14:paraId="56C25C7F" w14:textId="77777777" w:rsidR="003168EB" w:rsidRDefault="00D8747B">
            <w:pPr>
              <w:spacing w:after="0" w:line="240" w:lineRule="auto"/>
              <w:rPr>
                <w:rFonts w:ascii="Times New Roman" w:hAnsi="Times New Roman" w:cs="Times New Roman"/>
                <w:b/>
              </w:rPr>
            </w:pPr>
            <w:r>
              <w:rPr>
                <w:rFonts w:ascii="Times New Roman" w:hAnsi="Times New Roman" w:cs="Times New Roman"/>
                <w:b/>
              </w:rPr>
              <w:t>Common (≥1% - &lt;10%)</w:t>
            </w:r>
          </w:p>
        </w:tc>
      </w:tr>
      <w:tr w:rsidR="003168EB" w14:paraId="7C468E85" w14:textId="77777777">
        <w:trPr>
          <w:trHeight w:val="170"/>
        </w:trPr>
        <w:tc>
          <w:tcPr>
            <w:tcW w:w="3019" w:type="dxa"/>
          </w:tcPr>
          <w:p w14:paraId="7200DDFF"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Blood and lymphatic system disorders</w:t>
            </w:r>
          </w:p>
        </w:tc>
        <w:tc>
          <w:tcPr>
            <w:tcW w:w="3028" w:type="dxa"/>
          </w:tcPr>
          <w:p w14:paraId="2651834A"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Thrombocytopenia</w:t>
            </w:r>
          </w:p>
        </w:tc>
        <w:tc>
          <w:tcPr>
            <w:tcW w:w="3028" w:type="dxa"/>
          </w:tcPr>
          <w:p w14:paraId="202666E8"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Splenomegaly, Leukocytosis</w:t>
            </w:r>
          </w:p>
        </w:tc>
      </w:tr>
      <w:tr w:rsidR="003168EB" w14:paraId="34C1684B" w14:textId="77777777">
        <w:tc>
          <w:tcPr>
            <w:tcW w:w="3019" w:type="dxa"/>
          </w:tcPr>
          <w:p w14:paraId="39D68605"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Metabolism and nutrition disorders</w:t>
            </w:r>
          </w:p>
        </w:tc>
        <w:tc>
          <w:tcPr>
            <w:tcW w:w="3028" w:type="dxa"/>
          </w:tcPr>
          <w:p w14:paraId="75E03179"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Hypocalcaemia</w:t>
            </w:r>
          </w:p>
        </w:tc>
        <w:tc>
          <w:tcPr>
            <w:tcW w:w="3028" w:type="dxa"/>
          </w:tcPr>
          <w:p w14:paraId="34D6EFFC"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Hypokalaemia, Hypomagnesaemia</w:t>
            </w:r>
          </w:p>
        </w:tc>
      </w:tr>
      <w:tr w:rsidR="003168EB" w14:paraId="4080E88B" w14:textId="77777777">
        <w:tc>
          <w:tcPr>
            <w:tcW w:w="3019" w:type="dxa"/>
          </w:tcPr>
          <w:p w14:paraId="7ACAE59A"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Psychiatric disorders</w:t>
            </w:r>
          </w:p>
        </w:tc>
        <w:tc>
          <w:tcPr>
            <w:tcW w:w="3028" w:type="dxa"/>
          </w:tcPr>
          <w:p w14:paraId="54D73569" w14:textId="77777777" w:rsidR="003168EB" w:rsidRDefault="003168EB">
            <w:pPr>
              <w:spacing w:after="0" w:line="240" w:lineRule="auto"/>
              <w:rPr>
                <w:rFonts w:ascii="Times New Roman" w:hAnsi="Times New Roman" w:cs="Times New Roman"/>
              </w:rPr>
            </w:pPr>
          </w:p>
        </w:tc>
        <w:tc>
          <w:tcPr>
            <w:tcW w:w="3028" w:type="dxa"/>
          </w:tcPr>
          <w:p w14:paraId="5F28EFB5"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Agitation</w:t>
            </w:r>
          </w:p>
        </w:tc>
      </w:tr>
      <w:tr w:rsidR="003168EB" w14:paraId="63264B6D" w14:textId="77777777">
        <w:tc>
          <w:tcPr>
            <w:tcW w:w="3019" w:type="dxa"/>
          </w:tcPr>
          <w:p w14:paraId="2C65E4A7"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Nervous system disorders</w:t>
            </w:r>
          </w:p>
        </w:tc>
        <w:tc>
          <w:tcPr>
            <w:tcW w:w="3028" w:type="dxa"/>
          </w:tcPr>
          <w:p w14:paraId="5C01B16F"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Headache, Peripheral sensory neuropathy</w:t>
            </w:r>
          </w:p>
        </w:tc>
        <w:tc>
          <w:tcPr>
            <w:tcW w:w="3028" w:type="dxa"/>
          </w:tcPr>
          <w:p w14:paraId="4800D633"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Dizziness, Head discomfort, Paraesthesia</w:t>
            </w:r>
          </w:p>
        </w:tc>
      </w:tr>
      <w:tr w:rsidR="003168EB" w14:paraId="33DE829C" w14:textId="77777777">
        <w:tc>
          <w:tcPr>
            <w:tcW w:w="3019" w:type="dxa"/>
          </w:tcPr>
          <w:p w14:paraId="4F2879D3"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Cardiac disorders</w:t>
            </w:r>
          </w:p>
        </w:tc>
        <w:tc>
          <w:tcPr>
            <w:tcW w:w="3028" w:type="dxa"/>
          </w:tcPr>
          <w:p w14:paraId="5ED67CB3" w14:textId="77777777" w:rsidR="003168EB" w:rsidRDefault="003168EB">
            <w:pPr>
              <w:spacing w:after="0" w:line="240" w:lineRule="auto"/>
              <w:rPr>
                <w:rFonts w:ascii="Times New Roman" w:hAnsi="Times New Roman" w:cs="Times New Roman"/>
              </w:rPr>
            </w:pPr>
          </w:p>
        </w:tc>
        <w:tc>
          <w:tcPr>
            <w:tcW w:w="3028" w:type="dxa"/>
          </w:tcPr>
          <w:p w14:paraId="657AD231"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Cardiac flutter</w:t>
            </w:r>
          </w:p>
        </w:tc>
      </w:tr>
      <w:tr w:rsidR="003168EB" w14:paraId="0BAA38A6" w14:textId="77777777">
        <w:tc>
          <w:tcPr>
            <w:tcW w:w="3019" w:type="dxa"/>
          </w:tcPr>
          <w:p w14:paraId="7A456838"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Vascular disorders</w:t>
            </w:r>
          </w:p>
        </w:tc>
        <w:tc>
          <w:tcPr>
            <w:tcW w:w="3028" w:type="dxa"/>
          </w:tcPr>
          <w:p w14:paraId="53BC2C78" w14:textId="77777777" w:rsidR="003168EB" w:rsidRDefault="003168EB">
            <w:pPr>
              <w:spacing w:after="0" w:line="240" w:lineRule="auto"/>
              <w:rPr>
                <w:rFonts w:ascii="Times New Roman" w:hAnsi="Times New Roman" w:cs="Times New Roman"/>
              </w:rPr>
            </w:pPr>
          </w:p>
        </w:tc>
        <w:tc>
          <w:tcPr>
            <w:tcW w:w="3028" w:type="dxa"/>
          </w:tcPr>
          <w:p w14:paraId="7502E8CF"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Hypotension</w:t>
            </w:r>
          </w:p>
        </w:tc>
      </w:tr>
      <w:tr w:rsidR="003168EB" w14:paraId="0E7187FC" w14:textId="77777777">
        <w:tc>
          <w:tcPr>
            <w:tcW w:w="3019" w:type="dxa"/>
          </w:tcPr>
          <w:p w14:paraId="1C4BFE11" w14:textId="77777777" w:rsidR="003168EB" w:rsidRDefault="00D8747B">
            <w:pPr>
              <w:spacing w:after="0" w:line="240" w:lineRule="auto"/>
              <w:rPr>
                <w:rFonts w:ascii="Times New Roman" w:hAnsi="Times New Roman" w:cs="Times New Roman"/>
                <w:color w:val="000000"/>
              </w:rPr>
            </w:pPr>
            <w:r>
              <w:rPr>
                <w:rFonts w:ascii="Times New Roman" w:hAnsi="Times New Roman" w:cs="Times New Roman"/>
                <w:color w:val="000000"/>
              </w:rPr>
              <w:t>Respiratory, thoracic and mediastinal disorders</w:t>
            </w:r>
          </w:p>
        </w:tc>
        <w:tc>
          <w:tcPr>
            <w:tcW w:w="3028" w:type="dxa"/>
          </w:tcPr>
          <w:p w14:paraId="2A5E89C6" w14:textId="77777777" w:rsidR="003168EB" w:rsidRDefault="003168EB">
            <w:pPr>
              <w:spacing w:after="0" w:line="240" w:lineRule="auto"/>
              <w:rPr>
                <w:rFonts w:ascii="Times New Roman" w:hAnsi="Times New Roman" w:cs="Times New Roman"/>
              </w:rPr>
            </w:pPr>
          </w:p>
        </w:tc>
        <w:tc>
          <w:tcPr>
            <w:tcW w:w="3028" w:type="dxa"/>
          </w:tcPr>
          <w:p w14:paraId="07D8423B"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Hypoxia, Epistaxis</w:t>
            </w:r>
          </w:p>
        </w:tc>
      </w:tr>
      <w:tr w:rsidR="003168EB" w14:paraId="10DE0E0D" w14:textId="77777777">
        <w:tc>
          <w:tcPr>
            <w:tcW w:w="3019" w:type="dxa"/>
          </w:tcPr>
          <w:p w14:paraId="347A8B04" w14:textId="77777777" w:rsidR="003168EB" w:rsidRDefault="00D8747B">
            <w:pPr>
              <w:spacing w:after="0" w:line="240" w:lineRule="auto"/>
              <w:rPr>
                <w:rFonts w:ascii="Times New Roman" w:hAnsi="Times New Roman" w:cs="Times New Roman"/>
                <w:color w:val="000000"/>
              </w:rPr>
            </w:pPr>
            <w:r>
              <w:rPr>
                <w:rFonts w:ascii="Times New Roman" w:hAnsi="Times New Roman" w:cs="Times New Roman"/>
                <w:color w:val="000000"/>
              </w:rPr>
              <w:t>Gastrointestinal disorders</w:t>
            </w:r>
          </w:p>
        </w:tc>
        <w:tc>
          <w:tcPr>
            <w:tcW w:w="3028" w:type="dxa"/>
          </w:tcPr>
          <w:p w14:paraId="5C33E255"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Nausea</w:t>
            </w:r>
          </w:p>
        </w:tc>
        <w:tc>
          <w:tcPr>
            <w:tcW w:w="3028" w:type="dxa"/>
          </w:tcPr>
          <w:p w14:paraId="4D7EB477"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 xml:space="preserve">Vomiting, Lip swelling, Abdominal pain, Abdominal pain upper, Paraesthesia oral </w:t>
            </w:r>
          </w:p>
        </w:tc>
      </w:tr>
      <w:tr w:rsidR="003168EB" w14:paraId="1E75C0AC" w14:textId="77777777">
        <w:tc>
          <w:tcPr>
            <w:tcW w:w="3019" w:type="dxa"/>
          </w:tcPr>
          <w:p w14:paraId="31CDD3E0" w14:textId="77777777" w:rsidR="003168EB" w:rsidRDefault="00D8747B">
            <w:pPr>
              <w:spacing w:after="0" w:line="240" w:lineRule="auto"/>
              <w:rPr>
                <w:rFonts w:ascii="Times New Roman" w:hAnsi="Times New Roman" w:cs="Times New Roman"/>
                <w:color w:val="000000"/>
              </w:rPr>
            </w:pPr>
            <w:r>
              <w:rPr>
                <w:rFonts w:ascii="Times New Roman" w:hAnsi="Times New Roman" w:cs="Times New Roman"/>
                <w:color w:val="000000"/>
              </w:rPr>
              <w:t>Skin and subcutaneous tissue disorders</w:t>
            </w:r>
          </w:p>
        </w:tc>
        <w:tc>
          <w:tcPr>
            <w:tcW w:w="3028" w:type="dxa"/>
          </w:tcPr>
          <w:p w14:paraId="40461955" w14:textId="77777777" w:rsidR="003168EB" w:rsidRDefault="003168EB">
            <w:pPr>
              <w:spacing w:after="0" w:line="240" w:lineRule="auto"/>
              <w:rPr>
                <w:rFonts w:ascii="Times New Roman" w:hAnsi="Times New Roman" w:cs="Times New Roman"/>
              </w:rPr>
            </w:pPr>
          </w:p>
        </w:tc>
        <w:tc>
          <w:tcPr>
            <w:tcW w:w="3028" w:type="dxa"/>
          </w:tcPr>
          <w:p w14:paraId="5C46AD5D"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Rash, Hyperhidrosis</w:t>
            </w:r>
          </w:p>
        </w:tc>
      </w:tr>
      <w:tr w:rsidR="003168EB" w14:paraId="58BDCE4A" w14:textId="77777777">
        <w:trPr>
          <w:trHeight w:val="458"/>
        </w:trPr>
        <w:tc>
          <w:tcPr>
            <w:tcW w:w="3019" w:type="dxa"/>
          </w:tcPr>
          <w:p w14:paraId="266D51F0" w14:textId="77777777" w:rsidR="003168EB" w:rsidRDefault="00D8747B">
            <w:pPr>
              <w:spacing w:after="0" w:line="240" w:lineRule="auto"/>
              <w:rPr>
                <w:rFonts w:ascii="Times New Roman" w:hAnsi="Times New Roman" w:cs="Times New Roman"/>
                <w:color w:val="000000"/>
              </w:rPr>
            </w:pPr>
            <w:r>
              <w:rPr>
                <w:rFonts w:ascii="Times New Roman" w:hAnsi="Times New Roman" w:cs="Times New Roman"/>
                <w:color w:val="000000"/>
              </w:rPr>
              <w:t>Musculoskeletal and connective tissue disorders</w:t>
            </w:r>
          </w:p>
        </w:tc>
        <w:tc>
          <w:tcPr>
            <w:tcW w:w="3028" w:type="dxa"/>
          </w:tcPr>
          <w:p w14:paraId="4AED3AA8"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Bone pain</w:t>
            </w:r>
          </w:p>
        </w:tc>
        <w:tc>
          <w:tcPr>
            <w:tcW w:w="3028" w:type="dxa"/>
          </w:tcPr>
          <w:p w14:paraId="09F00A0A"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Back pain, Musculoskeletal discomfort</w:t>
            </w:r>
          </w:p>
        </w:tc>
      </w:tr>
      <w:tr w:rsidR="003168EB" w14:paraId="6A60FFFB" w14:textId="77777777">
        <w:tc>
          <w:tcPr>
            <w:tcW w:w="3019" w:type="dxa"/>
          </w:tcPr>
          <w:p w14:paraId="049FD09E" w14:textId="77777777" w:rsidR="003168EB" w:rsidRDefault="00D8747B">
            <w:pPr>
              <w:spacing w:after="0" w:line="240" w:lineRule="auto"/>
              <w:rPr>
                <w:rFonts w:ascii="Times New Roman" w:hAnsi="Times New Roman" w:cs="Times New Roman"/>
                <w:color w:val="000000"/>
              </w:rPr>
            </w:pPr>
            <w:r>
              <w:rPr>
                <w:rFonts w:ascii="Times New Roman" w:hAnsi="Times New Roman" w:cs="Times New Roman"/>
                <w:color w:val="000000"/>
              </w:rPr>
              <w:t>General disorders and administration site conditions</w:t>
            </w:r>
          </w:p>
        </w:tc>
        <w:tc>
          <w:tcPr>
            <w:tcW w:w="3028" w:type="dxa"/>
          </w:tcPr>
          <w:p w14:paraId="0212E7D0" w14:textId="77777777" w:rsidR="003168EB" w:rsidRDefault="003168EB">
            <w:pPr>
              <w:spacing w:after="0" w:line="240" w:lineRule="auto"/>
              <w:rPr>
                <w:rFonts w:ascii="Times New Roman" w:hAnsi="Times New Roman" w:cs="Times New Roman"/>
              </w:rPr>
            </w:pPr>
          </w:p>
        </w:tc>
        <w:tc>
          <w:tcPr>
            <w:tcW w:w="3028" w:type="dxa"/>
          </w:tcPr>
          <w:p w14:paraId="2A53C2B2"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Pyrexia, Influenza like illness, Chest discomfort, Chest pain, Injection site reaction, Catheter site haemorrhage, Catheter site bruise, Injection site bruising, Fatigue, Non-cardiac chest pain, Catheter site pain, Injection site pain, Puncture site pain, Pain</w:t>
            </w:r>
          </w:p>
        </w:tc>
      </w:tr>
      <w:tr w:rsidR="003168EB" w14:paraId="2F77E9AF" w14:textId="77777777">
        <w:tc>
          <w:tcPr>
            <w:tcW w:w="3019" w:type="dxa"/>
          </w:tcPr>
          <w:p w14:paraId="26491E72" w14:textId="77777777" w:rsidR="003168EB" w:rsidRDefault="00D8747B">
            <w:pPr>
              <w:spacing w:after="0" w:line="240" w:lineRule="auto"/>
              <w:rPr>
                <w:rFonts w:ascii="Times New Roman" w:hAnsi="Times New Roman" w:cs="Times New Roman"/>
                <w:color w:val="000000"/>
              </w:rPr>
            </w:pPr>
            <w:r>
              <w:rPr>
                <w:rFonts w:ascii="Times New Roman" w:hAnsi="Times New Roman" w:cs="Times New Roman"/>
                <w:color w:val="000000"/>
              </w:rPr>
              <w:t>Investigations</w:t>
            </w:r>
          </w:p>
        </w:tc>
        <w:tc>
          <w:tcPr>
            <w:tcW w:w="3028" w:type="dxa"/>
          </w:tcPr>
          <w:p w14:paraId="5E21C238" w14:textId="77777777" w:rsidR="003168EB" w:rsidRDefault="003168EB">
            <w:pPr>
              <w:spacing w:after="0" w:line="240" w:lineRule="auto"/>
              <w:rPr>
                <w:rFonts w:ascii="Times New Roman" w:hAnsi="Times New Roman" w:cs="Times New Roman"/>
              </w:rPr>
            </w:pPr>
          </w:p>
        </w:tc>
        <w:tc>
          <w:tcPr>
            <w:tcW w:w="3028" w:type="dxa"/>
          </w:tcPr>
          <w:p w14:paraId="5024D122"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Blood magnesium decreased</w:t>
            </w:r>
          </w:p>
        </w:tc>
      </w:tr>
      <w:tr w:rsidR="003168EB" w14:paraId="5294045C" w14:textId="77777777">
        <w:tc>
          <w:tcPr>
            <w:tcW w:w="3019" w:type="dxa"/>
          </w:tcPr>
          <w:p w14:paraId="264C9A5E" w14:textId="77777777" w:rsidR="003168EB" w:rsidRDefault="00D8747B">
            <w:pPr>
              <w:spacing w:after="0" w:line="240" w:lineRule="auto"/>
              <w:rPr>
                <w:rFonts w:ascii="Times New Roman" w:hAnsi="Times New Roman" w:cs="Times New Roman"/>
                <w:color w:val="000000"/>
              </w:rPr>
            </w:pPr>
            <w:r>
              <w:rPr>
                <w:rFonts w:ascii="Times New Roman" w:hAnsi="Times New Roman" w:cs="Times New Roman"/>
                <w:color w:val="000000"/>
              </w:rPr>
              <w:t>Injury, poisoning and procedural complications</w:t>
            </w:r>
          </w:p>
        </w:tc>
        <w:tc>
          <w:tcPr>
            <w:tcW w:w="3028" w:type="dxa"/>
          </w:tcPr>
          <w:p w14:paraId="63CAE00A" w14:textId="77777777" w:rsidR="003168EB" w:rsidRDefault="003168EB">
            <w:pPr>
              <w:spacing w:after="0" w:line="240" w:lineRule="auto"/>
              <w:rPr>
                <w:rFonts w:ascii="Times New Roman" w:hAnsi="Times New Roman" w:cs="Times New Roman"/>
              </w:rPr>
            </w:pPr>
          </w:p>
        </w:tc>
        <w:tc>
          <w:tcPr>
            <w:tcW w:w="3028" w:type="dxa"/>
          </w:tcPr>
          <w:p w14:paraId="7901BBF1"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Citrate toxicity, Contusion, Procedural pain</w:t>
            </w:r>
          </w:p>
        </w:tc>
      </w:tr>
      <w:bookmarkEnd w:id="5"/>
    </w:tbl>
    <w:p w14:paraId="13782859" w14:textId="77777777" w:rsidR="003168EB" w:rsidRDefault="003168EB">
      <w:pPr>
        <w:autoSpaceDE w:val="0"/>
        <w:autoSpaceDN w:val="0"/>
        <w:adjustRightInd w:val="0"/>
        <w:spacing w:after="0" w:line="240" w:lineRule="auto"/>
        <w:ind w:left="1440" w:hanging="1440"/>
        <w:rPr>
          <w:rFonts w:ascii="Times New Roman" w:hAnsi="Times New Roman" w:cs="Times New Roman"/>
        </w:rPr>
      </w:pPr>
    </w:p>
    <w:p w14:paraId="03B09988" w14:textId="77777777" w:rsidR="003168EB" w:rsidRDefault="00D8747B" w:rsidP="006D2FE8">
      <w:pPr>
        <w:keepNext/>
        <w:pageBreakBefore/>
        <w:autoSpaceDE w:val="0"/>
        <w:autoSpaceDN w:val="0"/>
        <w:adjustRightInd w:val="0"/>
        <w:spacing w:after="0" w:line="240" w:lineRule="auto"/>
        <w:ind w:left="1440" w:hanging="1440"/>
        <w:rPr>
          <w:rFonts w:ascii="Times New Roman" w:hAnsi="Times New Roman" w:cs="Times New Roman"/>
          <w:b/>
        </w:rPr>
      </w:pPr>
      <w:bookmarkStart w:id="6" w:name="_Hlk4086533"/>
      <w:r>
        <w:rPr>
          <w:rFonts w:ascii="Times New Roman" w:hAnsi="Times New Roman" w:cs="Times New Roman"/>
          <w:b/>
        </w:rPr>
        <w:lastRenderedPageBreak/>
        <w:t>Table 2</w:t>
      </w:r>
      <w:r>
        <w:rPr>
          <w:rFonts w:ascii="Times New Roman" w:hAnsi="Times New Roman" w:cs="Times New Roman"/>
          <w:b/>
        </w:rPr>
        <w:tab/>
        <w:t>Adverse reactions attributed to myeloablative conditioning</w:t>
      </w:r>
    </w:p>
    <w:tbl>
      <w:tblPr>
        <w:tblStyle w:val="TableGrid"/>
        <w:tblW w:w="0" w:type="auto"/>
        <w:tblLook w:val="04A0" w:firstRow="1" w:lastRow="0" w:firstColumn="1" w:lastColumn="0" w:noHBand="0" w:noVBand="1"/>
      </w:tblPr>
      <w:tblGrid>
        <w:gridCol w:w="3025"/>
        <w:gridCol w:w="3025"/>
        <w:gridCol w:w="3025"/>
      </w:tblGrid>
      <w:tr w:rsidR="003168EB" w14:paraId="623C48B3" w14:textId="77777777">
        <w:trPr>
          <w:trHeight w:val="206"/>
          <w:tblHeader/>
        </w:trPr>
        <w:tc>
          <w:tcPr>
            <w:tcW w:w="3025" w:type="dxa"/>
          </w:tcPr>
          <w:p w14:paraId="28FE968D" w14:textId="77777777" w:rsidR="003168EB" w:rsidRDefault="00D8747B">
            <w:pPr>
              <w:spacing w:after="0" w:line="240" w:lineRule="auto"/>
              <w:rPr>
                <w:rFonts w:ascii="Times New Roman" w:hAnsi="Times New Roman" w:cs="Times New Roman"/>
                <w:b/>
              </w:rPr>
            </w:pPr>
            <w:r>
              <w:rPr>
                <w:rFonts w:ascii="Times New Roman" w:hAnsi="Times New Roman" w:cs="Times New Roman"/>
                <w:b/>
              </w:rPr>
              <w:t>SOC</w:t>
            </w:r>
          </w:p>
        </w:tc>
        <w:tc>
          <w:tcPr>
            <w:tcW w:w="3025" w:type="dxa"/>
          </w:tcPr>
          <w:p w14:paraId="49E27624" w14:textId="77777777" w:rsidR="003168EB" w:rsidRDefault="00D8747B">
            <w:pPr>
              <w:spacing w:after="0" w:line="240" w:lineRule="auto"/>
              <w:rPr>
                <w:rFonts w:ascii="Times New Roman" w:hAnsi="Times New Roman" w:cs="Times New Roman"/>
                <w:b/>
              </w:rPr>
            </w:pPr>
            <w:r>
              <w:rPr>
                <w:rFonts w:ascii="Times New Roman" w:hAnsi="Times New Roman" w:cs="Times New Roman"/>
                <w:b/>
              </w:rPr>
              <w:t>Very Common (≥10%)</w:t>
            </w:r>
          </w:p>
        </w:tc>
        <w:tc>
          <w:tcPr>
            <w:tcW w:w="3025" w:type="dxa"/>
          </w:tcPr>
          <w:p w14:paraId="0FDB1188" w14:textId="77777777" w:rsidR="003168EB" w:rsidRDefault="00D8747B">
            <w:pPr>
              <w:spacing w:after="0" w:line="240" w:lineRule="auto"/>
              <w:rPr>
                <w:rFonts w:ascii="Times New Roman" w:hAnsi="Times New Roman" w:cs="Times New Roman"/>
                <w:b/>
              </w:rPr>
            </w:pPr>
            <w:r>
              <w:rPr>
                <w:rFonts w:ascii="Times New Roman" w:hAnsi="Times New Roman" w:cs="Times New Roman"/>
                <w:b/>
              </w:rPr>
              <w:t>Common (≥1% - &lt;10%)</w:t>
            </w:r>
          </w:p>
        </w:tc>
      </w:tr>
      <w:tr w:rsidR="003168EB" w14:paraId="757CB3B7" w14:textId="77777777">
        <w:tc>
          <w:tcPr>
            <w:tcW w:w="3025" w:type="dxa"/>
          </w:tcPr>
          <w:p w14:paraId="3DBDE101" w14:textId="77777777" w:rsidR="003168EB" w:rsidRDefault="00D8747B">
            <w:pPr>
              <w:spacing w:after="0" w:line="240" w:lineRule="auto"/>
              <w:rPr>
                <w:rFonts w:ascii="Times New Roman" w:hAnsi="Times New Roman" w:cs="Times New Roman"/>
                <w:color w:val="000000"/>
              </w:rPr>
            </w:pPr>
            <w:r>
              <w:rPr>
                <w:rFonts w:ascii="Times New Roman" w:hAnsi="Times New Roman" w:cs="Times New Roman"/>
                <w:color w:val="000000"/>
              </w:rPr>
              <w:t>Infections and infestations</w:t>
            </w:r>
          </w:p>
          <w:p w14:paraId="386DC55F" w14:textId="77777777" w:rsidR="003168EB" w:rsidRDefault="003168EB">
            <w:pPr>
              <w:spacing w:after="0" w:line="240" w:lineRule="auto"/>
              <w:rPr>
                <w:rFonts w:ascii="Times New Roman" w:hAnsi="Times New Roman" w:cs="Times New Roman"/>
              </w:rPr>
            </w:pPr>
          </w:p>
        </w:tc>
        <w:tc>
          <w:tcPr>
            <w:tcW w:w="3025" w:type="dxa"/>
          </w:tcPr>
          <w:p w14:paraId="66399777" w14:textId="77777777" w:rsidR="003168EB" w:rsidRDefault="003168EB">
            <w:pPr>
              <w:spacing w:after="0" w:line="240" w:lineRule="auto"/>
              <w:rPr>
                <w:rFonts w:ascii="Times New Roman" w:hAnsi="Times New Roman" w:cs="Times New Roman"/>
              </w:rPr>
            </w:pPr>
          </w:p>
        </w:tc>
        <w:tc>
          <w:tcPr>
            <w:tcW w:w="3025" w:type="dxa"/>
          </w:tcPr>
          <w:p w14:paraId="4A7494C9"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Neutropenic sepsis, Systemic infection, Staphylococcal infection, Pneumonia, Lower respiratory tract infection, Urinary tract infection, Mucosal infection, Cellulitis, Vaginal infection, Rash pustular, Folliculitis, Gingivitis, Vulvovaginal candidiasis</w:t>
            </w:r>
          </w:p>
        </w:tc>
      </w:tr>
      <w:tr w:rsidR="003168EB" w14:paraId="3C005F4A" w14:textId="77777777">
        <w:trPr>
          <w:trHeight w:val="170"/>
        </w:trPr>
        <w:tc>
          <w:tcPr>
            <w:tcW w:w="3025" w:type="dxa"/>
          </w:tcPr>
          <w:p w14:paraId="4C07655F" w14:textId="77777777" w:rsidR="003168EB" w:rsidRDefault="00D8747B">
            <w:pPr>
              <w:keepNext/>
              <w:spacing w:after="0" w:line="240" w:lineRule="auto"/>
              <w:rPr>
                <w:rFonts w:ascii="Times New Roman" w:hAnsi="Times New Roman" w:cs="Times New Roman"/>
              </w:rPr>
            </w:pPr>
            <w:r>
              <w:rPr>
                <w:rFonts w:ascii="Times New Roman" w:hAnsi="Times New Roman" w:cs="Times New Roman"/>
                <w:color w:val="000000"/>
              </w:rPr>
              <w:t>Blood and lymphatic system disorders</w:t>
            </w:r>
          </w:p>
        </w:tc>
        <w:tc>
          <w:tcPr>
            <w:tcW w:w="3025" w:type="dxa"/>
          </w:tcPr>
          <w:p w14:paraId="52C8CAF2" w14:textId="77777777" w:rsidR="003168EB" w:rsidRDefault="00D8747B">
            <w:pPr>
              <w:keepNext/>
              <w:spacing w:after="0" w:line="240" w:lineRule="auto"/>
              <w:rPr>
                <w:rFonts w:ascii="Times New Roman" w:hAnsi="Times New Roman" w:cs="Times New Roman"/>
                <w:lang w:val="it-IT"/>
              </w:rPr>
            </w:pPr>
            <w:r>
              <w:rPr>
                <w:rFonts w:ascii="Times New Roman" w:hAnsi="Times New Roman" w:cs="Times New Roman"/>
                <w:color w:val="000000"/>
                <w:lang w:val="it-IT"/>
              </w:rPr>
              <w:t>Febrile neutropenia, Neutropenia, Thrombocytopenia, Leukopenia, Anaemia</w:t>
            </w:r>
          </w:p>
        </w:tc>
        <w:tc>
          <w:tcPr>
            <w:tcW w:w="3025" w:type="dxa"/>
          </w:tcPr>
          <w:p w14:paraId="7C1E9328" w14:textId="77777777" w:rsidR="003168EB" w:rsidRDefault="00D8747B">
            <w:pPr>
              <w:keepNext/>
              <w:spacing w:after="0" w:line="240" w:lineRule="auto"/>
              <w:rPr>
                <w:rFonts w:ascii="Times New Roman" w:hAnsi="Times New Roman" w:cs="Times New Roman"/>
              </w:rPr>
            </w:pPr>
            <w:r>
              <w:rPr>
                <w:rFonts w:ascii="Times New Roman" w:hAnsi="Times New Roman" w:cs="Times New Roman"/>
                <w:color w:val="000000"/>
              </w:rPr>
              <w:t>Lymphopenia, Leukocytosis, Monocyte count decreased, Neutrophilia, Mean cell haemoglobin concentration increased</w:t>
            </w:r>
          </w:p>
        </w:tc>
      </w:tr>
      <w:tr w:rsidR="003168EB" w14:paraId="4459F7A7" w14:textId="77777777">
        <w:trPr>
          <w:trHeight w:val="170"/>
        </w:trPr>
        <w:tc>
          <w:tcPr>
            <w:tcW w:w="3025" w:type="dxa"/>
          </w:tcPr>
          <w:p w14:paraId="75547A2A" w14:textId="77777777" w:rsidR="003168EB" w:rsidRDefault="00D8747B">
            <w:pPr>
              <w:keepNext/>
              <w:spacing w:after="0" w:line="240" w:lineRule="auto"/>
              <w:rPr>
                <w:rFonts w:ascii="Times New Roman" w:hAnsi="Times New Roman" w:cs="Times New Roman"/>
                <w:color w:val="000000"/>
              </w:rPr>
            </w:pPr>
            <w:r>
              <w:rPr>
                <w:rFonts w:ascii="Times New Roman" w:hAnsi="Times New Roman" w:cs="Times New Roman"/>
                <w:color w:val="000000"/>
              </w:rPr>
              <w:t>Endocrine disorders</w:t>
            </w:r>
          </w:p>
        </w:tc>
        <w:tc>
          <w:tcPr>
            <w:tcW w:w="3025" w:type="dxa"/>
          </w:tcPr>
          <w:p w14:paraId="44DF86C2" w14:textId="77777777" w:rsidR="003168EB" w:rsidRDefault="003168EB">
            <w:pPr>
              <w:keepNext/>
              <w:spacing w:after="0" w:line="240" w:lineRule="auto"/>
              <w:rPr>
                <w:rFonts w:ascii="Times New Roman" w:hAnsi="Times New Roman" w:cs="Times New Roman"/>
                <w:color w:val="000000"/>
                <w:lang w:val="it-IT"/>
              </w:rPr>
            </w:pPr>
          </w:p>
        </w:tc>
        <w:tc>
          <w:tcPr>
            <w:tcW w:w="3025" w:type="dxa"/>
          </w:tcPr>
          <w:p w14:paraId="4E4190B9" w14:textId="77777777" w:rsidR="003168EB" w:rsidRDefault="00D8747B">
            <w:pPr>
              <w:keepNext/>
              <w:spacing w:after="0" w:line="240" w:lineRule="auto"/>
              <w:rPr>
                <w:rFonts w:ascii="Times New Roman" w:hAnsi="Times New Roman" w:cs="Times New Roman"/>
                <w:color w:val="000000"/>
              </w:rPr>
            </w:pPr>
            <w:r>
              <w:rPr>
                <w:rFonts w:ascii="Times New Roman" w:hAnsi="Times New Roman" w:cs="Times New Roman"/>
                <w:color w:val="000000"/>
              </w:rPr>
              <w:t>Primary hypogonadism</w:t>
            </w:r>
          </w:p>
        </w:tc>
      </w:tr>
      <w:tr w:rsidR="003168EB" w14:paraId="3E57DA0B" w14:textId="77777777">
        <w:tc>
          <w:tcPr>
            <w:tcW w:w="3025" w:type="dxa"/>
          </w:tcPr>
          <w:p w14:paraId="4A7E9177"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Metabolism and nutrition disorders</w:t>
            </w:r>
          </w:p>
        </w:tc>
        <w:tc>
          <w:tcPr>
            <w:tcW w:w="3025" w:type="dxa"/>
          </w:tcPr>
          <w:p w14:paraId="749F6D3A"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Decreased appetite</w:t>
            </w:r>
          </w:p>
        </w:tc>
        <w:tc>
          <w:tcPr>
            <w:tcW w:w="3025" w:type="dxa"/>
          </w:tcPr>
          <w:p w14:paraId="232E3299"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Hypocalcaemia, Hypokalaemia, Metabolic acidosis, Fluid overload, Fluid retention, Hypomagnesaemia, Hyponatraemia, Hypophosphataemia, Hyperphosphataemia</w:t>
            </w:r>
          </w:p>
        </w:tc>
      </w:tr>
      <w:tr w:rsidR="003168EB" w14:paraId="57BC60BE" w14:textId="77777777">
        <w:tc>
          <w:tcPr>
            <w:tcW w:w="3025" w:type="dxa"/>
          </w:tcPr>
          <w:p w14:paraId="4B54B641"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Psychiatric disorders</w:t>
            </w:r>
          </w:p>
        </w:tc>
        <w:tc>
          <w:tcPr>
            <w:tcW w:w="3025" w:type="dxa"/>
          </w:tcPr>
          <w:p w14:paraId="0BE0C8CA"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Insomnia</w:t>
            </w:r>
          </w:p>
        </w:tc>
        <w:tc>
          <w:tcPr>
            <w:tcW w:w="3025" w:type="dxa"/>
          </w:tcPr>
          <w:p w14:paraId="49839372"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Anxiety</w:t>
            </w:r>
          </w:p>
        </w:tc>
      </w:tr>
      <w:tr w:rsidR="003168EB" w14:paraId="2863884C" w14:textId="77777777">
        <w:tc>
          <w:tcPr>
            <w:tcW w:w="3025" w:type="dxa"/>
          </w:tcPr>
          <w:p w14:paraId="70D83B2D"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Nervous system disorders</w:t>
            </w:r>
          </w:p>
        </w:tc>
        <w:tc>
          <w:tcPr>
            <w:tcW w:w="3025" w:type="dxa"/>
          </w:tcPr>
          <w:p w14:paraId="32632B9A"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Headache</w:t>
            </w:r>
          </w:p>
        </w:tc>
        <w:tc>
          <w:tcPr>
            <w:tcW w:w="3025" w:type="dxa"/>
          </w:tcPr>
          <w:p w14:paraId="218C8F56"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Dizziness, Lethargy, Dysgeusia, Ageusia, Memory impairment</w:t>
            </w:r>
          </w:p>
        </w:tc>
      </w:tr>
      <w:tr w:rsidR="003168EB" w14:paraId="7B10C9E7" w14:textId="77777777">
        <w:tc>
          <w:tcPr>
            <w:tcW w:w="3025" w:type="dxa"/>
          </w:tcPr>
          <w:p w14:paraId="0D708BFA"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Eye disorders</w:t>
            </w:r>
          </w:p>
        </w:tc>
        <w:tc>
          <w:tcPr>
            <w:tcW w:w="3025" w:type="dxa"/>
          </w:tcPr>
          <w:p w14:paraId="31B6AA6C" w14:textId="77777777" w:rsidR="003168EB" w:rsidRDefault="003168EB">
            <w:pPr>
              <w:spacing w:after="0" w:line="240" w:lineRule="auto"/>
              <w:rPr>
                <w:rFonts w:ascii="Times New Roman" w:hAnsi="Times New Roman" w:cs="Times New Roman"/>
              </w:rPr>
            </w:pPr>
          </w:p>
        </w:tc>
        <w:tc>
          <w:tcPr>
            <w:tcW w:w="3025" w:type="dxa"/>
          </w:tcPr>
          <w:p w14:paraId="47B4B857"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Conjunctival haemorrhage</w:t>
            </w:r>
          </w:p>
        </w:tc>
      </w:tr>
      <w:tr w:rsidR="003168EB" w14:paraId="1930FCE1" w14:textId="77777777">
        <w:tc>
          <w:tcPr>
            <w:tcW w:w="3025" w:type="dxa"/>
          </w:tcPr>
          <w:p w14:paraId="4E1E9D20"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Ear and labyrinth disorders</w:t>
            </w:r>
          </w:p>
        </w:tc>
        <w:tc>
          <w:tcPr>
            <w:tcW w:w="3025" w:type="dxa"/>
          </w:tcPr>
          <w:p w14:paraId="077EB85C" w14:textId="77777777" w:rsidR="003168EB" w:rsidRDefault="003168EB">
            <w:pPr>
              <w:spacing w:after="0" w:line="240" w:lineRule="auto"/>
              <w:rPr>
                <w:rFonts w:ascii="Times New Roman" w:hAnsi="Times New Roman" w:cs="Times New Roman"/>
              </w:rPr>
            </w:pPr>
          </w:p>
        </w:tc>
        <w:tc>
          <w:tcPr>
            <w:tcW w:w="3025" w:type="dxa"/>
          </w:tcPr>
          <w:p w14:paraId="23734BD5"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Vertigo</w:t>
            </w:r>
          </w:p>
        </w:tc>
      </w:tr>
      <w:tr w:rsidR="003168EB" w14:paraId="4378D641" w14:textId="77777777">
        <w:tc>
          <w:tcPr>
            <w:tcW w:w="3025" w:type="dxa"/>
          </w:tcPr>
          <w:p w14:paraId="0761F6B1"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Cardiac disorders</w:t>
            </w:r>
          </w:p>
        </w:tc>
        <w:tc>
          <w:tcPr>
            <w:tcW w:w="3025" w:type="dxa"/>
          </w:tcPr>
          <w:p w14:paraId="5441AB8F" w14:textId="77777777" w:rsidR="003168EB" w:rsidRDefault="003168EB">
            <w:pPr>
              <w:spacing w:after="0" w:line="240" w:lineRule="auto"/>
              <w:rPr>
                <w:rFonts w:ascii="Times New Roman" w:hAnsi="Times New Roman" w:cs="Times New Roman"/>
              </w:rPr>
            </w:pPr>
          </w:p>
        </w:tc>
        <w:tc>
          <w:tcPr>
            <w:tcW w:w="3025" w:type="dxa"/>
          </w:tcPr>
          <w:p w14:paraId="765F5CD2"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 xml:space="preserve">Cardiac failure congestive, Atrial fibrillation </w:t>
            </w:r>
          </w:p>
        </w:tc>
      </w:tr>
      <w:tr w:rsidR="003168EB" w14:paraId="10A203A9" w14:textId="77777777">
        <w:tc>
          <w:tcPr>
            <w:tcW w:w="3025" w:type="dxa"/>
          </w:tcPr>
          <w:p w14:paraId="0DC06018"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Vascular disorders</w:t>
            </w:r>
          </w:p>
        </w:tc>
        <w:tc>
          <w:tcPr>
            <w:tcW w:w="3025" w:type="dxa"/>
          </w:tcPr>
          <w:p w14:paraId="28334273" w14:textId="77777777" w:rsidR="003168EB" w:rsidRDefault="003168EB">
            <w:pPr>
              <w:spacing w:after="0" w:line="240" w:lineRule="auto"/>
              <w:rPr>
                <w:rFonts w:ascii="Times New Roman" w:hAnsi="Times New Roman" w:cs="Times New Roman"/>
              </w:rPr>
            </w:pPr>
          </w:p>
        </w:tc>
        <w:tc>
          <w:tcPr>
            <w:tcW w:w="3025" w:type="dxa"/>
          </w:tcPr>
          <w:p w14:paraId="5189056D"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Hypotension, Haematoma, Hot flush</w:t>
            </w:r>
          </w:p>
        </w:tc>
      </w:tr>
      <w:tr w:rsidR="003168EB" w14:paraId="45C7E701" w14:textId="77777777">
        <w:tc>
          <w:tcPr>
            <w:tcW w:w="3025" w:type="dxa"/>
          </w:tcPr>
          <w:p w14:paraId="327334CD" w14:textId="77777777" w:rsidR="003168EB" w:rsidRDefault="00D8747B">
            <w:pPr>
              <w:spacing w:after="0" w:line="240" w:lineRule="auto"/>
              <w:rPr>
                <w:rFonts w:ascii="Times New Roman" w:hAnsi="Times New Roman" w:cs="Times New Roman"/>
                <w:color w:val="000000"/>
              </w:rPr>
            </w:pPr>
            <w:r>
              <w:rPr>
                <w:rFonts w:ascii="Times New Roman" w:hAnsi="Times New Roman" w:cs="Times New Roman"/>
                <w:color w:val="000000"/>
              </w:rPr>
              <w:t>Respiratory, thoracic and mediastinal disorders</w:t>
            </w:r>
          </w:p>
        </w:tc>
        <w:tc>
          <w:tcPr>
            <w:tcW w:w="3025" w:type="dxa"/>
          </w:tcPr>
          <w:p w14:paraId="08BD5E1D"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Epistaxis, Pharyngeal inflammation</w:t>
            </w:r>
          </w:p>
        </w:tc>
        <w:tc>
          <w:tcPr>
            <w:tcW w:w="3025" w:type="dxa"/>
          </w:tcPr>
          <w:p w14:paraId="63D03681"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 xml:space="preserve">Hypoxia, Pulmonary mass, Dyspnoea, Pleural effusion, Rales, Upper-airway cough syndrome, Cough, Laryngeal pain, Hiccups, Oropharyngeal pain </w:t>
            </w:r>
          </w:p>
        </w:tc>
      </w:tr>
      <w:tr w:rsidR="003168EB" w14:paraId="62D6242B" w14:textId="77777777">
        <w:tc>
          <w:tcPr>
            <w:tcW w:w="3025" w:type="dxa"/>
          </w:tcPr>
          <w:p w14:paraId="20F5D9AC" w14:textId="77777777" w:rsidR="003168EB" w:rsidRDefault="00D8747B">
            <w:pPr>
              <w:spacing w:after="0" w:line="240" w:lineRule="auto"/>
              <w:rPr>
                <w:rFonts w:ascii="Times New Roman" w:hAnsi="Times New Roman" w:cs="Times New Roman"/>
                <w:color w:val="000000"/>
              </w:rPr>
            </w:pPr>
            <w:r>
              <w:rPr>
                <w:rFonts w:ascii="Times New Roman" w:hAnsi="Times New Roman" w:cs="Times New Roman"/>
                <w:color w:val="000000"/>
              </w:rPr>
              <w:t>Gastrointestinal disorders</w:t>
            </w:r>
          </w:p>
        </w:tc>
        <w:tc>
          <w:tcPr>
            <w:tcW w:w="3025" w:type="dxa"/>
          </w:tcPr>
          <w:p w14:paraId="12AC59D4"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 xml:space="preserve">Stomatitis, Vomiting, Nausea, Diarrhoea, Gingival bleeding, Constipation, Abdominal pain, Anal inflammation </w:t>
            </w:r>
          </w:p>
        </w:tc>
        <w:tc>
          <w:tcPr>
            <w:tcW w:w="3025" w:type="dxa"/>
          </w:tcPr>
          <w:p w14:paraId="78FED249"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Anal haemorrhage, Gastritis, Gastrointestinal inflammation, Abdominal distension, Abdominal pain upper, Anal fissure, Dyspepsia, Dysphagia, Oesophagitis, Haemorrhoids, Proctalgia, Lip dry</w:t>
            </w:r>
          </w:p>
        </w:tc>
      </w:tr>
      <w:tr w:rsidR="003168EB" w14:paraId="49F61512" w14:textId="77777777">
        <w:tc>
          <w:tcPr>
            <w:tcW w:w="3025" w:type="dxa"/>
          </w:tcPr>
          <w:p w14:paraId="4C3663F5" w14:textId="77777777" w:rsidR="003168EB" w:rsidRDefault="00D8747B">
            <w:pPr>
              <w:spacing w:after="0" w:line="240" w:lineRule="auto"/>
              <w:rPr>
                <w:rFonts w:ascii="Times New Roman" w:hAnsi="Times New Roman" w:cs="Times New Roman"/>
                <w:color w:val="000000"/>
              </w:rPr>
            </w:pPr>
            <w:r>
              <w:rPr>
                <w:rFonts w:ascii="Times New Roman" w:hAnsi="Times New Roman" w:cs="Times New Roman"/>
                <w:color w:val="000000"/>
              </w:rPr>
              <w:t>Hepatobiliary disorders</w:t>
            </w:r>
          </w:p>
        </w:tc>
        <w:tc>
          <w:tcPr>
            <w:tcW w:w="3025" w:type="dxa"/>
          </w:tcPr>
          <w:p w14:paraId="5DA57BC7"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Veno</w:t>
            </w:r>
            <w:r>
              <w:rPr>
                <w:rFonts w:ascii="Times New Roman" w:hAnsi="Times New Roman" w:cs="Times New Roman"/>
                <w:color w:val="000000"/>
              </w:rPr>
              <w:noBreakHyphen/>
              <w:t>occlusive liver disease, Alanine aminotransferase increased, Aspartate aminotransferase increased, Blood bilirubin increased</w:t>
            </w:r>
          </w:p>
        </w:tc>
        <w:tc>
          <w:tcPr>
            <w:tcW w:w="3025" w:type="dxa"/>
          </w:tcPr>
          <w:p w14:paraId="308A6FF7"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Cholecystitis, Cholelithiasis, Hepatomegaly, Jaundice, Transaminases increased, Gamma-glutamyltransferase increased</w:t>
            </w:r>
          </w:p>
        </w:tc>
      </w:tr>
      <w:tr w:rsidR="003168EB" w14:paraId="1A87FEFA" w14:textId="77777777">
        <w:tc>
          <w:tcPr>
            <w:tcW w:w="3025" w:type="dxa"/>
          </w:tcPr>
          <w:p w14:paraId="0093322D" w14:textId="77777777" w:rsidR="003168EB" w:rsidRDefault="00D8747B">
            <w:pPr>
              <w:spacing w:after="0" w:line="240" w:lineRule="auto"/>
              <w:rPr>
                <w:rFonts w:ascii="Times New Roman" w:hAnsi="Times New Roman" w:cs="Times New Roman"/>
                <w:color w:val="000000"/>
              </w:rPr>
            </w:pPr>
            <w:r>
              <w:rPr>
                <w:rFonts w:ascii="Times New Roman" w:hAnsi="Times New Roman" w:cs="Times New Roman"/>
                <w:color w:val="000000"/>
              </w:rPr>
              <w:t>Skin and subcutaneous tissue disorders</w:t>
            </w:r>
          </w:p>
        </w:tc>
        <w:tc>
          <w:tcPr>
            <w:tcW w:w="3025" w:type="dxa"/>
          </w:tcPr>
          <w:p w14:paraId="29F8ABA3"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Alopecia, Pruritus, Skin hyperpigmentation</w:t>
            </w:r>
          </w:p>
        </w:tc>
        <w:tc>
          <w:tcPr>
            <w:tcW w:w="3025" w:type="dxa"/>
          </w:tcPr>
          <w:p w14:paraId="43DD440A"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 xml:space="preserve">Petechiae, Ecchymosis, Pain of skin, Palpable purpura, Pigmentation disorder, Pruritus </w:t>
            </w:r>
            <w:r>
              <w:rPr>
                <w:rFonts w:ascii="Times New Roman" w:hAnsi="Times New Roman" w:cs="Times New Roman"/>
                <w:color w:val="000000"/>
              </w:rPr>
              <w:lastRenderedPageBreak/>
              <w:t>generalised, Purpura, Sweat gland disorder, Urticaria, Dry skin, Rash</w:t>
            </w:r>
          </w:p>
        </w:tc>
      </w:tr>
      <w:tr w:rsidR="003168EB" w14:paraId="063CEB5B" w14:textId="77777777">
        <w:tc>
          <w:tcPr>
            <w:tcW w:w="3025" w:type="dxa"/>
          </w:tcPr>
          <w:p w14:paraId="6E4D759D" w14:textId="77777777" w:rsidR="003168EB" w:rsidRDefault="00D8747B">
            <w:pPr>
              <w:spacing w:after="0" w:line="240" w:lineRule="auto"/>
              <w:rPr>
                <w:rFonts w:ascii="Times New Roman" w:hAnsi="Times New Roman" w:cs="Times New Roman"/>
                <w:color w:val="000000"/>
              </w:rPr>
            </w:pPr>
            <w:r>
              <w:rPr>
                <w:rFonts w:ascii="Times New Roman" w:hAnsi="Times New Roman" w:cs="Times New Roman"/>
                <w:color w:val="000000"/>
              </w:rPr>
              <w:lastRenderedPageBreak/>
              <w:t>Musculoskeletal and connective tissue disorders</w:t>
            </w:r>
          </w:p>
        </w:tc>
        <w:tc>
          <w:tcPr>
            <w:tcW w:w="3025" w:type="dxa"/>
          </w:tcPr>
          <w:p w14:paraId="2CA5FC1A" w14:textId="77777777" w:rsidR="003168EB" w:rsidRDefault="003168EB">
            <w:pPr>
              <w:spacing w:after="0" w:line="240" w:lineRule="auto"/>
              <w:rPr>
                <w:rFonts w:ascii="Times New Roman" w:hAnsi="Times New Roman" w:cs="Times New Roman"/>
              </w:rPr>
            </w:pPr>
          </w:p>
        </w:tc>
        <w:tc>
          <w:tcPr>
            <w:tcW w:w="3025" w:type="dxa"/>
          </w:tcPr>
          <w:p w14:paraId="76C532DB"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Bone pain, Myalgia, Pain in extremity, Back pain</w:t>
            </w:r>
          </w:p>
        </w:tc>
      </w:tr>
      <w:tr w:rsidR="003168EB" w14:paraId="37B11016" w14:textId="77777777">
        <w:tc>
          <w:tcPr>
            <w:tcW w:w="3025" w:type="dxa"/>
          </w:tcPr>
          <w:p w14:paraId="6A1DB5D5" w14:textId="77777777" w:rsidR="003168EB" w:rsidRDefault="00D8747B">
            <w:pPr>
              <w:spacing w:after="0" w:line="240" w:lineRule="auto"/>
              <w:rPr>
                <w:rFonts w:ascii="Times New Roman" w:hAnsi="Times New Roman" w:cs="Times New Roman"/>
                <w:color w:val="000000"/>
              </w:rPr>
            </w:pPr>
            <w:r>
              <w:rPr>
                <w:rFonts w:ascii="Times New Roman" w:hAnsi="Times New Roman" w:cs="Times New Roman"/>
                <w:color w:val="000000"/>
              </w:rPr>
              <w:t>Renal and urinary disorders</w:t>
            </w:r>
          </w:p>
        </w:tc>
        <w:tc>
          <w:tcPr>
            <w:tcW w:w="3025" w:type="dxa"/>
          </w:tcPr>
          <w:p w14:paraId="10D599ED" w14:textId="77777777" w:rsidR="003168EB" w:rsidRDefault="003168EB">
            <w:pPr>
              <w:spacing w:after="0" w:line="240" w:lineRule="auto"/>
              <w:rPr>
                <w:rFonts w:ascii="Times New Roman" w:hAnsi="Times New Roman" w:cs="Times New Roman"/>
              </w:rPr>
            </w:pPr>
          </w:p>
        </w:tc>
        <w:tc>
          <w:tcPr>
            <w:tcW w:w="3025" w:type="dxa"/>
          </w:tcPr>
          <w:p w14:paraId="6D7EE200"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Haematuria, Pollakiuria</w:t>
            </w:r>
          </w:p>
        </w:tc>
      </w:tr>
      <w:tr w:rsidR="003168EB" w14:paraId="1B240C57" w14:textId="77777777">
        <w:tc>
          <w:tcPr>
            <w:tcW w:w="3025" w:type="dxa"/>
          </w:tcPr>
          <w:p w14:paraId="1EC30006" w14:textId="77777777" w:rsidR="003168EB" w:rsidRDefault="00D8747B">
            <w:pPr>
              <w:spacing w:after="0" w:line="240" w:lineRule="auto"/>
              <w:rPr>
                <w:rFonts w:ascii="Times New Roman" w:hAnsi="Times New Roman" w:cs="Times New Roman"/>
                <w:color w:val="000000"/>
              </w:rPr>
            </w:pPr>
            <w:r>
              <w:rPr>
                <w:rFonts w:ascii="Times New Roman" w:hAnsi="Times New Roman" w:cs="Times New Roman"/>
                <w:color w:val="000000"/>
              </w:rPr>
              <w:t>Reproductive system and breast disorders</w:t>
            </w:r>
          </w:p>
        </w:tc>
        <w:tc>
          <w:tcPr>
            <w:tcW w:w="3025" w:type="dxa"/>
          </w:tcPr>
          <w:p w14:paraId="39E4AC77"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Vaginal haemorrhage</w:t>
            </w:r>
          </w:p>
        </w:tc>
        <w:tc>
          <w:tcPr>
            <w:tcW w:w="3025" w:type="dxa"/>
          </w:tcPr>
          <w:p w14:paraId="14B9133F"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Ovarian failure, Menstruation irregular, Premature menopause, Blood follicle stimulating hormone increased, Blood testosterone decreased</w:t>
            </w:r>
          </w:p>
        </w:tc>
      </w:tr>
      <w:tr w:rsidR="003168EB" w14:paraId="719EF06B" w14:textId="77777777">
        <w:tc>
          <w:tcPr>
            <w:tcW w:w="3025" w:type="dxa"/>
          </w:tcPr>
          <w:p w14:paraId="50FA1EC6" w14:textId="77777777" w:rsidR="003168EB" w:rsidRDefault="00D8747B">
            <w:pPr>
              <w:spacing w:after="0" w:line="240" w:lineRule="auto"/>
              <w:rPr>
                <w:rFonts w:ascii="Times New Roman" w:hAnsi="Times New Roman" w:cs="Times New Roman"/>
                <w:color w:val="000000"/>
              </w:rPr>
            </w:pPr>
            <w:r>
              <w:rPr>
                <w:rFonts w:ascii="Times New Roman" w:hAnsi="Times New Roman" w:cs="Times New Roman"/>
                <w:color w:val="000000"/>
              </w:rPr>
              <w:t>General disorders and administration site conditions</w:t>
            </w:r>
          </w:p>
        </w:tc>
        <w:tc>
          <w:tcPr>
            <w:tcW w:w="3025" w:type="dxa"/>
          </w:tcPr>
          <w:p w14:paraId="267B8279"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Pyrexia, Fatigue, Mucosal inflammation</w:t>
            </w:r>
          </w:p>
        </w:tc>
        <w:tc>
          <w:tcPr>
            <w:tcW w:w="3025" w:type="dxa"/>
          </w:tcPr>
          <w:p w14:paraId="6B492F0D"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Face oedema, Hypothermia, Feeling cold, Pain, Xerosis</w:t>
            </w:r>
          </w:p>
        </w:tc>
      </w:tr>
      <w:tr w:rsidR="003168EB" w14:paraId="4AA2570C" w14:textId="77777777">
        <w:tc>
          <w:tcPr>
            <w:tcW w:w="3025" w:type="dxa"/>
          </w:tcPr>
          <w:p w14:paraId="797A2BE2" w14:textId="77777777" w:rsidR="003168EB" w:rsidRDefault="00D8747B">
            <w:pPr>
              <w:keepNext/>
              <w:spacing w:after="0" w:line="240" w:lineRule="auto"/>
              <w:rPr>
                <w:rFonts w:ascii="Times New Roman" w:hAnsi="Times New Roman" w:cs="Times New Roman"/>
                <w:color w:val="000000"/>
              </w:rPr>
            </w:pPr>
            <w:r>
              <w:rPr>
                <w:rFonts w:ascii="Times New Roman" w:hAnsi="Times New Roman" w:cs="Times New Roman"/>
                <w:color w:val="000000"/>
              </w:rPr>
              <w:t>Investigations</w:t>
            </w:r>
          </w:p>
        </w:tc>
        <w:tc>
          <w:tcPr>
            <w:tcW w:w="3025" w:type="dxa"/>
          </w:tcPr>
          <w:p w14:paraId="5EF27669" w14:textId="77777777" w:rsidR="003168EB" w:rsidRDefault="003168EB">
            <w:pPr>
              <w:keepNext/>
              <w:spacing w:after="0" w:line="240" w:lineRule="auto"/>
              <w:rPr>
                <w:rFonts w:ascii="Times New Roman" w:hAnsi="Times New Roman" w:cs="Times New Roman"/>
              </w:rPr>
            </w:pPr>
          </w:p>
        </w:tc>
        <w:tc>
          <w:tcPr>
            <w:tcW w:w="3025" w:type="dxa"/>
          </w:tcPr>
          <w:p w14:paraId="16B576FC" w14:textId="77777777" w:rsidR="003168EB" w:rsidRDefault="00D8747B">
            <w:pPr>
              <w:keepNext/>
              <w:spacing w:after="0" w:line="240" w:lineRule="auto"/>
              <w:rPr>
                <w:rFonts w:ascii="Times New Roman" w:hAnsi="Times New Roman" w:cs="Times New Roman"/>
              </w:rPr>
            </w:pPr>
            <w:r>
              <w:rPr>
                <w:rFonts w:ascii="Times New Roman" w:hAnsi="Times New Roman" w:cs="Times New Roman"/>
                <w:color w:val="000000"/>
              </w:rPr>
              <w:t>C</w:t>
            </w:r>
            <w:r>
              <w:rPr>
                <w:rFonts w:ascii="Times New Roman" w:hAnsi="Times New Roman" w:cs="Times New Roman"/>
                <w:color w:val="000000"/>
              </w:rPr>
              <w:noBreakHyphen/>
              <w:t>reactive protein increased, Aspergillus test positive, Blood potassium decreased, Weight decreased, Blood alkaline phosphatase decreased, Blood magnesium decreased, Forced expiratory flow decreased, Protein total decreased, Blood albumin decreased, Reticulocyte count decreased, Reticulocyte percentage decreased</w:t>
            </w:r>
          </w:p>
        </w:tc>
      </w:tr>
      <w:tr w:rsidR="003168EB" w14:paraId="45C7D9A2" w14:textId="77777777">
        <w:trPr>
          <w:trHeight w:val="476"/>
        </w:trPr>
        <w:tc>
          <w:tcPr>
            <w:tcW w:w="3025" w:type="dxa"/>
          </w:tcPr>
          <w:p w14:paraId="50F2355C" w14:textId="77777777" w:rsidR="003168EB" w:rsidRDefault="00D8747B">
            <w:pPr>
              <w:spacing w:after="0" w:line="240" w:lineRule="auto"/>
              <w:rPr>
                <w:rFonts w:ascii="Times New Roman" w:hAnsi="Times New Roman" w:cs="Times New Roman"/>
                <w:color w:val="000000"/>
              </w:rPr>
            </w:pPr>
            <w:r>
              <w:rPr>
                <w:rFonts w:ascii="Times New Roman" w:hAnsi="Times New Roman" w:cs="Times New Roman"/>
                <w:color w:val="000000"/>
              </w:rPr>
              <w:t>Injury, poisoning and procedural complications</w:t>
            </w:r>
          </w:p>
        </w:tc>
        <w:tc>
          <w:tcPr>
            <w:tcW w:w="3025" w:type="dxa"/>
          </w:tcPr>
          <w:p w14:paraId="76F5E7A1" w14:textId="77777777" w:rsidR="003168EB" w:rsidRDefault="003168EB">
            <w:pPr>
              <w:spacing w:after="0" w:line="240" w:lineRule="auto"/>
              <w:rPr>
                <w:rFonts w:ascii="Times New Roman" w:hAnsi="Times New Roman" w:cs="Times New Roman"/>
              </w:rPr>
            </w:pPr>
          </w:p>
        </w:tc>
        <w:tc>
          <w:tcPr>
            <w:tcW w:w="3025" w:type="dxa"/>
          </w:tcPr>
          <w:p w14:paraId="52C40A31"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Transfusion reaction, Skin abrasion</w:t>
            </w:r>
          </w:p>
        </w:tc>
      </w:tr>
    </w:tbl>
    <w:p w14:paraId="1EF501E8" w14:textId="77777777" w:rsidR="003168EB" w:rsidRDefault="003168EB">
      <w:pPr>
        <w:autoSpaceDE w:val="0"/>
        <w:autoSpaceDN w:val="0"/>
        <w:adjustRightInd w:val="0"/>
        <w:spacing w:after="0" w:line="240" w:lineRule="auto"/>
        <w:ind w:left="1440" w:hanging="1440"/>
        <w:rPr>
          <w:rFonts w:ascii="Times New Roman" w:hAnsi="Times New Roman" w:cs="Times New Roman"/>
        </w:rPr>
      </w:pPr>
    </w:p>
    <w:p w14:paraId="3856E3E5" w14:textId="77777777" w:rsidR="003168EB" w:rsidRDefault="00D8747B">
      <w:pPr>
        <w:keepNext/>
        <w:autoSpaceDE w:val="0"/>
        <w:autoSpaceDN w:val="0"/>
        <w:adjustRightInd w:val="0"/>
        <w:spacing w:after="0" w:line="240" w:lineRule="auto"/>
        <w:ind w:left="1440" w:hanging="1440"/>
        <w:rPr>
          <w:rFonts w:ascii="Times New Roman" w:hAnsi="Times New Roman" w:cs="Times New Roman"/>
          <w:b/>
        </w:rPr>
      </w:pPr>
      <w:r>
        <w:rPr>
          <w:rFonts w:ascii="Times New Roman" w:hAnsi="Times New Roman" w:cs="Times New Roman"/>
          <w:b/>
        </w:rPr>
        <w:t>Table 3</w:t>
      </w:r>
      <w:r>
        <w:rPr>
          <w:rFonts w:ascii="Times New Roman" w:hAnsi="Times New Roman" w:cs="Times New Roman"/>
          <w:b/>
        </w:rPr>
        <w:tab/>
        <w:t>Adverse reactions attributed to Zynteglo</w:t>
      </w:r>
    </w:p>
    <w:tbl>
      <w:tblPr>
        <w:tblStyle w:val="TableGrid"/>
        <w:tblW w:w="9035" w:type="dxa"/>
        <w:tblLook w:val="04A0" w:firstRow="1" w:lastRow="0" w:firstColumn="1" w:lastColumn="0" w:noHBand="0" w:noVBand="1"/>
      </w:tblPr>
      <w:tblGrid>
        <w:gridCol w:w="3011"/>
        <w:gridCol w:w="3012"/>
        <w:gridCol w:w="3012"/>
      </w:tblGrid>
      <w:tr w:rsidR="003168EB" w14:paraId="72FEDF7C" w14:textId="77777777">
        <w:trPr>
          <w:trHeight w:val="287"/>
        </w:trPr>
        <w:tc>
          <w:tcPr>
            <w:tcW w:w="3011" w:type="dxa"/>
          </w:tcPr>
          <w:p w14:paraId="78718E05" w14:textId="77777777" w:rsidR="003168EB" w:rsidRDefault="00D8747B">
            <w:pPr>
              <w:spacing w:after="0" w:line="240" w:lineRule="auto"/>
              <w:rPr>
                <w:rFonts w:ascii="Times New Roman" w:hAnsi="Times New Roman" w:cs="Times New Roman"/>
                <w:b/>
              </w:rPr>
            </w:pPr>
            <w:r>
              <w:rPr>
                <w:rFonts w:ascii="Times New Roman" w:hAnsi="Times New Roman" w:cs="Times New Roman"/>
                <w:b/>
              </w:rPr>
              <w:t>SOC</w:t>
            </w:r>
          </w:p>
        </w:tc>
        <w:tc>
          <w:tcPr>
            <w:tcW w:w="3012" w:type="dxa"/>
          </w:tcPr>
          <w:p w14:paraId="3762611C" w14:textId="77777777" w:rsidR="003168EB" w:rsidRDefault="00D8747B">
            <w:pPr>
              <w:spacing w:after="0" w:line="240" w:lineRule="auto"/>
              <w:rPr>
                <w:rFonts w:ascii="Times New Roman" w:hAnsi="Times New Roman" w:cs="Times New Roman"/>
                <w:b/>
              </w:rPr>
            </w:pPr>
            <w:r>
              <w:rPr>
                <w:rFonts w:ascii="Times New Roman" w:hAnsi="Times New Roman" w:cs="Times New Roman"/>
                <w:b/>
              </w:rPr>
              <w:t>Very Common (≥10%)</w:t>
            </w:r>
          </w:p>
        </w:tc>
        <w:tc>
          <w:tcPr>
            <w:tcW w:w="3012" w:type="dxa"/>
          </w:tcPr>
          <w:p w14:paraId="54343C6C" w14:textId="77777777" w:rsidR="003168EB" w:rsidRDefault="00D8747B">
            <w:pPr>
              <w:spacing w:after="0" w:line="240" w:lineRule="auto"/>
              <w:rPr>
                <w:rFonts w:ascii="Times New Roman" w:hAnsi="Times New Roman" w:cs="Times New Roman"/>
                <w:b/>
              </w:rPr>
            </w:pPr>
            <w:r>
              <w:rPr>
                <w:rFonts w:ascii="Times New Roman" w:hAnsi="Times New Roman" w:cs="Times New Roman"/>
                <w:b/>
              </w:rPr>
              <w:t>Common (≥1% - &lt;10%)</w:t>
            </w:r>
          </w:p>
        </w:tc>
      </w:tr>
      <w:tr w:rsidR="003168EB" w14:paraId="707DCFDD" w14:textId="77777777">
        <w:trPr>
          <w:trHeight w:val="188"/>
        </w:trPr>
        <w:tc>
          <w:tcPr>
            <w:tcW w:w="3011" w:type="dxa"/>
          </w:tcPr>
          <w:p w14:paraId="36D09999"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Blood and lymphatic system disorders</w:t>
            </w:r>
          </w:p>
        </w:tc>
        <w:tc>
          <w:tcPr>
            <w:tcW w:w="3012" w:type="dxa"/>
          </w:tcPr>
          <w:p w14:paraId="7BA15EAA" w14:textId="77777777" w:rsidR="003168EB" w:rsidRDefault="003168EB">
            <w:pPr>
              <w:spacing w:after="0" w:line="240" w:lineRule="auto"/>
              <w:rPr>
                <w:rFonts w:ascii="Times New Roman" w:hAnsi="Times New Roman" w:cs="Times New Roman"/>
                <w:color w:val="000000"/>
              </w:rPr>
            </w:pPr>
          </w:p>
        </w:tc>
        <w:tc>
          <w:tcPr>
            <w:tcW w:w="3012" w:type="dxa"/>
          </w:tcPr>
          <w:p w14:paraId="78B9A906" w14:textId="77777777" w:rsidR="003168EB" w:rsidRDefault="00D8747B">
            <w:pPr>
              <w:spacing w:after="0" w:line="240" w:lineRule="auto"/>
              <w:rPr>
                <w:rFonts w:ascii="Times New Roman" w:hAnsi="Times New Roman" w:cs="Times New Roman"/>
                <w:color w:val="000000"/>
              </w:rPr>
            </w:pPr>
            <w:r>
              <w:rPr>
                <w:rFonts w:ascii="Times New Roman" w:hAnsi="Times New Roman" w:cs="Times New Roman"/>
                <w:color w:val="000000"/>
              </w:rPr>
              <w:t xml:space="preserve">Thrombocytopenia, </w:t>
            </w:r>
          </w:p>
          <w:p w14:paraId="05964265"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Leukopenia, Neutropenia</w:t>
            </w:r>
          </w:p>
        </w:tc>
      </w:tr>
      <w:tr w:rsidR="003168EB" w14:paraId="7AB60541" w14:textId="77777777">
        <w:trPr>
          <w:trHeight w:val="287"/>
        </w:trPr>
        <w:tc>
          <w:tcPr>
            <w:tcW w:w="3011" w:type="dxa"/>
          </w:tcPr>
          <w:p w14:paraId="259C53D0"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Vascular disorders</w:t>
            </w:r>
          </w:p>
        </w:tc>
        <w:tc>
          <w:tcPr>
            <w:tcW w:w="3012" w:type="dxa"/>
          </w:tcPr>
          <w:p w14:paraId="79481638" w14:textId="77777777" w:rsidR="003168EB" w:rsidRDefault="003168EB">
            <w:pPr>
              <w:spacing w:after="0" w:line="240" w:lineRule="auto"/>
              <w:rPr>
                <w:rFonts w:ascii="Times New Roman" w:hAnsi="Times New Roman" w:cs="Times New Roman"/>
                <w:color w:val="000000"/>
              </w:rPr>
            </w:pPr>
          </w:p>
        </w:tc>
        <w:tc>
          <w:tcPr>
            <w:tcW w:w="3012" w:type="dxa"/>
          </w:tcPr>
          <w:p w14:paraId="5D89635E"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Hot flush</w:t>
            </w:r>
          </w:p>
        </w:tc>
      </w:tr>
      <w:tr w:rsidR="003168EB" w14:paraId="6746631A" w14:textId="77777777">
        <w:trPr>
          <w:trHeight w:val="281"/>
        </w:trPr>
        <w:tc>
          <w:tcPr>
            <w:tcW w:w="3011" w:type="dxa"/>
          </w:tcPr>
          <w:p w14:paraId="33F49556" w14:textId="77777777" w:rsidR="003168EB" w:rsidRDefault="00D8747B">
            <w:pPr>
              <w:spacing w:after="0" w:line="240" w:lineRule="auto"/>
              <w:rPr>
                <w:rFonts w:ascii="Times New Roman" w:hAnsi="Times New Roman" w:cs="Times New Roman"/>
                <w:color w:val="000000"/>
              </w:rPr>
            </w:pPr>
            <w:r>
              <w:rPr>
                <w:rFonts w:ascii="Times New Roman" w:hAnsi="Times New Roman" w:cs="Times New Roman"/>
                <w:color w:val="000000"/>
              </w:rPr>
              <w:t>Respiratory, thoracic and mediastinal disorders</w:t>
            </w:r>
          </w:p>
        </w:tc>
        <w:tc>
          <w:tcPr>
            <w:tcW w:w="3012" w:type="dxa"/>
          </w:tcPr>
          <w:p w14:paraId="4911CE7F" w14:textId="77777777" w:rsidR="003168EB" w:rsidRDefault="003168EB">
            <w:pPr>
              <w:spacing w:after="0" w:line="240" w:lineRule="auto"/>
              <w:rPr>
                <w:rFonts w:ascii="Times New Roman" w:hAnsi="Times New Roman" w:cs="Times New Roman"/>
                <w:color w:val="000000"/>
              </w:rPr>
            </w:pPr>
          </w:p>
        </w:tc>
        <w:tc>
          <w:tcPr>
            <w:tcW w:w="3012" w:type="dxa"/>
          </w:tcPr>
          <w:p w14:paraId="4B2BB833"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Dyspnoea</w:t>
            </w:r>
          </w:p>
        </w:tc>
      </w:tr>
      <w:tr w:rsidR="003168EB" w14:paraId="6F0FA82B" w14:textId="77777777">
        <w:trPr>
          <w:trHeight w:val="287"/>
        </w:trPr>
        <w:tc>
          <w:tcPr>
            <w:tcW w:w="3011" w:type="dxa"/>
          </w:tcPr>
          <w:p w14:paraId="1254CFD7" w14:textId="77777777" w:rsidR="003168EB" w:rsidRDefault="00D8747B">
            <w:pPr>
              <w:spacing w:after="0" w:line="240" w:lineRule="auto"/>
              <w:rPr>
                <w:rFonts w:ascii="Times New Roman" w:hAnsi="Times New Roman" w:cs="Times New Roman"/>
                <w:color w:val="000000"/>
              </w:rPr>
            </w:pPr>
            <w:r>
              <w:rPr>
                <w:rFonts w:ascii="Times New Roman" w:hAnsi="Times New Roman" w:cs="Times New Roman"/>
                <w:color w:val="000000"/>
              </w:rPr>
              <w:t>Gastrointestinal disorders</w:t>
            </w:r>
          </w:p>
        </w:tc>
        <w:tc>
          <w:tcPr>
            <w:tcW w:w="3012" w:type="dxa"/>
          </w:tcPr>
          <w:p w14:paraId="5AB61417" w14:textId="77777777" w:rsidR="003168EB" w:rsidRDefault="00D8747B">
            <w:pPr>
              <w:spacing w:after="0" w:line="240" w:lineRule="auto"/>
              <w:rPr>
                <w:rFonts w:ascii="Times New Roman" w:hAnsi="Times New Roman" w:cs="Times New Roman"/>
                <w:color w:val="000000"/>
              </w:rPr>
            </w:pPr>
            <w:r>
              <w:rPr>
                <w:rFonts w:ascii="Times New Roman" w:hAnsi="Times New Roman" w:cs="Times New Roman"/>
                <w:color w:val="000000"/>
              </w:rPr>
              <w:t>Abdominal pain</w:t>
            </w:r>
          </w:p>
        </w:tc>
        <w:tc>
          <w:tcPr>
            <w:tcW w:w="3012" w:type="dxa"/>
          </w:tcPr>
          <w:p w14:paraId="162D9DE9" w14:textId="77777777" w:rsidR="003168EB" w:rsidRDefault="003168EB">
            <w:pPr>
              <w:spacing w:after="0" w:line="240" w:lineRule="auto"/>
              <w:rPr>
                <w:rFonts w:ascii="Times New Roman" w:hAnsi="Times New Roman" w:cs="Times New Roman"/>
              </w:rPr>
            </w:pPr>
          </w:p>
        </w:tc>
      </w:tr>
      <w:tr w:rsidR="003168EB" w14:paraId="5084FF2C" w14:textId="77777777">
        <w:trPr>
          <w:trHeight w:val="287"/>
        </w:trPr>
        <w:tc>
          <w:tcPr>
            <w:tcW w:w="3011" w:type="dxa"/>
          </w:tcPr>
          <w:p w14:paraId="46B3601F" w14:textId="77777777" w:rsidR="003168EB" w:rsidRDefault="00D8747B">
            <w:pPr>
              <w:spacing w:after="0" w:line="240" w:lineRule="auto"/>
              <w:rPr>
                <w:rFonts w:ascii="Times New Roman" w:hAnsi="Times New Roman" w:cs="Times New Roman"/>
                <w:color w:val="000000"/>
              </w:rPr>
            </w:pPr>
            <w:r>
              <w:rPr>
                <w:rFonts w:ascii="Times New Roman" w:hAnsi="Times New Roman" w:cs="Times New Roman"/>
                <w:color w:val="000000"/>
              </w:rPr>
              <w:t>Musculoskeletal and connective tissue disorders</w:t>
            </w:r>
          </w:p>
        </w:tc>
        <w:tc>
          <w:tcPr>
            <w:tcW w:w="3012" w:type="dxa"/>
          </w:tcPr>
          <w:p w14:paraId="6A7B71AE" w14:textId="77777777" w:rsidR="003168EB" w:rsidRDefault="003168EB">
            <w:pPr>
              <w:spacing w:after="0" w:line="240" w:lineRule="auto"/>
              <w:rPr>
                <w:rFonts w:ascii="Times New Roman" w:hAnsi="Times New Roman" w:cs="Times New Roman"/>
                <w:color w:val="000000"/>
              </w:rPr>
            </w:pPr>
          </w:p>
        </w:tc>
        <w:tc>
          <w:tcPr>
            <w:tcW w:w="3012" w:type="dxa"/>
          </w:tcPr>
          <w:p w14:paraId="1CC51A0C"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Pain in extremity</w:t>
            </w:r>
          </w:p>
        </w:tc>
      </w:tr>
      <w:tr w:rsidR="003168EB" w14:paraId="2BC0983E" w14:textId="77777777">
        <w:trPr>
          <w:trHeight w:val="570"/>
        </w:trPr>
        <w:tc>
          <w:tcPr>
            <w:tcW w:w="3011" w:type="dxa"/>
          </w:tcPr>
          <w:p w14:paraId="193E1966" w14:textId="77777777" w:rsidR="003168EB" w:rsidRDefault="00D8747B">
            <w:pPr>
              <w:spacing w:after="0" w:line="240" w:lineRule="auto"/>
              <w:rPr>
                <w:rFonts w:ascii="Times New Roman" w:hAnsi="Times New Roman" w:cs="Times New Roman"/>
                <w:color w:val="000000"/>
              </w:rPr>
            </w:pPr>
            <w:r>
              <w:rPr>
                <w:rFonts w:ascii="Times New Roman" w:hAnsi="Times New Roman" w:cs="Times New Roman"/>
                <w:color w:val="000000"/>
              </w:rPr>
              <w:t>General disorders and administration site conditions</w:t>
            </w:r>
          </w:p>
        </w:tc>
        <w:tc>
          <w:tcPr>
            <w:tcW w:w="3012" w:type="dxa"/>
          </w:tcPr>
          <w:p w14:paraId="7E610C6F" w14:textId="77777777" w:rsidR="003168EB" w:rsidRDefault="003168EB">
            <w:pPr>
              <w:spacing w:after="0" w:line="240" w:lineRule="auto"/>
              <w:rPr>
                <w:rFonts w:ascii="Times New Roman" w:hAnsi="Times New Roman" w:cs="Times New Roman"/>
                <w:color w:val="000000"/>
              </w:rPr>
            </w:pPr>
          </w:p>
        </w:tc>
        <w:tc>
          <w:tcPr>
            <w:tcW w:w="3012" w:type="dxa"/>
          </w:tcPr>
          <w:p w14:paraId="6C26E8DF" w14:textId="77777777" w:rsidR="003168EB" w:rsidRDefault="00D8747B">
            <w:pPr>
              <w:spacing w:after="0" w:line="240" w:lineRule="auto"/>
              <w:rPr>
                <w:rFonts w:ascii="Times New Roman" w:hAnsi="Times New Roman" w:cs="Times New Roman"/>
              </w:rPr>
            </w:pPr>
            <w:r>
              <w:rPr>
                <w:rFonts w:ascii="Times New Roman" w:hAnsi="Times New Roman" w:cs="Times New Roman"/>
                <w:color w:val="000000"/>
              </w:rPr>
              <w:t>Non-cardiac chest pain</w:t>
            </w:r>
          </w:p>
        </w:tc>
      </w:tr>
      <w:bookmarkEnd w:id="6"/>
    </w:tbl>
    <w:p w14:paraId="169D454A" w14:textId="77777777" w:rsidR="003168EB" w:rsidRDefault="003168EB">
      <w:pPr>
        <w:autoSpaceDE w:val="0"/>
        <w:autoSpaceDN w:val="0"/>
        <w:adjustRightInd w:val="0"/>
        <w:spacing w:after="0" w:line="240" w:lineRule="auto"/>
        <w:ind w:left="1440" w:hanging="1440"/>
        <w:rPr>
          <w:rFonts w:ascii="Times New Roman" w:hAnsi="Times New Roman" w:cs="Times New Roman"/>
        </w:rPr>
      </w:pPr>
    </w:p>
    <w:p w14:paraId="2A77D54A" w14:textId="77777777" w:rsidR="003168EB" w:rsidRDefault="00D8747B">
      <w:pPr>
        <w:pStyle w:val="C-BodyText"/>
        <w:spacing w:before="0" w:after="0" w:line="240" w:lineRule="auto"/>
        <w:rPr>
          <w:sz w:val="22"/>
          <w:szCs w:val="22"/>
          <w:u w:val="single"/>
        </w:rPr>
      </w:pPr>
      <w:r>
        <w:rPr>
          <w:sz w:val="22"/>
          <w:szCs w:val="22"/>
          <w:u w:val="single"/>
        </w:rPr>
        <w:t>Description of selected adverse reactions</w:t>
      </w:r>
    </w:p>
    <w:p w14:paraId="523E5491" w14:textId="77777777" w:rsidR="003168EB" w:rsidRDefault="003168EB">
      <w:pPr>
        <w:pStyle w:val="C-BodyText"/>
        <w:spacing w:before="0" w:after="0" w:line="240" w:lineRule="auto"/>
        <w:rPr>
          <w:i/>
          <w:sz w:val="22"/>
          <w:szCs w:val="22"/>
        </w:rPr>
      </w:pPr>
    </w:p>
    <w:p w14:paraId="3C3F32F7" w14:textId="77777777" w:rsidR="003168EB" w:rsidRDefault="00D8747B">
      <w:pPr>
        <w:pStyle w:val="C-BodyText"/>
        <w:spacing w:before="0" w:after="0" w:line="240" w:lineRule="auto"/>
        <w:rPr>
          <w:i/>
          <w:sz w:val="22"/>
          <w:szCs w:val="22"/>
        </w:rPr>
      </w:pPr>
      <w:bookmarkStart w:id="7" w:name="_Hlk4059620"/>
      <w:r>
        <w:rPr>
          <w:i/>
          <w:sz w:val="22"/>
          <w:szCs w:val="22"/>
        </w:rPr>
        <w:t>Bleeding</w:t>
      </w:r>
    </w:p>
    <w:p w14:paraId="5F9303F9" w14:textId="77777777" w:rsidR="003168EB" w:rsidRDefault="003168EB">
      <w:pPr>
        <w:pStyle w:val="C-BodyText"/>
        <w:spacing w:before="0" w:after="0" w:line="240" w:lineRule="auto"/>
        <w:rPr>
          <w:sz w:val="22"/>
          <w:szCs w:val="22"/>
        </w:rPr>
      </w:pPr>
    </w:p>
    <w:p w14:paraId="260C43EC" w14:textId="77777777" w:rsidR="003168EB" w:rsidRDefault="00D8747B">
      <w:pPr>
        <w:pStyle w:val="C-BodyText"/>
        <w:spacing w:before="0" w:after="0" w:line="240" w:lineRule="auto"/>
        <w:rPr>
          <w:sz w:val="22"/>
          <w:szCs w:val="22"/>
        </w:rPr>
      </w:pPr>
      <w:r>
        <w:rPr>
          <w:sz w:val="22"/>
          <w:szCs w:val="22"/>
        </w:rPr>
        <w:t xml:space="preserve">Bleeding is a potential complication of thrombocytopenia subsequent to myeloablative conditioning and treatment with Zynteglo. The majority of all reported bleeding events were nonserious. A risk of bleeding exists before platelet engraftment and may continue after platelet engraftment in patients who have continued thrombocytopenia.   </w:t>
      </w:r>
    </w:p>
    <w:p w14:paraId="3F966DC1" w14:textId="77777777" w:rsidR="003168EB" w:rsidRDefault="003168EB">
      <w:pPr>
        <w:pStyle w:val="C-BodyText"/>
        <w:spacing w:before="0" w:after="0" w:line="240" w:lineRule="auto"/>
        <w:rPr>
          <w:sz w:val="22"/>
          <w:szCs w:val="22"/>
        </w:rPr>
      </w:pPr>
    </w:p>
    <w:p w14:paraId="08FD67B9" w14:textId="77777777" w:rsidR="003168EB" w:rsidRDefault="00D8747B">
      <w:pPr>
        <w:pStyle w:val="C-BodyText"/>
        <w:spacing w:before="0" w:after="0" w:line="240" w:lineRule="auto"/>
        <w:rPr>
          <w:sz w:val="22"/>
          <w:szCs w:val="22"/>
        </w:rPr>
      </w:pPr>
      <w:r>
        <w:rPr>
          <w:sz w:val="22"/>
          <w:szCs w:val="22"/>
        </w:rPr>
        <w:t>Following platelet engraftment, all patients maintained platelet levels of ≥20 × 10</w:t>
      </w:r>
      <w:r>
        <w:rPr>
          <w:sz w:val="22"/>
          <w:szCs w:val="22"/>
          <w:vertAlign w:val="superscript"/>
        </w:rPr>
        <w:t>9</w:t>
      </w:r>
      <w:r>
        <w:rPr>
          <w:sz w:val="22"/>
          <w:szCs w:val="22"/>
        </w:rPr>
        <w:t>/L. Median (min, max) times to unsupported platelet counts of ≥50 × 10</w:t>
      </w:r>
      <w:r>
        <w:rPr>
          <w:sz w:val="22"/>
          <w:szCs w:val="22"/>
          <w:vertAlign w:val="superscript"/>
        </w:rPr>
        <w:t>9</w:t>
      </w:r>
      <w:r>
        <w:rPr>
          <w:sz w:val="22"/>
          <w:szCs w:val="22"/>
        </w:rPr>
        <w:t>/L  and ≥100 × 10</w:t>
      </w:r>
      <w:r>
        <w:rPr>
          <w:sz w:val="22"/>
          <w:szCs w:val="22"/>
          <w:vertAlign w:val="superscript"/>
        </w:rPr>
        <w:t>9</w:t>
      </w:r>
      <w:r>
        <w:rPr>
          <w:sz w:val="22"/>
          <w:szCs w:val="22"/>
        </w:rPr>
        <w:t>/L were 51 (20, 268) days (N=45)</w:t>
      </w:r>
      <w:r w:rsidR="00FA68DC">
        <w:rPr>
          <w:sz w:val="22"/>
          <w:szCs w:val="22"/>
        </w:rPr>
        <w:t xml:space="preserve"> </w:t>
      </w:r>
      <w:r>
        <w:rPr>
          <w:sz w:val="22"/>
          <w:szCs w:val="22"/>
        </w:rPr>
        <w:t>and 63.5 (20, 1231) days (N=42), respectively (see section 4.4 for guidance on platelet monitoring and management).</w:t>
      </w:r>
    </w:p>
    <w:p w14:paraId="7C80D92E" w14:textId="77777777" w:rsidR="003168EB" w:rsidRDefault="003168EB">
      <w:pPr>
        <w:pStyle w:val="C-BodyText"/>
        <w:spacing w:before="0" w:after="0" w:line="240" w:lineRule="auto"/>
        <w:rPr>
          <w:sz w:val="22"/>
          <w:szCs w:val="22"/>
        </w:rPr>
      </w:pPr>
    </w:p>
    <w:p w14:paraId="7618A3A8" w14:textId="77777777" w:rsidR="003168EB" w:rsidRDefault="00D8747B">
      <w:pPr>
        <w:pStyle w:val="C-BodyText"/>
        <w:spacing w:before="0" w:after="0" w:line="240" w:lineRule="auto"/>
        <w:rPr>
          <w:i/>
          <w:sz w:val="22"/>
          <w:szCs w:val="22"/>
        </w:rPr>
      </w:pPr>
      <w:r>
        <w:rPr>
          <w:i/>
          <w:sz w:val="22"/>
          <w:szCs w:val="22"/>
        </w:rPr>
        <w:lastRenderedPageBreak/>
        <w:t>Hepatic veno-occlusive disease</w:t>
      </w:r>
    </w:p>
    <w:p w14:paraId="2A4B5E3E" w14:textId="77777777" w:rsidR="003168EB" w:rsidRDefault="003168EB">
      <w:pPr>
        <w:pStyle w:val="C-BodyText"/>
        <w:spacing w:before="0" w:after="0" w:line="240" w:lineRule="auto"/>
        <w:rPr>
          <w:sz w:val="22"/>
          <w:szCs w:val="22"/>
        </w:rPr>
      </w:pPr>
    </w:p>
    <w:p w14:paraId="286B2DE4" w14:textId="77777777" w:rsidR="003168EB" w:rsidRDefault="00D8747B">
      <w:pPr>
        <w:pStyle w:val="C-BodyText"/>
        <w:spacing w:before="0" w:after="0" w:line="240" w:lineRule="auto"/>
        <w:rPr>
          <w:sz w:val="22"/>
          <w:szCs w:val="22"/>
        </w:rPr>
      </w:pPr>
      <w:r>
        <w:rPr>
          <w:sz w:val="22"/>
          <w:szCs w:val="22"/>
        </w:rPr>
        <w:t xml:space="preserve">Serious events of hepatic VOD occurred in 11.1% of patients following myeloablative conditioning; 80% of these patients did not receive prophylaxis for VOD. All patients who experienced VOD received treatment with defibrotide and recovered. Patients with TDT may be at an increased risk of VOD following myeloablative conditioning compared with other patient populations.  </w:t>
      </w:r>
    </w:p>
    <w:p w14:paraId="32CC549A" w14:textId="77777777" w:rsidR="003168EB" w:rsidRDefault="003168EB">
      <w:pPr>
        <w:pStyle w:val="C-BodyText"/>
        <w:spacing w:before="0" w:after="0" w:line="240" w:lineRule="auto"/>
        <w:rPr>
          <w:sz w:val="22"/>
          <w:szCs w:val="22"/>
        </w:rPr>
      </w:pPr>
    </w:p>
    <w:p w14:paraId="63D66A71" w14:textId="77777777" w:rsidR="003168EB" w:rsidRDefault="00D8747B">
      <w:pPr>
        <w:pStyle w:val="C-BodyText"/>
        <w:keepNext/>
        <w:spacing w:before="0" w:after="0" w:line="240" w:lineRule="auto"/>
        <w:rPr>
          <w:i/>
          <w:sz w:val="22"/>
          <w:szCs w:val="22"/>
        </w:rPr>
      </w:pPr>
      <w:r>
        <w:rPr>
          <w:i/>
          <w:sz w:val="22"/>
          <w:szCs w:val="22"/>
        </w:rPr>
        <w:t>Infusion related reactions to Zynteglo</w:t>
      </w:r>
    </w:p>
    <w:p w14:paraId="33BE4A5E" w14:textId="77777777" w:rsidR="003168EB" w:rsidRDefault="003168EB">
      <w:pPr>
        <w:pStyle w:val="C-BodyText"/>
        <w:keepNext/>
        <w:spacing w:before="0" w:after="0" w:line="240" w:lineRule="auto"/>
        <w:rPr>
          <w:sz w:val="22"/>
          <w:szCs w:val="22"/>
        </w:rPr>
      </w:pPr>
    </w:p>
    <w:p w14:paraId="2637BF68" w14:textId="77777777" w:rsidR="003168EB" w:rsidRDefault="00D8747B">
      <w:pPr>
        <w:pStyle w:val="C-BodyText"/>
        <w:keepNext/>
        <w:spacing w:before="0" w:after="0" w:line="240" w:lineRule="auto"/>
        <w:rPr>
          <w:sz w:val="22"/>
          <w:szCs w:val="22"/>
        </w:rPr>
      </w:pPr>
      <w:r>
        <w:rPr>
          <w:sz w:val="22"/>
          <w:szCs w:val="22"/>
        </w:rPr>
        <w:t>Pre-medication for infusion reactions was managed at physician discretion. Infusion related reactions to Zynteglo were observed in 13.3% of patients and occurred on the day of Zynteglo infusion. All reactions resolved and the majority were mild. Events included abdominal pain, dyspnoea, hot flush, and non</w:t>
      </w:r>
      <w:r>
        <w:rPr>
          <w:sz w:val="22"/>
          <w:szCs w:val="22"/>
        </w:rPr>
        <w:noBreakHyphen/>
        <w:t xml:space="preserve">cardiac chest pain in 11.1%, 2.2%, 2.2%, and 2.2% of patients, respectively.  </w:t>
      </w:r>
      <w:bookmarkEnd w:id="7"/>
    </w:p>
    <w:p w14:paraId="43B6C8A8" w14:textId="77777777" w:rsidR="003168EB" w:rsidRDefault="003168EB">
      <w:pPr>
        <w:pStyle w:val="C-BodyText"/>
        <w:spacing w:before="0" w:after="0" w:line="240" w:lineRule="auto"/>
        <w:rPr>
          <w:sz w:val="22"/>
          <w:szCs w:val="22"/>
          <w:u w:val="single"/>
        </w:rPr>
      </w:pPr>
    </w:p>
    <w:p w14:paraId="563CA0A2" w14:textId="77777777" w:rsidR="003168EB" w:rsidRDefault="00D8747B">
      <w:pPr>
        <w:pStyle w:val="C-BodyText"/>
        <w:keepNext/>
        <w:spacing w:before="0" w:after="0" w:line="240" w:lineRule="auto"/>
        <w:rPr>
          <w:sz w:val="22"/>
          <w:szCs w:val="22"/>
          <w:u w:val="single"/>
        </w:rPr>
      </w:pPr>
      <w:r>
        <w:rPr>
          <w:sz w:val="22"/>
          <w:szCs w:val="22"/>
          <w:u w:val="single"/>
        </w:rPr>
        <w:t>Paediatric population</w:t>
      </w:r>
    </w:p>
    <w:p w14:paraId="6EEB4B41" w14:textId="77777777" w:rsidR="003168EB" w:rsidRDefault="003168EB">
      <w:pPr>
        <w:pStyle w:val="C-BodyText"/>
        <w:keepNext/>
        <w:spacing w:before="0" w:after="0" w:line="240" w:lineRule="auto"/>
        <w:rPr>
          <w:sz w:val="22"/>
          <w:szCs w:val="22"/>
          <w:u w:val="single"/>
        </w:rPr>
      </w:pPr>
    </w:p>
    <w:p w14:paraId="53B2E5BD" w14:textId="77777777" w:rsidR="003168EB" w:rsidRDefault="00D8747B">
      <w:pPr>
        <w:pStyle w:val="C-BodyText"/>
        <w:spacing w:before="0" w:after="0" w:line="240" w:lineRule="auto"/>
        <w:rPr>
          <w:sz w:val="22"/>
          <w:szCs w:val="22"/>
        </w:rPr>
      </w:pPr>
      <w:bookmarkStart w:id="8" w:name="_Hlk3021378"/>
      <w:bookmarkStart w:id="9" w:name="_Hlk2980904"/>
      <w:r>
        <w:rPr>
          <w:sz w:val="22"/>
          <w:szCs w:val="22"/>
        </w:rPr>
        <w:t>According to available data, the frequency, type, and severity of adverse reactions in adolescents 12</w:t>
      </w:r>
      <w:r>
        <w:rPr>
          <w:sz w:val="22"/>
          <w:szCs w:val="22"/>
        </w:rPr>
        <w:noBreakHyphen/>
        <w:t>17 years of age are similar to adults with the exception that VOD and pyrexia occurred more frequently in adolescents.</w:t>
      </w:r>
    </w:p>
    <w:p w14:paraId="11245782" w14:textId="77777777" w:rsidR="003168EB" w:rsidRDefault="003168EB">
      <w:pPr>
        <w:pStyle w:val="C-BodyText"/>
        <w:spacing w:before="0" w:after="0" w:line="240" w:lineRule="auto"/>
        <w:rPr>
          <w:sz w:val="22"/>
          <w:szCs w:val="22"/>
        </w:rPr>
      </w:pPr>
    </w:p>
    <w:bookmarkEnd w:id="8"/>
    <w:bookmarkEnd w:id="9"/>
    <w:p w14:paraId="3A3DD385" w14:textId="77777777" w:rsidR="003168EB" w:rsidRDefault="00D8747B">
      <w:pPr>
        <w:pStyle w:val="C-BodyText"/>
        <w:spacing w:before="0" w:after="0" w:line="240" w:lineRule="auto"/>
        <w:rPr>
          <w:sz w:val="22"/>
          <w:szCs w:val="22"/>
          <w:u w:val="single"/>
        </w:rPr>
      </w:pPr>
      <w:r>
        <w:rPr>
          <w:sz w:val="22"/>
          <w:szCs w:val="22"/>
          <w:u w:val="single"/>
        </w:rPr>
        <w:t>Reporting of suspected adverse reactions</w:t>
      </w:r>
    </w:p>
    <w:p w14:paraId="70E85F1E" w14:textId="77777777" w:rsidR="003168EB" w:rsidRDefault="003168EB">
      <w:pPr>
        <w:pStyle w:val="C-BodyText"/>
        <w:spacing w:before="0" w:after="0" w:line="240" w:lineRule="auto"/>
        <w:rPr>
          <w:sz w:val="22"/>
          <w:szCs w:val="22"/>
          <w:u w:val="single"/>
        </w:rPr>
      </w:pPr>
    </w:p>
    <w:p w14:paraId="1D95FEE2" w14:textId="77777777" w:rsidR="003168EB" w:rsidRDefault="00D8747B">
      <w:pPr>
        <w:pStyle w:val="C-BodyText"/>
        <w:spacing w:before="0" w:after="0" w:line="240" w:lineRule="auto"/>
        <w:rPr>
          <w:sz w:val="22"/>
          <w:szCs w:val="22"/>
        </w:rPr>
      </w:pPr>
      <w:r>
        <w:rPr>
          <w:sz w:val="22"/>
          <w:szCs w:val="22"/>
        </w:rPr>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Pr>
          <w:sz w:val="22"/>
          <w:szCs w:val="22"/>
          <w:highlight w:val="lightGray"/>
        </w:rPr>
        <w:t xml:space="preserve">the national reporting system listed in </w:t>
      </w:r>
      <w:r>
        <w:rPr>
          <w:rStyle w:val="Hyperlink"/>
          <w:sz w:val="22"/>
          <w:szCs w:val="22"/>
          <w:highlight w:val="lightGray"/>
        </w:rPr>
        <w:t>Appendix V</w:t>
      </w:r>
      <w:r>
        <w:rPr>
          <w:sz w:val="22"/>
          <w:szCs w:val="22"/>
          <w:highlight w:val="lightGray"/>
        </w:rPr>
        <w:t>.</w:t>
      </w:r>
    </w:p>
    <w:p w14:paraId="1E5FD6AE" w14:textId="77777777" w:rsidR="003168EB" w:rsidRDefault="003168EB">
      <w:pPr>
        <w:pStyle w:val="C-BodyText"/>
        <w:spacing w:before="0" w:after="0" w:line="240" w:lineRule="auto"/>
        <w:rPr>
          <w:sz w:val="22"/>
          <w:szCs w:val="22"/>
        </w:rPr>
      </w:pPr>
    </w:p>
    <w:p w14:paraId="5DBB9BFD" w14:textId="77777777" w:rsidR="003168EB" w:rsidRDefault="00D8747B">
      <w:pPr>
        <w:widowControl w:val="0"/>
        <w:tabs>
          <w:tab w:val="left" w:pos="567"/>
        </w:tabs>
        <w:spacing w:after="0" w:line="240" w:lineRule="auto"/>
        <w:rPr>
          <w:rFonts w:ascii="Times New Roman" w:eastAsia="Times New Roman" w:hAnsi="Times New Roman" w:cs="Times New Roman"/>
          <w:b/>
          <w:bCs/>
          <w:lang w:val="en-GB"/>
        </w:rPr>
      </w:pPr>
      <w:r>
        <w:rPr>
          <w:rFonts w:ascii="Times New Roman" w:eastAsia="Times New Roman" w:hAnsi="Times New Roman" w:cs="Times New Roman"/>
          <w:b/>
          <w:bCs/>
          <w:lang w:val="en-GB"/>
        </w:rPr>
        <w:t>4.9</w:t>
      </w:r>
      <w:r>
        <w:rPr>
          <w:rFonts w:ascii="Times New Roman" w:eastAsia="Times New Roman" w:hAnsi="Times New Roman" w:cs="Times New Roman"/>
          <w:b/>
          <w:bCs/>
          <w:lang w:val="en-GB"/>
        </w:rPr>
        <w:tab/>
        <w:t>Overdose</w:t>
      </w:r>
    </w:p>
    <w:p w14:paraId="015C1D65" w14:textId="77777777" w:rsidR="003168EB" w:rsidRDefault="003168EB">
      <w:pPr>
        <w:widowControl w:val="0"/>
        <w:tabs>
          <w:tab w:val="left" w:pos="567"/>
        </w:tabs>
        <w:spacing w:after="0" w:line="240" w:lineRule="auto"/>
        <w:rPr>
          <w:rFonts w:ascii="Times New Roman" w:hAnsi="Times New Roman" w:cs="Times New Roman"/>
        </w:rPr>
      </w:pPr>
    </w:p>
    <w:p w14:paraId="45E04F0F" w14:textId="77777777" w:rsidR="003168EB" w:rsidRDefault="00D8747B">
      <w:pPr>
        <w:pStyle w:val="C-BodyText"/>
        <w:spacing w:before="0" w:after="0" w:line="240" w:lineRule="auto"/>
        <w:rPr>
          <w:sz w:val="22"/>
          <w:szCs w:val="22"/>
        </w:rPr>
      </w:pPr>
      <w:r>
        <w:rPr>
          <w:sz w:val="22"/>
          <w:szCs w:val="22"/>
        </w:rPr>
        <w:t xml:space="preserve">No data from clinical studies are available regarding overdose of Zynteglo. </w:t>
      </w:r>
    </w:p>
    <w:p w14:paraId="4945C219" w14:textId="77777777" w:rsidR="003168EB" w:rsidRDefault="003168EB">
      <w:pPr>
        <w:pStyle w:val="C-BodyText"/>
        <w:spacing w:before="0" w:after="0" w:line="240" w:lineRule="auto"/>
        <w:rPr>
          <w:sz w:val="22"/>
          <w:szCs w:val="22"/>
        </w:rPr>
      </w:pPr>
    </w:p>
    <w:p w14:paraId="1434219C" w14:textId="77777777" w:rsidR="003168EB" w:rsidRDefault="003168EB">
      <w:pPr>
        <w:pStyle w:val="C-BodyText"/>
        <w:spacing w:before="0" w:after="0" w:line="240" w:lineRule="auto"/>
        <w:rPr>
          <w:sz w:val="22"/>
          <w:szCs w:val="22"/>
        </w:rPr>
      </w:pPr>
    </w:p>
    <w:p w14:paraId="2EFA200F" w14:textId="77777777" w:rsidR="003168EB" w:rsidRDefault="00D8747B">
      <w:pPr>
        <w:tabs>
          <w:tab w:val="left" w:pos="567"/>
        </w:tabs>
        <w:suppressAutoHyphens/>
        <w:spacing w:after="0" w:line="240" w:lineRule="auto"/>
        <w:ind w:left="567" w:hanging="567"/>
        <w:rPr>
          <w:rFonts w:ascii="Times New Roman" w:eastAsia="Times New Roman" w:hAnsi="Times New Roman" w:cs="Times New Roman"/>
          <w:lang w:val="en-GB"/>
        </w:rPr>
      </w:pPr>
      <w:r>
        <w:rPr>
          <w:rFonts w:ascii="Times New Roman" w:eastAsia="Times New Roman" w:hAnsi="Times New Roman" w:cs="Times New Roman"/>
          <w:b/>
          <w:lang w:val="en-GB"/>
        </w:rPr>
        <w:t>5.</w:t>
      </w:r>
      <w:r>
        <w:rPr>
          <w:rFonts w:ascii="Times New Roman" w:eastAsia="Times New Roman" w:hAnsi="Times New Roman" w:cs="Times New Roman"/>
          <w:b/>
          <w:lang w:val="en-GB"/>
        </w:rPr>
        <w:tab/>
        <w:t>PHARMACOLOGICAL PROPERTIES</w:t>
      </w:r>
    </w:p>
    <w:p w14:paraId="4CACB6BD" w14:textId="77777777" w:rsidR="003168EB" w:rsidRDefault="003168EB">
      <w:pPr>
        <w:pStyle w:val="C-BodyText"/>
        <w:spacing w:before="0" w:after="0" w:line="240" w:lineRule="auto"/>
        <w:rPr>
          <w:sz w:val="22"/>
          <w:szCs w:val="22"/>
        </w:rPr>
      </w:pPr>
    </w:p>
    <w:p w14:paraId="18EB61F4" w14:textId="77777777" w:rsidR="003168EB" w:rsidRDefault="00D8747B">
      <w:pPr>
        <w:widowControl w:val="0"/>
        <w:tabs>
          <w:tab w:val="left" w:pos="567"/>
        </w:tabs>
        <w:spacing w:after="0" w:line="240" w:lineRule="auto"/>
        <w:rPr>
          <w:rFonts w:ascii="Times New Roman" w:hAnsi="Times New Roman" w:cs="Times New Roman"/>
          <w:b/>
          <w:bCs/>
          <w:lang w:val="en-GB"/>
        </w:rPr>
      </w:pPr>
      <w:r>
        <w:rPr>
          <w:rFonts w:ascii="Times New Roman" w:eastAsia="Times New Roman" w:hAnsi="Times New Roman" w:cs="Times New Roman"/>
          <w:b/>
          <w:bCs/>
          <w:lang w:val="en-GB"/>
        </w:rPr>
        <w:t>5.1</w:t>
      </w:r>
      <w:r>
        <w:rPr>
          <w:rFonts w:ascii="Times New Roman" w:eastAsia="Times New Roman" w:hAnsi="Times New Roman" w:cs="Times New Roman"/>
          <w:b/>
          <w:bCs/>
          <w:lang w:val="en-GB"/>
        </w:rPr>
        <w:tab/>
        <w:t>Pharmacodynamic properties</w:t>
      </w:r>
    </w:p>
    <w:p w14:paraId="191999B2" w14:textId="77777777" w:rsidR="003168EB" w:rsidRDefault="003168EB">
      <w:pPr>
        <w:pStyle w:val="C-BodyText"/>
        <w:spacing w:before="0" w:after="0" w:line="240" w:lineRule="auto"/>
        <w:rPr>
          <w:sz w:val="22"/>
          <w:szCs w:val="22"/>
        </w:rPr>
      </w:pPr>
    </w:p>
    <w:p w14:paraId="062A0328" w14:textId="77777777" w:rsidR="003168EB" w:rsidRDefault="00D8747B">
      <w:pPr>
        <w:pStyle w:val="C-BodyText"/>
        <w:spacing w:before="0" w:after="0" w:line="240" w:lineRule="auto"/>
        <w:rPr>
          <w:sz w:val="22"/>
          <w:szCs w:val="22"/>
        </w:rPr>
      </w:pPr>
      <w:r>
        <w:rPr>
          <w:sz w:val="22"/>
          <w:szCs w:val="22"/>
        </w:rPr>
        <w:t xml:space="preserve">Pharmacotherapeutic group: Other haematological agents, ATC code: </w:t>
      </w:r>
      <w:r w:rsidR="008E0F73" w:rsidRPr="008E0F73">
        <w:rPr>
          <w:sz w:val="22"/>
          <w:szCs w:val="22"/>
        </w:rPr>
        <w:t>B06AX</w:t>
      </w:r>
      <w:r w:rsidR="00F72E7A">
        <w:rPr>
          <w:sz w:val="22"/>
          <w:szCs w:val="22"/>
        </w:rPr>
        <w:t>02</w:t>
      </w:r>
    </w:p>
    <w:p w14:paraId="14C7BF92" w14:textId="77777777" w:rsidR="003168EB" w:rsidRDefault="003168EB">
      <w:pPr>
        <w:pStyle w:val="C-BodyText"/>
        <w:spacing w:before="0" w:after="0" w:line="240" w:lineRule="auto"/>
        <w:rPr>
          <w:sz w:val="22"/>
          <w:szCs w:val="22"/>
        </w:rPr>
      </w:pPr>
    </w:p>
    <w:p w14:paraId="4E0CF3B1" w14:textId="77777777" w:rsidR="003168EB" w:rsidRDefault="00D8747B">
      <w:pPr>
        <w:pStyle w:val="C-BodyText"/>
        <w:spacing w:before="0" w:after="0" w:line="240" w:lineRule="auto"/>
        <w:rPr>
          <w:sz w:val="22"/>
          <w:szCs w:val="22"/>
          <w:u w:val="single"/>
        </w:rPr>
      </w:pPr>
      <w:r>
        <w:rPr>
          <w:sz w:val="22"/>
          <w:szCs w:val="22"/>
          <w:u w:val="single"/>
        </w:rPr>
        <w:t>Mechanism of action</w:t>
      </w:r>
    </w:p>
    <w:p w14:paraId="61EDBB38" w14:textId="77777777" w:rsidR="003168EB" w:rsidRDefault="003168EB">
      <w:pPr>
        <w:pStyle w:val="C-BodyText"/>
        <w:spacing w:before="0" w:after="0" w:line="240" w:lineRule="auto"/>
        <w:rPr>
          <w:sz w:val="22"/>
          <w:szCs w:val="22"/>
          <w:u w:val="single"/>
        </w:rPr>
      </w:pPr>
    </w:p>
    <w:p w14:paraId="78343F16" w14:textId="77777777" w:rsidR="003168EB" w:rsidRDefault="00D8747B">
      <w:pPr>
        <w:pStyle w:val="C-BodyText"/>
        <w:spacing w:before="0" w:after="0" w:line="240" w:lineRule="auto"/>
        <w:rPr>
          <w:sz w:val="22"/>
          <w:szCs w:val="22"/>
        </w:rPr>
      </w:pPr>
      <w:r>
        <w:rPr>
          <w:sz w:val="22"/>
          <w:szCs w:val="22"/>
        </w:rPr>
        <w:t>Zynteglo adds functional copies of a modified β-globin gene into the patients’ HSCs through transduction of autologous CD34</w:t>
      </w:r>
      <w:r>
        <w:rPr>
          <w:sz w:val="22"/>
          <w:szCs w:val="22"/>
          <w:vertAlign w:val="superscript"/>
        </w:rPr>
        <w:t>+</w:t>
      </w:r>
      <w:r>
        <w:rPr>
          <w:sz w:val="22"/>
          <w:szCs w:val="22"/>
        </w:rPr>
        <w:t xml:space="preserve"> cells with BB305 LVV, thereby addressing the underlying genetic cause of the disease. After Zynteglo infusion, transduced CD34</w:t>
      </w:r>
      <w:r>
        <w:rPr>
          <w:sz w:val="22"/>
          <w:szCs w:val="22"/>
          <w:vertAlign w:val="superscript"/>
        </w:rPr>
        <w:t>+</w:t>
      </w:r>
      <w:r>
        <w:rPr>
          <w:sz w:val="22"/>
          <w:szCs w:val="22"/>
        </w:rPr>
        <w:t xml:space="preserve"> HSCs engraft in the bone marrow and differentiate to produce RBCs containing biologically active </w:t>
      </w:r>
      <w:r>
        <w:rPr>
          <w:color w:val="000000"/>
          <w:sz w:val="22"/>
          <w:szCs w:val="22"/>
        </w:rPr>
        <w:t>β</w:t>
      </w:r>
      <w:r>
        <w:rPr>
          <w:color w:val="000000"/>
          <w:sz w:val="22"/>
          <w:szCs w:val="22"/>
          <w:vertAlign w:val="superscript"/>
        </w:rPr>
        <w:t>A</w:t>
      </w:r>
      <w:r>
        <w:rPr>
          <w:color w:val="000000"/>
          <w:sz w:val="22"/>
          <w:szCs w:val="22"/>
          <w:vertAlign w:val="superscript"/>
        </w:rPr>
        <w:noBreakHyphen/>
        <w:t>T87Q</w:t>
      </w:r>
      <w:r>
        <w:rPr>
          <w:color w:val="000000"/>
          <w:sz w:val="22"/>
          <w:szCs w:val="22"/>
        </w:rPr>
        <w:noBreakHyphen/>
        <w:t>globin (a modified β</w:t>
      </w:r>
      <w:r>
        <w:rPr>
          <w:color w:val="000000"/>
          <w:sz w:val="22"/>
          <w:szCs w:val="22"/>
        </w:rPr>
        <w:noBreakHyphen/>
        <w:t xml:space="preserve">globin protein) that will combine with α-globin to produce functional Hb containing </w:t>
      </w:r>
      <w:r>
        <w:rPr>
          <w:sz w:val="22"/>
          <w:szCs w:val="22"/>
        </w:rPr>
        <w:t>β</w:t>
      </w:r>
      <w:r>
        <w:rPr>
          <w:sz w:val="22"/>
          <w:szCs w:val="22"/>
          <w:vertAlign w:val="superscript"/>
        </w:rPr>
        <w:t>A</w:t>
      </w:r>
      <w:r>
        <w:rPr>
          <w:sz w:val="22"/>
          <w:szCs w:val="22"/>
          <w:vertAlign w:val="superscript"/>
        </w:rPr>
        <w:noBreakHyphen/>
        <w:t>T87Q</w:t>
      </w:r>
      <w:r>
        <w:rPr>
          <w:sz w:val="22"/>
          <w:szCs w:val="22"/>
        </w:rPr>
        <w:noBreakHyphen/>
        <w:t>globin (Hb</w:t>
      </w:r>
      <w:r>
        <w:rPr>
          <w:color w:val="000000"/>
          <w:sz w:val="22"/>
          <w:szCs w:val="22"/>
        </w:rPr>
        <w:t>A</w:t>
      </w:r>
      <w:r>
        <w:rPr>
          <w:color w:val="000000"/>
          <w:sz w:val="22"/>
          <w:szCs w:val="22"/>
          <w:vertAlign w:val="superscript"/>
        </w:rPr>
        <w:t>T87Q</w:t>
      </w:r>
      <w:r>
        <w:rPr>
          <w:color w:val="000000"/>
          <w:sz w:val="22"/>
          <w:szCs w:val="22"/>
        </w:rPr>
        <w:t xml:space="preserve">). </w:t>
      </w:r>
      <w:r>
        <w:rPr>
          <w:sz w:val="22"/>
          <w:szCs w:val="22"/>
        </w:rPr>
        <w:t>β</w:t>
      </w:r>
      <w:r>
        <w:rPr>
          <w:sz w:val="22"/>
          <w:szCs w:val="22"/>
          <w:vertAlign w:val="superscript"/>
        </w:rPr>
        <w:t>A</w:t>
      </w:r>
      <w:r>
        <w:rPr>
          <w:sz w:val="22"/>
          <w:szCs w:val="22"/>
          <w:vertAlign w:val="superscript"/>
        </w:rPr>
        <w:noBreakHyphen/>
        <w:t>T87Q</w:t>
      </w:r>
      <w:r>
        <w:rPr>
          <w:sz w:val="22"/>
          <w:szCs w:val="22"/>
        </w:rPr>
        <w:noBreakHyphen/>
        <w:t>globin can be quantified relative to other globin species in peripheral blood using high performance liquid chromatography.</w:t>
      </w:r>
      <w:r>
        <w:rPr>
          <w:color w:val="000000"/>
          <w:sz w:val="22"/>
          <w:szCs w:val="22"/>
        </w:rPr>
        <w:t xml:space="preserve"> </w:t>
      </w:r>
      <w:r>
        <w:rPr>
          <w:sz w:val="22"/>
          <w:szCs w:val="22"/>
        </w:rPr>
        <w:t>β</w:t>
      </w:r>
      <w:r>
        <w:rPr>
          <w:sz w:val="22"/>
          <w:szCs w:val="22"/>
          <w:vertAlign w:val="superscript"/>
        </w:rPr>
        <w:t>A</w:t>
      </w:r>
      <w:r>
        <w:rPr>
          <w:sz w:val="22"/>
          <w:szCs w:val="22"/>
          <w:vertAlign w:val="superscript"/>
        </w:rPr>
        <w:noBreakHyphen/>
        <w:t>T87Q</w:t>
      </w:r>
      <w:r>
        <w:rPr>
          <w:sz w:val="22"/>
          <w:szCs w:val="22"/>
        </w:rPr>
        <w:noBreakHyphen/>
        <w:t>globin expression is designed to correct the β/α</w:t>
      </w:r>
      <w:r>
        <w:rPr>
          <w:sz w:val="22"/>
          <w:szCs w:val="22"/>
        </w:rPr>
        <w:noBreakHyphen/>
        <w:t xml:space="preserve">globin imbalance in erythroid cells of patients with TDT and has the potential to increase total Hb to normal levels and eliminate dependence on chronic RBC transfusions. </w:t>
      </w:r>
      <w:bookmarkStart w:id="10" w:name="_Hlk2981031"/>
      <w:r>
        <w:rPr>
          <w:sz w:val="22"/>
          <w:szCs w:val="22"/>
        </w:rPr>
        <w:t>Following successful engraftment and achievement of transfusion independence, the effects of the product are expected to be life</w:t>
      </w:r>
      <w:r>
        <w:rPr>
          <w:sz w:val="22"/>
          <w:szCs w:val="22"/>
        </w:rPr>
        <w:noBreakHyphen/>
        <w:t>long.</w:t>
      </w:r>
    </w:p>
    <w:bookmarkEnd w:id="10"/>
    <w:p w14:paraId="076536D7" w14:textId="77777777" w:rsidR="003168EB" w:rsidRDefault="003168EB">
      <w:pPr>
        <w:pStyle w:val="C-BodyText"/>
        <w:spacing w:before="0" w:after="0" w:line="240" w:lineRule="auto"/>
        <w:rPr>
          <w:sz w:val="22"/>
          <w:szCs w:val="22"/>
        </w:rPr>
      </w:pPr>
    </w:p>
    <w:p w14:paraId="50F595B8" w14:textId="77777777" w:rsidR="003168EB" w:rsidRDefault="00D8747B">
      <w:pPr>
        <w:pStyle w:val="C-BodyText"/>
        <w:spacing w:before="0" w:after="0" w:line="240" w:lineRule="auto"/>
        <w:rPr>
          <w:sz w:val="22"/>
          <w:szCs w:val="22"/>
          <w:u w:val="single"/>
        </w:rPr>
      </w:pPr>
      <w:r>
        <w:rPr>
          <w:sz w:val="22"/>
          <w:szCs w:val="22"/>
          <w:u w:val="single"/>
        </w:rPr>
        <w:t xml:space="preserve">Pharmacodynamic effects </w:t>
      </w:r>
    </w:p>
    <w:p w14:paraId="787D95D9" w14:textId="77777777" w:rsidR="003168EB" w:rsidRDefault="003168EB">
      <w:pPr>
        <w:pStyle w:val="C-BodyText"/>
        <w:spacing w:before="0" w:after="0" w:line="240" w:lineRule="auto"/>
        <w:rPr>
          <w:sz w:val="22"/>
          <w:szCs w:val="22"/>
          <w:u w:val="single"/>
        </w:rPr>
      </w:pPr>
    </w:p>
    <w:p w14:paraId="04EA9627" w14:textId="77777777" w:rsidR="003168EB" w:rsidRDefault="00D8747B">
      <w:pPr>
        <w:pStyle w:val="C-BodyText"/>
        <w:spacing w:before="0" w:after="0" w:line="240" w:lineRule="auto"/>
        <w:rPr>
          <w:sz w:val="22"/>
          <w:szCs w:val="22"/>
        </w:rPr>
      </w:pPr>
      <w:r>
        <w:rPr>
          <w:sz w:val="22"/>
          <w:szCs w:val="22"/>
        </w:rPr>
        <w:t>All patients with TDT with a non</w:t>
      </w:r>
      <w:r>
        <w:rPr>
          <w:sz w:val="22"/>
          <w:szCs w:val="22"/>
        </w:rPr>
        <w:noBreakHyphen/>
        <w:t>β</w:t>
      </w:r>
      <w:r>
        <w:rPr>
          <w:sz w:val="22"/>
          <w:szCs w:val="22"/>
          <w:vertAlign w:val="superscript"/>
        </w:rPr>
        <w:t>0</w:t>
      </w:r>
      <w:r>
        <w:rPr>
          <w:sz w:val="22"/>
          <w:szCs w:val="22"/>
        </w:rPr>
        <w:t>/β</w:t>
      </w:r>
      <w:r>
        <w:rPr>
          <w:sz w:val="22"/>
          <w:szCs w:val="22"/>
          <w:vertAlign w:val="superscript"/>
        </w:rPr>
        <w:t>0</w:t>
      </w:r>
      <w:r>
        <w:rPr>
          <w:sz w:val="22"/>
          <w:szCs w:val="22"/>
        </w:rPr>
        <w:t> genotype who received Zynteglo with at least 3 months of follow-up produced HbA</w:t>
      </w:r>
      <w:r>
        <w:rPr>
          <w:sz w:val="22"/>
          <w:szCs w:val="22"/>
          <w:vertAlign w:val="superscript"/>
        </w:rPr>
        <w:t>T87Q</w:t>
      </w:r>
      <w:r>
        <w:rPr>
          <w:sz w:val="22"/>
          <w:szCs w:val="22"/>
        </w:rPr>
        <w:t xml:space="preserve"> (N=10, HGB</w:t>
      </w:r>
      <w:r>
        <w:rPr>
          <w:sz w:val="22"/>
          <w:szCs w:val="22"/>
        </w:rPr>
        <w:noBreakHyphen/>
        <w:t>204; N=4, HGB</w:t>
      </w:r>
      <w:r>
        <w:rPr>
          <w:sz w:val="22"/>
          <w:szCs w:val="22"/>
        </w:rPr>
        <w:noBreakHyphen/>
        <w:t>205; N=15, HGB</w:t>
      </w:r>
      <w:r>
        <w:rPr>
          <w:sz w:val="22"/>
          <w:szCs w:val="22"/>
        </w:rPr>
        <w:noBreakHyphen/>
        <w:t>207; N=3, HGB</w:t>
      </w:r>
      <w:r>
        <w:rPr>
          <w:sz w:val="22"/>
          <w:szCs w:val="22"/>
        </w:rPr>
        <w:noBreakHyphen/>
        <w:t>212). For patients with at least 6</w:t>
      </w:r>
      <w:r w:rsidR="000D554E">
        <w:rPr>
          <w:sz w:val="22"/>
          <w:szCs w:val="22"/>
        </w:rPr>
        <w:t> </w:t>
      </w:r>
      <w:r>
        <w:rPr>
          <w:sz w:val="22"/>
          <w:szCs w:val="22"/>
        </w:rPr>
        <w:t>months of follow-up, HbA</w:t>
      </w:r>
      <w:r>
        <w:rPr>
          <w:sz w:val="22"/>
          <w:szCs w:val="22"/>
          <w:vertAlign w:val="superscript"/>
        </w:rPr>
        <w:t>T87Q</w:t>
      </w:r>
      <w:r>
        <w:rPr>
          <w:sz w:val="22"/>
          <w:szCs w:val="22"/>
        </w:rPr>
        <w:t xml:space="preserve"> generally increased steadily after Zynteglo infusion and stabilised by approximately Month 6. Patients had a Month 6 median (min, max) HbA</w:t>
      </w:r>
      <w:r>
        <w:rPr>
          <w:sz w:val="22"/>
          <w:szCs w:val="22"/>
          <w:vertAlign w:val="superscript"/>
        </w:rPr>
        <w:t>T87Q</w:t>
      </w:r>
      <w:r>
        <w:rPr>
          <w:sz w:val="22"/>
          <w:szCs w:val="22"/>
        </w:rPr>
        <w:t xml:space="preserve"> </w:t>
      </w:r>
      <w:r>
        <w:rPr>
          <w:sz w:val="22"/>
          <w:szCs w:val="22"/>
        </w:rPr>
        <w:lastRenderedPageBreak/>
        <w:t>of 4.901</w:t>
      </w:r>
      <w:r w:rsidR="00074269">
        <w:rPr>
          <w:sz w:val="22"/>
          <w:szCs w:val="22"/>
        </w:rPr>
        <w:t> </w:t>
      </w:r>
      <w:r>
        <w:rPr>
          <w:sz w:val="22"/>
          <w:szCs w:val="22"/>
        </w:rPr>
        <w:t>(1.03,</w:t>
      </w:r>
      <w:r w:rsidR="00074269">
        <w:rPr>
          <w:sz w:val="22"/>
          <w:szCs w:val="22"/>
        </w:rPr>
        <w:t> </w:t>
      </w:r>
      <w:r>
        <w:rPr>
          <w:sz w:val="22"/>
          <w:szCs w:val="22"/>
        </w:rPr>
        <w:t>9.59) g/dL in the Phase 1/2 studies (N=14, HGB</w:t>
      </w:r>
      <w:r>
        <w:rPr>
          <w:sz w:val="22"/>
          <w:szCs w:val="22"/>
        </w:rPr>
        <w:noBreakHyphen/>
        <w:t>204 and HGB</w:t>
      </w:r>
      <w:r>
        <w:rPr>
          <w:sz w:val="22"/>
          <w:szCs w:val="22"/>
        </w:rPr>
        <w:noBreakHyphen/>
        <w:t>205) and 9.409</w:t>
      </w:r>
      <w:r w:rsidR="000D554E">
        <w:rPr>
          <w:sz w:val="22"/>
          <w:szCs w:val="22"/>
        </w:rPr>
        <w:t> </w:t>
      </w:r>
      <w:r>
        <w:rPr>
          <w:sz w:val="22"/>
          <w:szCs w:val="22"/>
        </w:rPr>
        <w:t>(3.35,</w:t>
      </w:r>
      <w:r w:rsidR="000D554E">
        <w:rPr>
          <w:sz w:val="22"/>
          <w:szCs w:val="22"/>
        </w:rPr>
        <w:t> </w:t>
      </w:r>
      <w:r>
        <w:rPr>
          <w:sz w:val="22"/>
          <w:szCs w:val="22"/>
        </w:rPr>
        <w:t>10.60) g/dL in ongoing Phase 3 studies (N=16, HGB</w:t>
      </w:r>
      <w:r>
        <w:rPr>
          <w:sz w:val="22"/>
          <w:szCs w:val="22"/>
        </w:rPr>
        <w:noBreakHyphen/>
        <w:t xml:space="preserve">207 and HGB-212).  </w:t>
      </w:r>
    </w:p>
    <w:p w14:paraId="368F146F" w14:textId="77777777" w:rsidR="003168EB" w:rsidRDefault="003168EB">
      <w:pPr>
        <w:pStyle w:val="C-BodyText"/>
        <w:spacing w:before="0" w:after="0" w:line="240" w:lineRule="auto"/>
        <w:rPr>
          <w:sz w:val="22"/>
          <w:szCs w:val="22"/>
        </w:rPr>
      </w:pPr>
    </w:p>
    <w:p w14:paraId="2A0FBDFE" w14:textId="77777777" w:rsidR="003168EB" w:rsidRDefault="00D8747B">
      <w:pPr>
        <w:pStyle w:val="C-BodyText"/>
        <w:spacing w:before="0" w:after="0" w:line="240" w:lineRule="auto"/>
        <w:rPr>
          <w:sz w:val="22"/>
          <w:szCs w:val="22"/>
        </w:rPr>
      </w:pPr>
      <w:r>
        <w:rPr>
          <w:sz w:val="22"/>
          <w:szCs w:val="22"/>
        </w:rPr>
        <w:t>HbA</w:t>
      </w:r>
      <w:r>
        <w:rPr>
          <w:sz w:val="22"/>
          <w:szCs w:val="22"/>
          <w:vertAlign w:val="superscript"/>
        </w:rPr>
        <w:t>T87Q</w:t>
      </w:r>
      <w:r>
        <w:rPr>
          <w:sz w:val="22"/>
          <w:szCs w:val="22"/>
        </w:rPr>
        <w:t xml:space="preserve"> remained generally stable through Month 24 with a median (min, max) of 6.444 (1.10, 10.13) g/dL </w:t>
      </w:r>
      <w:r w:rsidR="00FA68DC">
        <w:rPr>
          <w:sz w:val="22"/>
          <w:szCs w:val="22"/>
        </w:rPr>
        <w:t xml:space="preserve">in the completed Phase 1/2 studies </w:t>
      </w:r>
      <w:r>
        <w:rPr>
          <w:sz w:val="22"/>
          <w:szCs w:val="22"/>
        </w:rPr>
        <w:t>(N=14, HGB</w:t>
      </w:r>
      <w:r>
        <w:rPr>
          <w:sz w:val="22"/>
          <w:szCs w:val="22"/>
        </w:rPr>
        <w:noBreakHyphen/>
        <w:t>204 and HGB</w:t>
      </w:r>
      <w:r>
        <w:rPr>
          <w:sz w:val="22"/>
          <w:szCs w:val="22"/>
        </w:rPr>
        <w:noBreakHyphen/>
        <w:t>205) and 8.766</w:t>
      </w:r>
      <w:r w:rsidR="000D554E">
        <w:rPr>
          <w:sz w:val="22"/>
          <w:szCs w:val="22"/>
        </w:rPr>
        <w:t> </w:t>
      </w:r>
      <w:r>
        <w:rPr>
          <w:sz w:val="22"/>
          <w:szCs w:val="22"/>
        </w:rPr>
        <w:t>(0.89,</w:t>
      </w:r>
      <w:r w:rsidR="000D554E">
        <w:rPr>
          <w:sz w:val="22"/>
          <w:szCs w:val="22"/>
        </w:rPr>
        <w:t> </w:t>
      </w:r>
      <w:r>
        <w:rPr>
          <w:sz w:val="22"/>
          <w:szCs w:val="22"/>
        </w:rPr>
        <w:t>11.40)</w:t>
      </w:r>
      <w:r w:rsidR="000D554E">
        <w:rPr>
          <w:sz w:val="22"/>
          <w:szCs w:val="22"/>
        </w:rPr>
        <w:t> </w:t>
      </w:r>
      <w:r>
        <w:rPr>
          <w:sz w:val="22"/>
          <w:szCs w:val="22"/>
        </w:rPr>
        <w:t>g/dL in the ongoing Phase 3 studies (N=3, HGB</w:t>
      </w:r>
      <w:r>
        <w:rPr>
          <w:sz w:val="22"/>
          <w:szCs w:val="22"/>
        </w:rPr>
        <w:noBreakHyphen/>
        <w:t>207). HbA</w:t>
      </w:r>
      <w:r>
        <w:rPr>
          <w:sz w:val="22"/>
          <w:szCs w:val="22"/>
          <w:vertAlign w:val="superscript"/>
        </w:rPr>
        <w:t>T87Q</w:t>
      </w:r>
      <w:r>
        <w:rPr>
          <w:sz w:val="22"/>
          <w:szCs w:val="22"/>
        </w:rPr>
        <w:t xml:space="preserve"> continued to be stable at last follow-up through Month 60, demonstrating stable integration of the β</w:t>
      </w:r>
      <w:r>
        <w:rPr>
          <w:sz w:val="22"/>
          <w:szCs w:val="22"/>
          <w:vertAlign w:val="superscript"/>
        </w:rPr>
        <w:t>A</w:t>
      </w:r>
      <w:r>
        <w:rPr>
          <w:sz w:val="22"/>
          <w:szCs w:val="22"/>
          <w:vertAlign w:val="superscript"/>
        </w:rPr>
        <w:noBreakHyphen/>
        <w:t>T87Q</w:t>
      </w:r>
      <w:r>
        <w:rPr>
          <w:sz w:val="22"/>
          <w:szCs w:val="22"/>
        </w:rPr>
        <w:noBreakHyphen/>
        <w:t>globin gene into long</w:t>
      </w:r>
      <w:r w:rsidR="000D554E">
        <w:rPr>
          <w:sz w:val="22"/>
          <w:szCs w:val="22"/>
        </w:rPr>
        <w:noBreakHyphen/>
      </w:r>
      <w:r>
        <w:rPr>
          <w:sz w:val="22"/>
          <w:szCs w:val="22"/>
        </w:rPr>
        <w:t>term HSCs and stable expression of the β</w:t>
      </w:r>
      <w:r>
        <w:rPr>
          <w:sz w:val="22"/>
          <w:szCs w:val="22"/>
          <w:vertAlign w:val="superscript"/>
        </w:rPr>
        <w:t>A</w:t>
      </w:r>
      <w:r>
        <w:rPr>
          <w:sz w:val="22"/>
          <w:szCs w:val="22"/>
          <w:vertAlign w:val="superscript"/>
        </w:rPr>
        <w:noBreakHyphen/>
        <w:t>T87Q</w:t>
      </w:r>
      <w:r>
        <w:rPr>
          <w:sz w:val="22"/>
          <w:szCs w:val="22"/>
        </w:rPr>
        <w:noBreakHyphen/>
        <w:t xml:space="preserve">globin gene in cells of the erythroid lineage. </w:t>
      </w:r>
      <w:bookmarkStart w:id="11" w:name="IDX"/>
      <w:bookmarkEnd w:id="11"/>
    </w:p>
    <w:p w14:paraId="38F880AE" w14:textId="77777777" w:rsidR="003168EB" w:rsidRDefault="003168EB">
      <w:pPr>
        <w:autoSpaceDE w:val="0"/>
        <w:autoSpaceDN w:val="0"/>
        <w:spacing w:after="0" w:line="240" w:lineRule="auto"/>
        <w:rPr>
          <w:rFonts w:ascii="Times New Roman" w:hAnsi="Times New Roman" w:cs="Times New Roman"/>
          <w:i/>
        </w:rPr>
      </w:pPr>
    </w:p>
    <w:p w14:paraId="306D7106" w14:textId="77777777" w:rsidR="003168EB" w:rsidRDefault="00D8747B">
      <w:pPr>
        <w:pStyle w:val="C-BodyText"/>
        <w:keepNext/>
        <w:spacing w:before="0" w:after="0" w:line="240" w:lineRule="auto"/>
        <w:rPr>
          <w:sz w:val="22"/>
          <w:szCs w:val="22"/>
          <w:u w:val="single"/>
        </w:rPr>
      </w:pPr>
      <w:bookmarkStart w:id="12" w:name="_Hlk535595211"/>
      <w:r>
        <w:rPr>
          <w:sz w:val="22"/>
          <w:szCs w:val="22"/>
          <w:u w:val="single"/>
        </w:rPr>
        <w:t xml:space="preserve">Clinical efficacy </w:t>
      </w:r>
    </w:p>
    <w:p w14:paraId="7195B68A" w14:textId="77777777" w:rsidR="003168EB" w:rsidRDefault="003168EB">
      <w:pPr>
        <w:pStyle w:val="C-BodyText"/>
        <w:keepNext/>
        <w:spacing w:before="0" w:after="0" w:line="240" w:lineRule="auto"/>
        <w:rPr>
          <w:i/>
          <w:sz w:val="22"/>
          <w:szCs w:val="22"/>
        </w:rPr>
      </w:pPr>
    </w:p>
    <w:p w14:paraId="1788B14A" w14:textId="77777777" w:rsidR="003168EB" w:rsidRDefault="00D8747B">
      <w:pPr>
        <w:pStyle w:val="C-BodyText"/>
        <w:spacing w:before="0" w:after="0" w:line="240" w:lineRule="auto"/>
        <w:rPr>
          <w:sz w:val="22"/>
          <w:szCs w:val="22"/>
        </w:rPr>
      </w:pPr>
      <w:r>
        <w:rPr>
          <w:sz w:val="22"/>
          <w:szCs w:val="22"/>
        </w:rPr>
        <w:t>Efficacy was based on 32 adult and adolescent patients with TDT and a non</w:t>
      </w:r>
      <w:r>
        <w:rPr>
          <w:sz w:val="22"/>
          <w:szCs w:val="22"/>
        </w:rPr>
        <w:noBreakHyphen/>
        <w:t>β</w:t>
      </w:r>
      <w:r>
        <w:rPr>
          <w:sz w:val="22"/>
          <w:szCs w:val="22"/>
          <w:vertAlign w:val="superscript"/>
        </w:rPr>
        <w:t>0</w:t>
      </w:r>
      <w:r>
        <w:rPr>
          <w:sz w:val="22"/>
          <w:szCs w:val="22"/>
        </w:rPr>
        <w:t>/β</w:t>
      </w:r>
      <w:r>
        <w:rPr>
          <w:sz w:val="22"/>
          <w:szCs w:val="22"/>
          <w:vertAlign w:val="superscript"/>
        </w:rPr>
        <w:t>0</w:t>
      </w:r>
      <w:r>
        <w:rPr>
          <w:sz w:val="22"/>
          <w:szCs w:val="22"/>
        </w:rPr>
        <w:t xml:space="preserve"> genotype treated with Zynteglo (N=10, HGB</w:t>
      </w:r>
      <w:r>
        <w:rPr>
          <w:sz w:val="22"/>
          <w:szCs w:val="22"/>
        </w:rPr>
        <w:noBreakHyphen/>
        <w:t>204; N=4, HGB</w:t>
      </w:r>
      <w:r>
        <w:rPr>
          <w:sz w:val="22"/>
          <w:szCs w:val="22"/>
        </w:rPr>
        <w:noBreakHyphen/>
        <w:t>205; N=15, HGB</w:t>
      </w:r>
      <w:r>
        <w:rPr>
          <w:sz w:val="22"/>
          <w:szCs w:val="22"/>
        </w:rPr>
        <w:noBreakHyphen/>
        <w:t>207; N=3, HGB</w:t>
      </w:r>
      <w:r>
        <w:rPr>
          <w:sz w:val="22"/>
          <w:szCs w:val="22"/>
        </w:rPr>
        <w:noBreakHyphen/>
        <w:t xml:space="preserve">212) (see Table 4). </w:t>
      </w:r>
      <w:bookmarkStart w:id="13" w:name="_Hlk2977601"/>
      <w:r>
        <w:rPr>
          <w:sz w:val="22"/>
          <w:szCs w:val="22"/>
        </w:rPr>
        <w:t>A few patients have been included in the clinical studies with genotypes characterised by low endogenous β</w:t>
      </w:r>
      <w:r>
        <w:rPr>
          <w:sz w:val="22"/>
          <w:szCs w:val="22"/>
        </w:rPr>
        <w:noBreakHyphen/>
        <w:t>globin production phenotypically similar to patients with a β</w:t>
      </w:r>
      <w:r>
        <w:rPr>
          <w:sz w:val="22"/>
          <w:szCs w:val="22"/>
          <w:vertAlign w:val="superscript"/>
        </w:rPr>
        <w:t>0</w:t>
      </w:r>
      <w:r>
        <w:rPr>
          <w:sz w:val="22"/>
          <w:szCs w:val="22"/>
        </w:rPr>
        <w:t>/β</w:t>
      </w:r>
      <w:r>
        <w:rPr>
          <w:sz w:val="22"/>
          <w:szCs w:val="22"/>
          <w:vertAlign w:val="superscript"/>
        </w:rPr>
        <w:t>0</w:t>
      </w:r>
      <w:r>
        <w:rPr>
          <w:sz w:val="22"/>
          <w:szCs w:val="22"/>
        </w:rPr>
        <w:t xml:space="preserve"> genotype, such as patients homozygous for IVS</w:t>
      </w:r>
      <w:r>
        <w:rPr>
          <w:sz w:val="22"/>
          <w:szCs w:val="22"/>
        </w:rPr>
        <w:noBreakHyphen/>
        <w:t>I</w:t>
      </w:r>
      <w:r>
        <w:rPr>
          <w:sz w:val="22"/>
          <w:szCs w:val="22"/>
        </w:rPr>
        <w:noBreakHyphen/>
        <w:t>110 or IVS</w:t>
      </w:r>
      <w:r>
        <w:rPr>
          <w:sz w:val="22"/>
          <w:szCs w:val="22"/>
        </w:rPr>
        <w:noBreakHyphen/>
        <w:t>I</w:t>
      </w:r>
      <w:r>
        <w:rPr>
          <w:sz w:val="22"/>
          <w:szCs w:val="22"/>
        </w:rPr>
        <w:noBreakHyphen/>
        <w:t xml:space="preserve">5. </w:t>
      </w:r>
    </w:p>
    <w:p w14:paraId="72061FBF" w14:textId="77777777" w:rsidR="003168EB" w:rsidRDefault="003168EB">
      <w:pPr>
        <w:pStyle w:val="C-BodyText"/>
        <w:spacing w:before="0" w:after="0" w:line="240" w:lineRule="auto"/>
        <w:rPr>
          <w:sz w:val="22"/>
          <w:szCs w:val="22"/>
        </w:rPr>
      </w:pPr>
    </w:p>
    <w:bookmarkEnd w:id="13"/>
    <w:p w14:paraId="6FFCE79B" w14:textId="77777777" w:rsidR="003168EB" w:rsidRDefault="00D8747B">
      <w:pPr>
        <w:pStyle w:val="C-BodyText"/>
        <w:spacing w:before="0" w:after="0" w:line="240" w:lineRule="auto"/>
        <w:ind w:left="1440" w:hanging="1440"/>
        <w:rPr>
          <w:b/>
          <w:sz w:val="22"/>
          <w:szCs w:val="22"/>
        </w:rPr>
      </w:pPr>
      <w:r>
        <w:rPr>
          <w:b/>
          <w:sz w:val="22"/>
          <w:szCs w:val="22"/>
        </w:rPr>
        <w:t>Table 4</w:t>
      </w:r>
      <w:r>
        <w:rPr>
          <w:b/>
          <w:sz w:val="22"/>
          <w:szCs w:val="22"/>
        </w:rPr>
        <w:tab/>
        <w:t>Baseline characteristics for non</w:t>
      </w:r>
      <w:r>
        <w:rPr>
          <w:b/>
          <w:sz w:val="22"/>
          <w:szCs w:val="22"/>
        </w:rPr>
        <w:noBreakHyphen/>
        <w:t>β</w:t>
      </w:r>
      <w:r>
        <w:rPr>
          <w:b/>
          <w:sz w:val="22"/>
          <w:szCs w:val="22"/>
          <w:vertAlign w:val="superscript"/>
        </w:rPr>
        <w:t>0</w:t>
      </w:r>
      <w:r>
        <w:rPr>
          <w:b/>
          <w:sz w:val="22"/>
          <w:szCs w:val="22"/>
        </w:rPr>
        <w:t>/β</w:t>
      </w:r>
      <w:r>
        <w:rPr>
          <w:b/>
          <w:sz w:val="22"/>
          <w:szCs w:val="22"/>
          <w:vertAlign w:val="superscript"/>
        </w:rPr>
        <w:t>0</w:t>
      </w:r>
      <w:r>
        <w:rPr>
          <w:b/>
          <w:sz w:val="22"/>
          <w:szCs w:val="22"/>
        </w:rPr>
        <w:t xml:space="preserve"> patients with TDT ≥12 years of age treated with Zynteglo (Studies HGB</w:t>
      </w:r>
      <w:r>
        <w:rPr>
          <w:b/>
          <w:sz w:val="22"/>
          <w:szCs w:val="22"/>
        </w:rPr>
        <w:noBreakHyphen/>
        <w:t>204, HGB</w:t>
      </w:r>
      <w:r>
        <w:rPr>
          <w:b/>
          <w:sz w:val="22"/>
          <w:szCs w:val="22"/>
        </w:rPr>
        <w:noBreakHyphen/>
        <w:t>205, HGB</w:t>
      </w:r>
      <w:r>
        <w:rPr>
          <w:b/>
          <w:sz w:val="22"/>
          <w:szCs w:val="22"/>
        </w:rPr>
        <w:noBreakHyphen/>
        <w:t>207, HGB</w:t>
      </w:r>
      <w:r>
        <w:rPr>
          <w:b/>
          <w:sz w:val="22"/>
          <w:szCs w:val="22"/>
        </w:rPr>
        <w:noBreakHyphen/>
        <w:t>212, LTF</w:t>
      </w:r>
      <w:r>
        <w:rPr>
          <w:b/>
          <w:sz w:val="22"/>
          <w:szCs w:val="22"/>
        </w:rPr>
        <w:noBreakHyphen/>
        <w:t>303)</w:t>
      </w:r>
      <w:r>
        <w:rPr>
          <w:b/>
          <w:sz w:val="22"/>
          <w:szCs w:val="22"/>
        </w:rPr>
        <w:tab/>
      </w:r>
    </w:p>
    <w:p w14:paraId="544E2403" w14:textId="77777777" w:rsidR="003168EB" w:rsidRDefault="003168EB">
      <w:pPr>
        <w:pStyle w:val="C-BodyText"/>
        <w:spacing w:before="0" w:after="0" w:line="240" w:lineRule="auto"/>
        <w:ind w:left="1440" w:hanging="1440"/>
        <w:rPr>
          <w:b/>
          <w:sz w:val="22"/>
          <w:szCs w:val="22"/>
        </w:rPr>
      </w:pPr>
    </w:p>
    <w:tbl>
      <w:tblPr>
        <w:tblStyle w:val="TableGrid"/>
        <w:tblW w:w="0" w:type="auto"/>
        <w:tblLook w:val="04A0" w:firstRow="1" w:lastRow="0" w:firstColumn="1" w:lastColumn="0" w:noHBand="0" w:noVBand="1"/>
      </w:tblPr>
      <w:tblGrid>
        <w:gridCol w:w="1244"/>
        <w:gridCol w:w="1525"/>
        <w:gridCol w:w="1443"/>
        <w:gridCol w:w="2398"/>
        <w:gridCol w:w="2465"/>
      </w:tblGrid>
      <w:tr w:rsidR="003168EB" w14:paraId="1392E464" w14:textId="77777777" w:rsidTr="00ED132B">
        <w:trPr>
          <w:trHeight w:val="972"/>
        </w:trPr>
        <w:tc>
          <w:tcPr>
            <w:tcW w:w="1250" w:type="dxa"/>
          </w:tcPr>
          <w:p w14:paraId="54C866EC" w14:textId="77777777" w:rsidR="003168EB" w:rsidRDefault="00D8747B">
            <w:pPr>
              <w:pStyle w:val="C-BodyText"/>
              <w:spacing w:before="0" w:after="0" w:line="240" w:lineRule="auto"/>
              <w:rPr>
                <w:sz w:val="22"/>
                <w:szCs w:val="22"/>
              </w:rPr>
            </w:pPr>
            <w:r>
              <w:rPr>
                <w:b/>
                <w:sz w:val="22"/>
                <w:szCs w:val="22"/>
              </w:rPr>
              <w:t>Study</w:t>
            </w:r>
          </w:p>
        </w:tc>
        <w:tc>
          <w:tcPr>
            <w:tcW w:w="1533" w:type="dxa"/>
          </w:tcPr>
          <w:p w14:paraId="272151CA" w14:textId="77777777" w:rsidR="003168EB" w:rsidRPr="006D2FE8" w:rsidRDefault="00D8747B">
            <w:pPr>
              <w:pStyle w:val="C-BodyText"/>
              <w:spacing w:before="0" w:after="0" w:line="240" w:lineRule="auto"/>
              <w:jc w:val="center"/>
              <w:rPr>
                <w:b/>
                <w:sz w:val="22"/>
                <w:szCs w:val="22"/>
                <w:lang w:val="en-GB"/>
              </w:rPr>
            </w:pPr>
            <w:r w:rsidRPr="006D2FE8">
              <w:rPr>
                <w:b/>
                <w:sz w:val="22"/>
                <w:szCs w:val="22"/>
                <w:lang w:val="en-GB"/>
              </w:rPr>
              <w:t xml:space="preserve">Total number of patients </w:t>
            </w:r>
          </w:p>
          <w:p w14:paraId="444B74FE" w14:textId="77777777" w:rsidR="003168EB" w:rsidRPr="006D2FE8" w:rsidRDefault="00D8747B">
            <w:pPr>
              <w:pStyle w:val="C-BodyText"/>
              <w:spacing w:before="0" w:after="0" w:line="240" w:lineRule="auto"/>
              <w:jc w:val="center"/>
              <w:rPr>
                <w:bCs/>
                <w:sz w:val="22"/>
                <w:szCs w:val="22"/>
                <w:lang w:val="en-GB"/>
              </w:rPr>
            </w:pPr>
            <w:r w:rsidRPr="006D2FE8">
              <w:rPr>
                <w:bCs/>
                <w:sz w:val="22"/>
                <w:szCs w:val="22"/>
                <w:lang w:val="en-GB"/>
              </w:rPr>
              <w:t>(</w:t>
            </w:r>
            <w:r w:rsidR="00D04B65" w:rsidRPr="006D2FE8">
              <w:rPr>
                <w:bCs/>
                <w:sz w:val="22"/>
                <w:szCs w:val="22"/>
                <w:lang w:val="en-GB"/>
              </w:rPr>
              <w:t xml:space="preserve">young adults/ </w:t>
            </w:r>
            <w:r w:rsidRPr="006D2FE8">
              <w:rPr>
                <w:bCs/>
                <w:sz w:val="22"/>
                <w:szCs w:val="22"/>
                <w:lang w:val="en-GB"/>
              </w:rPr>
              <w:t>adolescents)</w:t>
            </w:r>
          </w:p>
          <w:p w14:paraId="1DD42079" w14:textId="77777777" w:rsidR="003168EB" w:rsidRPr="006D2FE8" w:rsidRDefault="003168EB">
            <w:pPr>
              <w:pStyle w:val="C-BodyText"/>
              <w:spacing w:before="0" w:after="0" w:line="240" w:lineRule="auto"/>
              <w:jc w:val="center"/>
              <w:rPr>
                <w:sz w:val="22"/>
                <w:szCs w:val="22"/>
                <w:lang w:val="en-GB"/>
              </w:rPr>
            </w:pPr>
          </w:p>
        </w:tc>
        <w:tc>
          <w:tcPr>
            <w:tcW w:w="1352" w:type="dxa"/>
          </w:tcPr>
          <w:p w14:paraId="6DEE8085" w14:textId="77777777" w:rsidR="003168EB" w:rsidRDefault="00D8747B">
            <w:pPr>
              <w:pStyle w:val="C-BodyText"/>
              <w:spacing w:before="0" w:after="0" w:line="240" w:lineRule="auto"/>
              <w:jc w:val="center"/>
              <w:rPr>
                <w:b/>
                <w:sz w:val="22"/>
                <w:szCs w:val="22"/>
              </w:rPr>
            </w:pPr>
            <w:r>
              <w:rPr>
                <w:b/>
                <w:sz w:val="22"/>
                <w:szCs w:val="22"/>
              </w:rPr>
              <w:t>Age</w:t>
            </w:r>
          </w:p>
          <w:p w14:paraId="71C561DA" w14:textId="77777777" w:rsidR="00FA68DC" w:rsidRDefault="00FA68DC">
            <w:pPr>
              <w:pStyle w:val="C-BodyText"/>
              <w:spacing w:before="0" w:after="0" w:line="240" w:lineRule="auto"/>
              <w:jc w:val="center"/>
              <w:rPr>
                <w:sz w:val="22"/>
                <w:szCs w:val="22"/>
              </w:rPr>
            </w:pPr>
            <w:r>
              <w:rPr>
                <w:sz w:val="22"/>
                <w:szCs w:val="22"/>
              </w:rPr>
              <w:t>(years)</w:t>
            </w:r>
          </w:p>
          <w:p w14:paraId="3C47EBFF" w14:textId="77777777" w:rsidR="003168EB" w:rsidRDefault="00D8747B">
            <w:pPr>
              <w:pStyle w:val="C-BodyText"/>
              <w:spacing w:before="0" w:after="0" w:line="240" w:lineRule="auto"/>
              <w:jc w:val="center"/>
              <w:rPr>
                <w:sz w:val="22"/>
                <w:szCs w:val="22"/>
              </w:rPr>
            </w:pPr>
            <w:r>
              <w:rPr>
                <w:sz w:val="22"/>
                <w:szCs w:val="22"/>
              </w:rPr>
              <w:t>median (min, max)</w:t>
            </w:r>
          </w:p>
        </w:tc>
        <w:tc>
          <w:tcPr>
            <w:tcW w:w="2437" w:type="dxa"/>
          </w:tcPr>
          <w:p w14:paraId="2E355C98" w14:textId="77777777" w:rsidR="003168EB" w:rsidRDefault="00D8747B">
            <w:pPr>
              <w:pStyle w:val="C-BodyText"/>
              <w:spacing w:before="0" w:after="0" w:line="240" w:lineRule="auto"/>
              <w:jc w:val="center"/>
              <w:rPr>
                <w:b/>
                <w:sz w:val="22"/>
                <w:szCs w:val="22"/>
              </w:rPr>
            </w:pPr>
            <w:r>
              <w:rPr>
                <w:b/>
                <w:sz w:val="22"/>
                <w:szCs w:val="22"/>
              </w:rPr>
              <w:t>Pre-enrolment transfusion volumes</w:t>
            </w:r>
          </w:p>
          <w:p w14:paraId="502E0D95" w14:textId="77777777" w:rsidR="003168EB" w:rsidRDefault="00D8747B">
            <w:pPr>
              <w:pStyle w:val="C-BodyText"/>
              <w:spacing w:before="0" w:after="0" w:line="240" w:lineRule="auto"/>
              <w:jc w:val="center"/>
              <w:rPr>
                <w:sz w:val="22"/>
                <w:szCs w:val="22"/>
              </w:rPr>
            </w:pPr>
            <w:r>
              <w:rPr>
                <w:sz w:val="22"/>
                <w:szCs w:val="22"/>
              </w:rPr>
              <w:t>(mL/kg/year)</w:t>
            </w:r>
          </w:p>
          <w:p w14:paraId="11CBE938" w14:textId="77777777" w:rsidR="003168EB" w:rsidRDefault="00D8747B">
            <w:pPr>
              <w:pStyle w:val="C-BodyText"/>
              <w:spacing w:before="0" w:after="0" w:line="240" w:lineRule="auto"/>
              <w:jc w:val="center"/>
              <w:rPr>
                <w:sz w:val="22"/>
                <w:szCs w:val="22"/>
              </w:rPr>
            </w:pPr>
            <w:r>
              <w:rPr>
                <w:sz w:val="22"/>
                <w:szCs w:val="22"/>
              </w:rPr>
              <w:t>median (min, max)</w:t>
            </w:r>
          </w:p>
        </w:tc>
        <w:tc>
          <w:tcPr>
            <w:tcW w:w="2503" w:type="dxa"/>
          </w:tcPr>
          <w:p w14:paraId="56BEC5E2" w14:textId="77777777" w:rsidR="00FA68DC" w:rsidRDefault="00D8747B">
            <w:pPr>
              <w:pStyle w:val="C-BodyText"/>
              <w:spacing w:before="0" w:after="0" w:line="240" w:lineRule="auto"/>
              <w:jc w:val="center"/>
              <w:rPr>
                <w:b/>
                <w:sz w:val="22"/>
                <w:szCs w:val="22"/>
              </w:rPr>
            </w:pPr>
            <w:r>
              <w:rPr>
                <w:b/>
                <w:sz w:val="22"/>
                <w:szCs w:val="22"/>
              </w:rPr>
              <w:t xml:space="preserve">Pre-enrolment transfusion </w:t>
            </w:r>
            <w:r w:rsidR="00FA68DC">
              <w:rPr>
                <w:b/>
                <w:sz w:val="22"/>
                <w:szCs w:val="22"/>
              </w:rPr>
              <w:t>frequency</w:t>
            </w:r>
          </w:p>
          <w:p w14:paraId="6FBA664F" w14:textId="77777777" w:rsidR="003168EB" w:rsidRPr="00BA10E6" w:rsidRDefault="00FA68DC">
            <w:pPr>
              <w:pStyle w:val="C-BodyText"/>
              <w:spacing w:before="0" w:after="0" w:line="240" w:lineRule="auto"/>
              <w:jc w:val="center"/>
              <w:rPr>
                <w:bCs/>
                <w:sz w:val="22"/>
                <w:szCs w:val="22"/>
              </w:rPr>
            </w:pPr>
            <w:r w:rsidRPr="00BA10E6">
              <w:rPr>
                <w:bCs/>
                <w:sz w:val="22"/>
                <w:szCs w:val="22"/>
              </w:rPr>
              <w:t>(number/</w:t>
            </w:r>
            <w:r w:rsidR="00D8747B" w:rsidRPr="00BA10E6">
              <w:rPr>
                <w:bCs/>
                <w:sz w:val="22"/>
                <w:szCs w:val="22"/>
              </w:rPr>
              <w:t>year</w:t>
            </w:r>
            <w:r w:rsidRPr="00BA10E6">
              <w:rPr>
                <w:bCs/>
                <w:sz w:val="22"/>
                <w:szCs w:val="22"/>
              </w:rPr>
              <w:t>)</w:t>
            </w:r>
          </w:p>
          <w:p w14:paraId="5CF3E487" w14:textId="77777777" w:rsidR="003168EB" w:rsidRDefault="00D8747B">
            <w:pPr>
              <w:pStyle w:val="C-BodyText"/>
              <w:spacing w:before="0" w:after="0" w:line="240" w:lineRule="auto"/>
              <w:jc w:val="center"/>
              <w:rPr>
                <w:sz w:val="22"/>
                <w:szCs w:val="22"/>
              </w:rPr>
            </w:pPr>
            <w:r>
              <w:rPr>
                <w:sz w:val="22"/>
                <w:szCs w:val="22"/>
              </w:rPr>
              <w:t>median (min, max)</w:t>
            </w:r>
          </w:p>
        </w:tc>
      </w:tr>
      <w:tr w:rsidR="003168EB" w14:paraId="0CD24E82" w14:textId="77777777" w:rsidTr="00ED132B">
        <w:trPr>
          <w:trHeight w:val="238"/>
        </w:trPr>
        <w:tc>
          <w:tcPr>
            <w:tcW w:w="1250" w:type="dxa"/>
          </w:tcPr>
          <w:p w14:paraId="05507F89" w14:textId="77777777" w:rsidR="003168EB" w:rsidRDefault="00D8747B">
            <w:pPr>
              <w:pStyle w:val="C-BodyText"/>
              <w:spacing w:before="0" w:after="0" w:line="240" w:lineRule="auto"/>
              <w:rPr>
                <w:sz w:val="22"/>
                <w:szCs w:val="22"/>
              </w:rPr>
            </w:pPr>
            <w:r>
              <w:rPr>
                <w:sz w:val="22"/>
                <w:szCs w:val="22"/>
              </w:rPr>
              <w:t>HGB</w:t>
            </w:r>
            <w:r>
              <w:rPr>
                <w:sz w:val="22"/>
                <w:szCs w:val="22"/>
              </w:rPr>
              <w:noBreakHyphen/>
              <w:t>205</w:t>
            </w:r>
          </w:p>
        </w:tc>
        <w:tc>
          <w:tcPr>
            <w:tcW w:w="1533" w:type="dxa"/>
          </w:tcPr>
          <w:p w14:paraId="7C396EE0" w14:textId="77777777" w:rsidR="003168EB" w:rsidRDefault="00D8747B">
            <w:pPr>
              <w:pStyle w:val="C-BodyText"/>
              <w:spacing w:before="0" w:after="0" w:line="240" w:lineRule="auto"/>
              <w:jc w:val="center"/>
              <w:rPr>
                <w:sz w:val="22"/>
                <w:szCs w:val="22"/>
              </w:rPr>
            </w:pPr>
            <w:r>
              <w:rPr>
                <w:sz w:val="22"/>
                <w:szCs w:val="22"/>
              </w:rPr>
              <w:t>4</w:t>
            </w:r>
          </w:p>
          <w:p w14:paraId="425F8BD9" w14:textId="77777777" w:rsidR="003168EB" w:rsidRDefault="00D8747B">
            <w:pPr>
              <w:pStyle w:val="C-BodyText"/>
              <w:spacing w:before="0" w:after="0" w:line="240" w:lineRule="auto"/>
              <w:jc w:val="center"/>
              <w:rPr>
                <w:sz w:val="22"/>
                <w:szCs w:val="22"/>
              </w:rPr>
            </w:pPr>
            <w:r>
              <w:rPr>
                <w:sz w:val="22"/>
                <w:szCs w:val="22"/>
              </w:rPr>
              <w:t>(2)</w:t>
            </w:r>
          </w:p>
        </w:tc>
        <w:tc>
          <w:tcPr>
            <w:tcW w:w="1352" w:type="dxa"/>
            <w:tcBorders>
              <w:top w:val="single" w:sz="4" w:space="0" w:color="auto"/>
              <w:left w:val="single" w:sz="4" w:space="0" w:color="auto"/>
              <w:bottom w:val="single" w:sz="4" w:space="0" w:color="auto"/>
              <w:right w:val="single" w:sz="4" w:space="0" w:color="auto"/>
            </w:tcBorders>
          </w:tcPr>
          <w:p w14:paraId="6684E310" w14:textId="77777777" w:rsidR="003168EB" w:rsidRDefault="00143E91">
            <w:pPr>
              <w:spacing w:after="0" w:line="240" w:lineRule="auto"/>
              <w:jc w:val="center"/>
              <w:rPr>
                <w:rFonts w:ascii="Times New Roman" w:hAnsi="Times New Roman" w:cs="Times New Roman"/>
              </w:rPr>
            </w:pPr>
            <w:r w:rsidRPr="00124B42">
              <w:rPr>
                <w:rFonts w:ascii="Times New Roman" w:hAnsi="Times New Roman" w:cs="Times New Roman"/>
              </w:rPr>
              <w:t>young adults/ adolescents</w:t>
            </w:r>
            <w:r w:rsidR="007612E2" w:rsidRPr="00124B42">
              <w:rPr>
                <w:rFonts w:ascii="Times New Roman" w:hAnsi="Times New Roman" w:cs="Times New Roman"/>
              </w:rPr>
              <w:t>*</w:t>
            </w:r>
          </w:p>
        </w:tc>
        <w:tc>
          <w:tcPr>
            <w:tcW w:w="2437" w:type="dxa"/>
            <w:tcBorders>
              <w:top w:val="single" w:sz="4" w:space="0" w:color="auto"/>
              <w:left w:val="single" w:sz="4" w:space="0" w:color="auto"/>
              <w:bottom w:val="single" w:sz="4" w:space="0" w:color="auto"/>
              <w:right w:val="single" w:sz="4" w:space="0" w:color="auto"/>
            </w:tcBorders>
          </w:tcPr>
          <w:p w14:paraId="1307D7D9"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181.85</w:t>
            </w:r>
          </w:p>
          <w:p w14:paraId="2EF05D0D"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(138.8, 197.3)</w:t>
            </w:r>
          </w:p>
        </w:tc>
        <w:tc>
          <w:tcPr>
            <w:tcW w:w="2503" w:type="dxa"/>
            <w:tcBorders>
              <w:top w:val="single" w:sz="4" w:space="0" w:color="auto"/>
              <w:left w:val="single" w:sz="4" w:space="0" w:color="auto"/>
              <w:bottom w:val="single" w:sz="4" w:space="0" w:color="auto"/>
              <w:right w:val="single" w:sz="4" w:space="0" w:color="auto"/>
            </w:tcBorders>
          </w:tcPr>
          <w:p w14:paraId="562E7E8F"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12.50</w:t>
            </w:r>
          </w:p>
          <w:p w14:paraId="50BA0EB0"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 xml:space="preserve">(10.5, 13.0) </w:t>
            </w:r>
          </w:p>
        </w:tc>
      </w:tr>
      <w:tr w:rsidR="003168EB" w14:paraId="455EFF5A" w14:textId="77777777" w:rsidTr="00ED132B">
        <w:trPr>
          <w:trHeight w:val="238"/>
        </w:trPr>
        <w:tc>
          <w:tcPr>
            <w:tcW w:w="1250" w:type="dxa"/>
          </w:tcPr>
          <w:p w14:paraId="7B1A7929" w14:textId="77777777" w:rsidR="003168EB" w:rsidRDefault="00D8747B">
            <w:pPr>
              <w:pStyle w:val="C-BodyText"/>
              <w:spacing w:before="0" w:after="0" w:line="240" w:lineRule="auto"/>
              <w:rPr>
                <w:sz w:val="22"/>
                <w:szCs w:val="22"/>
              </w:rPr>
            </w:pPr>
            <w:r>
              <w:rPr>
                <w:sz w:val="22"/>
                <w:szCs w:val="22"/>
              </w:rPr>
              <w:t>HGB</w:t>
            </w:r>
            <w:r>
              <w:rPr>
                <w:sz w:val="22"/>
                <w:szCs w:val="22"/>
              </w:rPr>
              <w:noBreakHyphen/>
              <w:t>204</w:t>
            </w:r>
          </w:p>
        </w:tc>
        <w:tc>
          <w:tcPr>
            <w:tcW w:w="1533" w:type="dxa"/>
          </w:tcPr>
          <w:p w14:paraId="41A712FB" w14:textId="77777777" w:rsidR="003168EB" w:rsidRDefault="00D8747B">
            <w:pPr>
              <w:pStyle w:val="C-BodyText"/>
              <w:spacing w:before="0" w:after="0" w:line="240" w:lineRule="auto"/>
              <w:jc w:val="center"/>
              <w:rPr>
                <w:sz w:val="22"/>
                <w:szCs w:val="22"/>
              </w:rPr>
            </w:pPr>
            <w:r>
              <w:rPr>
                <w:sz w:val="22"/>
                <w:szCs w:val="22"/>
              </w:rPr>
              <w:t>10</w:t>
            </w:r>
          </w:p>
          <w:p w14:paraId="418FEF0A" w14:textId="77777777" w:rsidR="003168EB" w:rsidRDefault="00D8747B">
            <w:pPr>
              <w:pStyle w:val="C-BodyText"/>
              <w:spacing w:before="0" w:after="0" w:line="240" w:lineRule="auto"/>
              <w:jc w:val="center"/>
              <w:rPr>
                <w:sz w:val="22"/>
                <w:szCs w:val="22"/>
              </w:rPr>
            </w:pPr>
            <w:r>
              <w:rPr>
                <w:sz w:val="22"/>
                <w:szCs w:val="22"/>
              </w:rPr>
              <w:t>(2)</w:t>
            </w:r>
          </w:p>
        </w:tc>
        <w:tc>
          <w:tcPr>
            <w:tcW w:w="1352" w:type="dxa"/>
            <w:tcBorders>
              <w:top w:val="single" w:sz="4" w:space="0" w:color="auto"/>
              <w:left w:val="single" w:sz="4" w:space="0" w:color="auto"/>
              <w:bottom w:val="single" w:sz="4" w:space="0" w:color="auto"/>
              <w:right w:val="single" w:sz="4" w:space="0" w:color="auto"/>
            </w:tcBorders>
          </w:tcPr>
          <w:p w14:paraId="49D233E4"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19.5</w:t>
            </w:r>
          </w:p>
          <w:p w14:paraId="201D82D4" w14:textId="77777777" w:rsidR="003168EB" w:rsidRDefault="00D8747B">
            <w:pPr>
              <w:pStyle w:val="C-BodyText"/>
              <w:spacing w:before="0" w:after="0" w:line="240" w:lineRule="auto"/>
              <w:jc w:val="center"/>
              <w:rPr>
                <w:sz w:val="22"/>
                <w:szCs w:val="22"/>
              </w:rPr>
            </w:pPr>
            <w:r>
              <w:rPr>
                <w:sz w:val="22"/>
                <w:szCs w:val="22"/>
              </w:rPr>
              <w:t>(16, 34)</w:t>
            </w:r>
          </w:p>
        </w:tc>
        <w:tc>
          <w:tcPr>
            <w:tcW w:w="2437" w:type="dxa"/>
            <w:tcBorders>
              <w:top w:val="single" w:sz="4" w:space="0" w:color="auto"/>
              <w:left w:val="single" w:sz="4" w:space="0" w:color="auto"/>
              <w:bottom w:val="single" w:sz="4" w:space="0" w:color="auto"/>
              <w:right w:val="single" w:sz="4" w:space="0" w:color="auto"/>
            </w:tcBorders>
          </w:tcPr>
          <w:p w14:paraId="2730C00E"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151.28</w:t>
            </w:r>
          </w:p>
          <w:p w14:paraId="1444A60A" w14:textId="77777777" w:rsidR="003168EB" w:rsidRDefault="00D8747B">
            <w:pPr>
              <w:pStyle w:val="C-BodyText"/>
              <w:spacing w:before="0" w:after="0" w:line="240" w:lineRule="auto"/>
              <w:jc w:val="center"/>
              <w:rPr>
                <w:sz w:val="22"/>
                <w:szCs w:val="22"/>
              </w:rPr>
            </w:pPr>
            <w:r>
              <w:rPr>
                <w:sz w:val="22"/>
                <w:szCs w:val="22"/>
              </w:rPr>
              <w:t>(140.0, 234.5)</w:t>
            </w:r>
          </w:p>
        </w:tc>
        <w:tc>
          <w:tcPr>
            <w:tcW w:w="2503" w:type="dxa"/>
            <w:tcBorders>
              <w:top w:val="single" w:sz="4" w:space="0" w:color="auto"/>
              <w:left w:val="single" w:sz="4" w:space="0" w:color="auto"/>
              <w:bottom w:val="single" w:sz="4" w:space="0" w:color="auto"/>
              <w:right w:val="single" w:sz="4" w:space="0" w:color="auto"/>
            </w:tcBorders>
          </w:tcPr>
          <w:p w14:paraId="28A29604"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13.75</w:t>
            </w:r>
          </w:p>
          <w:p w14:paraId="0061DCC4" w14:textId="77777777" w:rsidR="003168EB" w:rsidRDefault="00D8747B">
            <w:pPr>
              <w:pStyle w:val="C-BodyText"/>
              <w:spacing w:before="0" w:after="0" w:line="240" w:lineRule="auto"/>
              <w:jc w:val="center"/>
              <w:rPr>
                <w:sz w:val="22"/>
                <w:szCs w:val="22"/>
              </w:rPr>
            </w:pPr>
            <w:r>
              <w:rPr>
                <w:sz w:val="22"/>
                <w:szCs w:val="22"/>
              </w:rPr>
              <w:t>(10.0, 16.5)</w:t>
            </w:r>
          </w:p>
        </w:tc>
      </w:tr>
      <w:tr w:rsidR="003168EB" w14:paraId="3C23700E" w14:textId="77777777" w:rsidTr="00ED132B">
        <w:trPr>
          <w:trHeight w:val="238"/>
        </w:trPr>
        <w:tc>
          <w:tcPr>
            <w:tcW w:w="1250" w:type="dxa"/>
          </w:tcPr>
          <w:p w14:paraId="687709B8" w14:textId="77777777" w:rsidR="003168EB" w:rsidRDefault="00D8747B">
            <w:pPr>
              <w:pStyle w:val="C-BodyText"/>
              <w:spacing w:before="0" w:after="0" w:line="240" w:lineRule="auto"/>
              <w:rPr>
                <w:sz w:val="22"/>
                <w:szCs w:val="22"/>
              </w:rPr>
            </w:pPr>
            <w:r>
              <w:rPr>
                <w:sz w:val="22"/>
                <w:szCs w:val="22"/>
              </w:rPr>
              <w:t>HGB</w:t>
            </w:r>
            <w:r>
              <w:rPr>
                <w:sz w:val="22"/>
                <w:szCs w:val="22"/>
              </w:rPr>
              <w:noBreakHyphen/>
              <w:t>207</w:t>
            </w:r>
          </w:p>
        </w:tc>
        <w:tc>
          <w:tcPr>
            <w:tcW w:w="1533" w:type="dxa"/>
          </w:tcPr>
          <w:p w14:paraId="39BCC0E5" w14:textId="77777777" w:rsidR="003168EB" w:rsidRDefault="00D8747B">
            <w:pPr>
              <w:pStyle w:val="C-BodyText"/>
              <w:spacing w:before="0" w:after="0" w:line="240" w:lineRule="auto"/>
              <w:jc w:val="center"/>
              <w:rPr>
                <w:sz w:val="22"/>
                <w:szCs w:val="22"/>
              </w:rPr>
            </w:pPr>
            <w:r>
              <w:rPr>
                <w:sz w:val="22"/>
                <w:szCs w:val="22"/>
              </w:rPr>
              <w:t>15</w:t>
            </w:r>
          </w:p>
          <w:p w14:paraId="1940DDFF" w14:textId="77777777" w:rsidR="003168EB" w:rsidRDefault="00D8747B">
            <w:pPr>
              <w:pStyle w:val="C-BodyText"/>
              <w:spacing w:before="0" w:after="0" w:line="240" w:lineRule="auto"/>
              <w:jc w:val="center"/>
              <w:rPr>
                <w:sz w:val="22"/>
                <w:szCs w:val="22"/>
              </w:rPr>
            </w:pPr>
            <w:r>
              <w:rPr>
                <w:sz w:val="22"/>
                <w:szCs w:val="22"/>
              </w:rPr>
              <w:t>(6)</w:t>
            </w:r>
          </w:p>
        </w:tc>
        <w:tc>
          <w:tcPr>
            <w:tcW w:w="1352" w:type="dxa"/>
            <w:tcBorders>
              <w:top w:val="single" w:sz="4" w:space="0" w:color="auto"/>
              <w:left w:val="single" w:sz="4" w:space="0" w:color="auto"/>
              <w:bottom w:val="single" w:sz="4" w:space="0" w:color="auto"/>
              <w:right w:val="single" w:sz="4" w:space="0" w:color="auto"/>
            </w:tcBorders>
          </w:tcPr>
          <w:p w14:paraId="68913A14"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20.0</w:t>
            </w:r>
          </w:p>
          <w:p w14:paraId="266E052E" w14:textId="77777777" w:rsidR="003168EB" w:rsidRDefault="00D8747B">
            <w:pPr>
              <w:pStyle w:val="C-BodyText"/>
              <w:spacing w:before="0" w:after="0" w:line="240" w:lineRule="auto"/>
              <w:jc w:val="center"/>
              <w:rPr>
                <w:sz w:val="22"/>
                <w:szCs w:val="22"/>
              </w:rPr>
            </w:pPr>
            <w:r>
              <w:rPr>
                <w:sz w:val="22"/>
                <w:szCs w:val="22"/>
              </w:rPr>
              <w:t>(12, 34)</w:t>
            </w:r>
          </w:p>
        </w:tc>
        <w:tc>
          <w:tcPr>
            <w:tcW w:w="2437" w:type="dxa"/>
            <w:tcBorders>
              <w:top w:val="single" w:sz="4" w:space="0" w:color="auto"/>
              <w:left w:val="single" w:sz="4" w:space="0" w:color="auto"/>
              <w:bottom w:val="single" w:sz="4" w:space="0" w:color="auto"/>
              <w:right w:val="single" w:sz="4" w:space="0" w:color="auto"/>
            </w:tcBorders>
          </w:tcPr>
          <w:p w14:paraId="65C98F79"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192.92</w:t>
            </w:r>
          </w:p>
          <w:p w14:paraId="00920607" w14:textId="77777777" w:rsidR="003168EB" w:rsidRDefault="00D8747B">
            <w:pPr>
              <w:pStyle w:val="C-BodyText"/>
              <w:spacing w:before="0" w:after="0" w:line="240" w:lineRule="auto"/>
              <w:jc w:val="center"/>
              <w:rPr>
                <w:sz w:val="22"/>
                <w:szCs w:val="22"/>
              </w:rPr>
            </w:pPr>
            <w:r>
              <w:rPr>
                <w:sz w:val="22"/>
                <w:szCs w:val="22"/>
              </w:rPr>
              <w:t>(152.3, 251.3)</w:t>
            </w:r>
          </w:p>
        </w:tc>
        <w:tc>
          <w:tcPr>
            <w:tcW w:w="2503" w:type="dxa"/>
            <w:tcBorders>
              <w:top w:val="single" w:sz="4" w:space="0" w:color="auto"/>
              <w:left w:val="single" w:sz="4" w:space="0" w:color="auto"/>
              <w:bottom w:val="single" w:sz="4" w:space="0" w:color="auto"/>
              <w:right w:val="single" w:sz="4" w:space="0" w:color="auto"/>
            </w:tcBorders>
          </w:tcPr>
          <w:p w14:paraId="7CFDF1B0"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17.50</w:t>
            </w:r>
          </w:p>
          <w:p w14:paraId="352DE127" w14:textId="77777777" w:rsidR="003168EB" w:rsidRDefault="00D8747B">
            <w:pPr>
              <w:pStyle w:val="C-BodyText"/>
              <w:spacing w:before="0" w:after="0" w:line="240" w:lineRule="auto"/>
              <w:jc w:val="center"/>
              <w:rPr>
                <w:sz w:val="22"/>
                <w:szCs w:val="22"/>
              </w:rPr>
            </w:pPr>
            <w:r>
              <w:rPr>
                <w:sz w:val="22"/>
                <w:szCs w:val="22"/>
              </w:rPr>
              <w:t>(11.5, 37.0)</w:t>
            </w:r>
          </w:p>
        </w:tc>
      </w:tr>
      <w:tr w:rsidR="003168EB" w14:paraId="0A90BEAE" w14:textId="77777777" w:rsidTr="00ED132B">
        <w:trPr>
          <w:trHeight w:val="246"/>
        </w:trPr>
        <w:tc>
          <w:tcPr>
            <w:tcW w:w="1250" w:type="dxa"/>
          </w:tcPr>
          <w:p w14:paraId="368EAF97" w14:textId="77777777" w:rsidR="003168EB" w:rsidRDefault="00D8747B">
            <w:pPr>
              <w:pStyle w:val="C-BodyText"/>
              <w:spacing w:before="0" w:after="0" w:line="240" w:lineRule="auto"/>
              <w:rPr>
                <w:sz w:val="22"/>
                <w:szCs w:val="22"/>
              </w:rPr>
            </w:pPr>
            <w:r>
              <w:rPr>
                <w:sz w:val="22"/>
                <w:szCs w:val="22"/>
              </w:rPr>
              <w:t>HGB</w:t>
            </w:r>
            <w:r>
              <w:rPr>
                <w:sz w:val="22"/>
                <w:szCs w:val="22"/>
              </w:rPr>
              <w:noBreakHyphen/>
              <w:t>212</w:t>
            </w:r>
          </w:p>
        </w:tc>
        <w:tc>
          <w:tcPr>
            <w:tcW w:w="1533" w:type="dxa"/>
          </w:tcPr>
          <w:p w14:paraId="1AF2F9EA" w14:textId="77777777" w:rsidR="003168EB" w:rsidRDefault="00D8747B">
            <w:pPr>
              <w:pStyle w:val="C-BodyText"/>
              <w:spacing w:before="0" w:after="0" w:line="240" w:lineRule="auto"/>
              <w:jc w:val="center"/>
              <w:rPr>
                <w:sz w:val="22"/>
                <w:szCs w:val="22"/>
              </w:rPr>
            </w:pPr>
            <w:r>
              <w:rPr>
                <w:sz w:val="22"/>
                <w:szCs w:val="22"/>
              </w:rPr>
              <w:t>3</w:t>
            </w:r>
          </w:p>
          <w:p w14:paraId="766A597A" w14:textId="77777777" w:rsidR="003168EB" w:rsidRDefault="00D8747B">
            <w:pPr>
              <w:pStyle w:val="C-BodyText"/>
              <w:spacing w:before="0" w:after="0" w:line="240" w:lineRule="auto"/>
              <w:jc w:val="center"/>
              <w:rPr>
                <w:sz w:val="22"/>
                <w:szCs w:val="22"/>
              </w:rPr>
            </w:pPr>
            <w:r>
              <w:rPr>
                <w:sz w:val="22"/>
                <w:szCs w:val="22"/>
              </w:rPr>
              <w:t>(1)</w:t>
            </w:r>
          </w:p>
        </w:tc>
        <w:tc>
          <w:tcPr>
            <w:tcW w:w="1352" w:type="dxa"/>
            <w:tcBorders>
              <w:top w:val="single" w:sz="4" w:space="0" w:color="auto"/>
              <w:left w:val="single" w:sz="4" w:space="0" w:color="auto"/>
              <w:bottom w:val="single" w:sz="4" w:space="0" w:color="auto"/>
              <w:right w:val="single" w:sz="4" w:space="0" w:color="auto"/>
            </w:tcBorders>
          </w:tcPr>
          <w:p w14:paraId="68F7847F" w14:textId="77777777" w:rsidR="003168EB" w:rsidRDefault="00143E91">
            <w:pPr>
              <w:pStyle w:val="C-BodyText"/>
              <w:spacing w:before="0" w:after="0" w:line="240" w:lineRule="auto"/>
              <w:jc w:val="center"/>
              <w:rPr>
                <w:sz w:val="22"/>
                <w:szCs w:val="22"/>
              </w:rPr>
            </w:pPr>
            <w:r w:rsidRPr="00124B42">
              <w:rPr>
                <w:bCs/>
                <w:lang w:val="pt-PT"/>
              </w:rPr>
              <w:t>adults/ adolescents</w:t>
            </w:r>
            <w:r w:rsidR="007612E2" w:rsidRPr="00124B42">
              <w:rPr>
                <w:bCs/>
                <w:lang w:val="pt-PT"/>
              </w:rPr>
              <w:t>*</w:t>
            </w:r>
          </w:p>
        </w:tc>
        <w:tc>
          <w:tcPr>
            <w:tcW w:w="2437" w:type="dxa"/>
            <w:tcBorders>
              <w:top w:val="single" w:sz="4" w:space="0" w:color="auto"/>
              <w:left w:val="single" w:sz="4" w:space="0" w:color="auto"/>
              <w:bottom w:val="single" w:sz="4" w:space="0" w:color="auto"/>
              <w:right w:val="single" w:sz="4" w:space="0" w:color="auto"/>
            </w:tcBorders>
          </w:tcPr>
          <w:p w14:paraId="7AA2DA9E"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175.51</w:t>
            </w:r>
          </w:p>
          <w:p w14:paraId="54A9E179" w14:textId="77777777" w:rsidR="003168EB" w:rsidRDefault="00D8747B">
            <w:pPr>
              <w:pStyle w:val="C-BodyText"/>
              <w:spacing w:before="0" w:after="0" w:line="240" w:lineRule="auto"/>
              <w:jc w:val="center"/>
              <w:rPr>
                <w:sz w:val="22"/>
                <w:szCs w:val="22"/>
              </w:rPr>
            </w:pPr>
            <w:r>
              <w:rPr>
                <w:sz w:val="22"/>
                <w:szCs w:val="22"/>
              </w:rPr>
              <w:t>(170.7, 209.6)</w:t>
            </w:r>
          </w:p>
        </w:tc>
        <w:tc>
          <w:tcPr>
            <w:tcW w:w="2503" w:type="dxa"/>
            <w:tcBorders>
              <w:top w:val="single" w:sz="4" w:space="0" w:color="auto"/>
              <w:left w:val="single" w:sz="4" w:space="0" w:color="auto"/>
              <w:bottom w:val="single" w:sz="4" w:space="0" w:color="auto"/>
              <w:right w:val="single" w:sz="4" w:space="0" w:color="auto"/>
            </w:tcBorders>
          </w:tcPr>
          <w:p w14:paraId="143BC563"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21.50</w:t>
            </w:r>
          </w:p>
          <w:p w14:paraId="5410260E" w14:textId="77777777" w:rsidR="003168EB" w:rsidRDefault="00D8747B">
            <w:pPr>
              <w:pStyle w:val="C-BodyText"/>
              <w:spacing w:before="0" w:after="0" w:line="240" w:lineRule="auto"/>
              <w:jc w:val="center"/>
              <w:rPr>
                <w:sz w:val="22"/>
                <w:szCs w:val="22"/>
              </w:rPr>
            </w:pPr>
            <w:r>
              <w:rPr>
                <w:sz w:val="22"/>
                <w:szCs w:val="22"/>
              </w:rPr>
              <w:t>(17.5, 39.5)</w:t>
            </w:r>
          </w:p>
        </w:tc>
      </w:tr>
    </w:tbl>
    <w:p w14:paraId="6DEFD9A6" w14:textId="77777777" w:rsidR="003168EB" w:rsidRDefault="00141CCD">
      <w:pPr>
        <w:pStyle w:val="C-BodyText"/>
        <w:spacing w:before="0" w:after="0" w:line="240" w:lineRule="auto"/>
        <w:rPr>
          <w:sz w:val="22"/>
          <w:szCs w:val="22"/>
        </w:rPr>
      </w:pPr>
      <w:r w:rsidRPr="00141CCD">
        <w:rPr>
          <w:sz w:val="22"/>
          <w:szCs w:val="22"/>
        </w:rPr>
        <w:t>*</w:t>
      </w:r>
      <w:r w:rsidR="0023193A">
        <w:rPr>
          <w:sz w:val="22"/>
          <w:szCs w:val="22"/>
        </w:rPr>
        <w:t>Age range is</w:t>
      </w:r>
      <w:r w:rsidRPr="00141CCD">
        <w:rPr>
          <w:sz w:val="22"/>
          <w:szCs w:val="22"/>
        </w:rPr>
        <w:t xml:space="preserve"> </w:t>
      </w:r>
      <w:r w:rsidR="0023193A">
        <w:rPr>
          <w:sz w:val="22"/>
          <w:szCs w:val="22"/>
        </w:rPr>
        <w:t xml:space="preserve">not </w:t>
      </w:r>
      <w:r w:rsidRPr="00141CCD">
        <w:rPr>
          <w:sz w:val="22"/>
          <w:szCs w:val="22"/>
        </w:rPr>
        <w:t>provided to protect patient identity</w:t>
      </w:r>
      <w:r w:rsidR="007612E2">
        <w:rPr>
          <w:sz w:val="22"/>
          <w:szCs w:val="22"/>
        </w:rPr>
        <w:t>.</w:t>
      </w:r>
    </w:p>
    <w:p w14:paraId="257D973D" w14:textId="77777777" w:rsidR="00141CCD" w:rsidRDefault="00141CCD">
      <w:pPr>
        <w:pStyle w:val="C-BodyText"/>
        <w:spacing w:before="0" w:after="0" w:line="240" w:lineRule="auto"/>
        <w:rPr>
          <w:sz w:val="22"/>
          <w:szCs w:val="22"/>
        </w:rPr>
      </w:pPr>
    </w:p>
    <w:p w14:paraId="5E1FC238" w14:textId="77777777" w:rsidR="003168EB" w:rsidRDefault="00D8747B">
      <w:pPr>
        <w:pStyle w:val="C-BodyText"/>
        <w:spacing w:before="0" w:after="0" w:line="240" w:lineRule="auto"/>
        <w:rPr>
          <w:sz w:val="22"/>
          <w:szCs w:val="22"/>
        </w:rPr>
      </w:pPr>
      <w:r>
        <w:rPr>
          <w:i/>
          <w:sz w:val="22"/>
          <w:szCs w:val="22"/>
        </w:rPr>
        <w:t>Transfusion</w:t>
      </w:r>
      <w:r>
        <w:rPr>
          <w:i/>
          <w:sz w:val="22"/>
          <w:szCs w:val="22"/>
        </w:rPr>
        <w:noBreakHyphen/>
        <w:t>dependent β</w:t>
      </w:r>
      <w:r>
        <w:rPr>
          <w:i/>
          <w:sz w:val="22"/>
          <w:szCs w:val="22"/>
        </w:rPr>
        <w:noBreakHyphen/>
        <w:t>thalassaemia (TDT)</w:t>
      </w:r>
    </w:p>
    <w:p w14:paraId="036ACDFE" w14:textId="77777777" w:rsidR="003168EB" w:rsidRDefault="003168EB">
      <w:pPr>
        <w:pStyle w:val="C-BodyText"/>
        <w:spacing w:before="0" w:after="0" w:line="240" w:lineRule="auto"/>
        <w:rPr>
          <w:sz w:val="22"/>
          <w:szCs w:val="22"/>
        </w:rPr>
      </w:pPr>
      <w:bookmarkStart w:id="14" w:name="_Hlk2977740"/>
    </w:p>
    <w:p w14:paraId="336D2F1D" w14:textId="77777777" w:rsidR="003168EB" w:rsidRDefault="00D8747B">
      <w:pPr>
        <w:pStyle w:val="C-BodyText"/>
        <w:spacing w:before="0" w:after="0" w:line="240" w:lineRule="auto"/>
        <w:rPr>
          <w:sz w:val="22"/>
          <w:szCs w:val="22"/>
        </w:rPr>
      </w:pPr>
      <w:r>
        <w:rPr>
          <w:sz w:val="22"/>
          <w:szCs w:val="22"/>
        </w:rPr>
        <w:t>Patients were considered to be transfusion</w:t>
      </w:r>
      <w:r w:rsidR="009C7488">
        <w:rPr>
          <w:sz w:val="22"/>
          <w:szCs w:val="22"/>
        </w:rPr>
        <w:noBreakHyphen/>
      </w:r>
      <w:r>
        <w:rPr>
          <w:sz w:val="22"/>
          <w:szCs w:val="22"/>
        </w:rPr>
        <w:t>dependent if they had a history of transfusions of at least 100 mL/kg/year of RBCs or with ≥8 transfusions of RBCs per year in the 2 years preceding enrolment. In the clinical studies, patients received a median (min, max) RBC transfusion volume of 175.74 (138.8, 251.3) mL/kg/year and a median (min, max) number of 14.75</w:t>
      </w:r>
      <w:r w:rsidR="009C7488">
        <w:rPr>
          <w:sz w:val="22"/>
          <w:szCs w:val="22"/>
        </w:rPr>
        <w:t> </w:t>
      </w:r>
      <w:r>
        <w:rPr>
          <w:sz w:val="22"/>
          <w:szCs w:val="22"/>
        </w:rPr>
        <w:t>(10.0,</w:t>
      </w:r>
      <w:r w:rsidR="009C7488">
        <w:rPr>
          <w:sz w:val="22"/>
          <w:szCs w:val="22"/>
        </w:rPr>
        <w:t> </w:t>
      </w:r>
      <w:r>
        <w:rPr>
          <w:sz w:val="22"/>
          <w:szCs w:val="22"/>
        </w:rPr>
        <w:t>39.5)</w:t>
      </w:r>
      <w:r w:rsidR="000D554E">
        <w:rPr>
          <w:sz w:val="22"/>
          <w:szCs w:val="22"/>
        </w:rPr>
        <w:t> </w:t>
      </w:r>
      <w:r>
        <w:rPr>
          <w:sz w:val="22"/>
          <w:szCs w:val="22"/>
        </w:rPr>
        <w:t xml:space="preserve">RBC transfusions per year. </w:t>
      </w:r>
      <w:bookmarkEnd w:id="14"/>
    </w:p>
    <w:p w14:paraId="7EB53AF5" w14:textId="77777777" w:rsidR="003168EB" w:rsidRDefault="003168EB">
      <w:pPr>
        <w:pStyle w:val="C-BodyText"/>
        <w:spacing w:before="0" w:after="0" w:line="240" w:lineRule="auto"/>
        <w:rPr>
          <w:sz w:val="22"/>
          <w:szCs w:val="22"/>
        </w:rPr>
      </w:pPr>
    </w:p>
    <w:p w14:paraId="09A3B787" w14:textId="77777777" w:rsidR="003168EB" w:rsidRDefault="00D8747B">
      <w:pPr>
        <w:pStyle w:val="C-BodyText"/>
        <w:spacing w:before="0" w:after="0" w:line="240" w:lineRule="auto"/>
        <w:rPr>
          <w:sz w:val="22"/>
          <w:szCs w:val="22"/>
        </w:rPr>
      </w:pPr>
      <w:r>
        <w:rPr>
          <w:sz w:val="22"/>
          <w:szCs w:val="22"/>
        </w:rPr>
        <w:t>Adolescents were excluded from Phase 3 studies if they had a known and available HLA</w:t>
      </w:r>
      <w:r>
        <w:rPr>
          <w:sz w:val="22"/>
          <w:szCs w:val="22"/>
        </w:rPr>
        <w:noBreakHyphen/>
        <w:t>matched related HSC donor. The median (min, max) age in the studies was 19.0</w:t>
      </w:r>
      <w:r w:rsidR="009C7488">
        <w:rPr>
          <w:sz w:val="22"/>
          <w:szCs w:val="22"/>
        </w:rPr>
        <w:t> </w:t>
      </w:r>
      <w:r>
        <w:rPr>
          <w:sz w:val="22"/>
          <w:szCs w:val="22"/>
        </w:rPr>
        <w:t>(12,</w:t>
      </w:r>
      <w:r w:rsidR="009C7488">
        <w:rPr>
          <w:sz w:val="22"/>
          <w:szCs w:val="22"/>
        </w:rPr>
        <w:t> </w:t>
      </w:r>
      <w:r>
        <w:rPr>
          <w:sz w:val="22"/>
          <w:szCs w:val="22"/>
        </w:rPr>
        <w:t>34) years, 56.3% were females, 59.4% were Asian, and 40.6% White/Caucasian. All patients had a Karnofsky/Lansky performance score ≥80 and the majority (18/32, 56.3%) had a performance score of 100 at baseline. Cardiac T2* at baseline was &gt;20 msec. The median (min, max) serum ferritin at baseline was 3778.7</w:t>
      </w:r>
      <w:r w:rsidR="009C7488">
        <w:rPr>
          <w:sz w:val="22"/>
          <w:szCs w:val="22"/>
        </w:rPr>
        <w:t> </w:t>
      </w:r>
      <w:r>
        <w:rPr>
          <w:sz w:val="22"/>
          <w:szCs w:val="22"/>
        </w:rPr>
        <w:t>(784,</w:t>
      </w:r>
      <w:r w:rsidR="009C7488">
        <w:rPr>
          <w:sz w:val="22"/>
          <w:szCs w:val="22"/>
        </w:rPr>
        <w:t> </w:t>
      </w:r>
      <w:r>
        <w:rPr>
          <w:sz w:val="22"/>
          <w:szCs w:val="22"/>
        </w:rPr>
        <w:t>22517) pmol/L and median (min, max) liver iron concentration was 6.75</w:t>
      </w:r>
      <w:r w:rsidR="009C7488">
        <w:rPr>
          <w:sz w:val="22"/>
          <w:szCs w:val="22"/>
        </w:rPr>
        <w:t> </w:t>
      </w:r>
      <w:r>
        <w:rPr>
          <w:sz w:val="22"/>
          <w:szCs w:val="22"/>
        </w:rPr>
        <w:t>(1.0,</w:t>
      </w:r>
      <w:r w:rsidR="009C7488">
        <w:rPr>
          <w:sz w:val="22"/>
          <w:szCs w:val="22"/>
        </w:rPr>
        <w:t> </w:t>
      </w:r>
      <w:r>
        <w:rPr>
          <w:sz w:val="22"/>
          <w:szCs w:val="22"/>
        </w:rPr>
        <w:t>41.0)</w:t>
      </w:r>
      <w:r w:rsidR="009C7488">
        <w:rPr>
          <w:sz w:val="22"/>
          <w:szCs w:val="22"/>
        </w:rPr>
        <w:t> </w:t>
      </w:r>
      <w:r>
        <w:rPr>
          <w:sz w:val="22"/>
          <w:szCs w:val="22"/>
        </w:rPr>
        <w:t>mg/g (N=10, HGB</w:t>
      </w:r>
      <w:r>
        <w:rPr>
          <w:sz w:val="22"/>
          <w:szCs w:val="22"/>
        </w:rPr>
        <w:noBreakHyphen/>
        <w:t>204; N=4, HGB</w:t>
      </w:r>
      <w:r>
        <w:rPr>
          <w:sz w:val="22"/>
          <w:szCs w:val="22"/>
        </w:rPr>
        <w:noBreakHyphen/>
        <w:t>205; N=15, HGB</w:t>
      </w:r>
      <w:r>
        <w:rPr>
          <w:sz w:val="22"/>
          <w:szCs w:val="22"/>
        </w:rPr>
        <w:noBreakHyphen/>
        <w:t>207; N=3, HGB</w:t>
      </w:r>
      <w:r>
        <w:rPr>
          <w:sz w:val="22"/>
          <w:szCs w:val="22"/>
        </w:rPr>
        <w:noBreakHyphen/>
        <w:t>212).</w:t>
      </w:r>
    </w:p>
    <w:p w14:paraId="68C46685" w14:textId="77777777" w:rsidR="003168EB" w:rsidRDefault="003168EB">
      <w:pPr>
        <w:pStyle w:val="C-BodyText"/>
        <w:spacing w:before="0" w:after="0" w:line="240" w:lineRule="auto"/>
        <w:rPr>
          <w:sz w:val="22"/>
          <w:szCs w:val="22"/>
        </w:rPr>
      </w:pPr>
    </w:p>
    <w:p w14:paraId="519DEA29" w14:textId="77777777" w:rsidR="003168EB" w:rsidRDefault="00D8747B">
      <w:pPr>
        <w:pStyle w:val="C-BodyText"/>
        <w:spacing w:before="0" w:after="0" w:line="240" w:lineRule="auto"/>
        <w:rPr>
          <w:i/>
          <w:sz w:val="22"/>
          <w:szCs w:val="22"/>
        </w:rPr>
      </w:pPr>
      <w:r>
        <w:rPr>
          <w:i/>
          <w:sz w:val="22"/>
          <w:szCs w:val="22"/>
        </w:rPr>
        <w:t>Mobilisation and apheresis</w:t>
      </w:r>
    </w:p>
    <w:p w14:paraId="322D0BAD" w14:textId="77777777" w:rsidR="003168EB" w:rsidRDefault="003168EB">
      <w:pPr>
        <w:pStyle w:val="C-BodyText"/>
        <w:spacing w:before="0" w:after="0" w:line="240" w:lineRule="auto"/>
        <w:rPr>
          <w:sz w:val="22"/>
          <w:szCs w:val="22"/>
        </w:rPr>
      </w:pPr>
      <w:bookmarkStart w:id="15" w:name="_Hlk433984"/>
      <w:bookmarkEnd w:id="12"/>
    </w:p>
    <w:p w14:paraId="0525AB17" w14:textId="77777777" w:rsidR="003168EB" w:rsidRDefault="00D8747B">
      <w:pPr>
        <w:pStyle w:val="C-BodyText"/>
        <w:spacing w:before="0" w:after="0" w:line="240" w:lineRule="auto"/>
        <w:rPr>
          <w:sz w:val="22"/>
          <w:szCs w:val="22"/>
        </w:rPr>
      </w:pPr>
      <w:r>
        <w:rPr>
          <w:sz w:val="22"/>
          <w:szCs w:val="22"/>
        </w:rPr>
        <w:t>All patients were administered G</w:t>
      </w:r>
      <w:r>
        <w:rPr>
          <w:sz w:val="22"/>
          <w:szCs w:val="22"/>
        </w:rPr>
        <w:noBreakHyphen/>
        <w:t>CSF and plerixafor to mobilise stem cells prior to the apheresis procedure. The planned dose of G</w:t>
      </w:r>
      <w:r>
        <w:rPr>
          <w:sz w:val="22"/>
          <w:szCs w:val="22"/>
        </w:rPr>
        <w:noBreakHyphen/>
        <w:t>CSF was 10 µg/kg/day in patients with a spleen, and 5 µg/kg/day in patients without a spleen, given on Days 1 through</w:t>
      </w:r>
      <w:r w:rsidR="000D554E">
        <w:rPr>
          <w:sz w:val="22"/>
          <w:szCs w:val="22"/>
        </w:rPr>
        <w:t> </w:t>
      </w:r>
      <w:r>
        <w:rPr>
          <w:sz w:val="22"/>
          <w:szCs w:val="22"/>
        </w:rPr>
        <w:t xml:space="preserve">5 of mobilisation in the morning. The planned dose </w:t>
      </w:r>
      <w:r>
        <w:rPr>
          <w:sz w:val="22"/>
          <w:szCs w:val="22"/>
        </w:rPr>
        <w:lastRenderedPageBreak/>
        <w:t>of plerixafor was 0.24 mg/kg/day, given on Days 4 and</w:t>
      </w:r>
      <w:r w:rsidR="000D554E">
        <w:rPr>
          <w:sz w:val="22"/>
          <w:szCs w:val="22"/>
        </w:rPr>
        <w:t> </w:t>
      </w:r>
      <w:r>
        <w:rPr>
          <w:sz w:val="22"/>
          <w:szCs w:val="22"/>
        </w:rPr>
        <w:t>5 of mobilisation in the evening. If a third day of collection was needed, plerixafor and G</w:t>
      </w:r>
      <w:r>
        <w:rPr>
          <w:sz w:val="22"/>
          <w:szCs w:val="22"/>
        </w:rPr>
        <w:noBreakHyphen/>
        <w:t>CSF dosing was extended to Day 6. The dose of G</w:t>
      </w:r>
      <w:r>
        <w:rPr>
          <w:sz w:val="22"/>
          <w:szCs w:val="22"/>
        </w:rPr>
        <w:noBreakHyphen/>
        <w:t xml:space="preserve">CSF </w:t>
      </w:r>
      <w:r w:rsidR="00FA68DC">
        <w:rPr>
          <w:sz w:val="22"/>
          <w:szCs w:val="22"/>
        </w:rPr>
        <w:t>was</w:t>
      </w:r>
      <w:r>
        <w:rPr>
          <w:sz w:val="22"/>
          <w:szCs w:val="22"/>
        </w:rPr>
        <w:t xml:space="preserve"> decreased by half if white blood cell (WBC) count </w:t>
      </w:r>
      <w:r w:rsidR="00FA68DC">
        <w:rPr>
          <w:sz w:val="22"/>
          <w:szCs w:val="22"/>
        </w:rPr>
        <w:t>wa</w:t>
      </w:r>
      <w:r>
        <w:rPr>
          <w:sz w:val="22"/>
          <w:szCs w:val="22"/>
        </w:rPr>
        <w:t>s &gt;100 × 10</w:t>
      </w:r>
      <w:r>
        <w:rPr>
          <w:sz w:val="22"/>
          <w:szCs w:val="22"/>
          <w:vertAlign w:val="superscript"/>
        </w:rPr>
        <w:t>9</w:t>
      </w:r>
      <w:r>
        <w:rPr>
          <w:sz w:val="22"/>
          <w:szCs w:val="22"/>
        </w:rPr>
        <w:t>/L prior to the day of apheresis. For most patients, the minimum number of CD34</w:t>
      </w:r>
      <w:r>
        <w:rPr>
          <w:sz w:val="22"/>
          <w:szCs w:val="22"/>
          <w:vertAlign w:val="superscript"/>
        </w:rPr>
        <w:t>+</w:t>
      </w:r>
      <w:r>
        <w:rPr>
          <w:sz w:val="22"/>
          <w:szCs w:val="22"/>
        </w:rPr>
        <w:t xml:space="preserve"> cells to manufacture Zynteglo was collected with</w:t>
      </w:r>
      <w:r w:rsidR="009C7488">
        <w:rPr>
          <w:sz w:val="22"/>
          <w:szCs w:val="22"/>
        </w:rPr>
        <w:t xml:space="preserve"> </w:t>
      </w:r>
      <w:r>
        <w:rPr>
          <w:sz w:val="22"/>
          <w:szCs w:val="22"/>
        </w:rPr>
        <w:t xml:space="preserve">1 cycle of mobilisation and apheresis. </w:t>
      </w:r>
    </w:p>
    <w:p w14:paraId="11215086" w14:textId="77777777" w:rsidR="003168EB" w:rsidRDefault="003168EB">
      <w:pPr>
        <w:pStyle w:val="C-BodyText"/>
        <w:spacing w:before="0" w:after="0" w:line="240" w:lineRule="auto"/>
        <w:rPr>
          <w:sz w:val="22"/>
          <w:szCs w:val="22"/>
        </w:rPr>
      </w:pPr>
    </w:p>
    <w:p w14:paraId="461ADCE0" w14:textId="77777777" w:rsidR="003168EB" w:rsidRDefault="00D8747B">
      <w:pPr>
        <w:pStyle w:val="C-BodyText"/>
        <w:keepNext/>
        <w:spacing w:before="0" w:after="0" w:line="240" w:lineRule="auto"/>
        <w:rPr>
          <w:i/>
          <w:sz w:val="22"/>
          <w:szCs w:val="22"/>
        </w:rPr>
      </w:pPr>
      <w:r>
        <w:rPr>
          <w:i/>
          <w:sz w:val="22"/>
          <w:szCs w:val="22"/>
        </w:rPr>
        <w:t>Pre-treatment conditioning</w:t>
      </w:r>
    </w:p>
    <w:p w14:paraId="0F98600F" w14:textId="77777777" w:rsidR="003168EB" w:rsidRDefault="003168EB">
      <w:pPr>
        <w:pStyle w:val="C-BodyText"/>
        <w:keepNext/>
        <w:spacing w:before="0" w:after="0" w:line="240" w:lineRule="auto"/>
        <w:rPr>
          <w:i/>
          <w:sz w:val="22"/>
          <w:szCs w:val="22"/>
        </w:rPr>
      </w:pPr>
    </w:p>
    <w:p w14:paraId="63A9DB64" w14:textId="77777777" w:rsidR="003168EB" w:rsidRDefault="00D8747B">
      <w:pPr>
        <w:pStyle w:val="C-BodyText"/>
        <w:keepNext/>
        <w:spacing w:before="0" w:after="0" w:line="240" w:lineRule="auto"/>
        <w:rPr>
          <w:sz w:val="22"/>
          <w:szCs w:val="22"/>
        </w:rPr>
      </w:pPr>
      <w:r>
        <w:rPr>
          <w:sz w:val="22"/>
          <w:szCs w:val="22"/>
        </w:rPr>
        <w:t>All patients received full myeloablative conditioning with busulfan prior to treatment with Zynteglo. The planned dose of busulfan was 3.2 mg/kg/day for patients ≥18 years as a 3</w:t>
      </w:r>
      <w:r>
        <w:rPr>
          <w:sz w:val="22"/>
          <w:szCs w:val="22"/>
        </w:rPr>
        <w:noBreakHyphen/>
        <w:t>hour IV infusion daily for 4 days with a recommended target AUC</w:t>
      </w:r>
      <w:r>
        <w:rPr>
          <w:sz w:val="22"/>
          <w:szCs w:val="22"/>
          <w:vertAlign w:val="subscript"/>
        </w:rPr>
        <w:t xml:space="preserve">0-24h </w:t>
      </w:r>
      <w:r>
        <w:rPr>
          <w:sz w:val="22"/>
          <w:szCs w:val="22"/>
        </w:rPr>
        <w:t>of 3800</w:t>
      </w:r>
      <w:r w:rsidR="009C7488">
        <w:rPr>
          <w:sz w:val="22"/>
          <w:szCs w:val="22"/>
        </w:rPr>
        <w:noBreakHyphen/>
      </w:r>
      <w:r>
        <w:rPr>
          <w:sz w:val="22"/>
          <w:szCs w:val="22"/>
        </w:rPr>
        <w:t>4500 µM*min. The planned dose of busulfan was 0.8 mg/kg for patients 12</w:t>
      </w:r>
      <w:r>
        <w:rPr>
          <w:sz w:val="22"/>
          <w:szCs w:val="22"/>
        </w:rPr>
        <w:noBreakHyphen/>
        <w:t>17</w:t>
      </w:r>
      <w:r w:rsidR="009C7488">
        <w:rPr>
          <w:sz w:val="22"/>
          <w:szCs w:val="22"/>
        </w:rPr>
        <w:t> </w:t>
      </w:r>
      <w:r>
        <w:rPr>
          <w:sz w:val="22"/>
          <w:szCs w:val="22"/>
        </w:rPr>
        <w:t>years of age as a 2</w:t>
      </w:r>
      <w:r>
        <w:rPr>
          <w:sz w:val="22"/>
          <w:szCs w:val="22"/>
        </w:rPr>
        <w:noBreakHyphen/>
        <w:t>hour IV infusion every 6 hours for a total of 16 doses with a recommended target of AUC</w:t>
      </w:r>
      <w:r>
        <w:rPr>
          <w:sz w:val="22"/>
          <w:szCs w:val="22"/>
          <w:vertAlign w:val="subscript"/>
        </w:rPr>
        <w:t xml:space="preserve">0-6h </w:t>
      </w:r>
      <w:r>
        <w:rPr>
          <w:sz w:val="22"/>
          <w:szCs w:val="22"/>
        </w:rPr>
        <w:t>of 950</w:t>
      </w:r>
      <w:r>
        <w:rPr>
          <w:sz w:val="22"/>
          <w:szCs w:val="22"/>
        </w:rPr>
        <w:noBreakHyphen/>
        <w:t>1125</w:t>
      </w:r>
      <w:r w:rsidR="009C7488">
        <w:rPr>
          <w:sz w:val="22"/>
          <w:szCs w:val="22"/>
        </w:rPr>
        <w:t> </w:t>
      </w:r>
      <w:r>
        <w:rPr>
          <w:sz w:val="22"/>
          <w:szCs w:val="22"/>
        </w:rPr>
        <w:t>µM*min. The busulfan SmPC was used for information on appropriate method for determination of patient weight</w:t>
      </w:r>
      <w:r>
        <w:rPr>
          <w:sz w:val="22"/>
          <w:szCs w:val="22"/>
        </w:rPr>
        <w:noBreakHyphen/>
        <w:t xml:space="preserve">based dosing. </w:t>
      </w:r>
      <w:bookmarkStart w:id="16" w:name="_Hlk2978225"/>
      <w:r>
        <w:rPr>
          <w:sz w:val="22"/>
          <w:szCs w:val="22"/>
        </w:rPr>
        <w:t>Busulfan dose adjustments were made as needed based on pharmacokinetic monitoring.</w:t>
      </w:r>
    </w:p>
    <w:bookmarkEnd w:id="16"/>
    <w:p w14:paraId="06527129" w14:textId="77777777" w:rsidR="003168EB" w:rsidRDefault="003168EB">
      <w:pPr>
        <w:pStyle w:val="C-BodyText"/>
        <w:spacing w:before="0" w:after="0" w:line="240" w:lineRule="auto"/>
        <w:rPr>
          <w:sz w:val="22"/>
          <w:szCs w:val="22"/>
        </w:rPr>
      </w:pPr>
    </w:p>
    <w:bookmarkEnd w:id="15"/>
    <w:p w14:paraId="23CBDF9A" w14:textId="77777777" w:rsidR="003168EB" w:rsidRDefault="00D8747B">
      <w:pPr>
        <w:pStyle w:val="C-BodyText"/>
        <w:spacing w:before="0" w:after="0" w:line="240" w:lineRule="auto"/>
        <w:rPr>
          <w:sz w:val="22"/>
          <w:szCs w:val="22"/>
        </w:rPr>
      </w:pPr>
      <w:r>
        <w:rPr>
          <w:sz w:val="22"/>
          <w:szCs w:val="22"/>
        </w:rPr>
        <w:t>The median (min, max) busulfan dose was 3.50</w:t>
      </w:r>
      <w:r w:rsidR="009C7488">
        <w:rPr>
          <w:sz w:val="22"/>
          <w:szCs w:val="22"/>
        </w:rPr>
        <w:t> </w:t>
      </w:r>
      <w:r>
        <w:rPr>
          <w:sz w:val="22"/>
          <w:szCs w:val="22"/>
        </w:rPr>
        <w:t>(2.5,</w:t>
      </w:r>
      <w:r w:rsidR="009C7488">
        <w:rPr>
          <w:sz w:val="22"/>
          <w:szCs w:val="22"/>
        </w:rPr>
        <w:t> </w:t>
      </w:r>
      <w:r>
        <w:rPr>
          <w:sz w:val="22"/>
          <w:szCs w:val="22"/>
        </w:rPr>
        <w:t>5.0) mg/kg/day (N=32). AUC</w:t>
      </w:r>
      <w:r>
        <w:rPr>
          <w:sz w:val="22"/>
          <w:szCs w:val="22"/>
          <w:vertAlign w:val="subscript"/>
        </w:rPr>
        <w:t>0-24h</w:t>
      </w:r>
      <w:r>
        <w:rPr>
          <w:sz w:val="22"/>
          <w:szCs w:val="22"/>
        </w:rPr>
        <w:t xml:space="preserve"> was measured during Day 1 and informed the dose for Day 3; the median (min, max) estimated daily AUC was 4394.5 (3030,</w:t>
      </w:r>
      <w:r w:rsidR="009C7488">
        <w:rPr>
          <w:sz w:val="22"/>
          <w:szCs w:val="22"/>
        </w:rPr>
        <w:t> </w:t>
      </w:r>
      <w:r>
        <w:rPr>
          <w:sz w:val="22"/>
          <w:szCs w:val="22"/>
        </w:rPr>
        <w:t>9087) μM*min (N=32). All patients with non</w:t>
      </w:r>
      <w:r>
        <w:rPr>
          <w:sz w:val="22"/>
          <w:szCs w:val="22"/>
        </w:rPr>
        <w:noBreakHyphen/>
        <w:t>β</w:t>
      </w:r>
      <w:r>
        <w:rPr>
          <w:sz w:val="22"/>
          <w:szCs w:val="22"/>
          <w:vertAlign w:val="superscript"/>
        </w:rPr>
        <w:t>0</w:t>
      </w:r>
      <w:r>
        <w:rPr>
          <w:sz w:val="22"/>
          <w:szCs w:val="22"/>
        </w:rPr>
        <w:t>/β</w:t>
      </w:r>
      <w:r>
        <w:rPr>
          <w:sz w:val="22"/>
          <w:szCs w:val="22"/>
          <w:vertAlign w:val="superscript"/>
        </w:rPr>
        <w:t>0</w:t>
      </w:r>
      <w:r>
        <w:rPr>
          <w:sz w:val="22"/>
          <w:szCs w:val="22"/>
        </w:rPr>
        <w:t xml:space="preserve"> genotypes received anti-seizure prophylaxis with agents other than phenytoin prior to initiating busulfan. Phenytoin was not used for anti-seizure prophylaxis because of its well understood induction of glutathione</w:t>
      </w:r>
      <w:r>
        <w:rPr>
          <w:sz w:val="22"/>
          <w:szCs w:val="22"/>
        </w:rPr>
        <w:noBreakHyphen/>
        <w:t>S</w:t>
      </w:r>
      <w:r>
        <w:rPr>
          <w:sz w:val="22"/>
          <w:szCs w:val="22"/>
        </w:rPr>
        <w:noBreakHyphen/>
        <w:t>transferase and cytochrome P450 and resultant increased clearance of busulfan, and because of the widespread availability of effective anti</w:t>
      </w:r>
      <w:r>
        <w:rPr>
          <w:sz w:val="22"/>
          <w:szCs w:val="22"/>
        </w:rPr>
        <w:noBreakHyphen/>
        <w:t>seizure medications that do not affect busulfan metabolism.</w:t>
      </w:r>
    </w:p>
    <w:p w14:paraId="5F4DE924" w14:textId="77777777" w:rsidR="003168EB" w:rsidRDefault="003168EB">
      <w:pPr>
        <w:pStyle w:val="C-BodyText"/>
        <w:spacing w:before="0" w:after="0" w:line="240" w:lineRule="auto"/>
        <w:rPr>
          <w:sz w:val="22"/>
          <w:szCs w:val="22"/>
        </w:rPr>
      </w:pPr>
    </w:p>
    <w:p w14:paraId="4AF5EDE2" w14:textId="77777777" w:rsidR="003168EB" w:rsidRDefault="00D8747B">
      <w:pPr>
        <w:pStyle w:val="C-BodyText"/>
        <w:spacing w:before="0" w:after="0" w:line="240" w:lineRule="auto"/>
        <w:rPr>
          <w:sz w:val="22"/>
          <w:szCs w:val="22"/>
        </w:rPr>
      </w:pPr>
      <w:r>
        <w:rPr>
          <w:sz w:val="22"/>
          <w:szCs w:val="22"/>
        </w:rPr>
        <w:t>In HGB</w:t>
      </w:r>
      <w:r>
        <w:rPr>
          <w:sz w:val="22"/>
          <w:szCs w:val="22"/>
        </w:rPr>
        <w:noBreakHyphen/>
        <w:t>207 and HGB</w:t>
      </w:r>
      <w:r>
        <w:rPr>
          <w:sz w:val="22"/>
          <w:szCs w:val="22"/>
        </w:rPr>
        <w:noBreakHyphen/>
        <w:t xml:space="preserve">212 prophylaxis for VOD/hepatic sinusoidal obstruction syndrome was required per institutional practice with ursodeoxycholic acid or defibrotide. </w:t>
      </w:r>
    </w:p>
    <w:p w14:paraId="57B3CED7" w14:textId="77777777" w:rsidR="003168EB" w:rsidRDefault="003168EB">
      <w:pPr>
        <w:pStyle w:val="C-BodyText"/>
        <w:spacing w:before="0" w:after="0" w:line="240" w:lineRule="auto"/>
        <w:rPr>
          <w:sz w:val="22"/>
          <w:szCs w:val="22"/>
        </w:rPr>
      </w:pPr>
    </w:p>
    <w:p w14:paraId="281302D8" w14:textId="77777777" w:rsidR="003168EB" w:rsidRDefault="00D8747B">
      <w:pPr>
        <w:pStyle w:val="C-BodyText"/>
        <w:spacing w:before="0" w:after="0" w:line="240" w:lineRule="auto"/>
        <w:rPr>
          <w:i/>
          <w:sz w:val="22"/>
          <w:szCs w:val="22"/>
        </w:rPr>
      </w:pPr>
      <w:r>
        <w:rPr>
          <w:i/>
          <w:sz w:val="22"/>
          <w:szCs w:val="22"/>
        </w:rPr>
        <w:t>Zynteglo administration</w:t>
      </w:r>
    </w:p>
    <w:p w14:paraId="7C60F228" w14:textId="77777777" w:rsidR="003168EB" w:rsidRDefault="003168EB">
      <w:pPr>
        <w:pStyle w:val="C-BodyText"/>
        <w:spacing w:before="0" w:after="0" w:line="240" w:lineRule="auto"/>
        <w:rPr>
          <w:i/>
          <w:sz w:val="22"/>
          <w:szCs w:val="22"/>
        </w:rPr>
      </w:pPr>
    </w:p>
    <w:p w14:paraId="2E36D2A2" w14:textId="77777777" w:rsidR="003168EB" w:rsidRDefault="00D8747B">
      <w:pPr>
        <w:pStyle w:val="C-BodyText"/>
        <w:spacing w:before="0" w:after="0" w:line="240" w:lineRule="auto"/>
        <w:rPr>
          <w:sz w:val="22"/>
          <w:szCs w:val="22"/>
        </w:rPr>
      </w:pPr>
      <w:r>
        <w:rPr>
          <w:sz w:val="22"/>
          <w:szCs w:val="22"/>
        </w:rPr>
        <w:t>All patients were administered Zynteglo with a median (min, max) dose of 7.80 × 10</w:t>
      </w:r>
      <w:r>
        <w:rPr>
          <w:sz w:val="22"/>
          <w:szCs w:val="22"/>
          <w:vertAlign w:val="superscript"/>
        </w:rPr>
        <w:t xml:space="preserve">6 </w:t>
      </w:r>
      <w:r>
        <w:rPr>
          <w:sz w:val="22"/>
          <w:szCs w:val="22"/>
        </w:rPr>
        <w:t>(5.0,</w:t>
      </w:r>
      <w:r w:rsidR="009C7488">
        <w:rPr>
          <w:sz w:val="22"/>
          <w:szCs w:val="22"/>
        </w:rPr>
        <w:t> </w:t>
      </w:r>
      <w:r>
        <w:rPr>
          <w:sz w:val="22"/>
          <w:szCs w:val="22"/>
        </w:rPr>
        <w:t>19.4)</w:t>
      </w:r>
      <w:r w:rsidR="000D554E">
        <w:rPr>
          <w:sz w:val="22"/>
          <w:szCs w:val="22"/>
        </w:rPr>
        <w:t> </w:t>
      </w:r>
      <w:r>
        <w:rPr>
          <w:sz w:val="22"/>
          <w:szCs w:val="22"/>
        </w:rPr>
        <w:t>CD34</w:t>
      </w:r>
      <w:r>
        <w:rPr>
          <w:sz w:val="22"/>
          <w:szCs w:val="22"/>
          <w:vertAlign w:val="superscript"/>
        </w:rPr>
        <w:t>+</w:t>
      </w:r>
      <w:r>
        <w:rPr>
          <w:sz w:val="22"/>
          <w:szCs w:val="22"/>
        </w:rPr>
        <w:t> cells/kg as an intravenous infusion (N=32).</w:t>
      </w:r>
    </w:p>
    <w:p w14:paraId="083B4C20" w14:textId="77777777" w:rsidR="003168EB" w:rsidRDefault="003168EB">
      <w:pPr>
        <w:pStyle w:val="C-BodyText"/>
        <w:spacing w:before="0" w:after="0" w:line="240" w:lineRule="auto"/>
        <w:rPr>
          <w:sz w:val="22"/>
          <w:szCs w:val="22"/>
        </w:rPr>
      </w:pPr>
    </w:p>
    <w:p w14:paraId="65E40EBC" w14:textId="77777777" w:rsidR="003168EB" w:rsidRDefault="00D8747B">
      <w:pPr>
        <w:pStyle w:val="C-BodyText"/>
        <w:spacing w:before="0" w:after="0" w:line="240" w:lineRule="auto"/>
        <w:rPr>
          <w:i/>
          <w:sz w:val="22"/>
          <w:szCs w:val="22"/>
        </w:rPr>
      </w:pPr>
      <w:bookmarkStart w:id="17" w:name="_Hlk955665"/>
      <w:bookmarkStart w:id="18" w:name="_Hlk956286"/>
      <w:r>
        <w:rPr>
          <w:i/>
          <w:sz w:val="22"/>
          <w:szCs w:val="22"/>
        </w:rPr>
        <w:t>After Zynteglo administration</w:t>
      </w:r>
    </w:p>
    <w:p w14:paraId="79163B74" w14:textId="77777777" w:rsidR="003168EB" w:rsidRDefault="003168EB">
      <w:pPr>
        <w:pStyle w:val="C-BodyText"/>
        <w:spacing w:before="0" w:after="0" w:line="240" w:lineRule="auto"/>
        <w:rPr>
          <w:i/>
          <w:sz w:val="22"/>
          <w:szCs w:val="22"/>
        </w:rPr>
      </w:pPr>
    </w:p>
    <w:p w14:paraId="64F3C654" w14:textId="77777777" w:rsidR="003168EB" w:rsidRDefault="00D8747B">
      <w:pPr>
        <w:pStyle w:val="C-BodyText"/>
        <w:spacing w:before="0" w:after="0" w:line="240" w:lineRule="auto"/>
        <w:rPr>
          <w:sz w:val="22"/>
          <w:szCs w:val="22"/>
        </w:rPr>
      </w:pPr>
      <w:r>
        <w:rPr>
          <w:sz w:val="22"/>
          <w:szCs w:val="22"/>
        </w:rPr>
        <w:t>A total of 31.1% of patients (14/45; HGB</w:t>
      </w:r>
      <w:r>
        <w:rPr>
          <w:sz w:val="22"/>
          <w:szCs w:val="22"/>
        </w:rPr>
        <w:noBreakHyphen/>
        <w:t>204, HGB</w:t>
      </w:r>
      <w:r>
        <w:rPr>
          <w:sz w:val="22"/>
          <w:szCs w:val="22"/>
        </w:rPr>
        <w:noBreakHyphen/>
        <w:t>205, HGB</w:t>
      </w:r>
      <w:r>
        <w:rPr>
          <w:sz w:val="22"/>
          <w:szCs w:val="22"/>
        </w:rPr>
        <w:noBreakHyphen/>
        <w:t>207, HGB</w:t>
      </w:r>
      <w:r>
        <w:rPr>
          <w:sz w:val="22"/>
          <w:szCs w:val="22"/>
        </w:rPr>
        <w:noBreakHyphen/>
        <w:t>212) received G</w:t>
      </w:r>
      <w:r>
        <w:rPr>
          <w:sz w:val="22"/>
          <w:szCs w:val="22"/>
        </w:rPr>
        <w:noBreakHyphen/>
        <w:t>CSF within 21 days after Zynteglo infusion</w:t>
      </w:r>
      <w:bookmarkEnd w:id="17"/>
      <w:r>
        <w:rPr>
          <w:sz w:val="22"/>
          <w:szCs w:val="22"/>
        </w:rPr>
        <w:t>. However, G</w:t>
      </w:r>
      <w:r>
        <w:rPr>
          <w:sz w:val="22"/>
          <w:szCs w:val="22"/>
        </w:rPr>
        <w:noBreakHyphen/>
        <w:t>CSF use was not recommended for 21 days after Zynteglo infusion in Phase 3 studies.</w:t>
      </w:r>
      <w:bookmarkEnd w:id="18"/>
      <w:r>
        <w:rPr>
          <w:sz w:val="22"/>
          <w:szCs w:val="22"/>
        </w:rPr>
        <w:t xml:space="preserve"> </w:t>
      </w:r>
    </w:p>
    <w:p w14:paraId="770C61A6" w14:textId="77777777" w:rsidR="003168EB" w:rsidRDefault="003168EB">
      <w:pPr>
        <w:pStyle w:val="C-BodyText"/>
        <w:spacing w:before="0" w:after="0" w:line="240" w:lineRule="auto"/>
        <w:rPr>
          <w:sz w:val="22"/>
          <w:szCs w:val="22"/>
        </w:rPr>
      </w:pPr>
    </w:p>
    <w:p w14:paraId="310B150B" w14:textId="77777777" w:rsidR="003168EB" w:rsidRDefault="00D8747B">
      <w:pPr>
        <w:pStyle w:val="C-BodyText"/>
        <w:spacing w:before="0" w:after="0" w:line="240" w:lineRule="auto"/>
        <w:rPr>
          <w:sz w:val="22"/>
          <w:szCs w:val="22"/>
          <w:u w:val="single"/>
        </w:rPr>
      </w:pPr>
      <w:r>
        <w:rPr>
          <w:sz w:val="22"/>
          <w:szCs w:val="22"/>
          <w:u w:val="single"/>
        </w:rPr>
        <w:t>Studies HGB</w:t>
      </w:r>
      <w:r>
        <w:rPr>
          <w:sz w:val="22"/>
          <w:szCs w:val="22"/>
          <w:u w:val="single"/>
        </w:rPr>
        <w:noBreakHyphen/>
        <w:t>204 and HGB</w:t>
      </w:r>
      <w:r>
        <w:rPr>
          <w:sz w:val="22"/>
          <w:szCs w:val="22"/>
          <w:u w:val="single"/>
        </w:rPr>
        <w:noBreakHyphen/>
        <w:t>205</w:t>
      </w:r>
    </w:p>
    <w:p w14:paraId="113304AA" w14:textId="77777777" w:rsidR="003168EB" w:rsidRDefault="003168EB">
      <w:pPr>
        <w:pStyle w:val="C-BodyText"/>
        <w:spacing w:before="0" w:after="0" w:line="240" w:lineRule="auto"/>
        <w:rPr>
          <w:sz w:val="22"/>
          <w:szCs w:val="22"/>
          <w:u w:val="single"/>
        </w:rPr>
      </w:pPr>
    </w:p>
    <w:p w14:paraId="6D46B40A" w14:textId="77777777" w:rsidR="003168EB" w:rsidRDefault="00D8747B">
      <w:pPr>
        <w:pStyle w:val="C-BodyText"/>
        <w:spacing w:before="0" w:after="0" w:line="240" w:lineRule="auto"/>
        <w:rPr>
          <w:sz w:val="22"/>
          <w:szCs w:val="22"/>
        </w:rPr>
      </w:pPr>
      <w:r>
        <w:rPr>
          <w:sz w:val="22"/>
          <w:szCs w:val="22"/>
        </w:rPr>
        <w:t>HGB</w:t>
      </w:r>
      <w:r>
        <w:rPr>
          <w:sz w:val="22"/>
          <w:szCs w:val="22"/>
        </w:rPr>
        <w:noBreakHyphen/>
        <w:t>204 and HGB</w:t>
      </w:r>
      <w:r>
        <w:rPr>
          <w:sz w:val="22"/>
          <w:szCs w:val="22"/>
        </w:rPr>
        <w:noBreakHyphen/>
        <w:t>205 were Phase 1/2 open-label, single-arm 24</w:t>
      </w:r>
      <w:r>
        <w:rPr>
          <w:sz w:val="22"/>
          <w:szCs w:val="22"/>
        </w:rPr>
        <w:noBreakHyphen/>
        <w:t>month studies that included 22 patients with TDT treated with Zynteglo (N=18, HGB</w:t>
      </w:r>
      <w:r>
        <w:rPr>
          <w:sz w:val="22"/>
          <w:szCs w:val="22"/>
        </w:rPr>
        <w:noBreakHyphen/>
        <w:t>204; N=4, HGB</w:t>
      </w:r>
      <w:r>
        <w:rPr>
          <w:sz w:val="22"/>
          <w:szCs w:val="22"/>
        </w:rPr>
        <w:noBreakHyphen/>
        <w:t>205), of whom 14 had a non</w:t>
      </w:r>
      <w:r>
        <w:rPr>
          <w:sz w:val="22"/>
          <w:szCs w:val="22"/>
        </w:rPr>
        <w:noBreakHyphen/>
        <w:t>β</w:t>
      </w:r>
      <w:r>
        <w:rPr>
          <w:sz w:val="22"/>
          <w:szCs w:val="22"/>
          <w:vertAlign w:val="superscript"/>
        </w:rPr>
        <w:t>0</w:t>
      </w:r>
      <w:r>
        <w:rPr>
          <w:sz w:val="22"/>
          <w:szCs w:val="22"/>
        </w:rPr>
        <w:t>/β</w:t>
      </w:r>
      <w:r>
        <w:rPr>
          <w:sz w:val="22"/>
          <w:szCs w:val="22"/>
          <w:vertAlign w:val="superscript"/>
        </w:rPr>
        <w:t>0</w:t>
      </w:r>
      <w:r>
        <w:rPr>
          <w:sz w:val="22"/>
          <w:szCs w:val="22"/>
        </w:rPr>
        <w:t xml:space="preserve"> genotype (N=10, HGB</w:t>
      </w:r>
      <w:r>
        <w:rPr>
          <w:sz w:val="22"/>
          <w:szCs w:val="22"/>
        </w:rPr>
        <w:noBreakHyphen/>
        <w:t>204; N=4, HGB</w:t>
      </w:r>
      <w:r>
        <w:rPr>
          <w:sz w:val="22"/>
          <w:szCs w:val="22"/>
        </w:rPr>
        <w:noBreakHyphen/>
        <w:t>205) and 8 had a β</w:t>
      </w:r>
      <w:r>
        <w:rPr>
          <w:sz w:val="22"/>
          <w:szCs w:val="22"/>
          <w:vertAlign w:val="superscript"/>
        </w:rPr>
        <w:t>0</w:t>
      </w:r>
      <w:r>
        <w:rPr>
          <w:sz w:val="22"/>
          <w:szCs w:val="22"/>
        </w:rPr>
        <w:t>/β</w:t>
      </w:r>
      <w:r>
        <w:rPr>
          <w:sz w:val="22"/>
          <w:szCs w:val="22"/>
          <w:vertAlign w:val="superscript"/>
        </w:rPr>
        <w:t>0</w:t>
      </w:r>
      <w:r>
        <w:rPr>
          <w:sz w:val="22"/>
          <w:szCs w:val="22"/>
        </w:rPr>
        <w:t xml:space="preserve"> genotype in HGB</w:t>
      </w:r>
      <w:r>
        <w:rPr>
          <w:sz w:val="22"/>
          <w:szCs w:val="22"/>
        </w:rPr>
        <w:noBreakHyphen/>
        <w:t>204. All patients completed HGB</w:t>
      </w:r>
      <w:r w:rsidR="009C7488">
        <w:rPr>
          <w:sz w:val="22"/>
          <w:szCs w:val="22"/>
        </w:rPr>
        <w:noBreakHyphen/>
      </w:r>
      <w:r>
        <w:rPr>
          <w:sz w:val="22"/>
          <w:szCs w:val="22"/>
        </w:rPr>
        <w:t>204 and HGB</w:t>
      </w:r>
      <w:r>
        <w:rPr>
          <w:sz w:val="22"/>
          <w:szCs w:val="22"/>
        </w:rPr>
        <w:noBreakHyphen/>
        <w:t>205 and enrolled for long</w:t>
      </w:r>
      <w:r>
        <w:rPr>
          <w:sz w:val="22"/>
          <w:szCs w:val="22"/>
        </w:rPr>
        <w:noBreakHyphen/>
        <w:t>term follow</w:t>
      </w:r>
      <w:r>
        <w:rPr>
          <w:sz w:val="22"/>
          <w:szCs w:val="22"/>
        </w:rPr>
        <w:noBreakHyphen/>
        <w:t>up in the LTF</w:t>
      </w:r>
      <w:r>
        <w:rPr>
          <w:sz w:val="22"/>
          <w:szCs w:val="22"/>
        </w:rPr>
        <w:noBreakHyphen/>
        <w:t>303 study. The median (min, max) duration of follow-up of patients with a non</w:t>
      </w:r>
      <w:r>
        <w:rPr>
          <w:sz w:val="22"/>
          <w:szCs w:val="22"/>
        </w:rPr>
        <w:noBreakHyphen/>
        <w:t>β</w:t>
      </w:r>
      <w:r>
        <w:rPr>
          <w:sz w:val="22"/>
          <w:szCs w:val="22"/>
          <w:vertAlign w:val="superscript"/>
        </w:rPr>
        <w:t>0</w:t>
      </w:r>
      <w:r>
        <w:rPr>
          <w:sz w:val="22"/>
          <w:szCs w:val="22"/>
        </w:rPr>
        <w:t>/β</w:t>
      </w:r>
      <w:r>
        <w:rPr>
          <w:sz w:val="22"/>
          <w:szCs w:val="22"/>
          <w:vertAlign w:val="superscript"/>
        </w:rPr>
        <w:t>0</w:t>
      </w:r>
      <w:r>
        <w:rPr>
          <w:sz w:val="22"/>
          <w:szCs w:val="22"/>
        </w:rPr>
        <w:t xml:space="preserve"> genotype was 44.63</w:t>
      </w:r>
      <w:r w:rsidR="00FA68DC">
        <w:rPr>
          <w:sz w:val="22"/>
          <w:szCs w:val="22"/>
        </w:rPr>
        <w:t> </w:t>
      </w:r>
      <w:r>
        <w:rPr>
          <w:sz w:val="22"/>
          <w:szCs w:val="22"/>
        </w:rPr>
        <w:t>(35.8,</w:t>
      </w:r>
      <w:r w:rsidR="009C7488">
        <w:rPr>
          <w:sz w:val="22"/>
          <w:szCs w:val="22"/>
        </w:rPr>
        <w:t> </w:t>
      </w:r>
      <w:r>
        <w:rPr>
          <w:sz w:val="22"/>
          <w:szCs w:val="22"/>
        </w:rPr>
        <w:t>61.3)</w:t>
      </w:r>
      <w:r>
        <w:rPr>
          <w:rStyle w:val="FootnoteReference"/>
          <w:sz w:val="22"/>
          <w:szCs w:val="22"/>
        </w:rPr>
        <w:t xml:space="preserve"> </w:t>
      </w:r>
      <w:r>
        <w:rPr>
          <w:sz w:val="22"/>
          <w:szCs w:val="22"/>
        </w:rPr>
        <w:t xml:space="preserve">months. </w:t>
      </w:r>
      <w:bookmarkStart w:id="19" w:name="_Hlk4078994"/>
      <w:r>
        <w:rPr>
          <w:sz w:val="22"/>
          <w:szCs w:val="22"/>
        </w:rPr>
        <w:t xml:space="preserve">All patients remain alive at last follow-up.   </w:t>
      </w:r>
      <w:bookmarkEnd w:id="19"/>
    </w:p>
    <w:p w14:paraId="4C75CC02" w14:textId="77777777" w:rsidR="003168EB" w:rsidRDefault="003168EB">
      <w:pPr>
        <w:pStyle w:val="C-BodyText"/>
        <w:spacing w:before="0" w:after="0" w:line="240" w:lineRule="auto"/>
        <w:rPr>
          <w:sz w:val="22"/>
          <w:szCs w:val="22"/>
        </w:rPr>
      </w:pPr>
    </w:p>
    <w:p w14:paraId="5E20439D" w14:textId="77777777" w:rsidR="003168EB" w:rsidRDefault="00D8747B">
      <w:pPr>
        <w:pStyle w:val="C-BodyText"/>
        <w:spacing w:before="0" w:after="0" w:line="240" w:lineRule="auto"/>
        <w:rPr>
          <w:sz w:val="22"/>
          <w:szCs w:val="22"/>
        </w:rPr>
      </w:pPr>
      <w:r>
        <w:rPr>
          <w:sz w:val="22"/>
          <w:szCs w:val="22"/>
        </w:rPr>
        <w:t>The primary endpoint was transfusion independence (TI) by Month 24, defined as a weighted average Hb</w:t>
      </w:r>
      <w:r w:rsidR="009C7488">
        <w:rPr>
          <w:sz w:val="22"/>
          <w:szCs w:val="22"/>
        </w:rPr>
        <w:t> </w:t>
      </w:r>
      <w:r>
        <w:rPr>
          <w:sz w:val="22"/>
          <w:szCs w:val="22"/>
        </w:rPr>
        <w:t>≥9 g/dL without any RBC transfusions for a continuous period of ≥12 months at any time during the study after infusion of Zynteglo. Of the patients with a non</w:t>
      </w:r>
      <w:r>
        <w:rPr>
          <w:sz w:val="22"/>
          <w:szCs w:val="22"/>
        </w:rPr>
        <w:noBreakHyphen/>
        <w:t>β</w:t>
      </w:r>
      <w:r>
        <w:rPr>
          <w:sz w:val="22"/>
          <w:szCs w:val="22"/>
          <w:vertAlign w:val="superscript"/>
        </w:rPr>
        <w:t>0</w:t>
      </w:r>
      <w:r>
        <w:rPr>
          <w:sz w:val="22"/>
          <w:szCs w:val="22"/>
        </w:rPr>
        <w:t>/β</w:t>
      </w:r>
      <w:r>
        <w:rPr>
          <w:sz w:val="22"/>
          <w:szCs w:val="22"/>
          <w:vertAlign w:val="superscript"/>
        </w:rPr>
        <w:t>0</w:t>
      </w:r>
      <w:r>
        <w:rPr>
          <w:sz w:val="22"/>
          <w:szCs w:val="22"/>
        </w:rPr>
        <w:t xml:space="preserve"> genotype, 11/14</w:t>
      </w:r>
      <w:r w:rsidR="00074269">
        <w:rPr>
          <w:sz w:val="22"/>
          <w:szCs w:val="22"/>
        </w:rPr>
        <w:t> </w:t>
      </w:r>
      <w:r>
        <w:rPr>
          <w:sz w:val="22"/>
          <w:szCs w:val="22"/>
        </w:rPr>
        <w:t>(78.6%,</w:t>
      </w:r>
      <w:r w:rsidR="00074269">
        <w:rPr>
          <w:sz w:val="22"/>
          <w:szCs w:val="22"/>
        </w:rPr>
        <w:t> </w:t>
      </w:r>
      <w:r>
        <w:rPr>
          <w:sz w:val="22"/>
          <w:szCs w:val="22"/>
        </w:rPr>
        <w:t>95% CI</w:t>
      </w:r>
      <w:r w:rsidR="00074269">
        <w:rPr>
          <w:sz w:val="22"/>
          <w:szCs w:val="22"/>
        </w:rPr>
        <w:t xml:space="preserve"> </w:t>
      </w:r>
      <w:r>
        <w:rPr>
          <w:sz w:val="22"/>
          <w:szCs w:val="22"/>
        </w:rPr>
        <w:t>49.2%</w:t>
      </w:r>
      <w:r>
        <w:rPr>
          <w:sz w:val="22"/>
          <w:szCs w:val="22"/>
        </w:rPr>
        <w:noBreakHyphen/>
        <w:t>95.3%) achieved TI by Month 24 (Table 5). Among these 11 patients, the median (min, max) weighted average Hb during TI was 10.51</w:t>
      </w:r>
      <w:r w:rsidR="009C7488">
        <w:rPr>
          <w:sz w:val="22"/>
          <w:szCs w:val="22"/>
        </w:rPr>
        <w:t> </w:t>
      </w:r>
      <w:r>
        <w:rPr>
          <w:sz w:val="22"/>
          <w:szCs w:val="22"/>
        </w:rPr>
        <w:t>(9.3,</w:t>
      </w:r>
      <w:r w:rsidR="009C7488">
        <w:rPr>
          <w:sz w:val="22"/>
          <w:szCs w:val="22"/>
        </w:rPr>
        <w:t> </w:t>
      </w:r>
      <w:r>
        <w:rPr>
          <w:sz w:val="22"/>
          <w:szCs w:val="22"/>
        </w:rPr>
        <w:t>13.3)</w:t>
      </w:r>
      <w:r w:rsidR="009C7488">
        <w:rPr>
          <w:sz w:val="22"/>
          <w:szCs w:val="22"/>
        </w:rPr>
        <w:t> </w:t>
      </w:r>
      <w:r>
        <w:rPr>
          <w:sz w:val="22"/>
          <w:szCs w:val="22"/>
        </w:rPr>
        <w:t xml:space="preserve">g/dL (Table 5). </w:t>
      </w:r>
    </w:p>
    <w:p w14:paraId="16CEC48A" w14:textId="77777777" w:rsidR="003168EB" w:rsidRDefault="003168EB">
      <w:pPr>
        <w:pStyle w:val="C-BodyText"/>
        <w:spacing w:before="0" w:after="0" w:line="240" w:lineRule="auto"/>
        <w:rPr>
          <w:sz w:val="22"/>
          <w:szCs w:val="22"/>
        </w:rPr>
      </w:pPr>
    </w:p>
    <w:p w14:paraId="1556A832" w14:textId="77777777" w:rsidR="003168EB" w:rsidRDefault="00D8747B">
      <w:pPr>
        <w:pStyle w:val="C-BodyText"/>
        <w:spacing w:before="0" w:after="0" w:line="240" w:lineRule="auto"/>
        <w:rPr>
          <w:sz w:val="22"/>
          <w:szCs w:val="22"/>
        </w:rPr>
      </w:pPr>
      <w:r>
        <w:rPr>
          <w:sz w:val="22"/>
          <w:szCs w:val="22"/>
        </w:rPr>
        <w:t>All patients who have achieved TI at any time have maintained TI at Month 36 with a min, max duration of TI of 28.3+,</w:t>
      </w:r>
      <w:r w:rsidR="000D554E">
        <w:rPr>
          <w:sz w:val="22"/>
          <w:szCs w:val="22"/>
        </w:rPr>
        <w:t> </w:t>
      </w:r>
      <w:r>
        <w:rPr>
          <w:sz w:val="22"/>
          <w:szCs w:val="22"/>
        </w:rPr>
        <w:t>57.6+</w:t>
      </w:r>
      <w:r w:rsidR="000D554E">
        <w:rPr>
          <w:sz w:val="22"/>
          <w:szCs w:val="22"/>
        </w:rPr>
        <w:t> </w:t>
      </w:r>
      <w:r>
        <w:rPr>
          <w:sz w:val="22"/>
          <w:szCs w:val="22"/>
        </w:rPr>
        <w:t>months (N=11). The median (min, max) time to last RBC transfusion was 0.46 (0.2, 5.8)</w:t>
      </w:r>
      <w:r>
        <w:rPr>
          <w:rStyle w:val="FootnoteReference"/>
          <w:sz w:val="22"/>
          <w:szCs w:val="22"/>
        </w:rPr>
        <w:t xml:space="preserve"> </w:t>
      </w:r>
      <w:r>
        <w:rPr>
          <w:sz w:val="22"/>
          <w:szCs w:val="22"/>
        </w:rPr>
        <w:t xml:space="preserve">months following Zynteglo infusion. </w:t>
      </w:r>
    </w:p>
    <w:p w14:paraId="387F3346" w14:textId="77777777" w:rsidR="003168EB" w:rsidRDefault="003168EB">
      <w:pPr>
        <w:pStyle w:val="C-BodyText"/>
        <w:spacing w:before="0" w:after="0" w:line="240" w:lineRule="auto"/>
        <w:rPr>
          <w:sz w:val="22"/>
          <w:szCs w:val="22"/>
        </w:rPr>
      </w:pPr>
    </w:p>
    <w:p w14:paraId="02DEC53F" w14:textId="77777777" w:rsidR="003168EB" w:rsidRDefault="00D8747B">
      <w:pPr>
        <w:pStyle w:val="C-BodyText"/>
        <w:spacing w:before="0" w:after="0" w:line="240" w:lineRule="auto"/>
        <w:rPr>
          <w:sz w:val="22"/>
          <w:szCs w:val="22"/>
        </w:rPr>
      </w:pPr>
      <w:r>
        <w:rPr>
          <w:sz w:val="22"/>
          <w:szCs w:val="22"/>
        </w:rPr>
        <w:lastRenderedPageBreak/>
        <w:t>In the 3 patients who did not achieve TI, reductions of 100%, 86.9% and 26.8% in transfusion volume requirements and of 100%, 85.3% and 20.7% in transfusion frequency were observed between Month 6 through Month 24 visit when compared to their pre-study levels of RBC transfusions. Reductions in volume and frequency were maintained at last follow</w:t>
      </w:r>
      <w:r>
        <w:rPr>
          <w:sz w:val="22"/>
          <w:szCs w:val="22"/>
        </w:rPr>
        <w:noBreakHyphen/>
        <w:t>up in LTF</w:t>
      </w:r>
      <w:r>
        <w:rPr>
          <w:sz w:val="22"/>
          <w:szCs w:val="22"/>
        </w:rPr>
        <w:noBreakHyphen/>
        <w:t>303.</w:t>
      </w:r>
    </w:p>
    <w:p w14:paraId="3741B9EF" w14:textId="77777777" w:rsidR="003168EB" w:rsidRDefault="003168EB">
      <w:pPr>
        <w:pStyle w:val="C-BodyText"/>
        <w:spacing w:before="0" w:after="0" w:line="240" w:lineRule="auto"/>
        <w:rPr>
          <w:sz w:val="22"/>
          <w:szCs w:val="22"/>
          <w:highlight w:val="yellow"/>
        </w:rPr>
      </w:pPr>
    </w:p>
    <w:p w14:paraId="6F86DA91" w14:textId="77777777" w:rsidR="003168EB" w:rsidRDefault="00D8747B">
      <w:pPr>
        <w:pStyle w:val="C-BodyText"/>
        <w:spacing w:before="0" w:after="0" w:line="240" w:lineRule="auto"/>
        <w:rPr>
          <w:sz w:val="22"/>
          <w:szCs w:val="22"/>
        </w:rPr>
      </w:pPr>
      <w:r>
        <w:rPr>
          <w:sz w:val="22"/>
          <w:szCs w:val="22"/>
        </w:rPr>
        <w:t>The median (min, max) total Hb at Month 6 for patients who had not received a transfusion for the prior 60 days was 10.60</w:t>
      </w:r>
      <w:r w:rsidR="000D554E">
        <w:rPr>
          <w:sz w:val="22"/>
          <w:szCs w:val="22"/>
        </w:rPr>
        <w:t> </w:t>
      </w:r>
      <w:r>
        <w:rPr>
          <w:sz w:val="22"/>
          <w:szCs w:val="22"/>
        </w:rPr>
        <w:t>(7.6,</w:t>
      </w:r>
      <w:r w:rsidR="000D554E">
        <w:rPr>
          <w:sz w:val="22"/>
          <w:szCs w:val="22"/>
        </w:rPr>
        <w:t> </w:t>
      </w:r>
      <w:r>
        <w:rPr>
          <w:sz w:val="22"/>
          <w:szCs w:val="22"/>
        </w:rPr>
        <w:t>13.4)</w:t>
      </w:r>
      <w:r w:rsidR="000D554E">
        <w:rPr>
          <w:sz w:val="22"/>
          <w:szCs w:val="22"/>
        </w:rPr>
        <w:t> </w:t>
      </w:r>
      <w:r>
        <w:rPr>
          <w:sz w:val="22"/>
          <w:szCs w:val="22"/>
        </w:rPr>
        <w:t>g/dL (N=11). Total Hb remained stable at Month 24 with a median (min, max) of 10.60 (8.8, 13.7)</w:t>
      </w:r>
      <w:r w:rsidR="000D554E">
        <w:rPr>
          <w:sz w:val="22"/>
          <w:szCs w:val="22"/>
        </w:rPr>
        <w:t> </w:t>
      </w:r>
      <w:r>
        <w:rPr>
          <w:sz w:val="22"/>
          <w:szCs w:val="22"/>
        </w:rPr>
        <w:t>g/dL (N=12) and at Month 36 with a median (min, max) of 10.60 (7.8, 13.5)</w:t>
      </w:r>
      <w:r w:rsidR="000D554E">
        <w:rPr>
          <w:sz w:val="22"/>
          <w:szCs w:val="22"/>
        </w:rPr>
        <w:t> </w:t>
      </w:r>
      <w:r>
        <w:rPr>
          <w:sz w:val="22"/>
          <w:szCs w:val="22"/>
        </w:rPr>
        <w:t>g/dL (N=13). </w:t>
      </w:r>
    </w:p>
    <w:p w14:paraId="237BEE3B" w14:textId="77777777" w:rsidR="003168EB" w:rsidRDefault="003168EB">
      <w:pPr>
        <w:pStyle w:val="C-BodyText"/>
        <w:spacing w:before="0" w:after="0" w:line="240" w:lineRule="auto"/>
        <w:rPr>
          <w:sz w:val="22"/>
          <w:szCs w:val="22"/>
        </w:rPr>
      </w:pPr>
    </w:p>
    <w:p w14:paraId="646F0328" w14:textId="77777777" w:rsidR="003168EB" w:rsidRDefault="00D8747B">
      <w:pPr>
        <w:pStyle w:val="CommentText"/>
        <w:spacing w:after="0" w:line="240" w:lineRule="auto"/>
        <w:rPr>
          <w:rFonts w:ascii="Times New Roman" w:hAnsi="Times New Roman" w:cs="Times New Roman"/>
          <w:sz w:val="22"/>
        </w:rPr>
      </w:pPr>
      <w:r>
        <w:rPr>
          <w:rFonts w:ascii="Times New Roman" w:hAnsi="Times New Roman" w:cs="Times New Roman"/>
          <w:sz w:val="22"/>
        </w:rPr>
        <w:t>After Zynteglo infusion, patient iron chelation was managed at physician discretion. Of the 14 non</w:t>
      </w:r>
      <w:r w:rsidR="00FA68DC">
        <w:rPr>
          <w:rFonts w:ascii="Times New Roman" w:hAnsi="Times New Roman" w:cs="Times New Roman"/>
          <w:sz w:val="22"/>
        </w:rPr>
        <w:noBreakHyphen/>
      </w:r>
      <w:r>
        <w:rPr>
          <w:rFonts w:ascii="Times New Roman" w:hAnsi="Times New Roman" w:cs="Times New Roman"/>
          <w:sz w:val="22"/>
        </w:rPr>
        <w:t>β</w:t>
      </w:r>
      <w:r>
        <w:rPr>
          <w:rFonts w:ascii="Times New Roman" w:hAnsi="Times New Roman" w:cs="Times New Roman"/>
          <w:sz w:val="22"/>
          <w:vertAlign w:val="superscript"/>
        </w:rPr>
        <w:t>0/</w:t>
      </w:r>
      <w:r>
        <w:rPr>
          <w:rFonts w:ascii="Times New Roman" w:hAnsi="Times New Roman" w:cs="Times New Roman"/>
          <w:sz w:val="22"/>
        </w:rPr>
        <w:t>β</w:t>
      </w:r>
      <w:r>
        <w:rPr>
          <w:rFonts w:ascii="Times New Roman" w:hAnsi="Times New Roman" w:cs="Times New Roman"/>
          <w:sz w:val="22"/>
          <w:vertAlign w:val="superscript"/>
        </w:rPr>
        <w:t>0</w:t>
      </w:r>
      <w:r>
        <w:rPr>
          <w:rFonts w:ascii="Times New Roman" w:hAnsi="Times New Roman" w:cs="Times New Roman"/>
          <w:sz w:val="22"/>
        </w:rPr>
        <w:t xml:space="preserve"> patients treated in HGB</w:t>
      </w:r>
      <w:r>
        <w:rPr>
          <w:rFonts w:ascii="Times New Roman" w:hAnsi="Times New Roman" w:cs="Times New Roman"/>
          <w:sz w:val="22"/>
        </w:rPr>
        <w:noBreakHyphen/>
        <w:t>204 and HGB</w:t>
      </w:r>
      <w:r>
        <w:rPr>
          <w:rFonts w:ascii="Times New Roman" w:hAnsi="Times New Roman" w:cs="Times New Roman"/>
          <w:sz w:val="22"/>
        </w:rPr>
        <w:noBreakHyphen/>
        <w:t>205 that completed Month 6, 9 patients (64.3%) reported ongoing chelation use at last follow-up. The remaining 5 patients (35.7%) had stopped iron chelation, of whom 4 patients (28.6%) have stopped chelation for at least 6 months with median (min, max) time from stopping chelation to last follow-up of 26.40 (11.5, 42.2) months for these 4 patients. Additionally, of the 14 treated patients, 3 patients in HGB</w:t>
      </w:r>
      <w:r>
        <w:rPr>
          <w:rFonts w:ascii="Times New Roman" w:hAnsi="Times New Roman" w:cs="Times New Roman"/>
          <w:sz w:val="22"/>
        </w:rPr>
        <w:noBreakHyphen/>
        <w:t>205 (21.4%) received phlebotomy to remove iron. For the 11 patients that achieved TI, 4 patients (36.4%) stopped chelation for at least 6 months and 3 patients (27.3%) received phlebotomy.</w:t>
      </w:r>
    </w:p>
    <w:p w14:paraId="11D8F871" w14:textId="77777777" w:rsidR="003168EB" w:rsidRDefault="003168EB">
      <w:pPr>
        <w:pStyle w:val="C-BodyText"/>
        <w:spacing w:before="0" w:after="0" w:line="240" w:lineRule="auto"/>
        <w:rPr>
          <w:sz w:val="22"/>
          <w:szCs w:val="22"/>
        </w:rPr>
      </w:pPr>
    </w:p>
    <w:p w14:paraId="4BBFB189" w14:textId="77777777" w:rsidR="003168EB" w:rsidRDefault="00D8747B">
      <w:pPr>
        <w:pStyle w:val="C-BodyText"/>
        <w:spacing w:before="0" w:after="0" w:line="240" w:lineRule="auto"/>
        <w:rPr>
          <w:sz w:val="22"/>
          <w:szCs w:val="22"/>
        </w:rPr>
      </w:pPr>
      <w:bookmarkStart w:id="20" w:name="_Hlk4398701"/>
      <w:r>
        <w:rPr>
          <w:sz w:val="22"/>
          <w:szCs w:val="22"/>
        </w:rPr>
        <w:t>At 48 months after infusion of Zynteglo for patients who achieved TI, the median reduction (min, max) in serum ferritin levels from baseline was 70.00%</w:t>
      </w:r>
      <w:r w:rsidR="000D554E">
        <w:rPr>
          <w:sz w:val="22"/>
          <w:szCs w:val="22"/>
        </w:rPr>
        <w:t> </w:t>
      </w:r>
      <w:r>
        <w:rPr>
          <w:sz w:val="22"/>
          <w:szCs w:val="22"/>
        </w:rPr>
        <w:t>(39.2,</w:t>
      </w:r>
      <w:r w:rsidR="000D554E">
        <w:rPr>
          <w:sz w:val="22"/>
          <w:szCs w:val="22"/>
        </w:rPr>
        <w:t> </w:t>
      </w:r>
      <w:r>
        <w:rPr>
          <w:sz w:val="22"/>
          <w:szCs w:val="22"/>
        </w:rPr>
        <w:t>84.8) (N=5, HGB</w:t>
      </w:r>
      <w:r>
        <w:rPr>
          <w:sz w:val="22"/>
          <w:szCs w:val="22"/>
        </w:rPr>
        <w:noBreakHyphen/>
        <w:t>204; N=2, HGB</w:t>
      </w:r>
      <w:r>
        <w:rPr>
          <w:sz w:val="22"/>
          <w:szCs w:val="22"/>
        </w:rPr>
        <w:noBreakHyphen/>
        <w:t>205). The median reduction in liver iron content from baseline was 62.50%, ranging from an 83.3% reduction to a 269.2% increase (N=5, HGB</w:t>
      </w:r>
      <w:r>
        <w:rPr>
          <w:sz w:val="22"/>
          <w:szCs w:val="22"/>
        </w:rPr>
        <w:noBreakHyphen/>
        <w:t>204; N=2, HGB</w:t>
      </w:r>
      <w:r>
        <w:rPr>
          <w:sz w:val="22"/>
          <w:szCs w:val="22"/>
        </w:rPr>
        <w:noBreakHyphen/>
        <w:t>205).</w:t>
      </w:r>
      <w:bookmarkEnd w:id="20"/>
    </w:p>
    <w:p w14:paraId="140AAE3D" w14:textId="77777777" w:rsidR="003168EB" w:rsidRDefault="003168EB">
      <w:pPr>
        <w:pStyle w:val="C-BodyText"/>
        <w:spacing w:before="0" w:after="0" w:line="240" w:lineRule="auto"/>
        <w:rPr>
          <w:sz w:val="22"/>
          <w:szCs w:val="22"/>
        </w:rPr>
      </w:pPr>
    </w:p>
    <w:p w14:paraId="78CB08FD" w14:textId="77777777" w:rsidR="003168EB" w:rsidRDefault="00D8747B">
      <w:pPr>
        <w:pStyle w:val="C-BodyText"/>
        <w:spacing w:before="0" w:after="0" w:line="240" w:lineRule="auto"/>
        <w:rPr>
          <w:sz w:val="22"/>
          <w:szCs w:val="22"/>
          <w:u w:val="single"/>
        </w:rPr>
      </w:pPr>
      <w:r>
        <w:rPr>
          <w:sz w:val="22"/>
          <w:szCs w:val="22"/>
          <w:u w:val="single"/>
        </w:rPr>
        <w:t>Studies HGB</w:t>
      </w:r>
      <w:r>
        <w:rPr>
          <w:sz w:val="22"/>
          <w:szCs w:val="22"/>
          <w:u w:val="single"/>
        </w:rPr>
        <w:noBreakHyphen/>
        <w:t>207 and HGB</w:t>
      </w:r>
      <w:r>
        <w:rPr>
          <w:sz w:val="22"/>
          <w:szCs w:val="22"/>
          <w:u w:val="single"/>
        </w:rPr>
        <w:noBreakHyphen/>
        <w:t>212</w:t>
      </w:r>
    </w:p>
    <w:p w14:paraId="2024BFE8" w14:textId="77777777" w:rsidR="003168EB" w:rsidRDefault="003168EB">
      <w:pPr>
        <w:pStyle w:val="C-BodyText"/>
        <w:spacing w:before="0" w:after="0" w:line="240" w:lineRule="auto"/>
        <w:rPr>
          <w:sz w:val="22"/>
          <w:szCs w:val="22"/>
          <w:u w:val="single"/>
        </w:rPr>
      </w:pPr>
    </w:p>
    <w:p w14:paraId="3CE2F3A2" w14:textId="77777777" w:rsidR="003168EB" w:rsidRDefault="00D8747B">
      <w:pPr>
        <w:pStyle w:val="C-BodyText"/>
        <w:spacing w:before="0" w:after="0" w:line="240" w:lineRule="auto"/>
        <w:rPr>
          <w:sz w:val="22"/>
          <w:szCs w:val="22"/>
        </w:rPr>
      </w:pPr>
      <w:bookmarkStart w:id="21" w:name="_Hlk774161"/>
      <w:r>
        <w:rPr>
          <w:sz w:val="22"/>
          <w:szCs w:val="22"/>
        </w:rPr>
        <w:t>HGB</w:t>
      </w:r>
      <w:r>
        <w:rPr>
          <w:sz w:val="22"/>
          <w:szCs w:val="22"/>
        </w:rPr>
        <w:noBreakHyphen/>
        <w:t>207 and HGB</w:t>
      </w:r>
      <w:r>
        <w:rPr>
          <w:sz w:val="22"/>
          <w:szCs w:val="22"/>
        </w:rPr>
        <w:noBreakHyphen/>
        <w:t>212 are ongoing Phase 3 open</w:t>
      </w:r>
      <w:r>
        <w:rPr>
          <w:sz w:val="22"/>
          <w:szCs w:val="22"/>
        </w:rPr>
        <w:noBreakHyphen/>
        <w:t>label, single-arm 24</w:t>
      </w:r>
      <w:r>
        <w:rPr>
          <w:sz w:val="22"/>
          <w:szCs w:val="22"/>
        </w:rPr>
        <w:noBreakHyphen/>
        <w:t>month studies that are planned to include approximately 39 adults, adolescents, and children with TDT (N=23, HGB</w:t>
      </w:r>
      <w:r>
        <w:rPr>
          <w:sz w:val="22"/>
          <w:szCs w:val="22"/>
        </w:rPr>
        <w:noBreakHyphen/>
        <w:t>207; N=16, HGB</w:t>
      </w:r>
      <w:r>
        <w:rPr>
          <w:sz w:val="22"/>
          <w:szCs w:val="22"/>
        </w:rPr>
        <w:noBreakHyphen/>
        <w:t>212), of whom 29 have a non</w:t>
      </w:r>
      <w:r>
        <w:rPr>
          <w:sz w:val="22"/>
          <w:szCs w:val="22"/>
        </w:rPr>
        <w:noBreakHyphen/>
        <w:t>β</w:t>
      </w:r>
      <w:r>
        <w:rPr>
          <w:sz w:val="22"/>
          <w:szCs w:val="22"/>
          <w:vertAlign w:val="superscript"/>
        </w:rPr>
        <w:t>0</w:t>
      </w:r>
      <w:r>
        <w:rPr>
          <w:sz w:val="22"/>
          <w:szCs w:val="22"/>
        </w:rPr>
        <w:t>/β</w:t>
      </w:r>
      <w:r>
        <w:rPr>
          <w:sz w:val="22"/>
          <w:szCs w:val="22"/>
          <w:vertAlign w:val="superscript"/>
        </w:rPr>
        <w:t>0</w:t>
      </w:r>
      <w:r>
        <w:rPr>
          <w:sz w:val="22"/>
          <w:szCs w:val="22"/>
        </w:rPr>
        <w:t xml:space="preserve"> genotype (N=23, HGB</w:t>
      </w:r>
      <w:r>
        <w:rPr>
          <w:sz w:val="22"/>
          <w:szCs w:val="22"/>
        </w:rPr>
        <w:noBreakHyphen/>
        <w:t>207; N=6, HGB</w:t>
      </w:r>
      <w:r>
        <w:rPr>
          <w:sz w:val="22"/>
          <w:szCs w:val="22"/>
        </w:rPr>
        <w:noBreakHyphen/>
        <w:t>212) and 10 have a β</w:t>
      </w:r>
      <w:r>
        <w:rPr>
          <w:sz w:val="22"/>
          <w:szCs w:val="22"/>
          <w:vertAlign w:val="superscript"/>
        </w:rPr>
        <w:t>0</w:t>
      </w:r>
      <w:r>
        <w:rPr>
          <w:sz w:val="22"/>
          <w:szCs w:val="22"/>
        </w:rPr>
        <w:t>/β</w:t>
      </w:r>
      <w:r>
        <w:rPr>
          <w:sz w:val="22"/>
          <w:szCs w:val="22"/>
          <w:vertAlign w:val="superscript"/>
        </w:rPr>
        <w:t>0</w:t>
      </w:r>
      <w:r>
        <w:rPr>
          <w:sz w:val="22"/>
          <w:szCs w:val="22"/>
        </w:rPr>
        <w:t xml:space="preserve"> genotype in HGB</w:t>
      </w:r>
      <w:r>
        <w:rPr>
          <w:sz w:val="22"/>
          <w:szCs w:val="22"/>
        </w:rPr>
        <w:noBreakHyphen/>
        <w:t xml:space="preserve">212. </w:t>
      </w:r>
      <w:bookmarkEnd w:id="21"/>
      <w:r>
        <w:rPr>
          <w:sz w:val="22"/>
          <w:szCs w:val="22"/>
        </w:rPr>
        <w:t>These studies are conducted with improved transduction compared to Phase 1/2 studies, resulting in increased average number of functional copies of the transgene (β</w:t>
      </w:r>
      <w:r>
        <w:rPr>
          <w:sz w:val="22"/>
          <w:szCs w:val="22"/>
          <w:vertAlign w:val="superscript"/>
        </w:rPr>
        <w:t>A</w:t>
      </w:r>
      <w:r>
        <w:rPr>
          <w:sz w:val="22"/>
          <w:szCs w:val="22"/>
          <w:vertAlign w:val="superscript"/>
        </w:rPr>
        <w:noBreakHyphen/>
        <w:t>T87Q</w:t>
      </w:r>
      <w:r>
        <w:rPr>
          <w:sz w:val="22"/>
          <w:szCs w:val="22"/>
        </w:rPr>
        <w:noBreakHyphen/>
        <w:t>globin) integrated in the autologous CD34</w:t>
      </w:r>
      <w:r>
        <w:rPr>
          <w:sz w:val="22"/>
          <w:szCs w:val="22"/>
          <w:vertAlign w:val="superscript"/>
        </w:rPr>
        <w:t>+</w:t>
      </w:r>
      <w:r>
        <w:rPr>
          <w:sz w:val="22"/>
          <w:szCs w:val="22"/>
        </w:rPr>
        <w:t xml:space="preserve"> cells. </w:t>
      </w:r>
      <w:bookmarkStart w:id="22" w:name="_Hlk4244937"/>
      <w:r>
        <w:rPr>
          <w:sz w:val="22"/>
          <w:szCs w:val="22"/>
        </w:rPr>
        <w:t>Eighteen adults and adolescents with TDT with a non</w:t>
      </w:r>
      <w:r>
        <w:rPr>
          <w:sz w:val="22"/>
          <w:szCs w:val="22"/>
        </w:rPr>
        <w:noBreakHyphen/>
        <w:t>β</w:t>
      </w:r>
      <w:r>
        <w:rPr>
          <w:sz w:val="22"/>
          <w:szCs w:val="22"/>
          <w:vertAlign w:val="superscript"/>
        </w:rPr>
        <w:t>0</w:t>
      </w:r>
      <w:r>
        <w:rPr>
          <w:sz w:val="22"/>
          <w:szCs w:val="22"/>
        </w:rPr>
        <w:t>/β</w:t>
      </w:r>
      <w:r>
        <w:rPr>
          <w:sz w:val="22"/>
          <w:szCs w:val="22"/>
          <w:vertAlign w:val="superscript"/>
        </w:rPr>
        <w:t>0</w:t>
      </w:r>
      <w:r>
        <w:rPr>
          <w:sz w:val="22"/>
          <w:szCs w:val="22"/>
        </w:rPr>
        <w:t xml:space="preserve"> genotype have been treated with Zynteglo in Phase 3 studies (N=15, HGB</w:t>
      </w:r>
      <w:r>
        <w:rPr>
          <w:sz w:val="22"/>
          <w:szCs w:val="22"/>
        </w:rPr>
        <w:noBreakHyphen/>
        <w:t>207;</w:t>
      </w:r>
      <w:r w:rsidR="000D554E">
        <w:rPr>
          <w:sz w:val="22"/>
          <w:szCs w:val="22"/>
        </w:rPr>
        <w:t> </w:t>
      </w:r>
      <w:r>
        <w:rPr>
          <w:sz w:val="22"/>
          <w:szCs w:val="22"/>
        </w:rPr>
        <w:t>N=3, HGB</w:t>
      </w:r>
      <w:r>
        <w:rPr>
          <w:sz w:val="22"/>
          <w:szCs w:val="22"/>
        </w:rPr>
        <w:noBreakHyphen/>
        <w:t>212) and their median (min, max) duration of follow-up was 15.92 (5.6, 26.3)</w:t>
      </w:r>
      <w:r w:rsidR="000D554E">
        <w:rPr>
          <w:sz w:val="22"/>
          <w:szCs w:val="22"/>
        </w:rPr>
        <w:t> </w:t>
      </w:r>
      <w:r>
        <w:rPr>
          <w:sz w:val="22"/>
          <w:szCs w:val="22"/>
        </w:rPr>
        <w:t>months.</w:t>
      </w:r>
      <w:bookmarkEnd w:id="22"/>
      <w:r>
        <w:rPr>
          <w:sz w:val="22"/>
          <w:szCs w:val="22"/>
        </w:rPr>
        <w:t xml:space="preserve"> </w:t>
      </w:r>
      <w:bookmarkStart w:id="23" w:name="_Hlk4079020"/>
      <w:r>
        <w:rPr>
          <w:sz w:val="22"/>
          <w:szCs w:val="22"/>
        </w:rPr>
        <w:t>All patients remain alive at last follow</w:t>
      </w:r>
      <w:r>
        <w:rPr>
          <w:sz w:val="22"/>
          <w:szCs w:val="22"/>
        </w:rPr>
        <w:noBreakHyphen/>
        <w:t>up.</w:t>
      </w:r>
    </w:p>
    <w:bookmarkEnd w:id="23"/>
    <w:p w14:paraId="69A96B36" w14:textId="77777777" w:rsidR="003168EB" w:rsidRDefault="003168EB">
      <w:pPr>
        <w:pStyle w:val="C-BodyText"/>
        <w:spacing w:before="0" w:after="0" w:line="240" w:lineRule="auto"/>
        <w:rPr>
          <w:sz w:val="22"/>
          <w:szCs w:val="22"/>
        </w:rPr>
      </w:pPr>
    </w:p>
    <w:p w14:paraId="2382DCE5" w14:textId="77777777" w:rsidR="003168EB" w:rsidRDefault="00D8747B">
      <w:pPr>
        <w:pStyle w:val="C-BodyText"/>
        <w:spacing w:before="0" w:after="0" w:line="240" w:lineRule="auto"/>
        <w:rPr>
          <w:sz w:val="22"/>
          <w:szCs w:val="22"/>
        </w:rPr>
      </w:pPr>
      <w:r>
        <w:rPr>
          <w:sz w:val="22"/>
          <w:szCs w:val="22"/>
        </w:rPr>
        <w:t>The primary endpoint was transfusion independence (TI) by Month 24, defined as a weighted average Hb ≥9 g/dL without any RBC transfusions for a continuous period of ≥12 months at any time during the study after infusion of Zynteglo. Ten patients are evaluable for assessment of TI. Of these, 9/10 (90.0%, 95%</w:t>
      </w:r>
      <w:r w:rsidR="005A0601">
        <w:rPr>
          <w:sz w:val="22"/>
          <w:szCs w:val="22"/>
        </w:rPr>
        <w:t> </w:t>
      </w:r>
      <w:r>
        <w:rPr>
          <w:sz w:val="22"/>
          <w:szCs w:val="22"/>
        </w:rPr>
        <w:t>CI</w:t>
      </w:r>
      <w:r w:rsidR="005A0601">
        <w:rPr>
          <w:sz w:val="22"/>
          <w:szCs w:val="22"/>
        </w:rPr>
        <w:t> </w:t>
      </w:r>
      <w:r>
        <w:rPr>
          <w:sz w:val="22"/>
          <w:szCs w:val="22"/>
        </w:rPr>
        <w:t>55.5</w:t>
      </w:r>
      <w:r>
        <w:rPr>
          <w:sz w:val="22"/>
          <w:szCs w:val="22"/>
        </w:rPr>
        <w:noBreakHyphen/>
        <w:t>99.7%) achieved TI at last follow</w:t>
      </w:r>
      <w:r>
        <w:rPr>
          <w:sz w:val="22"/>
          <w:szCs w:val="22"/>
        </w:rPr>
        <w:noBreakHyphen/>
        <w:t>up. Among these 9 patients, the median (min, max) weighted average Hb during TI was 12.22</w:t>
      </w:r>
      <w:r w:rsidR="00074269">
        <w:rPr>
          <w:sz w:val="22"/>
          <w:szCs w:val="22"/>
        </w:rPr>
        <w:t> </w:t>
      </w:r>
      <w:r>
        <w:rPr>
          <w:sz w:val="22"/>
          <w:szCs w:val="22"/>
        </w:rPr>
        <w:t>(11.4,</w:t>
      </w:r>
      <w:r w:rsidR="00074269">
        <w:rPr>
          <w:sz w:val="22"/>
          <w:szCs w:val="22"/>
        </w:rPr>
        <w:t> </w:t>
      </w:r>
      <w:r>
        <w:rPr>
          <w:sz w:val="22"/>
          <w:szCs w:val="22"/>
        </w:rPr>
        <w:t>12.8)</w:t>
      </w:r>
      <w:r w:rsidR="00074269">
        <w:rPr>
          <w:sz w:val="22"/>
          <w:szCs w:val="22"/>
        </w:rPr>
        <w:t> </w:t>
      </w:r>
      <w:r>
        <w:rPr>
          <w:sz w:val="22"/>
          <w:szCs w:val="22"/>
        </w:rPr>
        <w:t xml:space="preserve">g/dL (Table 5). </w:t>
      </w:r>
    </w:p>
    <w:p w14:paraId="6E6114B5" w14:textId="77777777" w:rsidR="003168EB" w:rsidRDefault="003168EB">
      <w:pPr>
        <w:pStyle w:val="C-BodyText"/>
        <w:spacing w:before="0" w:after="0" w:line="240" w:lineRule="auto"/>
        <w:rPr>
          <w:sz w:val="22"/>
          <w:szCs w:val="22"/>
        </w:rPr>
      </w:pPr>
    </w:p>
    <w:p w14:paraId="1D644397" w14:textId="77777777" w:rsidR="003168EB" w:rsidRDefault="00D8747B">
      <w:pPr>
        <w:pStyle w:val="C-BodyText"/>
        <w:spacing w:before="0" w:after="0" w:line="240" w:lineRule="auto"/>
        <w:rPr>
          <w:sz w:val="22"/>
          <w:szCs w:val="22"/>
        </w:rPr>
      </w:pPr>
      <w:r>
        <w:rPr>
          <w:sz w:val="22"/>
          <w:szCs w:val="22"/>
        </w:rPr>
        <w:t xml:space="preserve">All patients who have achieved TI have maintained TI with a min, max duration of TI of 12.1+, 21.3+ months (N=9). The median (min, max) time to last RBC transfusion was 1.08 (0.5, 2.2) months following Zynteglo infusion. </w:t>
      </w:r>
    </w:p>
    <w:p w14:paraId="2A81B79F" w14:textId="77777777" w:rsidR="003168EB" w:rsidRDefault="003168EB">
      <w:pPr>
        <w:pStyle w:val="C-BodyText"/>
        <w:spacing w:before="0" w:after="0" w:line="240" w:lineRule="auto"/>
        <w:rPr>
          <w:sz w:val="22"/>
          <w:szCs w:val="22"/>
        </w:rPr>
      </w:pPr>
    </w:p>
    <w:p w14:paraId="4D6E1857" w14:textId="77777777" w:rsidR="003168EB" w:rsidRDefault="00D8747B">
      <w:pPr>
        <w:pStyle w:val="C-BodyText"/>
        <w:spacing w:before="0" w:after="0" w:line="240" w:lineRule="auto"/>
        <w:rPr>
          <w:sz w:val="22"/>
          <w:szCs w:val="22"/>
        </w:rPr>
      </w:pPr>
      <w:bookmarkStart w:id="24" w:name="_Hlk517114053"/>
      <w:r>
        <w:rPr>
          <w:sz w:val="22"/>
          <w:szCs w:val="22"/>
        </w:rPr>
        <w:t xml:space="preserve">For the only patient who did not achieve TI, a reduction of 51.5% in transfusion volume requirements and a reduction of 43.4% in transfusion frequency were observed from Month 12 to Month 24 when compared to their pre-study levels of RBC transfusions. </w:t>
      </w:r>
    </w:p>
    <w:p w14:paraId="13A8A9AF" w14:textId="77777777" w:rsidR="003168EB" w:rsidRDefault="003168EB">
      <w:pPr>
        <w:pStyle w:val="C-BodyText"/>
        <w:spacing w:before="0" w:after="0" w:line="240" w:lineRule="auto"/>
        <w:rPr>
          <w:sz w:val="22"/>
          <w:szCs w:val="22"/>
        </w:rPr>
      </w:pPr>
    </w:p>
    <w:p w14:paraId="48825D84" w14:textId="77777777" w:rsidR="003168EB" w:rsidRDefault="00D8747B">
      <w:pPr>
        <w:pStyle w:val="C-BodyText"/>
        <w:spacing w:before="0" w:after="0" w:line="240" w:lineRule="auto"/>
        <w:rPr>
          <w:sz w:val="22"/>
          <w:szCs w:val="22"/>
        </w:rPr>
      </w:pPr>
      <w:r>
        <w:rPr>
          <w:sz w:val="22"/>
          <w:szCs w:val="22"/>
        </w:rPr>
        <w:t>The median (min, max) total Hb at Month 6 for patients who had not received a transfusion for the prior 60 days was 11.85</w:t>
      </w:r>
      <w:r w:rsidR="000D554E">
        <w:rPr>
          <w:sz w:val="22"/>
          <w:szCs w:val="22"/>
        </w:rPr>
        <w:t> </w:t>
      </w:r>
      <w:r>
        <w:rPr>
          <w:sz w:val="22"/>
          <w:szCs w:val="22"/>
        </w:rPr>
        <w:t>(8.4,</w:t>
      </w:r>
      <w:r w:rsidR="000D554E">
        <w:rPr>
          <w:sz w:val="22"/>
          <w:szCs w:val="22"/>
        </w:rPr>
        <w:t> </w:t>
      </w:r>
      <w:r>
        <w:rPr>
          <w:sz w:val="22"/>
          <w:szCs w:val="22"/>
        </w:rPr>
        <w:t>13.3)</w:t>
      </w:r>
      <w:r w:rsidR="000D554E">
        <w:rPr>
          <w:sz w:val="22"/>
          <w:szCs w:val="22"/>
        </w:rPr>
        <w:t> </w:t>
      </w:r>
      <w:r>
        <w:rPr>
          <w:sz w:val="22"/>
          <w:szCs w:val="22"/>
        </w:rPr>
        <w:t>g/dL (N=18). Total Hb remained stable at Month 24 with a median (min, max) of 12.85</w:t>
      </w:r>
      <w:r w:rsidR="000D554E">
        <w:rPr>
          <w:sz w:val="22"/>
          <w:szCs w:val="22"/>
        </w:rPr>
        <w:t> </w:t>
      </w:r>
      <w:r>
        <w:rPr>
          <w:sz w:val="22"/>
          <w:szCs w:val="22"/>
        </w:rPr>
        <w:t>(12.5,</w:t>
      </w:r>
      <w:r w:rsidR="000D554E">
        <w:rPr>
          <w:sz w:val="22"/>
          <w:szCs w:val="22"/>
        </w:rPr>
        <w:t> </w:t>
      </w:r>
      <w:r>
        <w:rPr>
          <w:sz w:val="22"/>
          <w:szCs w:val="22"/>
        </w:rPr>
        <w:t>13.2)</w:t>
      </w:r>
      <w:r w:rsidR="000D554E">
        <w:rPr>
          <w:sz w:val="22"/>
          <w:szCs w:val="22"/>
        </w:rPr>
        <w:t> </w:t>
      </w:r>
      <w:r>
        <w:rPr>
          <w:sz w:val="22"/>
          <w:szCs w:val="22"/>
        </w:rPr>
        <w:t>g/dL (N=2).</w:t>
      </w:r>
    </w:p>
    <w:p w14:paraId="4C4A5A9B" w14:textId="77777777" w:rsidR="003168EB" w:rsidRDefault="003168EB">
      <w:pPr>
        <w:pStyle w:val="C-BodyText"/>
        <w:spacing w:before="0" w:after="0" w:line="240" w:lineRule="auto"/>
        <w:rPr>
          <w:sz w:val="22"/>
          <w:szCs w:val="22"/>
        </w:rPr>
      </w:pPr>
    </w:p>
    <w:p w14:paraId="5B82DB5A" w14:textId="77777777" w:rsidR="003168EB" w:rsidRDefault="00D8747B">
      <w:pPr>
        <w:pStyle w:val="C-BodyText"/>
        <w:spacing w:before="0" w:after="0" w:line="240" w:lineRule="auto"/>
        <w:rPr>
          <w:sz w:val="22"/>
          <w:szCs w:val="22"/>
        </w:rPr>
      </w:pPr>
      <w:bookmarkStart w:id="25" w:name="_Hlk536092762"/>
      <w:bookmarkEnd w:id="24"/>
      <w:r>
        <w:rPr>
          <w:sz w:val="22"/>
          <w:szCs w:val="22"/>
        </w:rPr>
        <w:t>After Zynteglo infusion, patient iron chelation was managed at physician discretion. Of the 18 non</w:t>
      </w:r>
      <w:r>
        <w:rPr>
          <w:sz w:val="22"/>
          <w:szCs w:val="22"/>
        </w:rPr>
        <w:noBreakHyphen/>
        <w:t>β</w:t>
      </w:r>
      <w:r>
        <w:rPr>
          <w:sz w:val="22"/>
          <w:szCs w:val="22"/>
          <w:vertAlign w:val="superscript"/>
        </w:rPr>
        <w:t>0</w:t>
      </w:r>
      <w:r>
        <w:rPr>
          <w:sz w:val="22"/>
          <w:szCs w:val="22"/>
        </w:rPr>
        <w:t>/β</w:t>
      </w:r>
      <w:r>
        <w:rPr>
          <w:sz w:val="22"/>
          <w:szCs w:val="22"/>
          <w:vertAlign w:val="superscript"/>
        </w:rPr>
        <w:t>0</w:t>
      </w:r>
      <w:r>
        <w:rPr>
          <w:sz w:val="22"/>
          <w:szCs w:val="22"/>
        </w:rPr>
        <w:t xml:space="preserve"> patients treated in HGB</w:t>
      </w:r>
      <w:r>
        <w:rPr>
          <w:sz w:val="22"/>
          <w:szCs w:val="22"/>
        </w:rPr>
        <w:noBreakHyphen/>
        <w:t>207 and HGB</w:t>
      </w:r>
      <w:r>
        <w:rPr>
          <w:sz w:val="22"/>
          <w:szCs w:val="22"/>
        </w:rPr>
        <w:noBreakHyphen/>
        <w:t xml:space="preserve">212 that completed Month 6, 5 patients (27.8%) reported ongoing chelation use at last follow-up. The remaining 13 patients (72.2%) had stopped iron </w:t>
      </w:r>
      <w:r>
        <w:rPr>
          <w:sz w:val="22"/>
          <w:szCs w:val="22"/>
        </w:rPr>
        <w:lastRenderedPageBreak/>
        <w:t>chelation, of whom 9 patients (50.0%) have stopped chelation for at least 6 months with median (min, max) time from stopping chelation to last follow-up of 16.89</w:t>
      </w:r>
      <w:r w:rsidR="000D554E">
        <w:rPr>
          <w:sz w:val="22"/>
          <w:szCs w:val="22"/>
        </w:rPr>
        <w:t> </w:t>
      </w:r>
      <w:r>
        <w:rPr>
          <w:sz w:val="22"/>
          <w:szCs w:val="22"/>
        </w:rPr>
        <w:t>(6.9,</w:t>
      </w:r>
      <w:r w:rsidR="000D554E">
        <w:rPr>
          <w:sz w:val="22"/>
          <w:szCs w:val="22"/>
        </w:rPr>
        <w:t> </w:t>
      </w:r>
      <w:r>
        <w:rPr>
          <w:sz w:val="22"/>
          <w:szCs w:val="22"/>
        </w:rPr>
        <w:t>25.4)</w:t>
      </w:r>
      <w:r w:rsidR="000D554E">
        <w:rPr>
          <w:sz w:val="22"/>
          <w:szCs w:val="22"/>
        </w:rPr>
        <w:t> </w:t>
      </w:r>
      <w:r>
        <w:rPr>
          <w:sz w:val="22"/>
          <w:szCs w:val="22"/>
        </w:rPr>
        <w:t>months for these 9 patients. Additionally, of the 18 treated patients, 5 patients in HGB</w:t>
      </w:r>
      <w:r>
        <w:rPr>
          <w:sz w:val="22"/>
          <w:szCs w:val="22"/>
        </w:rPr>
        <w:noBreakHyphen/>
        <w:t>207 (27.8%) received phlebotomy to remove iron. For the 9 patients that achieved TI, 6 patients (66.7%) stopped chelation for at least 6 months and 2 patients (22.2%) received phlebotomy.</w:t>
      </w:r>
    </w:p>
    <w:p w14:paraId="4625ECE1" w14:textId="77777777" w:rsidR="003168EB" w:rsidRDefault="00D8747B">
      <w:pPr>
        <w:pStyle w:val="C-BodyText"/>
        <w:spacing w:before="0" w:after="0" w:line="240" w:lineRule="auto"/>
        <w:rPr>
          <w:sz w:val="22"/>
          <w:szCs w:val="22"/>
        </w:rPr>
      </w:pPr>
      <w:r>
        <w:t xml:space="preserve"> </w:t>
      </w:r>
    </w:p>
    <w:p w14:paraId="37FD3DC5" w14:textId="77777777" w:rsidR="003168EB" w:rsidRDefault="00D8747B">
      <w:pPr>
        <w:pStyle w:val="C-BodyText"/>
        <w:spacing w:before="0" w:after="0" w:line="240" w:lineRule="auto"/>
        <w:rPr>
          <w:sz w:val="22"/>
          <w:szCs w:val="22"/>
        </w:rPr>
      </w:pPr>
      <w:r>
        <w:rPr>
          <w:sz w:val="22"/>
          <w:szCs w:val="22"/>
        </w:rPr>
        <w:t>Exploratory analyses were performed to evaluate resolution of dyserythropoiesis, the fundamental pathophysiological characteristic of TDT, in the bone marrow. Bone marrow biopsies taken before treatment were consistent with a diagnosis of TDT, including a low myeloid/erythroid ratio (N=15, HGB</w:t>
      </w:r>
      <w:r>
        <w:rPr>
          <w:sz w:val="22"/>
          <w:szCs w:val="22"/>
        </w:rPr>
        <w:noBreakHyphen/>
        <w:t>207; N=3, HGB</w:t>
      </w:r>
      <w:r>
        <w:rPr>
          <w:sz w:val="22"/>
          <w:szCs w:val="22"/>
        </w:rPr>
        <w:noBreakHyphen/>
        <w:t>212), reflective of erythroid hyperplasia. For 9 patients who achieved TI and had a Month 12 bone marrow assessment, myeloid/erythroid ratios increased from a median (min, max) of 0.2</w:t>
      </w:r>
      <w:r w:rsidR="00074269">
        <w:rPr>
          <w:sz w:val="22"/>
          <w:szCs w:val="22"/>
        </w:rPr>
        <w:t> </w:t>
      </w:r>
      <w:r>
        <w:rPr>
          <w:sz w:val="22"/>
          <w:szCs w:val="22"/>
        </w:rPr>
        <w:t>(0.1 to 0.7) at baseline to a median (min, max) of 0.83</w:t>
      </w:r>
      <w:r w:rsidR="000D554E">
        <w:rPr>
          <w:sz w:val="22"/>
          <w:szCs w:val="22"/>
        </w:rPr>
        <w:t> </w:t>
      </w:r>
      <w:r>
        <w:rPr>
          <w:sz w:val="22"/>
          <w:szCs w:val="22"/>
        </w:rPr>
        <w:t xml:space="preserve">(0.6 to 1.9) at Month 12 after Zynteglo infusion, suggesting that Zynteglo improves erythropoiesis in patients with TDT. </w:t>
      </w:r>
    </w:p>
    <w:p w14:paraId="093773BB" w14:textId="77777777" w:rsidR="003168EB" w:rsidRDefault="003168EB">
      <w:pPr>
        <w:pStyle w:val="C-BodyText"/>
        <w:spacing w:before="0" w:after="0" w:line="240" w:lineRule="auto"/>
        <w:rPr>
          <w:sz w:val="22"/>
          <w:szCs w:val="22"/>
          <w:u w:val="single"/>
        </w:rPr>
      </w:pPr>
      <w:bookmarkStart w:id="26" w:name="_Ref442134"/>
    </w:p>
    <w:p w14:paraId="2F5F7326" w14:textId="77777777" w:rsidR="003168EB" w:rsidRDefault="00D8747B">
      <w:pPr>
        <w:pStyle w:val="C-BodyText"/>
        <w:keepNext/>
        <w:spacing w:before="0" w:after="0" w:line="240" w:lineRule="auto"/>
        <w:rPr>
          <w:sz w:val="22"/>
          <w:szCs w:val="22"/>
          <w:u w:val="single"/>
        </w:rPr>
      </w:pPr>
      <w:r>
        <w:rPr>
          <w:sz w:val="22"/>
          <w:szCs w:val="22"/>
          <w:u w:val="single"/>
        </w:rPr>
        <w:t>Overall results</w:t>
      </w:r>
    </w:p>
    <w:p w14:paraId="7BD144B4" w14:textId="77777777" w:rsidR="003168EB" w:rsidRDefault="003168EB">
      <w:pPr>
        <w:pStyle w:val="C-BodyText"/>
        <w:keepNext/>
        <w:spacing w:before="0" w:after="0" w:line="240" w:lineRule="auto"/>
        <w:rPr>
          <w:sz w:val="22"/>
          <w:szCs w:val="22"/>
        </w:rPr>
      </w:pPr>
    </w:p>
    <w:p w14:paraId="2645ADAB" w14:textId="77777777" w:rsidR="003168EB" w:rsidRDefault="00D8747B">
      <w:pPr>
        <w:pStyle w:val="Caption"/>
        <w:spacing w:before="0" w:after="0" w:line="240" w:lineRule="auto"/>
        <w:rPr>
          <w:sz w:val="22"/>
          <w:szCs w:val="22"/>
        </w:rPr>
      </w:pPr>
      <w:r>
        <w:rPr>
          <w:sz w:val="22"/>
          <w:szCs w:val="22"/>
        </w:rPr>
        <w:t>Figure </w:t>
      </w:r>
      <w:bookmarkEnd w:id="26"/>
      <w:r>
        <w:rPr>
          <w:sz w:val="22"/>
          <w:szCs w:val="22"/>
        </w:rPr>
        <w:t>1</w:t>
      </w:r>
      <w:r>
        <w:rPr>
          <w:sz w:val="22"/>
          <w:szCs w:val="22"/>
        </w:rPr>
        <w:tab/>
        <w:t>Median total haemoglobin over time in non-β</w:t>
      </w:r>
      <w:r>
        <w:rPr>
          <w:sz w:val="22"/>
          <w:szCs w:val="22"/>
          <w:vertAlign w:val="superscript"/>
        </w:rPr>
        <w:t>0</w:t>
      </w:r>
      <w:r>
        <w:rPr>
          <w:sz w:val="22"/>
          <w:szCs w:val="22"/>
        </w:rPr>
        <w:t>/β</w:t>
      </w:r>
      <w:r>
        <w:rPr>
          <w:sz w:val="22"/>
          <w:szCs w:val="22"/>
          <w:vertAlign w:val="superscript"/>
        </w:rPr>
        <w:t>0</w:t>
      </w:r>
      <w:r>
        <w:rPr>
          <w:sz w:val="22"/>
          <w:szCs w:val="22"/>
        </w:rPr>
        <w:t xml:space="preserve"> TDT patients treated with Zynteglo who have achieved transfusion independence (Studies HGB</w:t>
      </w:r>
      <w:r>
        <w:rPr>
          <w:sz w:val="22"/>
          <w:szCs w:val="22"/>
        </w:rPr>
        <w:noBreakHyphen/>
        <w:t>204, HGB</w:t>
      </w:r>
      <w:r>
        <w:rPr>
          <w:sz w:val="22"/>
          <w:szCs w:val="22"/>
        </w:rPr>
        <w:noBreakHyphen/>
        <w:t>205, HGB</w:t>
      </w:r>
      <w:r>
        <w:rPr>
          <w:sz w:val="22"/>
          <w:szCs w:val="22"/>
        </w:rPr>
        <w:noBreakHyphen/>
        <w:t>207, LTF</w:t>
      </w:r>
      <w:r>
        <w:rPr>
          <w:sz w:val="22"/>
          <w:szCs w:val="22"/>
        </w:rPr>
        <w:noBreakHyphen/>
        <w:t>303)</w:t>
      </w:r>
    </w:p>
    <w:bookmarkEnd w:id="25"/>
    <w:p w14:paraId="5A2451C3" w14:textId="77777777" w:rsidR="003168EB" w:rsidRDefault="00D8747B">
      <w:pPr>
        <w:pStyle w:val="Default"/>
        <w:jc w:val="both"/>
      </w:pPr>
      <w:r>
        <w:rPr>
          <w:noProof/>
          <w:lang w:val="en-GB" w:eastAsia="zh-CN"/>
        </w:rPr>
        <w:drawing>
          <wp:inline distT="0" distB="0" distL="0" distR="0" wp14:anchorId="3BB38B31" wp14:editId="71EFA2B3">
            <wp:extent cx="5485969" cy="32004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5969" cy="3200400"/>
                    </a:xfrm>
                    <a:prstGeom prst="rect">
                      <a:avLst/>
                    </a:prstGeom>
                    <a:noFill/>
                    <a:ln>
                      <a:noFill/>
                    </a:ln>
                  </pic:spPr>
                </pic:pic>
              </a:graphicData>
            </a:graphic>
          </wp:inline>
        </w:drawing>
      </w:r>
    </w:p>
    <w:p w14:paraId="3E617B1C" w14:textId="77777777" w:rsidR="003168EB" w:rsidRDefault="00D8747B">
      <w:pPr>
        <w:autoSpaceDE w:val="0"/>
        <w:autoSpaceDN w:val="0"/>
        <w:spacing w:after="0" w:line="240" w:lineRule="auto"/>
        <w:rPr>
          <w:rFonts w:ascii="Times New Roman" w:hAnsi="Times New Roman" w:cs="Times New Roman"/>
          <w:i/>
        </w:rPr>
      </w:pPr>
      <w:r>
        <w:rPr>
          <w:rFonts w:ascii="Times New Roman" w:hAnsi="Times New Roman" w:cs="Times New Roman"/>
          <w:i/>
        </w:rPr>
        <w:t>Bars represent interquartile ranges.</w:t>
      </w:r>
    </w:p>
    <w:p w14:paraId="3CBCAFC6" w14:textId="77777777" w:rsidR="00D0016C" w:rsidRDefault="00D0016C">
      <w:pPr>
        <w:autoSpaceDE w:val="0"/>
        <w:autoSpaceDN w:val="0"/>
        <w:spacing w:after="0" w:line="240" w:lineRule="auto"/>
        <w:rPr>
          <w:rFonts w:ascii="Times New Roman" w:hAnsi="Times New Roman" w:cs="Times New Roman"/>
          <w:i/>
        </w:rPr>
      </w:pPr>
      <w:bookmarkStart w:id="27" w:name="_Hlk31017224"/>
      <w:r w:rsidRPr="00D0016C">
        <w:rPr>
          <w:rFonts w:ascii="Times New Roman" w:hAnsi="Times New Roman" w:cs="Times New Roman"/>
          <w:i/>
        </w:rPr>
        <w:t>Total Hb represents those without any acute or chronic RBC transfusions within 60 days prior to the measurement date</w:t>
      </w:r>
      <w:r w:rsidR="008A2D05">
        <w:rPr>
          <w:rFonts w:ascii="Times New Roman" w:hAnsi="Times New Roman" w:cs="Times New Roman"/>
          <w:i/>
        </w:rPr>
        <w:t>.</w:t>
      </w:r>
    </w:p>
    <w:p w14:paraId="2DB00729" w14:textId="77777777" w:rsidR="003168EB" w:rsidRDefault="003168EB">
      <w:pPr>
        <w:spacing w:after="0" w:line="240" w:lineRule="auto"/>
        <w:rPr>
          <w:rFonts w:ascii="Times New Roman" w:hAnsi="Times New Roman" w:cs="Times New Roman"/>
          <w:b/>
          <w:bCs/>
        </w:rPr>
      </w:pPr>
      <w:bookmarkStart w:id="28" w:name="_Hlk4231781"/>
      <w:bookmarkEnd w:id="27"/>
    </w:p>
    <w:p w14:paraId="550F8DA1" w14:textId="77777777" w:rsidR="003168EB" w:rsidRDefault="00D8747B" w:rsidP="006D2FE8">
      <w:pPr>
        <w:pageBreakBefore/>
        <w:spacing w:after="0" w:line="240" w:lineRule="auto"/>
        <w:ind w:left="1440" w:hanging="1440"/>
        <w:rPr>
          <w:rFonts w:ascii="Times New Roman" w:hAnsi="Times New Roman" w:cs="Times New Roman"/>
          <w:b/>
          <w:bCs/>
        </w:rPr>
      </w:pPr>
      <w:r>
        <w:rPr>
          <w:rFonts w:ascii="Times New Roman" w:hAnsi="Times New Roman" w:cs="Times New Roman"/>
          <w:b/>
          <w:bCs/>
        </w:rPr>
        <w:lastRenderedPageBreak/>
        <w:t>Table 5</w:t>
      </w:r>
      <w:r>
        <w:rPr>
          <w:rFonts w:ascii="Times New Roman" w:hAnsi="Times New Roman" w:cs="Times New Roman"/>
          <w:b/>
          <w:bCs/>
        </w:rPr>
        <w:tab/>
        <w:t>Efficacy outcomes for non</w:t>
      </w:r>
      <w:r>
        <w:rPr>
          <w:rFonts w:ascii="Times New Roman" w:hAnsi="Times New Roman" w:cs="Times New Roman"/>
          <w:b/>
          <w:bCs/>
        </w:rPr>
        <w:noBreakHyphen/>
        <w:t>β</w:t>
      </w:r>
      <w:r>
        <w:rPr>
          <w:rFonts w:ascii="Times New Roman" w:hAnsi="Times New Roman" w:cs="Times New Roman"/>
          <w:b/>
          <w:bCs/>
          <w:vertAlign w:val="superscript"/>
        </w:rPr>
        <w:t>0</w:t>
      </w:r>
      <w:r>
        <w:rPr>
          <w:rFonts w:ascii="Times New Roman" w:hAnsi="Times New Roman" w:cs="Times New Roman"/>
          <w:b/>
          <w:bCs/>
        </w:rPr>
        <w:t>/β</w:t>
      </w:r>
      <w:r>
        <w:rPr>
          <w:rFonts w:ascii="Times New Roman" w:hAnsi="Times New Roman" w:cs="Times New Roman"/>
          <w:b/>
          <w:bCs/>
          <w:vertAlign w:val="superscript"/>
        </w:rPr>
        <w:t>0</w:t>
      </w:r>
      <w:r>
        <w:rPr>
          <w:rFonts w:ascii="Times New Roman" w:hAnsi="Times New Roman" w:cs="Times New Roman"/>
          <w:b/>
          <w:bCs/>
        </w:rPr>
        <w:t xml:space="preserve"> TDT patients treated with Zynteglo (Studies HGB</w:t>
      </w:r>
      <w:r>
        <w:rPr>
          <w:rFonts w:ascii="Times New Roman" w:hAnsi="Times New Roman" w:cs="Times New Roman"/>
          <w:b/>
          <w:bCs/>
        </w:rPr>
        <w:noBreakHyphen/>
        <w:t>204, HGB</w:t>
      </w:r>
      <w:r>
        <w:rPr>
          <w:rFonts w:ascii="Times New Roman" w:hAnsi="Times New Roman" w:cs="Times New Roman"/>
          <w:b/>
          <w:bCs/>
        </w:rPr>
        <w:noBreakHyphen/>
        <w:t>205, HGB</w:t>
      </w:r>
      <w:r>
        <w:rPr>
          <w:rFonts w:ascii="Times New Roman" w:hAnsi="Times New Roman" w:cs="Times New Roman"/>
          <w:b/>
          <w:bCs/>
        </w:rPr>
        <w:noBreakHyphen/>
        <w:t>207, HGB</w:t>
      </w:r>
      <w:r>
        <w:rPr>
          <w:rFonts w:ascii="Times New Roman" w:hAnsi="Times New Roman" w:cs="Times New Roman"/>
          <w:b/>
          <w:bCs/>
        </w:rPr>
        <w:noBreakHyphen/>
        <w:t>212, LTF</w:t>
      </w:r>
      <w:r>
        <w:rPr>
          <w:rFonts w:ascii="Times New Roman" w:hAnsi="Times New Roman" w:cs="Times New Roman"/>
          <w:b/>
          <w:bCs/>
        </w:rPr>
        <w:noBreakHyphen/>
        <w:t>303)</w:t>
      </w:r>
    </w:p>
    <w:p w14:paraId="50B93C3E" w14:textId="77777777" w:rsidR="003168EB" w:rsidRDefault="003168EB">
      <w:pPr>
        <w:spacing w:after="0" w:line="240" w:lineRule="auto"/>
        <w:ind w:left="1440" w:hanging="1440"/>
        <w:rPr>
          <w:rFonts w:ascii="Times New Roman" w:hAnsi="Times New Roman" w:cs="Times New Roman"/>
          <w:b/>
          <w:bCs/>
        </w:rPr>
      </w:pPr>
    </w:p>
    <w:tbl>
      <w:tblPr>
        <w:tblStyle w:val="TableGrid"/>
        <w:tblW w:w="8870" w:type="dxa"/>
        <w:tblLayout w:type="fixed"/>
        <w:tblLook w:val="04A0" w:firstRow="1" w:lastRow="0" w:firstColumn="1" w:lastColumn="0" w:noHBand="0" w:noVBand="1"/>
      </w:tblPr>
      <w:tblGrid>
        <w:gridCol w:w="1296"/>
        <w:gridCol w:w="1296"/>
        <w:gridCol w:w="1296"/>
        <w:gridCol w:w="1310"/>
        <w:gridCol w:w="1080"/>
        <w:gridCol w:w="1296"/>
        <w:gridCol w:w="1296"/>
      </w:tblGrid>
      <w:tr w:rsidR="003168EB" w14:paraId="4EB56096" w14:textId="77777777">
        <w:trPr>
          <w:trHeight w:val="1426"/>
          <w:tblHeader/>
        </w:trPr>
        <w:tc>
          <w:tcPr>
            <w:tcW w:w="1296" w:type="dxa"/>
          </w:tcPr>
          <w:p w14:paraId="6D48FFCC" w14:textId="77777777" w:rsidR="003168EB" w:rsidRDefault="00D8747B">
            <w:pPr>
              <w:spacing w:after="0" w:line="240" w:lineRule="auto"/>
              <w:jc w:val="center"/>
              <w:rPr>
                <w:rFonts w:ascii="Times New Roman" w:hAnsi="Times New Roman" w:cs="Times New Roman"/>
                <w:b/>
                <w:bCs/>
              </w:rPr>
            </w:pPr>
            <w:r>
              <w:rPr>
                <w:rFonts w:ascii="Times New Roman" w:hAnsi="Times New Roman" w:cs="Times New Roman"/>
                <w:b/>
                <w:bCs/>
              </w:rPr>
              <w:t>HbA</w:t>
            </w:r>
            <w:r>
              <w:rPr>
                <w:rFonts w:ascii="Times New Roman" w:hAnsi="Times New Roman" w:cs="Times New Roman"/>
                <w:b/>
                <w:bCs/>
                <w:vertAlign w:val="superscript"/>
              </w:rPr>
              <w:t>T87Q</w:t>
            </w:r>
            <w:r>
              <w:rPr>
                <w:rFonts w:ascii="Times New Roman" w:hAnsi="Times New Roman" w:cs="Times New Roman"/>
                <w:b/>
                <w:bCs/>
              </w:rPr>
              <w:t xml:space="preserve"> at 6 months</w:t>
            </w:r>
          </w:p>
          <w:p w14:paraId="248A16D1"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(g/dL)</w:t>
            </w:r>
          </w:p>
          <w:p w14:paraId="609A245E" w14:textId="77777777" w:rsidR="003168EB" w:rsidRDefault="00D8747B">
            <w:pPr>
              <w:spacing w:after="0" w:line="240" w:lineRule="auto"/>
              <w:jc w:val="center"/>
              <w:rPr>
                <w:rFonts w:ascii="Times New Roman" w:hAnsi="Times New Roman" w:cs="Times New Roman"/>
                <w:bCs/>
              </w:rPr>
            </w:pPr>
            <w:r>
              <w:rPr>
                <w:rFonts w:ascii="Times New Roman" w:hAnsi="Times New Roman" w:cs="Times New Roman"/>
                <w:bCs/>
              </w:rPr>
              <w:t>n</w:t>
            </w:r>
          </w:p>
          <w:p w14:paraId="14721F30"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bCs/>
              </w:rPr>
              <w:t>median (min, max)</w:t>
            </w:r>
          </w:p>
        </w:tc>
        <w:tc>
          <w:tcPr>
            <w:tcW w:w="1296" w:type="dxa"/>
          </w:tcPr>
          <w:p w14:paraId="792343A2" w14:textId="77777777" w:rsidR="003168EB" w:rsidRDefault="00D8747B">
            <w:pPr>
              <w:spacing w:after="0" w:line="240" w:lineRule="auto"/>
              <w:jc w:val="center"/>
              <w:rPr>
                <w:rFonts w:ascii="Times New Roman" w:hAnsi="Times New Roman" w:cs="Times New Roman"/>
                <w:b/>
                <w:bCs/>
              </w:rPr>
            </w:pPr>
            <w:r>
              <w:rPr>
                <w:rFonts w:ascii="Times New Roman" w:hAnsi="Times New Roman" w:cs="Times New Roman"/>
                <w:b/>
                <w:bCs/>
              </w:rPr>
              <w:t>HbA</w:t>
            </w:r>
            <w:r>
              <w:rPr>
                <w:rFonts w:ascii="Times New Roman" w:hAnsi="Times New Roman" w:cs="Times New Roman"/>
                <w:b/>
                <w:bCs/>
                <w:vertAlign w:val="superscript"/>
              </w:rPr>
              <w:t xml:space="preserve">T87Q </w:t>
            </w:r>
            <w:r>
              <w:rPr>
                <w:rFonts w:ascii="Times New Roman" w:hAnsi="Times New Roman" w:cs="Times New Roman"/>
                <w:b/>
                <w:bCs/>
              </w:rPr>
              <w:t>at 24 months</w:t>
            </w:r>
          </w:p>
          <w:p w14:paraId="58E69DD4"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(g/dL)</w:t>
            </w:r>
          </w:p>
          <w:p w14:paraId="2241B126" w14:textId="77777777" w:rsidR="003168EB" w:rsidRDefault="00D8747B">
            <w:pPr>
              <w:spacing w:after="0" w:line="240" w:lineRule="auto"/>
              <w:jc w:val="center"/>
              <w:rPr>
                <w:rFonts w:ascii="Times New Roman" w:hAnsi="Times New Roman" w:cs="Times New Roman"/>
                <w:bCs/>
              </w:rPr>
            </w:pPr>
            <w:r>
              <w:rPr>
                <w:rFonts w:ascii="Times New Roman" w:hAnsi="Times New Roman" w:cs="Times New Roman"/>
                <w:bCs/>
              </w:rPr>
              <w:t>n</w:t>
            </w:r>
          </w:p>
          <w:p w14:paraId="4D35BE32" w14:textId="77777777" w:rsidR="003168EB" w:rsidRDefault="00D8747B">
            <w:pPr>
              <w:spacing w:after="0" w:line="240" w:lineRule="auto"/>
              <w:jc w:val="center"/>
              <w:rPr>
                <w:rFonts w:ascii="Times New Roman" w:hAnsi="Times New Roman" w:cs="Times New Roman"/>
                <w:bCs/>
              </w:rPr>
            </w:pPr>
            <w:r>
              <w:rPr>
                <w:rFonts w:ascii="Times New Roman" w:hAnsi="Times New Roman" w:cs="Times New Roman"/>
                <w:bCs/>
              </w:rPr>
              <w:t>median</w:t>
            </w:r>
          </w:p>
          <w:p w14:paraId="21CE5144" w14:textId="77777777" w:rsidR="003168EB" w:rsidRDefault="00D8747B">
            <w:pPr>
              <w:autoSpaceDE w:val="0"/>
              <w:autoSpaceDN w:val="0"/>
              <w:spacing w:after="0" w:line="240" w:lineRule="auto"/>
              <w:jc w:val="center"/>
              <w:rPr>
                <w:rFonts w:ascii="Times New Roman" w:hAnsi="Times New Roman" w:cs="Times New Roman"/>
              </w:rPr>
            </w:pPr>
            <w:r>
              <w:rPr>
                <w:rFonts w:ascii="Times New Roman" w:hAnsi="Times New Roman" w:cs="Times New Roman"/>
                <w:bCs/>
              </w:rPr>
              <w:t>(min, max)</w:t>
            </w:r>
          </w:p>
        </w:tc>
        <w:tc>
          <w:tcPr>
            <w:tcW w:w="1296" w:type="dxa"/>
          </w:tcPr>
          <w:p w14:paraId="03107406" w14:textId="77777777" w:rsidR="003168EB" w:rsidRDefault="00D8747B">
            <w:pPr>
              <w:spacing w:after="0" w:line="240" w:lineRule="auto"/>
              <w:jc w:val="center"/>
              <w:rPr>
                <w:rFonts w:ascii="Times New Roman" w:hAnsi="Times New Roman" w:cs="Times New Roman"/>
                <w:b/>
                <w:bCs/>
              </w:rPr>
            </w:pPr>
            <w:r>
              <w:rPr>
                <w:rFonts w:ascii="Times New Roman" w:hAnsi="Times New Roman" w:cs="Times New Roman"/>
                <w:b/>
                <w:bCs/>
              </w:rPr>
              <w:t>Hb at 6 months*</w:t>
            </w:r>
          </w:p>
          <w:p w14:paraId="293FC73F"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(g/dL)</w:t>
            </w:r>
          </w:p>
          <w:p w14:paraId="0ECB9728" w14:textId="77777777" w:rsidR="003168EB" w:rsidRDefault="00D8747B">
            <w:pPr>
              <w:spacing w:after="0" w:line="240" w:lineRule="auto"/>
              <w:jc w:val="center"/>
              <w:rPr>
                <w:rFonts w:ascii="Times New Roman" w:hAnsi="Times New Roman" w:cs="Times New Roman"/>
                <w:bCs/>
              </w:rPr>
            </w:pPr>
            <w:r>
              <w:rPr>
                <w:rFonts w:ascii="Times New Roman" w:hAnsi="Times New Roman" w:cs="Times New Roman"/>
                <w:bCs/>
              </w:rPr>
              <w:t>n</w:t>
            </w:r>
          </w:p>
          <w:p w14:paraId="337286CA" w14:textId="77777777" w:rsidR="003168EB" w:rsidRDefault="00D8747B">
            <w:pPr>
              <w:spacing w:after="0" w:line="240" w:lineRule="auto"/>
              <w:jc w:val="center"/>
              <w:rPr>
                <w:rFonts w:ascii="Times New Roman" w:hAnsi="Times New Roman" w:cs="Times New Roman"/>
                <w:bCs/>
              </w:rPr>
            </w:pPr>
            <w:r>
              <w:rPr>
                <w:rFonts w:ascii="Times New Roman" w:hAnsi="Times New Roman" w:cs="Times New Roman"/>
                <w:bCs/>
              </w:rPr>
              <w:t>median</w:t>
            </w:r>
          </w:p>
          <w:p w14:paraId="4BA9C222" w14:textId="77777777" w:rsidR="003168EB" w:rsidRDefault="00D8747B">
            <w:pPr>
              <w:autoSpaceDE w:val="0"/>
              <w:autoSpaceDN w:val="0"/>
              <w:spacing w:after="0" w:line="240" w:lineRule="auto"/>
              <w:jc w:val="center"/>
              <w:rPr>
                <w:rFonts w:ascii="Times New Roman" w:hAnsi="Times New Roman" w:cs="Times New Roman"/>
              </w:rPr>
            </w:pPr>
            <w:r>
              <w:rPr>
                <w:rFonts w:ascii="Times New Roman" w:hAnsi="Times New Roman" w:cs="Times New Roman"/>
                <w:bCs/>
              </w:rPr>
              <w:t>(min, max)</w:t>
            </w:r>
          </w:p>
        </w:tc>
        <w:tc>
          <w:tcPr>
            <w:tcW w:w="1310" w:type="dxa"/>
          </w:tcPr>
          <w:p w14:paraId="4A896885" w14:textId="77777777" w:rsidR="003168EB" w:rsidRDefault="00D8747B">
            <w:pPr>
              <w:spacing w:after="0" w:line="240" w:lineRule="auto"/>
              <w:jc w:val="center"/>
              <w:rPr>
                <w:rFonts w:ascii="Times New Roman" w:hAnsi="Times New Roman" w:cs="Times New Roman"/>
                <w:b/>
                <w:bCs/>
              </w:rPr>
            </w:pPr>
            <w:r>
              <w:rPr>
                <w:rFonts w:ascii="Times New Roman" w:hAnsi="Times New Roman" w:cs="Times New Roman"/>
                <w:b/>
                <w:bCs/>
              </w:rPr>
              <w:t>Hb at 24 months*</w:t>
            </w:r>
          </w:p>
          <w:p w14:paraId="147B8BD0"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(g/dL)</w:t>
            </w:r>
          </w:p>
          <w:p w14:paraId="62AF67B4" w14:textId="77777777" w:rsidR="003168EB" w:rsidRDefault="00D8747B">
            <w:pPr>
              <w:spacing w:after="0" w:line="240" w:lineRule="auto"/>
              <w:jc w:val="center"/>
              <w:rPr>
                <w:rFonts w:ascii="Times New Roman" w:hAnsi="Times New Roman" w:cs="Times New Roman"/>
                <w:bCs/>
              </w:rPr>
            </w:pPr>
            <w:r>
              <w:rPr>
                <w:rFonts w:ascii="Times New Roman" w:hAnsi="Times New Roman" w:cs="Times New Roman"/>
                <w:bCs/>
              </w:rPr>
              <w:t>n</w:t>
            </w:r>
          </w:p>
          <w:p w14:paraId="7E2A469E" w14:textId="77777777" w:rsidR="003168EB" w:rsidRDefault="00D8747B">
            <w:pPr>
              <w:spacing w:after="0" w:line="240" w:lineRule="auto"/>
              <w:jc w:val="center"/>
              <w:rPr>
                <w:rFonts w:ascii="Times New Roman" w:hAnsi="Times New Roman" w:cs="Times New Roman"/>
                <w:bCs/>
              </w:rPr>
            </w:pPr>
            <w:r>
              <w:rPr>
                <w:rFonts w:ascii="Times New Roman" w:hAnsi="Times New Roman" w:cs="Times New Roman"/>
                <w:bCs/>
              </w:rPr>
              <w:t>median</w:t>
            </w:r>
          </w:p>
          <w:p w14:paraId="36E4209F" w14:textId="77777777" w:rsidR="003168EB" w:rsidRDefault="00D8747B">
            <w:pPr>
              <w:autoSpaceDE w:val="0"/>
              <w:autoSpaceDN w:val="0"/>
              <w:spacing w:after="0" w:line="240" w:lineRule="auto"/>
              <w:jc w:val="center"/>
              <w:rPr>
                <w:rFonts w:ascii="Times New Roman" w:hAnsi="Times New Roman" w:cs="Times New Roman"/>
              </w:rPr>
            </w:pPr>
            <w:r>
              <w:rPr>
                <w:rFonts w:ascii="Times New Roman" w:hAnsi="Times New Roman" w:cs="Times New Roman"/>
                <w:bCs/>
              </w:rPr>
              <w:t>(min, max)</w:t>
            </w:r>
          </w:p>
        </w:tc>
        <w:tc>
          <w:tcPr>
            <w:tcW w:w="1080" w:type="dxa"/>
          </w:tcPr>
          <w:p w14:paraId="68C44C1A" w14:textId="77777777" w:rsidR="003168EB" w:rsidRDefault="00D8747B">
            <w:pPr>
              <w:spacing w:after="0" w:line="240" w:lineRule="auto"/>
              <w:jc w:val="center"/>
              <w:rPr>
                <w:rFonts w:ascii="Times New Roman" w:hAnsi="Times New Roman" w:cs="Times New Roman"/>
                <w:b/>
                <w:bCs/>
                <w:lang w:val="fr-FR"/>
              </w:rPr>
            </w:pPr>
            <w:r>
              <w:rPr>
                <w:rFonts w:ascii="Times New Roman" w:hAnsi="Times New Roman" w:cs="Times New Roman"/>
                <w:b/>
                <w:bCs/>
                <w:lang w:val="fr-FR"/>
              </w:rPr>
              <w:t>TI**</w:t>
            </w:r>
          </w:p>
          <w:p w14:paraId="4DA86134" w14:textId="77777777" w:rsidR="003168EB" w:rsidRDefault="00D8747B">
            <w:pPr>
              <w:spacing w:after="0" w:line="240" w:lineRule="auto"/>
              <w:jc w:val="center"/>
              <w:rPr>
                <w:rFonts w:ascii="Times New Roman" w:hAnsi="Times New Roman" w:cs="Times New Roman"/>
                <w:bCs/>
                <w:lang w:val="fr-FR"/>
              </w:rPr>
            </w:pPr>
            <w:r>
              <w:rPr>
                <w:rFonts w:ascii="Times New Roman" w:hAnsi="Times New Roman" w:cs="Times New Roman"/>
                <w:bCs/>
                <w:lang w:val="fr-FR"/>
              </w:rPr>
              <w:t xml:space="preserve">n/N^ </w:t>
            </w:r>
          </w:p>
          <w:p w14:paraId="4FA5E6F9" w14:textId="77777777" w:rsidR="003168EB" w:rsidRDefault="00D8747B">
            <w:pPr>
              <w:spacing w:after="0" w:line="240" w:lineRule="auto"/>
              <w:jc w:val="center"/>
              <w:rPr>
                <w:rFonts w:ascii="Times New Roman" w:hAnsi="Times New Roman" w:cs="Times New Roman"/>
                <w:bCs/>
                <w:lang w:val="fr-FR"/>
              </w:rPr>
            </w:pPr>
            <w:r>
              <w:rPr>
                <w:rFonts w:ascii="Times New Roman" w:hAnsi="Times New Roman" w:cs="Times New Roman"/>
                <w:bCs/>
                <w:lang w:val="fr-FR"/>
              </w:rPr>
              <w:t>(%)</w:t>
            </w:r>
          </w:p>
          <w:p w14:paraId="2A9ACB8E" w14:textId="77777777" w:rsidR="003168EB" w:rsidRDefault="00D8747B">
            <w:pPr>
              <w:autoSpaceDE w:val="0"/>
              <w:autoSpaceDN w:val="0"/>
              <w:spacing w:after="0" w:line="240" w:lineRule="auto"/>
              <w:jc w:val="center"/>
              <w:rPr>
                <w:rFonts w:ascii="Times New Roman" w:hAnsi="Times New Roman" w:cs="Times New Roman"/>
                <w:lang w:val="fr-FR"/>
              </w:rPr>
            </w:pPr>
            <w:r>
              <w:rPr>
                <w:rFonts w:ascii="Times New Roman" w:hAnsi="Times New Roman" w:cs="Times New Roman"/>
                <w:bCs/>
                <w:lang w:val="fr-FR"/>
              </w:rPr>
              <w:t>[95% CI]</w:t>
            </w:r>
          </w:p>
        </w:tc>
        <w:tc>
          <w:tcPr>
            <w:tcW w:w="1296" w:type="dxa"/>
          </w:tcPr>
          <w:p w14:paraId="0F7FCC0C" w14:textId="77777777" w:rsidR="003168EB" w:rsidRPr="00D06328" w:rsidRDefault="00D8747B">
            <w:pPr>
              <w:spacing w:after="0" w:line="240" w:lineRule="auto"/>
              <w:jc w:val="center"/>
              <w:rPr>
                <w:rFonts w:ascii="Times New Roman" w:hAnsi="Times New Roman" w:cs="Times New Roman"/>
                <w:b/>
                <w:bCs/>
                <w:lang w:val="da-DK"/>
              </w:rPr>
            </w:pPr>
            <w:r w:rsidRPr="00D06328">
              <w:rPr>
                <w:rFonts w:ascii="Times New Roman" w:hAnsi="Times New Roman" w:cs="Times New Roman"/>
                <w:b/>
                <w:bCs/>
                <w:lang w:val="da-DK"/>
              </w:rPr>
              <w:t xml:space="preserve">WA Hb during TI </w:t>
            </w:r>
            <w:r w:rsidRPr="00D06328">
              <w:rPr>
                <w:rFonts w:ascii="Times New Roman" w:hAnsi="Times New Roman" w:cs="Times New Roman"/>
                <w:lang w:val="da-DK"/>
              </w:rPr>
              <w:t>(g/dL)</w:t>
            </w:r>
          </w:p>
          <w:p w14:paraId="34C3AA72" w14:textId="77777777" w:rsidR="003168EB" w:rsidRDefault="00D8747B">
            <w:pPr>
              <w:spacing w:after="0" w:line="240" w:lineRule="auto"/>
              <w:jc w:val="center"/>
              <w:rPr>
                <w:rFonts w:ascii="Times New Roman" w:hAnsi="Times New Roman" w:cs="Times New Roman"/>
                <w:bCs/>
              </w:rPr>
            </w:pPr>
            <w:r>
              <w:rPr>
                <w:rFonts w:ascii="Times New Roman" w:hAnsi="Times New Roman" w:cs="Times New Roman"/>
                <w:bCs/>
              </w:rPr>
              <w:t>n</w:t>
            </w:r>
          </w:p>
          <w:p w14:paraId="516EB932" w14:textId="77777777" w:rsidR="003168EB" w:rsidRDefault="00D8747B">
            <w:pPr>
              <w:spacing w:after="0" w:line="240" w:lineRule="auto"/>
              <w:jc w:val="center"/>
              <w:rPr>
                <w:rFonts w:ascii="Times New Roman" w:hAnsi="Times New Roman" w:cs="Times New Roman"/>
                <w:bCs/>
              </w:rPr>
            </w:pPr>
            <w:r>
              <w:rPr>
                <w:rFonts w:ascii="Times New Roman" w:hAnsi="Times New Roman" w:cs="Times New Roman"/>
                <w:bCs/>
              </w:rPr>
              <w:t>median</w:t>
            </w:r>
          </w:p>
          <w:p w14:paraId="1FC38E94" w14:textId="77777777" w:rsidR="003168EB" w:rsidRDefault="00D8747B">
            <w:pPr>
              <w:autoSpaceDE w:val="0"/>
              <w:autoSpaceDN w:val="0"/>
              <w:spacing w:after="0" w:line="240" w:lineRule="auto"/>
              <w:jc w:val="center"/>
              <w:rPr>
                <w:rFonts w:ascii="Times New Roman" w:hAnsi="Times New Roman" w:cs="Times New Roman"/>
              </w:rPr>
            </w:pPr>
            <w:r>
              <w:rPr>
                <w:rFonts w:ascii="Times New Roman" w:hAnsi="Times New Roman" w:cs="Times New Roman"/>
                <w:bCs/>
              </w:rPr>
              <w:t>(min, max)</w:t>
            </w:r>
          </w:p>
        </w:tc>
        <w:tc>
          <w:tcPr>
            <w:tcW w:w="1296" w:type="dxa"/>
          </w:tcPr>
          <w:p w14:paraId="2C418E52" w14:textId="77777777" w:rsidR="003168EB" w:rsidRDefault="00D8747B">
            <w:pPr>
              <w:spacing w:after="0" w:line="240" w:lineRule="auto"/>
              <w:jc w:val="center"/>
              <w:rPr>
                <w:rFonts w:ascii="Times New Roman" w:hAnsi="Times New Roman" w:cs="Times New Roman"/>
                <w:b/>
                <w:bCs/>
              </w:rPr>
            </w:pPr>
            <w:r>
              <w:rPr>
                <w:rFonts w:ascii="Times New Roman" w:hAnsi="Times New Roman" w:cs="Times New Roman"/>
                <w:b/>
                <w:bCs/>
              </w:rPr>
              <w:t>Duration of TI</w:t>
            </w:r>
          </w:p>
          <w:p w14:paraId="69FDAF5C" w14:textId="77777777" w:rsidR="003168EB" w:rsidRDefault="00D8747B">
            <w:pPr>
              <w:spacing w:after="0" w:line="240" w:lineRule="auto"/>
              <w:jc w:val="center"/>
              <w:rPr>
                <w:rFonts w:ascii="Times New Roman" w:hAnsi="Times New Roman" w:cs="Times New Roman"/>
                <w:bCs/>
              </w:rPr>
            </w:pPr>
            <w:r>
              <w:rPr>
                <w:rFonts w:ascii="Times New Roman" w:hAnsi="Times New Roman" w:cs="Times New Roman"/>
                <w:bCs/>
              </w:rPr>
              <w:t>(months)</w:t>
            </w:r>
          </w:p>
          <w:p w14:paraId="443D58E1" w14:textId="77777777" w:rsidR="003168EB" w:rsidRDefault="00D8747B">
            <w:pPr>
              <w:spacing w:after="0" w:line="240" w:lineRule="auto"/>
              <w:jc w:val="center"/>
              <w:rPr>
                <w:rFonts w:ascii="Times New Roman" w:hAnsi="Times New Roman" w:cs="Times New Roman"/>
                <w:bCs/>
              </w:rPr>
            </w:pPr>
            <w:r>
              <w:rPr>
                <w:rFonts w:ascii="Times New Roman" w:hAnsi="Times New Roman" w:cs="Times New Roman"/>
                <w:bCs/>
              </w:rPr>
              <w:t>n</w:t>
            </w:r>
          </w:p>
          <w:p w14:paraId="00877E44" w14:textId="77777777" w:rsidR="003168EB" w:rsidRDefault="00D8747B">
            <w:pPr>
              <w:spacing w:after="0" w:line="240" w:lineRule="auto"/>
              <w:jc w:val="center"/>
              <w:rPr>
                <w:rFonts w:ascii="Times New Roman" w:hAnsi="Times New Roman" w:cs="Times New Roman"/>
                <w:bCs/>
              </w:rPr>
            </w:pPr>
            <w:r>
              <w:rPr>
                <w:rFonts w:ascii="Times New Roman" w:hAnsi="Times New Roman" w:cs="Times New Roman"/>
                <w:bCs/>
              </w:rPr>
              <w:t>median</w:t>
            </w:r>
          </w:p>
          <w:p w14:paraId="6903B7F7" w14:textId="77777777" w:rsidR="003168EB" w:rsidRDefault="00D8747B">
            <w:pPr>
              <w:spacing w:after="0" w:line="240" w:lineRule="auto"/>
              <w:jc w:val="center"/>
              <w:rPr>
                <w:rFonts w:ascii="Times New Roman" w:hAnsi="Times New Roman" w:cs="Times New Roman"/>
                <w:b/>
                <w:bCs/>
              </w:rPr>
            </w:pPr>
            <w:r>
              <w:rPr>
                <w:rFonts w:ascii="Times New Roman" w:hAnsi="Times New Roman" w:cs="Times New Roman"/>
                <w:bCs/>
              </w:rPr>
              <w:t>(min, max)</w:t>
            </w:r>
          </w:p>
        </w:tc>
      </w:tr>
      <w:tr w:rsidR="003168EB" w14:paraId="0CAEF006" w14:textId="77777777">
        <w:trPr>
          <w:trHeight w:val="47"/>
        </w:trPr>
        <w:tc>
          <w:tcPr>
            <w:tcW w:w="8870" w:type="dxa"/>
            <w:gridSpan w:val="7"/>
            <w:shd w:val="clear" w:color="auto" w:fill="D9D9D9" w:themeFill="background1" w:themeFillShade="D9"/>
          </w:tcPr>
          <w:p w14:paraId="1F474857" w14:textId="77777777" w:rsidR="003168EB" w:rsidRDefault="00D8747B">
            <w:pPr>
              <w:keepNext/>
              <w:spacing w:after="0" w:line="240" w:lineRule="auto"/>
              <w:rPr>
                <w:rFonts w:ascii="Times New Roman" w:hAnsi="Times New Roman" w:cs="Times New Roman"/>
              </w:rPr>
            </w:pPr>
            <w:r>
              <w:rPr>
                <w:rFonts w:ascii="Times New Roman" w:hAnsi="Times New Roman" w:cs="Times New Roman"/>
              </w:rPr>
              <w:t>HGB-205</w:t>
            </w:r>
          </w:p>
        </w:tc>
      </w:tr>
      <w:tr w:rsidR="003168EB" w14:paraId="1414133C" w14:textId="77777777">
        <w:trPr>
          <w:trHeight w:val="751"/>
        </w:trPr>
        <w:tc>
          <w:tcPr>
            <w:tcW w:w="1296" w:type="dxa"/>
          </w:tcPr>
          <w:p w14:paraId="2E3AD56C"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4</w:t>
            </w:r>
          </w:p>
          <w:p w14:paraId="221A4F67"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7.543</w:t>
            </w:r>
          </w:p>
          <w:p w14:paraId="6664DA9D" w14:textId="77777777" w:rsidR="003168EB" w:rsidRDefault="00D8747B">
            <w:pPr>
              <w:autoSpaceDE w:val="0"/>
              <w:autoSpaceDN w:val="0"/>
              <w:spacing w:after="0" w:line="240" w:lineRule="auto"/>
              <w:jc w:val="center"/>
              <w:rPr>
                <w:rFonts w:ascii="Times New Roman" w:hAnsi="Times New Roman" w:cs="Times New Roman"/>
              </w:rPr>
            </w:pPr>
            <w:r>
              <w:rPr>
                <w:rFonts w:ascii="Times New Roman" w:hAnsi="Times New Roman" w:cs="Times New Roman"/>
              </w:rPr>
              <w:t>(4.94, 9.59)</w:t>
            </w:r>
          </w:p>
        </w:tc>
        <w:tc>
          <w:tcPr>
            <w:tcW w:w="1296" w:type="dxa"/>
          </w:tcPr>
          <w:p w14:paraId="46239BB7"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4</w:t>
            </w:r>
          </w:p>
          <w:p w14:paraId="5F199DC9"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8.147</w:t>
            </w:r>
          </w:p>
          <w:p w14:paraId="74C70DD8" w14:textId="77777777" w:rsidR="003168EB" w:rsidRDefault="00D8747B">
            <w:pPr>
              <w:autoSpaceDE w:val="0"/>
              <w:autoSpaceDN w:val="0"/>
              <w:spacing w:after="0" w:line="240" w:lineRule="auto"/>
              <w:jc w:val="center"/>
              <w:rPr>
                <w:rFonts w:ascii="Times New Roman" w:hAnsi="Times New Roman" w:cs="Times New Roman"/>
              </w:rPr>
            </w:pPr>
            <w:r>
              <w:rPr>
                <w:rFonts w:ascii="Times New Roman" w:hAnsi="Times New Roman" w:cs="Times New Roman"/>
              </w:rPr>
              <w:t>(6.72, 10.13)</w:t>
            </w:r>
          </w:p>
        </w:tc>
        <w:tc>
          <w:tcPr>
            <w:tcW w:w="1296" w:type="dxa"/>
          </w:tcPr>
          <w:p w14:paraId="136B11E8"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4</w:t>
            </w:r>
          </w:p>
          <w:p w14:paraId="0D9A9D44"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10.73</w:t>
            </w:r>
          </w:p>
          <w:p w14:paraId="7F900514" w14:textId="77777777" w:rsidR="003168EB" w:rsidRDefault="00D8747B">
            <w:pPr>
              <w:autoSpaceDE w:val="0"/>
              <w:autoSpaceDN w:val="0"/>
              <w:spacing w:after="0" w:line="240" w:lineRule="auto"/>
              <w:jc w:val="center"/>
              <w:rPr>
                <w:rFonts w:ascii="Times New Roman" w:hAnsi="Times New Roman" w:cs="Times New Roman"/>
              </w:rPr>
            </w:pPr>
            <w:r>
              <w:rPr>
                <w:rFonts w:ascii="Times New Roman" w:hAnsi="Times New Roman" w:cs="Times New Roman"/>
              </w:rPr>
              <w:t>(7.6, 13.4)</w:t>
            </w:r>
          </w:p>
        </w:tc>
        <w:tc>
          <w:tcPr>
            <w:tcW w:w="1310" w:type="dxa"/>
          </w:tcPr>
          <w:p w14:paraId="531FC621"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4</w:t>
            </w:r>
          </w:p>
          <w:p w14:paraId="0500AF31"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10.91</w:t>
            </w:r>
          </w:p>
          <w:p w14:paraId="064D9E0E" w14:textId="77777777" w:rsidR="003168EB" w:rsidRDefault="00D8747B">
            <w:pPr>
              <w:autoSpaceDE w:val="0"/>
              <w:autoSpaceDN w:val="0"/>
              <w:spacing w:after="0" w:line="240" w:lineRule="auto"/>
              <w:jc w:val="center"/>
              <w:rPr>
                <w:rFonts w:ascii="Times New Roman" w:hAnsi="Times New Roman" w:cs="Times New Roman"/>
              </w:rPr>
            </w:pPr>
            <w:r>
              <w:rPr>
                <w:rFonts w:ascii="Times New Roman" w:hAnsi="Times New Roman" w:cs="Times New Roman"/>
              </w:rPr>
              <w:t>(8.8, 13.6)</w:t>
            </w:r>
          </w:p>
        </w:tc>
        <w:tc>
          <w:tcPr>
            <w:tcW w:w="1080" w:type="dxa"/>
          </w:tcPr>
          <w:p w14:paraId="6AB53BDA"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 xml:space="preserve">3/4 </w:t>
            </w:r>
          </w:p>
          <w:p w14:paraId="45C5FFF3"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(75.0%)</w:t>
            </w:r>
            <w:r>
              <w:rPr>
                <w:rFonts w:ascii="Times New Roman" w:hAnsi="Times New Roman" w:cs="Times New Roman"/>
              </w:rPr>
              <w:br/>
              <w:t>[19.4, 99.4]</w:t>
            </w:r>
          </w:p>
        </w:tc>
        <w:tc>
          <w:tcPr>
            <w:tcW w:w="1296" w:type="dxa"/>
          </w:tcPr>
          <w:p w14:paraId="57F8DA61"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3</w:t>
            </w:r>
          </w:p>
          <w:p w14:paraId="00DE918F"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11.35</w:t>
            </w:r>
          </w:p>
          <w:p w14:paraId="7582D803" w14:textId="77777777" w:rsidR="003168EB" w:rsidRDefault="00D8747B">
            <w:pPr>
              <w:autoSpaceDE w:val="0"/>
              <w:autoSpaceDN w:val="0"/>
              <w:spacing w:after="0" w:line="240" w:lineRule="auto"/>
              <w:jc w:val="center"/>
              <w:rPr>
                <w:rFonts w:ascii="Times New Roman" w:hAnsi="Times New Roman" w:cs="Times New Roman"/>
              </w:rPr>
            </w:pPr>
            <w:r>
              <w:rPr>
                <w:rFonts w:ascii="Times New Roman" w:hAnsi="Times New Roman" w:cs="Times New Roman"/>
              </w:rPr>
              <w:t>(10.5, 13.0)</w:t>
            </w:r>
          </w:p>
        </w:tc>
        <w:tc>
          <w:tcPr>
            <w:tcW w:w="1296" w:type="dxa"/>
          </w:tcPr>
          <w:p w14:paraId="37A5ECB8"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3</w:t>
            </w:r>
          </w:p>
          <w:p w14:paraId="737716FF"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 xml:space="preserve">NR </w:t>
            </w:r>
          </w:p>
          <w:p w14:paraId="3ABA31C5"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(38.2+, 57.6+)</w:t>
            </w:r>
          </w:p>
        </w:tc>
      </w:tr>
      <w:tr w:rsidR="003168EB" w14:paraId="6BA13744" w14:textId="77777777">
        <w:trPr>
          <w:trHeight w:val="37"/>
        </w:trPr>
        <w:tc>
          <w:tcPr>
            <w:tcW w:w="8870" w:type="dxa"/>
            <w:gridSpan w:val="7"/>
            <w:shd w:val="clear" w:color="auto" w:fill="D9D9D9" w:themeFill="background1" w:themeFillShade="D9"/>
          </w:tcPr>
          <w:p w14:paraId="61328EE8" w14:textId="77777777" w:rsidR="003168EB" w:rsidRDefault="00D8747B">
            <w:pPr>
              <w:keepNext/>
              <w:spacing w:after="0" w:line="240" w:lineRule="auto"/>
              <w:rPr>
                <w:rFonts w:ascii="Times New Roman" w:hAnsi="Times New Roman" w:cs="Times New Roman"/>
              </w:rPr>
            </w:pPr>
            <w:r>
              <w:rPr>
                <w:rFonts w:ascii="Times New Roman" w:hAnsi="Times New Roman" w:cs="Times New Roman"/>
              </w:rPr>
              <w:t>HGB-204</w:t>
            </w:r>
          </w:p>
        </w:tc>
      </w:tr>
      <w:tr w:rsidR="003168EB" w14:paraId="009869A3" w14:textId="77777777">
        <w:trPr>
          <w:trHeight w:val="748"/>
        </w:trPr>
        <w:tc>
          <w:tcPr>
            <w:tcW w:w="1296" w:type="dxa"/>
          </w:tcPr>
          <w:p w14:paraId="22D21581"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10</w:t>
            </w:r>
          </w:p>
          <w:p w14:paraId="708FBB9E"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4.153</w:t>
            </w:r>
          </w:p>
          <w:p w14:paraId="551DA0B9" w14:textId="77777777" w:rsidR="003168EB" w:rsidRDefault="00D8747B">
            <w:pPr>
              <w:autoSpaceDE w:val="0"/>
              <w:autoSpaceDN w:val="0"/>
              <w:spacing w:after="0" w:line="240" w:lineRule="auto"/>
              <w:jc w:val="center"/>
              <w:rPr>
                <w:rFonts w:ascii="Times New Roman" w:hAnsi="Times New Roman" w:cs="Times New Roman"/>
              </w:rPr>
            </w:pPr>
            <w:r>
              <w:rPr>
                <w:rFonts w:ascii="Times New Roman" w:hAnsi="Times New Roman" w:cs="Times New Roman"/>
              </w:rPr>
              <w:t>(1.03, 8.52)</w:t>
            </w:r>
          </w:p>
        </w:tc>
        <w:tc>
          <w:tcPr>
            <w:tcW w:w="1296" w:type="dxa"/>
          </w:tcPr>
          <w:p w14:paraId="6CABAAA7"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10</w:t>
            </w:r>
          </w:p>
          <w:p w14:paraId="10BEB385"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5.418</w:t>
            </w:r>
          </w:p>
          <w:p w14:paraId="7EF9A9B0" w14:textId="77777777" w:rsidR="003168EB" w:rsidRDefault="00D8747B">
            <w:pPr>
              <w:autoSpaceDE w:val="0"/>
              <w:autoSpaceDN w:val="0"/>
              <w:spacing w:after="0" w:line="240" w:lineRule="auto"/>
              <w:jc w:val="center"/>
              <w:rPr>
                <w:rFonts w:ascii="Times New Roman" w:hAnsi="Times New Roman" w:cs="Times New Roman"/>
              </w:rPr>
            </w:pPr>
            <w:r>
              <w:rPr>
                <w:rFonts w:ascii="Times New Roman" w:hAnsi="Times New Roman" w:cs="Times New Roman"/>
              </w:rPr>
              <w:t>(1.10, 9.60)</w:t>
            </w:r>
          </w:p>
        </w:tc>
        <w:tc>
          <w:tcPr>
            <w:tcW w:w="1296" w:type="dxa"/>
          </w:tcPr>
          <w:p w14:paraId="4AEFC3DE"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7</w:t>
            </w:r>
          </w:p>
          <w:p w14:paraId="6B39EA19" w14:textId="77777777" w:rsidR="003168EB" w:rsidRDefault="00D8747B">
            <w:pPr>
              <w:autoSpaceDE w:val="0"/>
              <w:autoSpaceDN w:val="0"/>
              <w:spacing w:after="0" w:line="240" w:lineRule="auto"/>
              <w:jc w:val="center"/>
              <w:rPr>
                <w:rFonts w:ascii="Times New Roman" w:hAnsi="Times New Roman" w:cs="Times New Roman"/>
              </w:rPr>
            </w:pPr>
            <w:r>
              <w:rPr>
                <w:rFonts w:ascii="Times New Roman" w:hAnsi="Times New Roman" w:cs="Times New Roman"/>
              </w:rPr>
              <w:t>9.20</w:t>
            </w:r>
          </w:p>
          <w:p w14:paraId="27D6A1BE" w14:textId="77777777" w:rsidR="003168EB" w:rsidRDefault="00D8747B">
            <w:pPr>
              <w:autoSpaceDE w:val="0"/>
              <w:autoSpaceDN w:val="0"/>
              <w:spacing w:after="0" w:line="240" w:lineRule="auto"/>
              <w:jc w:val="center"/>
              <w:rPr>
                <w:rFonts w:ascii="Times New Roman" w:hAnsi="Times New Roman" w:cs="Times New Roman"/>
              </w:rPr>
            </w:pPr>
            <w:r>
              <w:rPr>
                <w:rFonts w:ascii="Times New Roman" w:hAnsi="Times New Roman" w:cs="Times New Roman"/>
              </w:rPr>
              <w:t>(7.7, 13.3)</w:t>
            </w:r>
          </w:p>
        </w:tc>
        <w:tc>
          <w:tcPr>
            <w:tcW w:w="1310" w:type="dxa"/>
          </w:tcPr>
          <w:p w14:paraId="7007B5C9"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8</w:t>
            </w:r>
          </w:p>
          <w:p w14:paraId="72D5CFF6"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10.35</w:t>
            </w:r>
          </w:p>
          <w:p w14:paraId="0F97F899" w14:textId="77777777" w:rsidR="003168EB" w:rsidRDefault="00D8747B">
            <w:pPr>
              <w:autoSpaceDE w:val="0"/>
              <w:autoSpaceDN w:val="0"/>
              <w:spacing w:after="0" w:line="240" w:lineRule="auto"/>
              <w:jc w:val="center"/>
              <w:rPr>
                <w:rFonts w:ascii="Times New Roman" w:hAnsi="Times New Roman" w:cs="Times New Roman"/>
              </w:rPr>
            </w:pPr>
            <w:r>
              <w:rPr>
                <w:rFonts w:ascii="Times New Roman" w:hAnsi="Times New Roman" w:cs="Times New Roman"/>
              </w:rPr>
              <w:t>(9.1, 13.7)</w:t>
            </w:r>
          </w:p>
        </w:tc>
        <w:tc>
          <w:tcPr>
            <w:tcW w:w="1080" w:type="dxa"/>
          </w:tcPr>
          <w:p w14:paraId="5428AC2B"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8/10 (80.0%)</w:t>
            </w:r>
          </w:p>
          <w:p w14:paraId="3761DC5E" w14:textId="77777777" w:rsidR="003168EB" w:rsidRDefault="00D8747B">
            <w:pPr>
              <w:autoSpaceDE w:val="0"/>
              <w:autoSpaceDN w:val="0"/>
              <w:spacing w:after="0" w:line="240" w:lineRule="auto"/>
              <w:jc w:val="center"/>
              <w:rPr>
                <w:rFonts w:ascii="Times New Roman" w:hAnsi="Times New Roman" w:cs="Times New Roman"/>
              </w:rPr>
            </w:pPr>
            <w:r>
              <w:rPr>
                <w:rFonts w:ascii="Times New Roman" w:hAnsi="Times New Roman" w:cs="Times New Roman"/>
              </w:rPr>
              <w:t>[44.4, 97.5]</w:t>
            </w:r>
          </w:p>
        </w:tc>
        <w:tc>
          <w:tcPr>
            <w:tcW w:w="1296" w:type="dxa"/>
          </w:tcPr>
          <w:p w14:paraId="404FC775"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8</w:t>
            </w:r>
          </w:p>
          <w:p w14:paraId="4FA3AE04"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10.27</w:t>
            </w:r>
          </w:p>
          <w:p w14:paraId="5557B97A" w14:textId="77777777" w:rsidR="003168EB" w:rsidRDefault="00D8747B">
            <w:pPr>
              <w:autoSpaceDE w:val="0"/>
              <w:autoSpaceDN w:val="0"/>
              <w:spacing w:after="0" w:line="240" w:lineRule="auto"/>
              <w:jc w:val="center"/>
              <w:rPr>
                <w:rFonts w:ascii="Times New Roman" w:hAnsi="Times New Roman" w:cs="Times New Roman"/>
              </w:rPr>
            </w:pPr>
            <w:r>
              <w:rPr>
                <w:rFonts w:ascii="Times New Roman" w:hAnsi="Times New Roman" w:cs="Times New Roman"/>
              </w:rPr>
              <w:t>(9.3, 13.3)</w:t>
            </w:r>
          </w:p>
        </w:tc>
        <w:tc>
          <w:tcPr>
            <w:tcW w:w="1296" w:type="dxa"/>
          </w:tcPr>
          <w:p w14:paraId="217357FC"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8</w:t>
            </w:r>
          </w:p>
          <w:p w14:paraId="61033024"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 xml:space="preserve">NR </w:t>
            </w:r>
          </w:p>
          <w:p w14:paraId="525ACDDD"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(28.3+, 51.3+)</w:t>
            </w:r>
          </w:p>
        </w:tc>
      </w:tr>
      <w:tr w:rsidR="003168EB" w14:paraId="4C68A1EF" w14:textId="77777777">
        <w:trPr>
          <w:trHeight w:val="106"/>
        </w:trPr>
        <w:tc>
          <w:tcPr>
            <w:tcW w:w="8870" w:type="dxa"/>
            <w:gridSpan w:val="7"/>
            <w:shd w:val="clear" w:color="auto" w:fill="D9D9D9" w:themeFill="background1" w:themeFillShade="D9"/>
          </w:tcPr>
          <w:p w14:paraId="7219373A" w14:textId="77777777" w:rsidR="003168EB" w:rsidRDefault="00D8747B">
            <w:pPr>
              <w:keepNext/>
              <w:spacing w:after="0" w:line="240" w:lineRule="auto"/>
              <w:rPr>
                <w:rFonts w:ascii="Times New Roman" w:hAnsi="Times New Roman" w:cs="Times New Roman"/>
              </w:rPr>
            </w:pPr>
            <w:r>
              <w:rPr>
                <w:rFonts w:ascii="Times New Roman" w:hAnsi="Times New Roman" w:cs="Times New Roman"/>
              </w:rPr>
              <w:t>HGB-207</w:t>
            </w:r>
          </w:p>
        </w:tc>
      </w:tr>
      <w:tr w:rsidR="003168EB" w14:paraId="609ACDE7" w14:textId="77777777">
        <w:trPr>
          <w:trHeight w:val="748"/>
        </w:trPr>
        <w:tc>
          <w:tcPr>
            <w:tcW w:w="1296" w:type="dxa"/>
          </w:tcPr>
          <w:p w14:paraId="6519288F"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13</w:t>
            </w:r>
          </w:p>
          <w:p w14:paraId="1135F4E2"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9.324</w:t>
            </w:r>
          </w:p>
          <w:p w14:paraId="5E002A09" w14:textId="77777777" w:rsidR="003168EB" w:rsidRDefault="00D8747B">
            <w:pPr>
              <w:autoSpaceDE w:val="0"/>
              <w:autoSpaceDN w:val="0"/>
              <w:spacing w:after="0" w:line="240" w:lineRule="auto"/>
              <w:jc w:val="center"/>
              <w:rPr>
                <w:rFonts w:ascii="Times New Roman" w:hAnsi="Times New Roman" w:cs="Times New Roman"/>
              </w:rPr>
            </w:pPr>
            <w:r>
              <w:rPr>
                <w:rFonts w:ascii="Times New Roman" w:hAnsi="Times New Roman" w:cs="Times New Roman"/>
              </w:rPr>
              <w:t>(3.35, 10.60)</w:t>
            </w:r>
          </w:p>
        </w:tc>
        <w:tc>
          <w:tcPr>
            <w:tcW w:w="1296" w:type="dxa"/>
          </w:tcPr>
          <w:p w14:paraId="4759945B" w14:textId="77777777" w:rsidR="003168EB" w:rsidRDefault="00D8747B">
            <w:pPr>
              <w:autoSpaceDE w:val="0"/>
              <w:autoSpaceDN w:val="0"/>
              <w:spacing w:after="0" w:line="240" w:lineRule="auto"/>
              <w:jc w:val="center"/>
              <w:rPr>
                <w:rFonts w:ascii="Times New Roman" w:hAnsi="Times New Roman" w:cs="Times New Roman"/>
              </w:rPr>
            </w:pPr>
            <w:r>
              <w:rPr>
                <w:rFonts w:ascii="Times New Roman" w:hAnsi="Times New Roman" w:cs="Times New Roman"/>
              </w:rPr>
              <w:t>3</w:t>
            </w:r>
          </w:p>
          <w:p w14:paraId="529D2EEA" w14:textId="77777777" w:rsidR="003168EB" w:rsidRDefault="00D8747B">
            <w:pPr>
              <w:autoSpaceDE w:val="0"/>
              <w:autoSpaceDN w:val="0"/>
              <w:spacing w:after="0" w:line="240" w:lineRule="auto"/>
              <w:jc w:val="center"/>
              <w:rPr>
                <w:rFonts w:ascii="Times New Roman" w:hAnsi="Times New Roman" w:cs="Times New Roman"/>
              </w:rPr>
            </w:pPr>
            <w:r>
              <w:rPr>
                <w:rFonts w:ascii="Times New Roman" w:hAnsi="Times New Roman" w:cs="Times New Roman"/>
              </w:rPr>
              <w:t>8.766</w:t>
            </w:r>
          </w:p>
          <w:p w14:paraId="731DA843" w14:textId="77777777" w:rsidR="003168EB" w:rsidRDefault="00D8747B">
            <w:pPr>
              <w:autoSpaceDE w:val="0"/>
              <w:autoSpaceDN w:val="0"/>
              <w:spacing w:after="0" w:line="240" w:lineRule="auto"/>
              <w:jc w:val="center"/>
              <w:rPr>
                <w:rFonts w:ascii="Times New Roman" w:hAnsi="Times New Roman" w:cs="Times New Roman"/>
              </w:rPr>
            </w:pPr>
            <w:r>
              <w:rPr>
                <w:rFonts w:ascii="Times New Roman" w:hAnsi="Times New Roman" w:cs="Times New Roman"/>
              </w:rPr>
              <w:t>(0.89, 11.40)</w:t>
            </w:r>
          </w:p>
        </w:tc>
        <w:tc>
          <w:tcPr>
            <w:tcW w:w="1296" w:type="dxa"/>
          </w:tcPr>
          <w:p w14:paraId="53CD09B3"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15</w:t>
            </w:r>
          </w:p>
          <w:p w14:paraId="7BF9FF80"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11.80</w:t>
            </w:r>
          </w:p>
          <w:p w14:paraId="40CBCBC9" w14:textId="77777777" w:rsidR="003168EB" w:rsidRDefault="00D8747B">
            <w:pPr>
              <w:autoSpaceDE w:val="0"/>
              <w:autoSpaceDN w:val="0"/>
              <w:spacing w:after="0" w:line="240" w:lineRule="auto"/>
              <w:jc w:val="center"/>
              <w:rPr>
                <w:rFonts w:ascii="Times New Roman" w:hAnsi="Times New Roman" w:cs="Times New Roman"/>
              </w:rPr>
            </w:pPr>
            <w:r>
              <w:rPr>
                <w:rFonts w:ascii="Times New Roman" w:hAnsi="Times New Roman" w:cs="Times New Roman"/>
              </w:rPr>
              <w:t>(8.4, 13.3)</w:t>
            </w:r>
          </w:p>
        </w:tc>
        <w:tc>
          <w:tcPr>
            <w:tcW w:w="1310" w:type="dxa"/>
          </w:tcPr>
          <w:p w14:paraId="6555A247" w14:textId="77777777" w:rsidR="003168EB" w:rsidRDefault="00D8747B">
            <w:pPr>
              <w:autoSpaceDE w:val="0"/>
              <w:autoSpaceDN w:val="0"/>
              <w:spacing w:after="0" w:line="240" w:lineRule="auto"/>
              <w:jc w:val="center"/>
              <w:rPr>
                <w:rFonts w:ascii="Times New Roman" w:hAnsi="Times New Roman" w:cs="Times New Roman"/>
              </w:rPr>
            </w:pPr>
            <w:r>
              <w:rPr>
                <w:rFonts w:ascii="Times New Roman" w:hAnsi="Times New Roman" w:cs="Times New Roman"/>
              </w:rPr>
              <w:t>2</w:t>
            </w:r>
          </w:p>
          <w:p w14:paraId="213F69D7" w14:textId="77777777" w:rsidR="003168EB" w:rsidRDefault="00D8747B">
            <w:pPr>
              <w:autoSpaceDE w:val="0"/>
              <w:autoSpaceDN w:val="0"/>
              <w:spacing w:after="0" w:line="240" w:lineRule="auto"/>
              <w:jc w:val="center"/>
              <w:rPr>
                <w:rFonts w:ascii="Times New Roman" w:hAnsi="Times New Roman" w:cs="Times New Roman"/>
              </w:rPr>
            </w:pPr>
            <w:r>
              <w:rPr>
                <w:rFonts w:ascii="Times New Roman" w:hAnsi="Times New Roman" w:cs="Times New Roman"/>
              </w:rPr>
              <w:t>12.85</w:t>
            </w:r>
          </w:p>
          <w:p w14:paraId="18CC341A" w14:textId="77777777" w:rsidR="003168EB" w:rsidRDefault="00D8747B">
            <w:pPr>
              <w:autoSpaceDE w:val="0"/>
              <w:autoSpaceDN w:val="0"/>
              <w:spacing w:after="0" w:line="240" w:lineRule="auto"/>
              <w:jc w:val="center"/>
              <w:rPr>
                <w:rFonts w:ascii="Times New Roman" w:hAnsi="Times New Roman" w:cs="Times New Roman"/>
              </w:rPr>
            </w:pPr>
            <w:r>
              <w:rPr>
                <w:rFonts w:ascii="Times New Roman" w:hAnsi="Times New Roman" w:cs="Times New Roman"/>
              </w:rPr>
              <w:t>(12.5, 13.2)</w:t>
            </w:r>
          </w:p>
        </w:tc>
        <w:tc>
          <w:tcPr>
            <w:tcW w:w="1080" w:type="dxa"/>
          </w:tcPr>
          <w:p w14:paraId="6CF7787F"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9/10</w:t>
            </w:r>
          </w:p>
          <w:p w14:paraId="6CD6A309"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(90.0%)</w:t>
            </w:r>
            <w:r>
              <w:rPr>
                <w:rFonts w:ascii="Times New Roman" w:hAnsi="Times New Roman" w:cs="Times New Roman"/>
              </w:rPr>
              <w:br/>
              <w:t>[55.5, 99.7]</w:t>
            </w:r>
          </w:p>
        </w:tc>
        <w:tc>
          <w:tcPr>
            <w:tcW w:w="1296" w:type="dxa"/>
          </w:tcPr>
          <w:p w14:paraId="013976B3"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9</w:t>
            </w:r>
          </w:p>
          <w:p w14:paraId="148B7032"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12.22</w:t>
            </w:r>
          </w:p>
          <w:p w14:paraId="445BE65D" w14:textId="77777777" w:rsidR="003168EB" w:rsidRDefault="00D8747B">
            <w:pPr>
              <w:autoSpaceDE w:val="0"/>
              <w:autoSpaceDN w:val="0"/>
              <w:spacing w:after="0" w:line="240" w:lineRule="auto"/>
              <w:jc w:val="center"/>
              <w:rPr>
                <w:rFonts w:ascii="Times New Roman" w:hAnsi="Times New Roman" w:cs="Times New Roman"/>
              </w:rPr>
            </w:pPr>
            <w:r>
              <w:rPr>
                <w:rFonts w:ascii="Times New Roman" w:hAnsi="Times New Roman" w:cs="Times New Roman"/>
              </w:rPr>
              <w:t>(11.4, 12.8)</w:t>
            </w:r>
          </w:p>
        </w:tc>
        <w:tc>
          <w:tcPr>
            <w:tcW w:w="1296" w:type="dxa"/>
          </w:tcPr>
          <w:p w14:paraId="14A1459B"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9</w:t>
            </w:r>
          </w:p>
          <w:p w14:paraId="09F815F1"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NR</w:t>
            </w:r>
          </w:p>
          <w:p w14:paraId="0D6E6EBC"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(12.1+, 21.3+)</w:t>
            </w:r>
          </w:p>
        </w:tc>
      </w:tr>
      <w:tr w:rsidR="003168EB" w14:paraId="211224D1" w14:textId="77777777">
        <w:trPr>
          <w:trHeight w:val="288"/>
        </w:trPr>
        <w:tc>
          <w:tcPr>
            <w:tcW w:w="8870" w:type="dxa"/>
            <w:gridSpan w:val="7"/>
            <w:shd w:val="clear" w:color="auto" w:fill="D9D9D9" w:themeFill="background1" w:themeFillShade="D9"/>
            <w:vAlign w:val="center"/>
          </w:tcPr>
          <w:p w14:paraId="2DDA0C2F" w14:textId="77777777" w:rsidR="003168EB" w:rsidRDefault="00D8747B">
            <w:pPr>
              <w:keepNext/>
              <w:spacing w:after="0" w:line="240" w:lineRule="auto"/>
              <w:rPr>
                <w:rFonts w:ascii="Times New Roman" w:hAnsi="Times New Roman" w:cs="Times New Roman"/>
              </w:rPr>
            </w:pPr>
            <w:r>
              <w:rPr>
                <w:rFonts w:ascii="Times New Roman" w:hAnsi="Times New Roman" w:cs="Times New Roman"/>
              </w:rPr>
              <w:t>HGB-212</w:t>
            </w:r>
          </w:p>
        </w:tc>
      </w:tr>
      <w:tr w:rsidR="003168EB" w14:paraId="620AF960" w14:textId="77777777">
        <w:trPr>
          <w:trHeight w:val="748"/>
        </w:trPr>
        <w:tc>
          <w:tcPr>
            <w:tcW w:w="1296" w:type="dxa"/>
          </w:tcPr>
          <w:p w14:paraId="501B332D"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3</w:t>
            </w:r>
          </w:p>
          <w:p w14:paraId="3E87299A"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10.094</w:t>
            </w:r>
          </w:p>
          <w:p w14:paraId="6253D422"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(5.06, 10.33)</w:t>
            </w:r>
          </w:p>
        </w:tc>
        <w:tc>
          <w:tcPr>
            <w:tcW w:w="1296" w:type="dxa"/>
          </w:tcPr>
          <w:p w14:paraId="44FDF85D" w14:textId="77777777" w:rsidR="003168EB" w:rsidRDefault="00D8747B">
            <w:pPr>
              <w:autoSpaceDE w:val="0"/>
              <w:autoSpaceDN w:val="0"/>
              <w:spacing w:after="0" w:line="240" w:lineRule="auto"/>
              <w:jc w:val="center"/>
              <w:rPr>
                <w:rFonts w:ascii="Times New Roman" w:hAnsi="Times New Roman" w:cs="Times New Roman"/>
              </w:rPr>
            </w:pPr>
            <w:r>
              <w:rPr>
                <w:rFonts w:ascii="Times New Roman" w:hAnsi="Times New Roman" w:cs="Times New Roman"/>
              </w:rPr>
              <w:t>NA***</w:t>
            </w:r>
          </w:p>
        </w:tc>
        <w:tc>
          <w:tcPr>
            <w:tcW w:w="1296" w:type="dxa"/>
          </w:tcPr>
          <w:p w14:paraId="5E2DE3B8"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3</w:t>
            </w:r>
          </w:p>
          <w:p w14:paraId="2186052E"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12.10</w:t>
            </w:r>
          </w:p>
          <w:p w14:paraId="2D816870"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(8.5, 12.2)</w:t>
            </w:r>
          </w:p>
        </w:tc>
        <w:tc>
          <w:tcPr>
            <w:tcW w:w="1310" w:type="dxa"/>
          </w:tcPr>
          <w:p w14:paraId="58906967" w14:textId="77777777" w:rsidR="003168EB" w:rsidRDefault="00D8747B">
            <w:pPr>
              <w:autoSpaceDE w:val="0"/>
              <w:autoSpaceDN w:val="0"/>
              <w:spacing w:after="0" w:line="240" w:lineRule="auto"/>
              <w:jc w:val="center"/>
              <w:rPr>
                <w:rFonts w:ascii="Times New Roman" w:hAnsi="Times New Roman" w:cs="Times New Roman"/>
              </w:rPr>
            </w:pPr>
            <w:r>
              <w:rPr>
                <w:rFonts w:ascii="Times New Roman" w:hAnsi="Times New Roman" w:cs="Times New Roman"/>
              </w:rPr>
              <w:t>NA***</w:t>
            </w:r>
          </w:p>
        </w:tc>
        <w:tc>
          <w:tcPr>
            <w:tcW w:w="1080" w:type="dxa"/>
          </w:tcPr>
          <w:p w14:paraId="372870A8"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NA***</w:t>
            </w:r>
          </w:p>
        </w:tc>
        <w:tc>
          <w:tcPr>
            <w:tcW w:w="1296" w:type="dxa"/>
          </w:tcPr>
          <w:p w14:paraId="2576A783"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NA***</w:t>
            </w:r>
          </w:p>
        </w:tc>
        <w:tc>
          <w:tcPr>
            <w:tcW w:w="1296" w:type="dxa"/>
          </w:tcPr>
          <w:p w14:paraId="54051532" w14:textId="77777777" w:rsidR="003168EB" w:rsidRDefault="00D8747B">
            <w:pPr>
              <w:spacing w:after="0" w:line="240" w:lineRule="auto"/>
              <w:jc w:val="center"/>
              <w:rPr>
                <w:rFonts w:ascii="Times New Roman" w:hAnsi="Times New Roman" w:cs="Times New Roman"/>
              </w:rPr>
            </w:pPr>
            <w:r>
              <w:rPr>
                <w:rFonts w:ascii="Times New Roman" w:hAnsi="Times New Roman" w:cs="Times New Roman"/>
              </w:rPr>
              <w:t>NA***</w:t>
            </w:r>
          </w:p>
        </w:tc>
      </w:tr>
    </w:tbl>
    <w:p w14:paraId="5A0DCC63" w14:textId="77777777" w:rsidR="003168EB" w:rsidRDefault="00D8747B">
      <w:pPr>
        <w:autoSpaceDE w:val="0"/>
        <w:autoSpaceDN w:val="0"/>
        <w:spacing w:after="0" w:line="240" w:lineRule="auto"/>
        <w:rPr>
          <w:rFonts w:ascii="Times New Roman" w:hAnsi="Times New Roman" w:cs="Times New Roman"/>
          <w:bCs/>
        </w:rPr>
      </w:pPr>
      <w:r>
        <w:rPr>
          <w:rFonts w:ascii="Times New Roman" w:hAnsi="Times New Roman" w:cs="Times New Roman"/>
          <w:bCs/>
        </w:rPr>
        <w:t xml:space="preserve">*Patients who have not received transfusions in the prior 60 days. </w:t>
      </w:r>
    </w:p>
    <w:p w14:paraId="5E66DD1C" w14:textId="77777777" w:rsidR="003168EB" w:rsidRDefault="00D8747B">
      <w:pPr>
        <w:autoSpaceDE w:val="0"/>
        <w:autoSpaceDN w:val="0"/>
        <w:spacing w:after="0" w:line="240" w:lineRule="auto"/>
        <w:rPr>
          <w:rFonts w:ascii="Times New Roman" w:hAnsi="Times New Roman" w:cs="Times New Roman"/>
          <w:bCs/>
        </w:rPr>
      </w:pPr>
      <w:r>
        <w:rPr>
          <w:rFonts w:ascii="Times New Roman" w:hAnsi="Times New Roman" w:cs="Times New Roman"/>
          <w:bCs/>
        </w:rPr>
        <w:t>**Transfusion independence (TI): a weighted average Hb ≥9 g/dL without any RBC transfusions for a continuous period of ≥12 months at any time during the study after medicinal product infusion.</w:t>
      </w:r>
    </w:p>
    <w:p w14:paraId="2B3D71A3" w14:textId="77777777" w:rsidR="003168EB" w:rsidRDefault="00D8747B">
      <w:pPr>
        <w:autoSpaceDE w:val="0"/>
        <w:autoSpaceDN w:val="0"/>
        <w:spacing w:after="0" w:line="240" w:lineRule="auto"/>
        <w:rPr>
          <w:rFonts w:ascii="Times New Roman" w:hAnsi="Times New Roman" w:cs="Times New Roman"/>
          <w:bCs/>
        </w:rPr>
      </w:pPr>
      <w:r>
        <w:rPr>
          <w:rFonts w:ascii="Times New Roman" w:hAnsi="Times New Roman" w:cs="Times New Roman"/>
          <w:bCs/>
        </w:rPr>
        <w:t xml:space="preserve">***No patients are currently evaluable for these endpoints.  </w:t>
      </w:r>
    </w:p>
    <w:p w14:paraId="6F3D345B" w14:textId="77777777" w:rsidR="003168EB" w:rsidRDefault="00D8747B">
      <w:pPr>
        <w:autoSpaceDE w:val="0"/>
        <w:autoSpaceDN w:val="0"/>
        <w:spacing w:after="0" w:line="240" w:lineRule="auto"/>
        <w:rPr>
          <w:rFonts w:ascii="Times New Roman" w:hAnsi="Times New Roman" w:cs="Times New Roman"/>
          <w:bCs/>
        </w:rPr>
      </w:pPr>
      <w:r>
        <w:rPr>
          <w:rFonts w:ascii="Times New Roman" w:hAnsi="Times New Roman" w:cs="Times New Roman"/>
          <w:bCs/>
        </w:rPr>
        <w:t>N</w:t>
      </w:r>
      <w:r w:rsidR="00D0016C">
        <w:rPr>
          <w:rFonts w:ascii="Times New Roman" w:hAnsi="Times New Roman" w:cs="Times New Roman"/>
          <w:bCs/>
        </w:rPr>
        <w:t>^</w:t>
      </w:r>
      <w:r>
        <w:rPr>
          <w:rFonts w:ascii="Times New Roman" w:hAnsi="Times New Roman" w:cs="Times New Roman"/>
          <w:bCs/>
        </w:rPr>
        <w:t xml:space="preserve"> represents the total number of patients evaluable for TI, defined as patients who have completed their parent study (i.e., 24 months of follow</w:t>
      </w:r>
      <w:r>
        <w:rPr>
          <w:rFonts w:ascii="Times New Roman" w:hAnsi="Times New Roman" w:cs="Times New Roman"/>
          <w:bCs/>
        </w:rPr>
        <w:noBreakHyphen/>
        <w:t xml:space="preserve">up), or achieved TI, or will not achieve TI in their parent study. </w:t>
      </w:r>
    </w:p>
    <w:p w14:paraId="1A0E8577" w14:textId="77777777" w:rsidR="003168EB" w:rsidRDefault="00D8747B">
      <w:pPr>
        <w:pStyle w:val="Default"/>
        <w:rPr>
          <w:sz w:val="22"/>
          <w:szCs w:val="22"/>
        </w:rPr>
      </w:pPr>
      <w:r>
        <w:rPr>
          <w:sz w:val="22"/>
          <w:szCs w:val="22"/>
        </w:rPr>
        <w:t>NR = Not reached. NA = Not applicable. Hb = Total Hb. WA Hb = Weighted average Hb.</w:t>
      </w:r>
    </w:p>
    <w:p w14:paraId="3A22EA31" w14:textId="77777777" w:rsidR="003168EB" w:rsidRDefault="003168EB">
      <w:pPr>
        <w:pStyle w:val="C-BodyText"/>
        <w:spacing w:before="0" w:after="0" w:line="240" w:lineRule="auto"/>
        <w:rPr>
          <w:sz w:val="22"/>
          <w:szCs w:val="22"/>
        </w:rPr>
      </w:pPr>
    </w:p>
    <w:bookmarkEnd w:id="28"/>
    <w:p w14:paraId="687F29F9" w14:textId="77777777" w:rsidR="003168EB" w:rsidRDefault="00D8747B">
      <w:pPr>
        <w:pStyle w:val="C-BodyText"/>
        <w:spacing w:before="0" w:after="0" w:line="240" w:lineRule="auto"/>
        <w:rPr>
          <w:sz w:val="22"/>
          <w:szCs w:val="22"/>
          <w:u w:val="single"/>
        </w:rPr>
      </w:pPr>
      <w:r>
        <w:rPr>
          <w:sz w:val="22"/>
          <w:szCs w:val="22"/>
          <w:u w:val="single"/>
        </w:rPr>
        <w:t>Paediatric population</w:t>
      </w:r>
    </w:p>
    <w:p w14:paraId="717A1CEE" w14:textId="77777777" w:rsidR="003168EB" w:rsidRDefault="003168EB">
      <w:pPr>
        <w:pStyle w:val="C-BodyText"/>
        <w:spacing w:before="0" w:after="0" w:line="240" w:lineRule="auto"/>
        <w:rPr>
          <w:sz w:val="22"/>
          <w:szCs w:val="22"/>
          <w:u w:val="single"/>
        </w:rPr>
      </w:pPr>
    </w:p>
    <w:p w14:paraId="74B4D0BE" w14:textId="77777777" w:rsidR="003168EB" w:rsidRDefault="00D8747B">
      <w:pPr>
        <w:pStyle w:val="C-BodyText"/>
        <w:spacing w:before="0" w:after="0" w:line="240" w:lineRule="auto"/>
        <w:rPr>
          <w:sz w:val="22"/>
          <w:szCs w:val="22"/>
        </w:rPr>
      </w:pPr>
      <w:r>
        <w:rPr>
          <w:sz w:val="22"/>
          <w:szCs w:val="22"/>
        </w:rPr>
        <w:t>The European Medicines Agency has deferred the obligation to submit the results of studies with Zynteglo in one or more subsets of the paediatric population in β</w:t>
      </w:r>
      <w:r>
        <w:rPr>
          <w:sz w:val="22"/>
          <w:szCs w:val="22"/>
        </w:rPr>
        <w:noBreakHyphen/>
        <w:t>thalassaemia (see section 4.2 for information on paediatric use).</w:t>
      </w:r>
    </w:p>
    <w:p w14:paraId="57B8F3A5" w14:textId="77777777" w:rsidR="003168EB" w:rsidRDefault="003168EB">
      <w:pPr>
        <w:pStyle w:val="C-BodyText"/>
        <w:spacing w:before="0" w:after="0" w:line="240" w:lineRule="auto"/>
        <w:rPr>
          <w:sz w:val="22"/>
          <w:szCs w:val="22"/>
        </w:rPr>
      </w:pPr>
    </w:p>
    <w:p w14:paraId="6D67ED0F" w14:textId="77777777" w:rsidR="003168EB" w:rsidRDefault="00D8747B">
      <w:pPr>
        <w:pStyle w:val="C-BodyText"/>
        <w:spacing w:before="0" w:after="0" w:line="240" w:lineRule="auto"/>
        <w:rPr>
          <w:sz w:val="22"/>
          <w:szCs w:val="22"/>
        </w:rPr>
      </w:pPr>
      <w:r>
        <w:rPr>
          <w:sz w:val="22"/>
          <w:szCs w:val="22"/>
        </w:rPr>
        <w:t>This medicinal product has been authorised under a so-called ‘conditional approval’ scheme. This means that further evidence on this medicinal product is awaited. The European Medicines Agency will review new information on this medicinal product at least every year and this SmPC will be updated as necessary.</w:t>
      </w:r>
    </w:p>
    <w:p w14:paraId="46FE5CC6" w14:textId="77777777" w:rsidR="003168EB" w:rsidRDefault="003168EB">
      <w:pPr>
        <w:pStyle w:val="C-BodyText"/>
        <w:spacing w:before="0" w:after="0" w:line="240" w:lineRule="auto"/>
        <w:rPr>
          <w:sz w:val="22"/>
          <w:szCs w:val="22"/>
        </w:rPr>
      </w:pPr>
    </w:p>
    <w:p w14:paraId="2739E961" w14:textId="77777777" w:rsidR="003168EB" w:rsidRDefault="00D8747B">
      <w:pPr>
        <w:widowControl w:val="0"/>
        <w:tabs>
          <w:tab w:val="left" w:pos="567"/>
        </w:tabs>
        <w:spacing w:after="0" w:line="240" w:lineRule="auto"/>
        <w:rPr>
          <w:rFonts w:ascii="Times New Roman" w:eastAsia="Times New Roman" w:hAnsi="Times New Roman" w:cs="Times New Roman"/>
          <w:b/>
          <w:bCs/>
          <w:lang w:val="en-GB"/>
        </w:rPr>
      </w:pPr>
      <w:r>
        <w:rPr>
          <w:rFonts w:ascii="Times New Roman" w:eastAsia="Times New Roman" w:hAnsi="Times New Roman" w:cs="Times New Roman"/>
          <w:b/>
          <w:bCs/>
          <w:lang w:val="en-GB"/>
        </w:rPr>
        <w:t>5.2</w:t>
      </w:r>
      <w:r>
        <w:rPr>
          <w:rFonts w:ascii="Times New Roman" w:eastAsia="Times New Roman" w:hAnsi="Times New Roman" w:cs="Times New Roman"/>
          <w:b/>
          <w:bCs/>
          <w:lang w:val="en-GB"/>
        </w:rPr>
        <w:tab/>
        <w:t>Pharmacokinetic properties</w:t>
      </w:r>
    </w:p>
    <w:p w14:paraId="73BAF2B8" w14:textId="77777777" w:rsidR="003168EB" w:rsidRDefault="003168EB">
      <w:pPr>
        <w:widowControl w:val="0"/>
        <w:tabs>
          <w:tab w:val="left" w:pos="567"/>
        </w:tabs>
        <w:spacing w:after="0" w:line="240" w:lineRule="auto"/>
        <w:rPr>
          <w:rFonts w:ascii="Times New Roman" w:hAnsi="Times New Roman" w:cs="Times New Roman"/>
        </w:rPr>
      </w:pPr>
    </w:p>
    <w:p w14:paraId="65FE7DCB" w14:textId="77777777" w:rsidR="003168EB" w:rsidRDefault="00D8747B">
      <w:pPr>
        <w:pStyle w:val="C-BodyText"/>
        <w:spacing w:before="0" w:after="0" w:line="240" w:lineRule="auto"/>
        <w:rPr>
          <w:sz w:val="22"/>
          <w:szCs w:val="22"/>
        </w:rPr>
      </w:pPr>
      <w:r>
        <w:rPr>
          <w:sz w:val="22"/>
          <w:szCs w:val="22"/>
        </w:rPr>
        <w:t xml:space="preserve">Zynteglo is an autologous gene therapy medicinal product consisting of autologous cells that have been genetically modified </w:t>
      </w:r>
      <w:r>
        <w:rPr>
          <w:i/>
          <w:sz w:val="22"/>
          <w:szCs w:val="22"/>
        </w:rPr>
        <w:t>ex vivo</w:t>
      </w:r>
      <w:r>
        <w:rPr>
          <w:sz w:val="22"/>
          <w:szCs w:val="22"/>
        </w:rPr>
        <w:t>. The nature of Zynteglo is such that conventional studies on pharmacokinetics, absorption, distribution, metabolism, and elimination are not applicable.</w:t>
      </w:r>
      <w:bookmarkStart w:id="29" w:name="_Hlk500249629"/>
    </w:p>
    <w:p w14:paraId="6F2CC5CF" w14:textId="77777777" w:rsidR="003168EB" w:rsidRDefault="003168EB">
      <w:pPr>
        <w:pStyle w:val="C-BodyText"/>
        <w:spacing w:before="0" w:after="0" w:line="240" w:lineRule="auto"/>
        <w:rPr>
          <w:sz w:val="22"/>
          <w:szCs w:val="22"/>
        </w:rPr>
      </w:pPr>
    </w:p>
    <w:bookmarkEnd w:id="29"/>
    <w:p w14:paraId="23AD9A13" w14:textId="77777777" w:rsidR="003168EB" w:rsidRDefault="00D8747B" w:rsidP="006D2FE8">
      <w:pPr>
        <w:keepNext/>
        <w:widowControl w:val="0"/>
        <w:tabs>
          <w:tab w:val="left" w:pos="567"/>
        </w:tabs>
        <w:spacing w:after="0" w:line="240" w:lineRule="auto"/>
        <w:rPr>
          <w:rFonts w:ascii="Times New Roman" w:hAnsi="Times New Roman" w:cs="Times New Roman"/>
        </w:rPr>
      </w:pPr>
      <w:r>
        <w:rPr>
          <w:rFonts w:ascii="Times New Roman" w:eastAsia="Times New Roman" w:hAnsi="Times New Roman" w:cs="Times New Roman"/>
          <w:b/>
          <w:bCs/>
          <w:lang w:val="en-GB"/>
        </w:rPr>
        <w:lastRenderedPageBreak/>
        <w:t>5.3</w:t>
      </w:r>
      <w:r>
        <w:rPr>
          <w:rFonts w:ascii="Times New Roman" w:eastAsia="Times New Roman" w:hAnsi="Times New Roman" w:cs="Times New Roman"/>
          <w:b/>
          <w:bCs/>
          <w:lang w:val="en-GB"/>
        </w:rPr>
        <w:tab/>
        <w:t>Preclinical safety data</w:t>
      </w:r>
    </w:p>
    <w:p w14:paraId="55FC98C0" w14:textId="77777777" w:rsidR="003168EB" w:rsidRDefault="003168EB">
      <w:pPr>
        <w:widowControl w:val="0"/>
        <w:tabs>
          <w:tab w:val="left" w:pos="567"/>
        </w:tabs>
        <w:spacing w:after="0" w:line="240" w:lineRule="auto"/>
        <w:rPr>
          <w:rFonts w:ascii="Times New Roman" w:hAnsi="Times New Roman" w:cs="Times New Roman"/>
        </w:rPr>
      </w:pPr>
    </w:p>
    <w:p w14:paraId="567CF363" w14:textId="77777777" w:rsidR="003168EB" w:rsidRDefault="00D8747B">
      <w:pPr>
        <w:pStyle w:val="C-BodyText"/>
        <w:spacing w:before="0" w:after="0" w:line="240" w:lineRule="auto"/>
        <w:rPr>
          <w:sz w:val="22"/>
          <w:szCs w:val="22"/>
        </w:rPr>
      </w:pPr>
      <w:r>
        <w:rPr>
          <w:sz w:val="22"/>
          <w:szCs w:val="22"/>
        </w:rPr>
        <w:t>Conventional mutagenicity, carcinogenicity and reproductive and developmental toxicity studies have not been conducted.</w:t>
      </w:r>
    </w:p>
    <w:p w14:paraId="1291FD8D" w14:textId="77777777" w:rsidR="003168EB" w:rsidRDefault="003168EB">
      <w:pPr>
        <w:pStyle w:val="C-BodyText"/>
        <w:spacing w:before="0" w:after="0" w:line="240" w:lineRule="auto"/>
        <w:rPr>
          <w:sz w:val="22"/>
          <w:szCs w:val="22"/>
        </w:rPr>
      </w:pPr>
    </w:p>
    <w:p w14:paraId="05B8C2DF" w14:textId="77777777" w:rsidR="003168EB" w:rsidRDefault="00D8747B">
      <w:pPr>
        <w:pStyle w:val="C-BodyText"/>
        <w:spacing w:before="0" w:after="0" w:line="240" w:lineRule="auto"/>
        <w:rPr>
          <w:sz w:val="22"/>
          <w:szCs w:val="22"/>
        </w:rPr>
      </w:pPr>
      <w:r>
        <w:rPr>
          <w:sz w:val="22"/>
          <w:szCs w:val="22"/>
        </w:rPr>
        <w:t xml:space="preserve">The pharmacology, toxicology and genotoxicity of the BB305 LVV used for transduction in the manufacture of Zynteglo were evaluated </w:t>
      </w:r>
      <w:r>
        <w:rPr>
          <w:i/>
          <w:sz w:val="22"/>
          <w:szCs w:val="22"/>
        </w:rPr>
        <w:t>in vitro</w:t>
      </w:r>
      <w:r>
        <w:rPr>
          <w:sz w:val="22"/>
          <w:szCs w:val="22"/>
        </w:rPr>
        <w:t xml:space="preserve"> and </w:t>
      </w:r>
      <w:r>
        <w:rPr>
          <w:i/>
          <w:sz w:val="22"/>
          <w:szCs w:val="22"/>
        </w:rPr>
        <w:t>in vivo</w:t>
      </w:r>
      <w:r>
        <w:rPr>
          <w:sz w:val="22"/>
          <w:szCs w:val="22"/>
        </w:rPr>
        <w:t xml:space="preserve">. An </w:t>
      </w:r>
      <w:r>
        <w:rPr>
          <w:i/>
          <w:sz w:val="22"/>
          <w:szCs w:val="22"/>
        </w:rPr>
        <w:t>in vitro</w:t>
      </w:r>
      <w:r>
        <w:rPr>
          <w:sz w:val="22"/>
          <w:szCs w:val="22"/>
        </w:rPr>
        <w:t xml:space="preserve"> immortalisation (IVIM) assay conducted with BB305 LVV</w:t>
      </w:r>
      <w:r>
        <w:rPr>
          <w:sz w:val="22"/>
          <w:szCs w:val="22"/>
        </w:rPr>
        <w:noBreakHyphen/>
        <w:t>transduced mouse bone marrow cells (BMCs) showed minimal mutagenic potential (Fitness Score ≈ 0.1 × 10</w:t>
      </w:r>
      <w:r>
        <w:rPr>
          <w:sz w:val="22"/>
          <w:szCs w:val="22"/>
          <w:vertAlign w:val="superscript"/>
        </w:rPr>
        <w:t>-4</w:t>
      </w:r>
      <w:r>
        <w:rPr>
          <w:sz w:val="22"/>
          <w:szCs w:val="22"/>
        </w:rPr>
        <w:t>). Insertion site analysis (ISA) of pre-transplantation transduced mouse BMCs and human CD34</w:t>
      </w:r>
      <w:r>
        <w:rPr>
          <w:sz w:val="22"/>
          <w:szCs w:val="22"/>
          <w:vertAlign w:val="superscript"/>
        </w:rPr>
        <w:t>+</w:t>
      </w:r>
      <w:r>
        <w:rPr>
          <w:sz w:val="22"/>
          <w:szCs w:val="22"/>
        </w:rPr>
        <w:t xml:space="preserve"> HSCs showed no enrichment for insertion in or near cancer-related genes. A pharmacology, biodistribution, toxicity and genotoxicity study was conducted in a mouse model of β</w:t>
      </w:r>
      <w:r>
        <w:rPr>
          <w:sz w:val="22"/>
          <w:szCs w:val="22"/>
        </w:rPr>
        <w:noBreakHyphen/>
        <w:t>thalassaemia. In this study, there was no evidence of toxicity, genotoxicity or oncogenesis (tumorigenicity) related to BB305 LVV integration, and no toxicity related to production of β</w:t>
      </w:r>
      <w:r>
        <w:rPr>
          <w:sz w:val="22"/>
          <w:szCs w:val="22"/>
          <w:vertAlign w:val="superscript"/>
        </w:rPr>
        <w:t>A</w:t>
      </w:r>
      <w:r>
        <w:rPr>
          <w:sz w:val="22"/>
          <w:szCs w:val="22"/>
          <w:vertAlign w:val="superscript"/>
        </w:rPr>
        <w:noBreakHyphen/>
        <w:t>T87Q</w:t>
      </w:r>
      <w:r>
        <w:rPr>
          <w:sz w:val="22"/>
          <w:szCs w:val="22"/>
        </w:rPr>
        <w:noBreakHyphen/>
        <w:t>globin. ISA of post-transplantation BMCs demonstrated no preferred integration in the proximity of or within genes associated clinically (for gamma retroviral vectors) with either clonal dominance or leukaemia, and no evidence of clonal dominance was observed. Additional studies with human CD34</w:t>
      </w:r>
      <w:r>
        <w:rPr>
          <w:sz w:val="22"/>
          <w:szCs w:val="22"/>
          <w:vertAlign w:val="superscript"/>
        </w:rPr>
        <w:t>+</w:t>
      </w:r>
      <w:r>
        <w:rPr>
          <w:sz w:val="22"/>
          <w:szCs w:val="22"/>
        </w:rPr>
        <w:t xml:space="preserve"> HSCs administered to immunodeficient, myeloablated mice demonstrated no toxicity, tumorigenicity or genotoxicity.</w:t>
      </w:r>
    </w:p>
    <w:p w14:paraId="1C18A4C7" w14:textId="77777777" w:rsidR="003168EB" w:rsidRDefault="003168EB">
      <w:pPr>
        <w:pStyle w:val="C-BodyText"/>
        <w:spacing w:before="0" w:after="0" w:line="240" w:lineRule="auto"/>
        <w:rPr>
          <w:sz w:val="22"/>
          <w:szCs w:val="22"/>
        </w:rPr>
      </w:pPr>
    </w:p>
    <w:p w14:paraId="78762FDF" w14:textId="77777777" w:rsidR="003168EB" w:rsidRDefault="003168EB">
      <w:pPr>
        <w:pStyle w:val="C-BodyText"/>
        <w:spacing w:before="0" w:after="0" w:line="240" w:lineRule="auto"/>
        <w:rPr>
          <w:sz w:val="22"/>
          <w:szCs w:val="22"/>
        </w:rPr>
      </w:pPr>
    </w:p>
    <w:p w14:paraId="69176616" w14:textId="77777777" w:rsidR="003168EB" w:rsidRDefault="00D8747B">
      <w:pPr>
        <w:tabs>
          <w:tab w:val="left" w:pos="567"/>
        </w:tabs>
        <w:suppressAutoHyphens/>
        <w:spacing w:after="0" w:line="240" w:lineRule="auto"/>
        <w:ind w:left="567" w:hanging="567"/>
        <w:rPr>
          <w:rFonts w:ascii="Times New Roman" w:eastAsia="Times New Roman" w:hAnsi="Times New Roman" w:cs="Times New Roman"/>
          <w:b/>
          <w:lang w:val="en-GB"/>
        </w:rPr>
      </w:pPr>
      <w:r>
        <w:rPr>
          <w:rFonts w:ascii="Times New Roman" w:eastAsia="Times New Roman" w:hAnsi="Times New Roman" w:cs="Times New Roman"/>
          <w:b/>
          <w:lang w:val="en-GB"/>
        </w:rPr>
        <w:t>6.</w:t>
      </w:r>
      <w:r>
        <w:rPr>
          <w:rFonts w:ascii="Times New Roman" w:eastAsia="Times New Roman" w:hAnsi="Times New Roman" w:cs="Times New Roman"/>
          <w:b/>
          <w:lang w:val="en-GB"/>
        </w:rPr>
        <w:tab/>
        <w:t>PHARMACEUTICAL PARTICULARS</w:t>
      </w:r>
    </w:p>
    <w:p w14:paraId="41B43F5F" w14:textId="77777777" w:rsidR="003168EB" w:rsidRDefault="003168EB">
      <w:pPr>
        <w:pStyle w:val="C-BodyText"/>
        <w:spacing w:before="0" w:after="0" w:line="240" w:lineRule="auto"/>
        <w:rPr>
          <w:sz w:val="22"/>
          <w:szCs w:val="22"/>
        </w:rPr>
      </w:pPr>
    </w:p>
    <w:p w14:paraId="3AEFF023" w14:textId="77777777" w:rsidR="003168EB" w:rsidRDefault="00D8747B">
      <w:pPr>
        <w:widowControl w:val="0"/>
        <w:tabs>
          <w:tab w:val="left" w:pos="567"/>
        </w:tabs>
        <w:spacing w:after="0" w:line="240" w:lineRule="auto"/>
        <w:rPr>
          <w:rFonts w:ascii="Times New Roman" w:eastAsia="Times New Roman" w:hAnsi="Times New Roman" w:cs="Times New Roman"/>
          <w:b/>
          <w:bCs/>
          <w:lang w:val="en-GB"/>
        </w:rPr>
      </w:pPr>
      <w:r>
        <w:rPr>
          <w:rFonts w:ascii="Times New Roman" w:eastAsia="Times New Roman" w:hAnsi="Times New Roman" w:cs="Times New Roman"/>
          <w:b/>
          <w:bCs/>
          <w:lang w:val="en-GB"/>
        </w:rPr>
        <w:t>6.1</w:t>
      </w:r>
      <w:r>
        <w:rPr>
          <w:rFonts w:ascii="Times New Roman" w:eastAsia="Times New Roman" w:hAnsi="Times New Roman" w:cs="Times New Roman"/>
          <w:b/>
          <w:bCs/>
          <w:lang w:val="en-GB"/>
        </w:rPr>
        <w:tab/>
        <w:t>List of excipients</w:t>
      </w:r>
    </w:p>
    <w:p w14:paraId="21DC3347" w14:textId="77777777" w:rsidR="003168EB" w:rsidRDefault="003168EB">
      <w:pPr>
        <w:widowControl w:val="0"/>
        <w:tabs>
          <w:tab w:val="left" w:pos="567"/>
        </w:tabs>
        <w:spacing w:after="0" w:line="240" w:lineRule="auto"/>
        <w:rPr>
          <w:rFonts w:ascii="Times New Roman" w:hAnsi="Times New Roman" w:cs="Times New Roman"/>
        </w:rPr>
      </w:pPr>
    </w:p>
    <w:p w14:paraId="17A7E5FD" w14:textId="77777777" w:rsidR="003168EB" w:rsidRDefault="00D8747B">
      <w:pPr>
        <w:pStyle w:val="C-BodyText"/>
        <w:spacing w:before="0" w:after="0" w:line="240" w:lineRule="auto"/>
        <w:rPr>
          <w:sz w:val="22"/>
          <w:szCs w:val="22"/>
        </w:rPr>
      </w:pPr>
      <w:r>
        <w:rPr>
          <w:sz w:val="22"/>
          <w:szCs w:val="22"/>
        </w:rPr>
        <w:t>Cryostor CS5</w:t>
      </w:r>
    </w:p>
    <w:p w14:paraId="1F2EE16C" w14:textId="77777777" w:rsidR="003168EB" w:rsidRDefault="00D8747B">
      <w:pPr>
        <w:pStyle w:val="C-BodyText"/>
        <w:spacing w:before="0" w:after="0" w:line="240" w:lineRule="auto"/>
        <w:rPr>
          <w:sz w:val="22"/>
          <w:szCs w:val="22"/>
        </w:rPr>
      </w:pPr>
      <w:r>
        <w:rPr>
          <w:sz w:val="22"/>
          <w:szCs w:val="22"/>
        </w:rPr>
        <w:t>Sodium chloride</w:t>
      </w:r>
    </w:p>
    <w:p w14:paraId="648A9CC9" w14:textId="77777777" w:rsidR="003168EB" w:rsidRDefault="003168EB">
      <w:pPr>
        <w:pStyle w:val="C-BodyText"/>
        <w:spacing w:before="0" w:after="0" w:line="240" w:lineRule="auto"/>
        <w:rPr>
          <w:sz w:val="22"/>
          <w:szCs w:val="22"/>
        </w:rPr>
      </w:pPr>
    </w:p>
    <w:p w14:paraId="34ADBFD5" w14:textId="77777777" w:rsidR="003168EB" w:rsidRDefault="00D8747B">
      <w:pPr>
        <w:widowControl w:val="0"/>
        <w:tabs>
          <w:tab w:val="left" w:pos="567"/>
        </w:tabs>
        <w:spacing w:after="0" w:line="240" w:lineRule="auto"/>
        <w:rPr>
          <w:rFonts w:ascii="Times New Roman" w:eastAsia="Times New Roman" w:hAnsi="Times New Roman" w:cs="Times New Roman"/>
          <w:b/>
          <w:bCs/>
          <w:lang w:val="en-GB"/>
        </w:rPr>
      </w:pPr>
      <w:r>
        <w:rPr>
          <w:rFonts w:ascii="Times New Roman" w:eastAsia="Times New Roman" w:hAnsi="Times New Roman" w:cs="Times New Roman"/>
          <w:b/>
          <w:bCs/>
          <w:lang w:val="en-GB"/>
        </w:rPr>
        <w:t>6.2</w:t>
      </w:r>
      <w:r>
        <w:rPr>
          <w:rFonts w:ascii="Times New Roman" w:eastAsia="Times New Roman" w:hAnsi="Times New Roman" w:cs="Times New Roman"/>
          <w:b/>
          <w:bCs/>
          <w:lang w:val="en-GB"/>
        </w:rPr>
        <w:tab/>
        <w:t>Incompatibilities</w:t>
      </w:r>
    </w:p>
    <w:p w14:paraId="08A52F0A" w14:textId="77777777" w:rsidR="003168EB" w:rsidRDefault="003168EB">
      <w:pPr>
        <w:widowControl w:val="0"/>
        <w:tabs>
          <w:tab w:val="left" w:pos="567"/>
        </w:tabs>
        <w:spacing w:after="0" w:line="240" w:lineRule="auto"/>
        <w:rPr>
          <w:rFonts w:ascii="Times New Roman" w:hAnsi="Times New Roman" w:cs="Times New Roman"/>
        </w:rPr>
      </w:pPr>
    </w:p>
    <w:p w14:paraId="440A523F" w14:textId="77777777" w:rsidR="003168EB" w:rsidRDefault="00D8747B">
      <w:pPr>
        <w:pStyle w:val="C-BodyText"/>
        <w:spacing w:before="0" w:after="0" w:line="240" w:lineRule="auto"/>
        <w:rPr>
          <w:sz w:val="22"/>
          <w:szCs w:val="22"/>
        </w:rPr>
      </w:pPr>
      <w:r>
        <w:rPr>
          <w:sz w:val="22"/>
          <w:szCs w:val="22"/>
        </w:rPr>
        <w:t>In the absence of compatibility studies, this medicinal product must not be mixed with other medicinal products.</w:t>
      </w:r>
    </w:p>
    <w:p w14:paraId="5B021CE4" w14:textId="77777777" w:rsidR="003168EB" w:rsidRDefault="003168EB">
      <w:pPr>
        <w:pStyle w:val="C-BodyText"/>
        <w:spacing w:before="0" w:after="0" w:line="240" w:lineRule="auto"/>
        <w:rPr>
          <w:sz w:val="22"/>
          <w:szCs w:val="22"/>
        </w:rPr>
      </w:pPr>
    </w:p>
    <w:p w14:paraId="7B1B4724" w14:textId="77777777" w:rsidR="003168EB" w:rsidRDefault="00D8747B">
      <w:pPr>
        <w:widowControl w:val="0"/>
        <w:tabs>
          <w:tab w:val="left" w:pos="567"/>
        </w:tabs>
        <w:spacing w:after="0" w:line="240" w:lineRule="auto"/>
        <w:rPr>
          <w:rFonts w:ascii="Times New Roman" w:eastAsia="Times New Roman" w:hAnsi="Times New Roman" w:cs="Times New Roman"/>
          <w:b/>
          <w:bCs/>
          <w:lang w:val="en-GB"/>
        </w:rPr>
      </w:pPr>
      <w:r>
        <w:rPr>
          <w:rFonts w:ascii="Times New Roman" w:eastAsia="Times New Roman" w:hAnsi="Times New Roman" w:cs="Times New Roman"/>
          <w:b/>
          <w:bCs/>
          <w:lang w:val="en-GB"/>
        </w:rPr>
        <w:t>6.3</w:t>
      </w:r>
      <w:r>
        <w:rPr>
          <w:rFonts w:ascii="Times New Roman" w:eastAsia="Times New Roman" w:hAnsi="Times New Roman" w:cs="Times New Roman"/>
          <w:b/>
          <w:bCs/>
          <w:lang w:val="en-GB"/>
        </w:rPr>
        <w:tab/>
        <w:t>Shelf life</w:t>
      </w:r>
    </w:p>
    <w:p w14:paraId="60853AFE" w14:textId="77777777" w:rsidR="003168EB" w:rsidRDefault="003168EB">
      <w:pPr>
        <w:widowControl w:val="0"/>
        <w:tabs>
          <w:tab w:val="left" w:pos="567"/>
        </w:tabs>
        <w:spacing w:after="0" w:line="240" w:lineRule="auto"/>
        <w:rPr>
          <w:rFonts w:ascii="Times New Roman" w:hAnsi="Times New Roman" w:cs="Times New Roman"/>
        </w:rPr>
      </w:pPr>
    </w:p>
    <w:p w14:paraId="7235197B" w14:textId="77777777" w:rsidR="003168EB" w:rsidRDefault="00D8747B">
      <w:pPr>
        <w:pStyle w:val="C-BodyText"/>
        <w:spacing w:before="0" w:after="0" w:line="240" w:lineRule="auto"/>
        <w:rPr>
          <w:sz w:val="22"/>
          <w:szCs w:val="22"/>
        </w:rPr>
      </w:pPr>
      <w:r>
        <w:rPr>
          <w:sz w:val="22"/>
          <w:szCs w:val="22"/>
        </w:rPr>
        <w:t>Frozen: 1 year at ≤-140°C.</w:t>
      </w:r>
    </w:p>
    <w:p w14:paraId="7A1F8382" w14:textId="77777777" w:rsidR="003168EB" w:rsidRDefault="00D8747B">
      <w:pPr>
        <w:pStyle w:val="C-BodyText"/>
        <w:spacing w:before="0" w:after="0" w:line="240" w:lineRule="auto"/>
        <w:rPr>
          <w:sz w:val="22"/>
          <w:szCs w:val="22"/>
        </w:rPr>
      </w:pPr>
      <w:r>
        <w:rPr>
          <w:sz w:val="22"/>
          <w:szCs w:val="22"/>
        </w:rPr>
        <w:t>Once thawed: maximum 4 hours at room temperature (20°C</w:t>
      </w:r>
      <w:r>
        <w:rPr>
          <w:sz w:val="22"/>
          <w:szCs w:val="22"/>
        </w:rPr>
        <w:noBreakHyphen/>
        <w:t>25°C).</w:t>
      </w:r>
    </w:p>
    <w:p w14:paraId="26050DEF" w14:textId="77777777" w:rsidR="003168EB" w:rsidRDefault="003168EB">
      <w:pPr>
        <w:pStyle w:val="C-BodyText"/>
        <w:spacing w:before="0" w:after="0" w:line="240" w:lineRule="auto"/>
        <w:rPr>
          <w:sz w:val="22"/>
          <w:szCs w:val="22"/>
        </w:rPr>
      </w:pPr>
    </w:p>
    <w:p w14:paraId="2AF45F78" w14:textId="77777777" w:rsidR="003168EB" w:rsidRDefault="00D8747B">
      <w:pPr>
        <w:widowControl w:val="0"/>
        <w:tabs>
          <w:tab w:val="left" w:pos="567"/>
        </w:tabs>
        <w:spacing w:after="0" w:line="240" w:lineRule="auto"/>
        <w:rPr>
          <w:rFonts w:ascii="Times New Roman" w:eastAsia="Times New Roman" w:hAnsi="Times New Roman" w:cs="Times New Roman"/>
          <w:b/>
          <w:bCs/>
          <w:lang w:val="en-GB"/>
        </w:rPr>
      </w:pPr>
      <w:r>
        <w:rPr>
          <w:rFonts w:ascii="Times New Roman" w:eastAsia="Times New Roman" w:hAnsi="Times New Roman" w:cs="Times New Roman"/>
          <w:b/>
          <w:bCs/>
          <w:lang w:val="en-GB"/>
        </w:rPr>
        <w:t>6.4</w:t>
      </w:r>
      <w:r>
        <w:rPr>
          <w:rFonts w:ascii="Times New Roman" w:eastAsia="Times New Roman" w:hAnsi="Times New Roman" w:cs="Times New Roman"/>
          <w:b/>
          <w:bCs/>
          <w:lang w:val="en-GB"/>
        </w:rPr>
        <w:tab/>
        <w:t>Special precautions for storage</w:t>
      </w:r>
    </w:p>
    <w:p w14:paraId="7BFF49AB" w14:textId="77777777" w:rsidR="003168EB" w:rsidRDefault="003168EB">
      <w:pPr>
        <w:widowControl w:val="0"/>
        <w:tabs>
          <w:tab w:val="left" w:pos="567"/>
        </w:tabs>
        <w:spacing w:after="0" w:line="240" w:lineRule="auto"/>
        <w:rPr>
          <w:rFonts w:ascii="Times New Roman" w:hAnsi="Times New Roman" w:cs="Times New Roman"/>
        </w:rPr>
      </w:pPr>
    </w:p>
    <w:p w14:paraId="0BBA257A" w14:textId="77777777" w:rsidR="003168EB" w:rsidRDefault="00D8747B">
      <w:pPr>
        <w:pStyle w:val="C-BodyText"/>
        <w:spacing w:before="0" w:after="0" w:line="240" w:lineRule="auto"/>
        <w:rPr>
          <w:sz w:val="22"/>
          <w:szCs w:val="22"/>
        </w:rPr>
      </w:pPr>
      <w:r>
        <w:rPr>
          <w:sz w:val="22"/>
          <w:szCs w:val="22"/>
        </w:rPr>
        <w:t xml:space="preserve">Store in the vapour phase of liquid nitrogen at ≤-140°C until ready for thaw and administration. </w:t>
      </w:r>
    </w:p>
    <w:p w14:paraId="7F3C72A3" w14:textId="77777777" w:rsidR="003168EB" w:rsidRDefault="003168EB">
      <w:pPr>
        <w:pStyle w:val="C-BodyText"/>
        <w:spacing w:before="0" w:after="0" w:line="240" w:lineRule="auto"/>
        <w:rPr>
          <w:sz w:val="22"/>
          <w:szCs w:val="22"/>
        </w:rPr>
      </w:pPr>
    </w:p>
    <w:p w14:paraId="4D06D5B1" w14:textId="77777777" w:rsidR="003168EB" w:rsidRDefault="00D8747B">
      <w:pPr>
        <w:pStyle w:val="C-BodyText"/>
        <w:spacing w:before="0" w:after="0" w:line="240" w:lineRule="auto"/>
        <w:rPr>
          <w:sz w:val="22"/>
          <w:szCs w:val="22"/>
        </w:rPr>
      </w:pPr>
      <w:r>
        <w:rPr>
          <w:sz w:val="22"/>
          <w:szCs w:val="22"/>
        </w:rPr>
        <w:t xml:space="preserve">Keep the infusion bag(s) in the metal cassette(s). </w:t>
      </w:r>
    </w:p>
    <w:p w14:paraId="1A40D885" w14:textId="77777777" w:rsidR="003168EB" w:rsidRDefault="003168EB">
      <w:pPr>
        <w:pStyle w:val="C-BodyText"/>
        <w:spacing w:before="0" w:after="0" w:line="240" w:lineRule="auto"/>
        <w:rPr>
          <w:sz w:val="22"/>
          <w:szCs w:val="22"/>
        </w:rPr>
      </w:pPr>
    </w:p>
    <w:p w14:paraId="44BF2B66" w14:textId="77777777" w:rsidR="003168EB" w:rsidRDefault="00D8747B">
      <w:pPr>
        <w:pStyle w:val="C-BodyText"/>
        <w:spacing w:before="0" w:after="0" w:line="240" w:lineRule="auto"/>
        <w:rPr>
          <w:sz w:val="22"/>
          <w:szCs w:val="22"/>
        </w:rPr>
      </w:pPr>
      <w:r>
        <w:rPr>
          <w:sz w:val="22"/>
          <w:szCs w:val="22"/>
        </w:rPr>
        <w:t>Do not re-freeze after thawing.</w:t>
      </w:r>
    </w:p>
    <w:p w14:paraId="74F0D406" w14:textId="77777777" w:rsidR="003168EB" w:rsidRDefault="003168EB">
      <w:pPr>
        <w:pStyle w:val="C-BodyText"/>
        <w:spacing w:before="0" w:after="0" w:line="240" w:lineRule="auto"/>
        <w:rPr>
          <w:sz w:val="22"/>
          <w:szCs w:val="22"/>
        </w:rPr>
      </w:pPr>
    </w:p>
    <w:p w14:paraId="5602E091" w14:textId="77777777" w:rsidR="003168EB" w:rsidRDefault="00D8747B">
      <w:pPr>
        <w:widowControl w:val="0"/>
        <w:tabs>
          <w:tab w:val="left" w:pos="567"/>
        </w:tabs>
        <w:spacing w:after="0" w:line="240" w:lineRule="auto"/>
        <w:rPr>
          <w:rFonts w:ascii="Times New Roman" w:eastAsia="Times New Roman" w:hAnsi="Times New Roman" w:cs="Times New Roman"/>
          <w:b/>
          <w:bCs/>
          <w:lang w:val="en-GB"/>
        </w:rPr>
      </w:pPr>
      <w:r>
        <w:rPr>
          <w:rFonts w:ascii="Times New Roman" w:eastAsia="Times New Roman" w:hAnsi="Times New Roman" w:cs="Times New Roman"/>
          <w:b/>
          <w:bCs/>
          <w:lang w:val="en-GB"/>
        </w:rPr>
        <w:t>6.5</w:t>
      </w:r>
      <w:r>
        <w:rPr>
          <w:rFonts w:ascii="Times New Roman" w:eastAsia="Times New Roman" w:hAnsi="Times New Roman" w:cs="Times New Roman"/>
          <w:b/>
          <w:bCs/>
          <w:lang w:val="en-GB"/>
        </w:rPr>
        <w:tab/>
        <w:t xml:space="preserve">Nature and contents of container </w:t>
      </w:r>
    </w:p>
    <w:p w14:paraId="476DF437" w14:textId="77777777" w:rsidR="003168EB" w:rsidRDefault="003168EB">
      <w:pPr>
        <w:widowControl w:val="0"/>
        <w:tabs>
          <w:tab w:val="left" w:pos="567"/>
        </w:tabs>
        <w:spacing w:after="0" w:line="240" w:lineRule="auto"/>
        <w:rPr>
          <w:rFonts w:ascii="Times New Roman" w:hAnsi="Times New Roman" w:cs="Times New Roman"/>
        </w:rPr>
      </w:pPr>
    </w:p>
    <w:p w14:paraId="603EBE24" w14:textId="77777777" w:rsidR="003168EB" w:rsidRDefault="00D8747B">
      <w:pPr>
        <w:pStyle w:val="C-BodyText"/>
        <w:spacing w:before="0" w:after="0" w:line="240" w:lineRule="auto"/>
        <w:rPr>
          <w:sz w:val="22"/>
          <w:szCs w:val="22"/>
        </w:rPr>
      </w:pPr>
      <w:r>
        <w:rPr>
          <w:sz w:val="22"/>
          <w:szCs w:val="22"/>
        </w:rPr>
        <w:t xml:space="preserve">20 mL fluorinated ethylene propylene infusion bag(s), each packed in a transparent pouch inside a metal cassette. </w:t>
      </w:r>
    </w:p>
    <w:p w14:paraId="621154F3" w14:textId="77777777" w:rsidR="003168EB" w:rsidRDefault="003168EB">
      <w:pPr>
        <w:pStyle w:val="C-BodyText"/>
        <w:spacing w:before="0" w:after="0" w:line="240" w:lineRule="auto"/>
        <w:rPr>
          <w:sz w:val="22"/>
          <w:szCs w:val="22"/>
        </w:rPr>
      </w:pPr>
    </w:p>
    <w:p w14:paraId="4DF4E15E" w14:textId="77777777" w:rsidR="003168EB" w:rsidRDefault="00D8747B">
      <w:pPr>
        <w:pStyle w:val="C-BodyText"/>
        <w:spacing w:before="0" w:after="0" w:line="240" w:lineRule="auto"/>
        <w:rPr>
          <w:sz w:val="22"/>
          <w:szCs w:val="22"/>
        </w:rPr>
      </w:pPr>
      <w:r>
        <w:rPr>
          <w:sz w:val="22"/>
          <w:szCs w:val="22"/>
        </w:rPr>
        <w:t xml:space="preserve">Zynteglo is shipped from the manufacturing facility to the infusion centre storage facility in a cryoshipper, which may contain multiple metal cassettes intended for a single patient. Each metal cassette contains one infusion bag with Zynteglo. A patient may have multiple infusion bags. </w:t>
      </w:r>
    </w:p>
    <w:p w14:paraId="4676ACFD" w14:textId="77777777" w:rsidR="003168EB" w:rsidRDefault="003168EB">
      <w:pPr>
        <w:pStyle w:val="C-BodyText"/>
        <w:spacing w:before="0" w:after="0" w:line="240" w:lineRule="auto"/>
        <w:rPr>
          <w:sz w:val="22"/>
          <w:szCs w:val="22"/>
        </w:rPr>
      </w:pPr>
    </w:p>
    <w:p w14:paraId="51D73795" w14:textId="77777777" w:rsidR="003168EB" w:rsidRDefault="00D8747B">
      <w:pPr>
        <w:widowControl w:val="0"/>
        <w:tabs>
          <w:tab w:val="left" w:pos="567"/>
        </w:tabs>
        <w:spacing w:after="0" w:line="240" w:lineRule="auto"/>
        <w:rPr>
          <w:rFonts w:ascii="Times New Roman" w:eastAsia="Times New Roman" w:hAnsi="Times New Roman" w:cs="Times New Roman"/>
          <w:b/>
          <w:bCs/>
          <w:lang w:val="en-GB"/>
        </w:rPr>
      </w:pPr>
      <w:r>
        <w:rPr>
          <w:rFonts w:ascii="Times New Roman" w:eastAsia="Times New Roman" w:hAnsi="Times New Roman" w:cs="Times New Roman"/>
          <w:b/>
          <w:bCs/>
          <w:lang w:val="en-GB"/>
        </w:rPr>
        <w:t>6.6</w:t>
      </w:r>
      <w:r>
        <w:rPr>
          <w:rFonts w:ascii="Times New Roman" w:eastAsia="Times New Roman" w:hAnsi="Times New Roman" w:cs="Times New Roman"/>
          <w:b/>
          <w:bCs/>
          <w:lang w:val="en-GB"/>
        </w:rPr>
        <w:tab/>
      </w:r>
      <w:bookmarkStart w:id="30" w:name="_Hlk31012748"/>
      <w:r>
        <w:rPr>
          <w:rFonts w:ascii="Times New Roman" w:eastAsia="Times New Roman" w:hAnsi="Times New Roman" w:cs="Times New Roman"/>
          <w:b/>
          <w:bCs/>
          <w:lang w:val="en-GB"/>
        </w:rPr>
        <w:t>Special precautions for disposal and other handling</w:t>
      </w:r>
      <w:bookmarkEnd w:id="30"/>
    </w:p>
    <w:p w14:paraId="487C2885" w14:textId="77777777" w:rsidR="003168EB" w:rsidRDefault="003168EB">
      <w:pPr>
        <w:widowControl w:val="0"/>
        <w:tabs>
          <w:tab w:val="left" w:pos="567"/>
        </w:tabs>
        <w:spacing w:after="0" w:line="240" w:lineRule="auto"/>
        <w:rPr>
          <w:rFonts w:ascii="Times New Roman" w:hAnsi="Times New Roman" w:cs="Times New Roman"/>
        </w:rPr>
      </w:pPr>
    </w:p>
    <w:p w14:paraId="5E2B448A" w14:textId="77777777" w:rsidR="003168EB" w:rsidRDefault="00D8747B">
      <w:pPr>
        <w:pStyle w:val="C-BodyText"/>
        <w:spacing w:before="0" w:after="0" w:line="240" w:lineRule="auto"/>
        <w:rPr>
          <w:sz w:val="22"/>
          <w:szCs w:val="22"/>
        </w:rPr>
      </w:pPr>
      <w:r>
        <w:rPr>
          <w:sz w:val="22"/>
          <w:szCs w:val="22"/>
        </w:rPr>
        <w:t>Irradiation could lead to inactivation of the product.</w:t>
      </w:r>
    </w:p>
    <w:p w14:paraId="3CF15440" w14:textId="77777777" w:rsidR="003168EB" w:rsidRDefault="003168EB">
      <w:pPr>
        <w:pStyle w:val="C-BodyText"/>
        <w:spacing w:before="0" w:after="0" w:line="240" w:lineRule="auto"/>
        <w:rPr>
          <w:sz w:val="22"/>
          <w:szCs w:val="22"/>
        </w:rPr>
      </w:pPr>
    </w:p>
    <w:p w14:paraId="1139E73B" w14:textId="77777777" w:rsidR="003168EB" w:rsidRDefault="00D8747B">
      <w:pPr>
        <w:pStyle w:val="C-BodyText"/>
        <w:spacing w:before="0" w:after="0" w:line="240" w:lineRule="auto"/>
        <w:rPr>
          <w:sz w:val="22"/>
          <w:szCs w:val="22"/>
        </w:rPr>
      </w:pPr>
      <w:r>
        <w:rPr>
          <w:i/>
          <w:sz w:val="22"/>
          <w:szCs w:val="22"/>
        </w:rPr>
        <w:t>Precautions to be taken before handling or administering the medicinal product</w:t>
      </w:r>
    </w:p>
    <w:p w14:paraId="75687CF3" w14:textId="77777777" w:rsidR="003168EB" w:rsidRDefault="00D8747B">
      <w:pPr>
        <w:pStyle w:val="C-BodyText"/>
        <w:numPr>
          <w:ilvl w:val="0"/>
          <w:numId w:val="24"/>
        </w:numPr>
        <w:spacing w:before="0" w:after="0" w:line="240" w:lineRule="auto"/>
        <w:rPr>
          <w:sz w:val="22"/>
          <w:szCs w:val="22"/>
        </w:rPr>
      </w:pPr>
      <w:r>
        <w:rPr>
          <w:sz w:val="22"/>
          <w:szCs w:val="22"/>
        </w:rPr>
        <w:t xml:space="preserve">This medicinal product contains genetically modified human blood cells. Healthcare professionals handling Zynteglo should take appropriate precautions (wearing gloves, protective clothing and eye protection) to avoid potential transmission of infectious diseases.  </w:t>
      </w:r>
    </w:p>
    <w:p w14:paraId="448E7129" w14:textId="77777777" w:rsidR="003168EB" w:rsidRDefault="003168EB">
      <w:pPr>
        <w:pStyle w:val="C-BodyText"/>
        <w:spacing w:before="0" w:after="0" w:line="240" w:lineRule="auto"/>
        <w:rPr>
          <w:sz w:val="22"/>
          <w:szCs w:val="22"/>
        </w:rPr>
      </w:pPr>
    </w:p>
    <w:p w14:paraId="2798078A" w14:textId="77777777" w:rsidR="003168EB" w:rsidRDefault="00D8747B">
      <w:pPr>
        <w:pStyle w:val="C-BodyText"/>
        <w:spacing w:before="0" w:after="0" w:line="240" w:lineRule="auto"/>
        <w:rPr>
          <w:i/>
          <w:sz w:val="22"/>
          <w:szCs w:val="22"/>
        </w:rPr>
      </w:pPr>
      <w:r>
        <w:rPr>
          <w:i/>
          <w:sz w:val="22"/>
          <w:szCs w:val="22"/>
        </w:rPr>
        <w:t>Preparation for the infusion</w:t>
      </w:r>
    </w:p>
    <w:p w14:paraId="0E660437" w14:textId="77777777" w:rsidR="003168EB" w:rsidRDefault="00D8747B">
      <w:pPr>
        <w:pStyle w:val="C-Bullet"/>
        <w:tabs>
          <w:tab w:val="clear" w:pos="1080"/>
        </w:tabs>
        <w:spacing w:before="0" w:after="0" w:line="240" w:lineRule="auto"/>
        <w:ind w:left="720"/>
        <w:rPr>
          <w:sz w:val="22"/>
          <w:szCs w:val="22"/>
        </w:rPr>
      </w:pPr>
      <w:r>
        <w:rPr>
          <w:sz w:val="22"/>
          <w:szCs w:val="22"/>
        </w:rPr>
        <w:t>Remove each metal cassette from liquid nitrogen storage and remove each infusion bag from the metal cassette.</w:t>
      </w:r>
    </w:p>
    <w:p w14:paraId="7ABC659A" w14:textId="77777777" w:rsidR="003168EB" w:rsidRDefault="00D8747B">
      <w:pPr>
        <w:pStyle w:val="C-Bullet"/>
        <w:tabs>
          <w:tab w:val="clear" w:pos="1080"/>
        </w:tabs>
        <w:spacing w:before="0" w:after="0" w:line="240" w:lineRule="auto"/>
        <w:ind w:left="720"/>
        <w:rPr>
          <w:sz w:val="22"/>
          <w:szCs w:val="22"/>
        </w:rPr>
      </w:pPr>
      <w:r>
        <w:rPr>
          <w:sz w:val="22"/>
          <w:szCs w:val="22"/>
        </w:rPr>
        <w:t>Confirm that Zynteglo is printed on the infusion bag(s).</w:t>
      </w:r>
    </w:p>
    <w:p w14:paraId="2892CAEB" w14:textId="77777777" w:rsidR="003168EB" w:rsidRDefault="00D8747B">
      <w:pPr>
        <w:pStyle w:val="C-Bullet"/>
        <w:tabs>
          <w:tab w:val="clear" w:pos="1080"/>
        </w:tabs>
        <w:spacing w:before="0" w:after="0" w:line="240" w:lineRule="auto"/>
        <w:ind w:left="720"/>
        <w:rPr>
          <w:sz w:val="22"/>
          <w:szCs w:val="22"/>
        </w:rPr>
      </w:pPr>
      <w:r>
        <w:rPr>
          <w:sz w:val="22"/>
          <w:szCs w:val="22"/>
        </w:rPr>
        <w:t>Confirm that patient identity matches the unique patient identification information located on the Zynteglo infusion bag(s). Do not infuse Zynteglo if the information on the patient specific</w:t>
      </w:r>
      <w:r>
        <w:rPr>
          <w:sz w:val="22"/>
          <w:szCs w:val="22"/>
        </w:rPr>
        <w:noBreakHyphen/>
        <w:t>label on the infusion bag does not match the intended patient.</w:t>
      </w:r>
    </w:p>
    <w:p w14:paraId="227F6A85" w14:textId="77777777" w:rsidR="003168EB" w:rsidRDefault="00D8747B">
      <w:pPr>
        <w:pStyle w:val="C-Bullet"/>
        <w:tabs>
          <w:tab w:val="clear" w:pos="1080"/>
        </w:tabs>
        <w:spacing w:before="0" w:after="0" w:line="240" w:lineRule="auto"/>
        <w:ind w:left="720"/>
        <w:rPr>
          <w:sz w:val="22"/>
          <w:szCs w:val="22"/>
        </w:rPr>
      </w:pPr>
      <w:r>
        <w:rPr>
          <w:sz w:val="22"/>
          <w:szCs w:val="22"/>
        </w:rPr>
        <w:t xml:space="preserve">Account for all infusion bags and confirm each infusion bag is within the expiry date using the accompanying Lot Information Sheet. </w:t>
      </w:r>
    </w:p>
    <w:p w14:paraId="0D263F4B" w14:textId="77777777" w:rsidR="003168EB" w:rsidRDefault="00D8747B">
      <w:pPr>
        <w:pStyle w:val="C-Bullet"/>
        <w:tabs>
          <w:tab w:val="clear" w:pos="1080"/>
        </w:tabs>
        <w:spacing w:before="0" w:after="0" w:line="240" w:lineRule="auto"/>
        <w:ind w:left="720"/>
        <w:rPr>
          <w:sz w:val="22"/>
          <w:szCs w:val="22"/>
        </w:rPr>
      </w:pPr>
      <w:r>
        <w:rPr>
          <w:sz w:val="22"/>
          <w:szCs w:val="22"/>
        </w:rPr>
        <w:t>Each infusion bag should be inspected for any breaches of integrity before thawing and infusion. If an infusion bag is compromised, follow the local guidelines and contact bluebird bio immediately.</w:t>
      </w:r>
    </w:p>
    <w:p w14:paraId="0F56E4F5" w14:textId="77777777" w:rsidR="003168EB" w:rsidRDefault="003168EB">
      <w:pPr>
        <w:pStyle w:val="C-BodyText"/>
        <w:spacing w:before="0" w:after="0" w:line="240" w:lineRule="auto"/>
        <w:rPr>
          <w:sz w:val="22"/>
          <w:szCs w:val="22"/>
        </w:rPr>
      </w:pPr>
    </w:p>
    <w:p w14:paraId="139A5423" w14:textId="77777777" w:rsidR="003168EB" w:rsidRDefault="00D8747B">
      <w:pPr>
        <w:pStyle w:val="C-BodyText"/>
        <w:spacing w:before="0" w:after="0" w:line="240" w:lineRule="auto"/>
        <w:rPr>
          <w:i/>
          <w:sz w:val="22"/>
          <w:szCs w:val="22"/>
        </w:rPr>
      </w:pPr>
      <w:r>
        <w:rPr>
          <w:i/>
          <w:sz w:val="22"/>
          <w:szCs w:val="22"/>
        </w:rPr>
        <w:t>Thaw and administration</w:t>
      </w:r>
    </w:p>
    <w:p w14:paraId="229A80FB" w14:textId="77777777" w:rsidR="003168EB" w:rsidRDefault="00D8747B">
      <w:pPr>
        <w:pStyle w:val="C-Bullet"/>
        <w:tabs>
          <w:tab w:val="clear" w:pos="1080"/>
        </w:tabs>
        <w:spacing w:before="0" w:after="0" w:line="240" w:lineRule="auto"/>
        <w:ind w:left="720" w:hanging="270"/>
        <w:rPr>
          <w:sz w:val="22"/>
          <w:szCs w:val="22"/>
        </w:rPr>
      </w:pPr>
      <w:r>
        <w:rPr>
          <w:sz w:val="22"/>
          <w:szCs w:val="22"/>
        </w:rPr>
        <w:t>Thaw Zynteglo at 37°C in a water bath or dry bath. Thawing of each infusion bag takes approximately 2 to 4 minutes. Do not overthaw the medicinal product. Do not leave the medicinal product unattended and do not submerge the infusion ports if thawed in a water bath.</w:t>
      </w:r>
    </w:p>
    <w:p w14:paraId="1C52F4DA" w14:textId="77777777" w:rsidR="003168EB" w:rsidRDefault="00D8747B">
      <w:pPr>
        <w:pStyle w:val="C-Bullet"/>
        <w:tabs>
          <w:tab w:val="clear" w:pos="1080"/>
        </w:tabs>
        <w:spacing w:before="0" w:after="0" w:line="240" w:lineRule="auto"/>
        <w:ind w:left="720" w:hanging="270"/>
        <w:rPr>
          <w:sz w:val="22"/>
          <w:szCs w:val="22"/>
        </w:rPr>
      </w:pPr>
      <w:r>
        <w:rPr>
          <w:sz w:val="22"/>
          <w:szCs w:val="22"/>
        </w:rPr>
        <w:t xml:space="preserve">After thaw, mix the medicinal product gently by massaging the infusion bag until all of the contents are uniform. Expose the sterile port on the infusion bag by tearing off a protective wrap covering the port. </w:t>
      </w:r>
    </w:p>
    <w:p w14:paraId="3588169A" w14:textId="77777777" w:rsidR="003168EB" w:rsidRDefault="00D8747B">
      <w:pPr>
        <w:pStyle w:val="C-Bullet"/>
        <w:tabs>
          <w:tab w:val="clear" w:pos="1080"/>
        </w:tabs>
        <w:spacing w:before="0" w:after="0" w:line="240" w:lineRule="auto"/>
        <w:ind w:left="720" w:hanging="270"/>
        <w:rPr>
          <w:sz w:val="22"/>
          <w:szCs w:val="22"/>
        </w:rPr>
      </w:pPr>
      <w:r>
        <w:rPr>
          <w:sz w:val="22"/>
          <w:szCs w:val="22"/>
        </w:rPr>
        <w:t>Access the medicinal product infusion bag and infuse per the administration site’s standard procedures for administration of cell therapy products. Do not use an in-line blood filter or an infusion pump.</w:t>
      </w:r>
    </w:p>
    <w:p w14:paraId="40D7EFC1" w14:textId="77777777" w:rsidR="003168EB" w:rsidRDefault="00D8747B">
      <w:pPr>
        <w:pStyle w:val="C-Bullet"/>
        <w:tabs>
          <w:tab w:val="clear" w:pos="1080"/>
        </w:tabs>
        <w:spacing w:before="0" w:after="0" w:line="240" w:lineRule="auto"/>
        <w:ind w:left="720" w:hanging="270"/>
        <w:rPr>
          <w:sz w:val="22"/>
          <w:szCs w:val="22"/>
        </w:rPr>
      </w:pPr>
      <w:r>
        <w:rPr>
          <w:sz w:val="22"/>
          <w:szCs w:val="22"/>
        </w:rPr>
        <w:t>Do not sample, alter, or irradiate the medicinal product.</w:t>
      </w:r>
    </w:p>
    <w:p w14:paraId="3715A8D7" w14:textId="77777777" w:rsidR="003168EB" w:rsidRDefault="00D8747B">
      <w:pPr>
        <w:pStyle w:val="C-Bullet"/>
        <w:tabs>
          <w:tab w:val="clear" w:pos="1080"/>
        </w:tabs>
        <w:spacing w:before="0" w:after="0" w:line="240" w:lineRule="auto"/>
        <w:ind w:left="720" w:hanging="270"/>
        <w:rPr>
          <w:sz w:val="22"/>
          <w:szCs w:val="22"/>
        </w:rPr>
      </w:pPr>
      <w:r>
        <w:rPr>
          <w:sz w:val="22"/>
          <w:szCs w:val="22"/>
        </w:rPr>
        <w:t>Administer each infusion bag of Zynteglo via intravenous infusion over a period of less than 30 minutes. If more than one infusion bag is provided, administer each infusion bag completely before proceeding to thaw and infuse the next bag.</w:t>
      </w:r>
    </w:p>
    <w:p w14:paraId="54FAFEE5" w14:textId="77777777" w:rsidR="003168EB" w:rsidRDefault="00D8747B">
      <w:pPr>
        <w:pStyle w:val="C-Bullet"/>
        <w:tabs>
          <w:tab w:val="clear" w:pos="1080"/>
        </w:tabs>
        <w:spacing w:before="0" w:after="0" w:line="240" w:lineRule="auto"/>
        <w:ind w:left="720" w:hanging="270"/>
        <w:rPr>
          <w:sz w:val="22"/>
          <w:szCs w:val="22"/>
        </w:rPr>
      </w:pPr>
      <w:r>
        <w:rPr>
          <w:sz w:val="22"/>
          <w:szCs w:val="22"/>
        </w:rPr>
        <w:t>Infuse Zynteglo as soon as possible and no more than 4 hours after thawing. Flush all Zynteglo remaining in the infusion bag and any associated tubing with at least 50 mL of 0.9% sodium chloride solution to ensure as many cells as possible are infused into the patient.</w:t>
      </w:r>
    </w:p>
    <w:p w14:paraId="3C117946" w14:textId="77777777" w:rsidR="003168EB" w:rsidRDefault="003168EB">
      <w:pPr>
        <w:pStyle w:val="C-BodyText"/>
        <w:spacing w:before="0" w:after="0" w:line="240" w:lineRule="auto"/>
        <w:rPr>
          <w:sz w:val="22"/>
          <w:szCs w:val="22"/>
        </w:rPr>
      </w:pPr>
    </w:p>
    <w:p w14:paraId="0566435B" w14:textId="77777777" w:rsidR="003168EB" w:rsidRDefault="00D8747B">
      <w:pPr>
        <w:pStyle w:val="C-BodyText"/>
        <w:spacing w:before="0" w:after="0" w:line="240" w:lineRule="auto"/>
        <w:rPr>
          <w:sz w:val="22"/>
          <w:szCs w:val="22"/>
          <w:u w:val="single"/>
        </w:rPr>
      </w:pPr>
      <w:r>
        <w:rPr>
          <w:sz w:val="22"/>
          <w:szCs w:val="22"/>
          <w:u w:val="single"/>
        </w:rPr>
        <w:t>Precautions to be taken for the disposal of the medicinal product</w:t>
      </w:r>
    </w:p>
    <w:p w14:paraId="3F32B421" w14:textId="77777777" w:rsidR="003168EB" w:rsidRDefault="003168EB">
      <w:pPr>
        <w:pStyle w:val="C-BodyText"/>
        <w:spacing w:before="0" w:after="0" w:line="240" w:lineRule="auto"/>
        <w:rPr>
          <w:sz w:val="22"/>
          <w:szCs w:val="22"/>
          <w:u w:val="single"/>
        </w:rPr>
      </w:pPr>
    </w:p>
    <w:p w14:paraId="17352710" w14:textId="77777777" w:rsidR="003168EB" w:rsidRDefault="00D8747B">
      <w:pPr>
        <w:pStyle w:val="C-BodyText"/>
        <w:spacing w:before="0" w:after="0" w:line="240" w:lineRule="auto"/>
        <w:rPr>
          <w:sz w:val="22"/>
          <w:szCs w:val="22"/>
        </w:rPr>
      </w:pPr>
      <w:r>
        <w:rPr>
          <w:sz w:val="22"/>
          <w:szCs w:val="22"/>
        </w:rPr>
        <w:t>The medicinal product contains genetically</w:t>
      </w:r>
      <w:r>
        <w:rPr>
          <w:sz w:val="22"/>
          <w:szCs w:val="22"/>
        </w:rPr>
        <w:noBreakHyphen/>
        <w:t xml:space="preserve">modified cells. Local guidelines </w:t>
      </w:r>
      <w:r w:rsidR="00343C91" w:rsidRPr="00343C91">
        <w:rPr>
          <w:sz w:val="22"/>
          <w:szCs w:val="22"/>
        </w:rPr>
        <w:t>on handling human-derived material</w:t>
      </w:r>
      <w:r w:rsidR="00343C91">
        <w:rPr>
          <w:sz w:val="22"/>
          <w:szCs w:val="22"/>
        </w:rPr>
        <w:t xml:space="preserve"> </w:t>
      </w:r>
      <w:r>
        <w:rPr>
          <w:sz w:val="22"/>
          <w:szCs w:val="22"/>
        </w:rPr>
        <w:t>should be followed for unused medicinal products or waste material. All material that has been in contact with Zynteglo (solid and liquid waste) should be handled and disposed of as potentially infectious waste in accordance with local guidelines</w:t>
      </w:r>
      <w:r w:rsidR="00343C91">
        <w:rPr>
          <w:sz w:val="22"/>
          <w:szCs w:val="22"/>
        </w:rPr>
        <w:t xml:space="preserve"> </w:t>
      </w:r>
      <w:r w:rsidR="00343C91" w:rsidRPr="00343C91">
        <w:rPr>
          <w:sz w:val="22"/>
          <w:szCs w:val="22"/>
        </w:rPr>
        <w:t>on handling human-derived material</w:t>
      </w:r>
      <w:r>
        <w:rPr>
          <w:sz w:val="22"/>
          <w:szCs w:val="22"/>
        </w:rPr>
        <w:t xml:space="preserve">. </w:t>
      </w:r>
    </w:p>
    <w:p w14:paraId="6D2858D1" w14:textId="77777777" w:rsidR="003168EB" w:rsidRDefault="003168EB">
      <w:pPr>
        <w:pStyle w:val="C-BodyText"/>
        <w:spacing w:before="0" w:after="0" w:line="240" w:lineRule="auto"/>
        <w:rPr>
          <w:sz w:val="22"/>
          <w:szCs w:val="22"/>
        </w:rPr>
      </w:pPr>
    </w:p>
    <w:p w14:paraId="3FE4391F" w14:textId="77777777" w:rsidR="003168EB" w:rsidRDefault="003168EB">
      <w:pPr>
        <w:pStyle w:val="C-BodyText"/>
        <w:spacing w:before="0" w:after="0" w:line="240" w:lineRule="auto"/>
        <w:rPr>
          <w:sz w:val="22"/>
          <w:szCs w:val="22"/>
        </w:rPr>
      </w:pPr>
    </w:p>
    <w:p w14:paraId="31702305" w14:textId="77777777" w:rsidR="003168EB" w:rsidRDefault="00D8747B">
      <w:pPr>
        <w:tabs>
          <w:tab w:val="left" w:pos="567"/>
        </w:tabs>
        <w:suppressAutoHyphens/>
        <w:spacing w:after="0" w:line="240" w:lineRule="auto"/>
        <w:ind w:left="567" w:hanging="567"/>
        <w:rPr>
          <w:rFonts w:ascii="Times New Roman" w:eastAsia="Times New Roman" w:hAnsi="Times New Roman" w:cs="Times New Roman"/>
          <w:b/>
          <w:lang w:val="en-GB"/>
        </w:rPr>
      </w:pPr>
      <w:r>
        <w:rPr>
          <w:rFonts w:ascii="Times New Roman" w:eastAsia="Times New Roman" w:hAnsi="Times New Roman" w:cs="Times New Roman"/>
          <w:b/>
          <w:lang w:val="en-GB"/>
        </w:rPr>
        <w:t>7.</w:t>
      </w:r>
      <w:r>
        <w:rPr>
          <w:rFonts w:ascii="Times New Roman" w:eastAsia="Times New Roman" w:hAnsi="Times New Roman" w:cs="Times New Roman"/>
          <w:b/>
          <w:lang w:val="en-GB"/>
        </w:rPr>
        <w:tab/>
        <w:t>MARKETING AUTHORISATION HOLDER</w:t>
      </w:r>
    </w:p>
    <w:p w14:paraId="35FC389B" w14:textId="77777777" w:rsidR="003168EB" w:rsidRDefault="003168EB">
      <w:pPr>
        <w:tabs>
          <w:tab w:val="left" w:pos="567"/>
        </w:tabs>
        <w:suppressAutoHyphens/>
        <w:spacing w:after="0" w:line="240" w:lineRule="auto"/>
        <w:ind w:left="567" w:hanging="567"/>
        <w:rPr>
          <w:rFonts w:ascii="Times New Roman" w:hAnsi="Times New Roman" w:cs="Times New Roman"/>
        </w:rPr>
      </w:pPr>
    </w:p>
    <w:p w14:paraId="28145838" w14:textId="77777777" w:rsidR="003168EB" w:rsidRDefault="00D8747B">
      <w:pPr>
        <w:pStyle w:val="C-BodyText"/>
        <w:spacing w:before="0" w:after="0" w:line="240" w:lineRule="auto"/>
        <w:rPr>
          <w:sz w:val="22"/>
          <w:szCs w:val="22"/>
        </w:rPr>
      </w:pPr>
      <w:r>
        <w:rPr>
          <w:sz w:val="22"/>
          <w:szCs w:val="22"/>
        </w:rPr>
        <w:t>bluebird bio (Netherlands) B.V.</w:t>
      </w:r>
    </w:p>
    <w:p w14:paraId="2F8921E1" w14:textId="77777777" w:rsidR="003168EB" w:rsidRPr="00D06328" w:rsidRDefault="00D8747B">
      <w:pPr>
        <w:pStyle w:val="C-BodyText"/>
        <w:spacing w:before="0" w:after="0" w:line="240" w:lineRule="auto"/>
        <w:rPr>
          <w:sz w:val="22"/>
          <w:szCs w:val="22"/>
          <w:lang w:val="en-GB"/>
        </w:rPr>
      </w:pPr>
      <w:r w:rsidRPr="00D06328">
        <w:rPr>
          <w:sz w:val="22"/>
          <w:szCs w:val="22"/>
          <w:lang w:val="en-GB"/>
        </w:rPr>
        <w:t>Stadsplateau 7</w:t>
      </w:r>
    </w:p>
    <w:p w14:paraId="3AE57DCB" w14:textId="77777777" w:rsidR="003168EB" w:rsidRPr="00D06328" w:rsidRDefault="00D8747B">
      <w:pPr>
        <w:pStyle w:val="C-BodyText"/>
        <w:spacing w:before="0" w:after="0" w:line="240" w:lineRule="auto"/>
        <w:rPr>
          <w:sz w:val="22"/>
          <w:szCs w:val="22"/>
          <w:lang w:val="en-GB"/>
        </w:rPr>
      </w:pPr>
      <w:r w:rsidRPr="00D06328">
        <w:rPr>
          <w:sz w:val="22"/>
          <w:szCs w:val="22"/>
          <w:lang w:val="en-GB"/>
        </w:rPr>
        <w:t>WTC Utrecht</w:t>
      </w:r>
    </w:p>
    <w:p w14:paraId="1117B269" w14:textId="77777777" w:rsidR="003168EB" w:rsidRPr="00D06328" w:rsidRDefault="00D8747B">
      <w:pPr>
        <w:pStyle w:val="C-BodyText"/>
        <w:spacing w:before="0" w:after="0" w:line="240" w:lineRule="auto"/>
        <w:rPr>
          <w:sz w:val="22"/>
          <w:szCs w:val="22"/>
          <w:lang w:val="en-GB"/>
        </w:rPr>
      </w:pPr>
      <w:r w:rsidRPr="00D06328">
        <w:rPr>
          <w:sz w:val="22"/>
          <w:szCs w:val="22"/>
          <w:lang w:val="en-GB"/>
        </w:rPr>
        <w:t>3521AZ Utrecht</w:t>
      </w:r>
    </w:p>
    <w:p w14:paraId="55241B91" w14:textId="77777777" w:rsidR="003168EB" w:rsidRPr="00D06328" w:rsidRDefault="00D8747B">
      <w:pPr>
        <w:pStyle w:val="C-BodyText"/>
        <w:spacing w:before="0" w:after="0" w:line="240" w:lineRule="auto"/>
        <w:rPr>
          <w:sz w:val="22"/>
          <w:szCs w:val="22"/>
          <w:lang w:val="en-GB"/>
        </w:rPr>
      </w:pPr>
      <w:r w:rsidRPr="00D06328">
        <w:rPr>
          <w:sz w:val="22"/>
          <w:szCs w:val="22"/>
          <w:lang w:val="en-GB"/>
        </w:rPr>
        <w:t>The Netherlands</w:t>
      </w:r>
    </w:p>
    <w:p w14:paraId="65427712" w14:textId="77777777" w:rsidR="003168EB" w:rsidRPr="00D06328" w:rsidRDefault="003168EB">
      <w:pPr>
        <w:pStyle w:val="C-BodyText"/>
        <w:spacing w:before="0" w:after="0" w:line="240" w:lineRule="auto"/>
        <w:rPr>
          <w:sz w:val="22"/>
          <w:szCs w:val="22"/>
          <w:lang w:val="en-GB"/>
        </w:rPr>
      </w:pPr>
    </w:p>
    <w:p w14:paraId="41DECEDF" w14:textId="77777777" w:rsidR="003168EB" w:rsidRPr="00D06328" w:rsidRDefault="003168EB">
      <w:pPr>
        <w:pStyle w:val="C-BodyText"/>
        <w:spacing w:before="0" w:after="0" w:line="240" w:lineRule="auto"/>
        <w:rPr>
          <w:sz w:val="22"/>
          <w:szCs w:val="22"/>
          <w:lang w:val="en-GB"/>
        </w:rPr>
      </w:pPr>
    </w:p>
    <w:p w14:paraId="1BB318FB" w14:textId="77777777" w:rsidR="003168EB" w:rsidRDefault="00D8747B">
      <w:pPr>
        <w:tabs>
          <w:tab w:val="left" w:pos="567"/>
        </w:tabs>
        <w:suppressAutoHyphens/>
        <w:spacing w:after="0" w:line="240" w:lineRule="auto"/>
        <w:ind w:left="567" w:hanging="567"/>
        <w:rPr>
          <w:rFonts w:ascii="Times New Roman" w:eastAsia="Times New Roman" w:hAnsi="Times New Roman" w:cs="Times New Roman"/>
          <w:b/>
          <w:lang w:val="en-GB"/>
        </w:rPr>
      </w:pPr>
      <w:r>
        <w:rPr>
          <w:rFonts w:ascii="Times New Roman" w:eastAsia="Times New Roman" w:hAnsi="Times New Roman" w:cs="Times New Roman"/>
          <w:b/>
          <w:lang w:val="en-GB"/>
        </w:rPr>
        <w:lastRenderedPageBreak/>
        <w:t>8.</w:t>
      </w:r>
      <w:r>
        <w:rPr>
          <w:rFonts w:ascii="Times New Roman" w:eastAsia="Times New Roman" w:hAnsi="Times New Roman" w:cs="Times New Roman"/>
          <w:b/>
          <w:lang w:val="en-GB"/>
        </w:rPr>
        <w:tab/>
        <w:t xml:space="preserve">MARKETING AUTHORISATION NUMBER(S) </w:t>
      </w:r>
    </w:p>
    <w:p w14:paraId="40D2121A" w14:textId="77777777" w:rsidR="003168EB" w:rsidRDefault="003168EB">
      <w:pPr>
        <w:tabs>
          <w:tab w:val="left" w:pos="567"/>
        </w:tabs>
        <w:suppressAutoHyphens/>
        <w:spacing w:after="0" w:line="240" w:lineRule="auto"/>
        <w:ind w:left="567" w:hanging="567"/>
        <w:rPr>
          <w:rFonts w:ascii="Times New Roman" w:hAnsi="Times New Roman" w:cs="Times New Roman"/>
        </w:rPr>
      </w:pPr>
    </w:p>
    <w:p w14:paraId="560D3CC5" w14:textId="77777777" w:rsidR="003168EB" w:rsidRDefault="00D8747B">
      <w:pPr>
        <w:tabs>
          <w:tab w:val="left" w:pos="567"/>
        </w:tabs>
        <w:suppressAutoHyphens/>
        <w:spacing w:after="0" w:line="240" w:lineRule="auto"/>
        <w:ind w:left="567" w:hanging="567"/>
        <w:rPr>
          <w:rFonts w:ascii="Times New Roman" w:hAnsi="Times New Roman" w:cs="Times New Roman"/>
        </w:rPr>
      </w:pPr>
      <w:r>
        <w:rPr>
          <w:rFonts w:ascii="Times New Roman" w:hAnsi="Times New Roman" w:cs="Times New Roman"/>
        </w:rPr>
        <w:t>EU/1/19/1367/001</w:t>
      </w:r>
    </w:p>
    <w:p w14:paraId="54E13CCA" w14:textId="77777777" w:rsidR="003168EB" w:rsidRDefault="003168EB">
      <w:pPr>
        <w:tabs>
          <w:tab w:val="left" w:pos="567"/>
        </w:tabs>
        <w:suppressAutoHyphens/>
        <w:spacing w:after="0" w:line="240" w:lineRule="auto"/>
        <w:ind w:left="567" w:hanging="567"/>
        <w:rPr>
          <w:rFonts w:ascii="Times New Roman" w:hAnsi="Times New Roman" w:cs="Times New Roman"/>
        </w:rPr>
      </w:pPr>
    </w:p>
    <w:p w14:paraId="5FE5E873" w14:textId="77777777" w:rsidR="003168EB" w:rsidRDefault="003168EB">
      <w:pPr>
        <w:tabs>
          <w:tab w:val="left" w:pos="567"/>
        </w:tabs>
        <w:suppressAutoHyphens/>
        <w:spacing w:after="0" w:line="240" w:lineRule="auto"/>
        <w:ind w:left="567" w:hanging="567"/>
        <w:rPr>
          <w:rFonts w:ascii="Times New Roman" w:hAnsi="Times New Roman" w:cs="Times New Roman"/>
        </w:rPr>
      </w:pPr>
    </w:p>
    <w:p w14:paraId="1213602B" w14:textId="77777777" w:rsidR="003168EB" w:rsidRDefault="00D8747B">
      <w:pPr>
        <w:tabs>
          <w:tab w:val="left" w:pos="567"/>
        </w:tabs>
        <w:suppressAutoHyphens/>
        <w:spacing w:after="0" w:line="240" w:lineRule="auto"/>
        <w:ind w:left="567" w:hanging="567"/>
        <w:rPr>
          <w:rFonts w:ascii="Times New Roman" w:eastAsia="Times New Roman" w:hAnsi="Times New Roman" w:cs="Times New Roman"/>
          <w:b/>
          <w:lang w:val="en-GB"/>
        </w:rPr>
      </w:pPr>
      <w:r>
        <w:rPr>
          <w:rFonts w:ascii="Times New Roman" w:eastAsia="Times New Roman" w:hAnsi="Times New Roman" w:cs="Times New Roman"/>
          <w:b/>
          <w:lang w:val="en-GB"/>
        </w:rPr>
        <w:t>9.</w:t>
      </w:r>
      <w:r>
        <w:rPr>
          <w:rFonts w:ascii="Times New Roman" w:eastAsia="Times New Roman" w:hAnsi="Times New Roman" w:cs="Times New Roman"/>
          <w:b/>
          <w:lang w:val="en-GB"/>
        </w:rPr>
        <w:tab/>
        <w:t>DATE OF FIRST AUTHORISATION/RENEWAL OF THE AUTHORISATION</w:t>
      </w:r>
    </w:p>
    <w:p w14:paraId="0C5D03AD" w14:textId="77777777" w:rsidR="003168EB" w:rsidRDefault="003168EB">
      <w:pPr>
        <w:tabs>
          <w:tab w:val="left" w:pos="567"/>
        </w:tabs>
        <w:suppressAutoHyphens/>
        <w:spacing w:after="0" w:line="240" w:lineRule="auto"/>
        <w:ind w:left="567" w:hanging="567"/>
        <w:rPr>
          <w:rFonts w:ascii="Times New Roman" w:hAnsi="Times New Roman" w:cs="Times New Roman"/>
        </w:rPr>
      </w:pPr>
    </w:p>
    <w:p w14:paraId="6762C435" w14:textId="77777777" w:rsidR="003168EB" w:rsidRDefault="00D8747B">
      <w:pPr>
        <w:tabs>
          <w:tab w:val="left" w:pos="567"/>
        </w:tabs>
        <w:suppressAutoHyphens/>
        <w:spacing w:after="0" w:line="240" w:lineRule="auto"/>
        <w:ind w:left="567" w:hanging="567"/>
        <w:rPr>
          <w:rFonts w:ascii="Times New Roman" w:hAnsi="Times New Roman" w:cs="Times New Roman"/>
        </w:rPr>
      </w:pPr>
      <w:r>
        <w:rPr>
          <w:rFonts w:ascii="Times New Roman" w:hAnsi="Times New Roman" w:cs="Times New Roman"/>
        </w:rPr>
        <w:t>Date of first authorisation: 29 May 2019</w:t>
      </w:r>
    </w:p>
    <w:p w14:paraId="530E2694" w14:textId="77777777" w:rsidR="003168EB" w:rsidRDefault="003168EB">
      <w:pPr>
        <w:tabs>
          <w:tab w:val="left" w:pos="567"/>
        </w:tabs>
        <w:suppressAutoHyphens/>
        <w:spacing w:after="0" w:line="240" w:lineRule="auto"/>
        <w:ind w:left="567" w:hanging="567"/>
        <w:rPr>
          <w:rFonts w:ascii="Times New Roman" w:hAnsi="Times New Roman" w:cs="Times New Roman"/>
        </w:rPr>
      </w:pPr>
    </w:p>
    <w:p w14:paraId="60EAE93C" w14:textId="77777777" w:rsidR="003168EB" w:rsidRDefault="003168EB">
      <w:pPr>
        <w:tabs>
          <w:tab w:val="left" w:pos="567"/>
        </w:tabs>
        <w:suppressAutoHyphens/>
        <w:spacing w:after="0" w:line="240" w:lineRule="auto"/>
        <w:ind w:left="567" w:hanging="567"/>
        <w:rPr>
          <w:rFonts w:ascii="Times New Roman" w:hAnsi="Times New Roman" w:cs="Times New Roman"/>
        </w:rPr>
      </w:pPr>
    </w:p>
    <w:p w14:paraId="2F028B19" w14:textId="77777777" w:rsidR="003168EB" w:rsidRDefault="00D8747B">
      <w:pPr>
        <w:tabs>
          <w:tab w:val="left" w:pos="567"/>
        </w:tabs>
        <w:suppressAutoHyphens/>
        <w:spacing w:after="0" w:line="240" w:lineRule="auto"/>
        <w:ind w:left="567" w:hanging="567"/>
        <w:rPr>
          <w:rFonts w:ascii="Times New Roman" w:hAnsi="Times New Roman" w:cs="Times New Roman"/>
          <w:lang w:val="en-GB"/>
        </w:rPr>
      </w:pPr>
      <w:r>
        <w:rPr>
          <w:rFonts w:ascii="Times New Roman" w:eastAsia="Times New Roman" w:hAnsi="Times New Roman" w:cs="Times New Roman"/>
          <w:b/>
          <w:lang w:val="en-GB"/>
        </w:rPr>
        <w:t>10.</w:t>
      </w:r>
      <w:r>
        <w:rPr>
          <w:rFonts w:ascii="Times New Roman" w:eastAsia="Times New Roman" w:hAnsi="Times New Roman" w:cs="Times New Roman"/>
          <w:b/>
          <w:lang w:val="en-GB"/>
        </w:rPr>
        <w:tab/>
        <w:t>DATE OF REVISION OF THE TEXT</w:t>
      </w:r>
    </w:p>
    <w:p w14:paraId="0F9F11EE" w14:textId="77777777" w:rsidR="003168EB" w:rsidRDefault="003168EB">
      <w:pPr>
        <w:spacing w:after="0" w:line="240" w:lineRule="auto"/>
        <w:rPr>
          <w:rFonts w:ascii="Times New Roman" w:hAnsi="Times New Roman" w:cs="Times New Roman"/>
        </w:rPr>
      </w:pPr>
    </w:p>
    <w:p w14:paraId="647F94C0" w14:textId="77777777" w:rsidR="003168EB" w:rsidRDefault="00D8747B">
      <w:pPr>
        <w:spacing w:after="0" w:line="240" w:lineRule="auto"/>
        <w:rPr>
          <w:rFonts w:ascii="Times New Roman" w:hAnsi="Times New Roman" w:cs="Times New Roman"/>
        </w:rPr>
      </w:pPr>
      <w:r>
        <w:rPr>
          <w:rFonts w:ascii="Times New Roman" w:hAnsi="Times New Roman" w:cs="Times New Roman"/>
        </w:rPr>
        <w:t>{DD month YYYY}</w:t>
      </w:r>
    </w:p>
    <w:p w14:paraId="0D7A79EC"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2EA402FD" w14:textId="77777777" w:rsidR="003168EB" w:rsidRDefault="00D8747B" w:rsidP="00BA10E6">
      <w:pPr>
        <w:numPr>
          <w:ilvl w:val="12"/>
          <w:numId w:val="0"/>
        </w:numPr>
        <w:tabs>
          <w:tab w:val="left" w:pos="567"/>
        </w:tabs>
        <w:spacing w:after="0" w:line="240" w:lineRule="auto"/>
        <w:ind w:right="-2"/>
        <w:rPr>
          <w:rFonts w:ascii="Times New Roman" w:eastAsia="Times New Roman" w:hAnsi="Times New Roman" w:cs="Times New Roman"/>
          <w:lang w:val="en-GB"/>
        </w:rPr>
      </w:pPr>
      <w:r>
        <w:rPr>
          <w:rFonts w:ascii="Times New Roman" w:eastAsia="Times New Roman" w:hAnsi="Times New Roman" w:cs="Times New Roman"/>
          <w:lang w:val="en-GB"/>
        </w:rPr>
        <w:t xml:space="preserve">Detailed information on this medicinal product is available on the website of the European Medicines Agency </w:t>
      </w:r>
      <w:hyperlink r:id="rId15" w:history="1">
        <w:r>
          <w:rPr>
            <w:rFonts w:ascii="Times New Roman" w:eastAsia="Times New Roman" w:hAnsi="Times New Roman" w:cs="Times New Roman"/>
            <w:color w:val="0000FF"/>
            <w:u w:val="single"/>
            <w:lang w:val="en-GB"/>
          </w:rPr>
          <w:t>http://www.ema.europa.eu</w:t>
        </w:r>
      </w:hyperlink>
      <w:r>
        <w:rPr>
          <w:rFonts w:ascii="Times New Roman" w:eastAsia="Times New Roman" w:hAnsi="Times New Roman" w:cs="Times New Roman"/>
          <w:color w:val="0000FF"/>
          <w:u w:val="single"/>
          <w:lang w:val="en-GB"/>
        </w:rPr>
        <w:t xml:space="preserve"> </w:t>
      </w:r>
      <w:r>
        <w:rPr>
          <w:rFonts w:ascii="Times New Roman" w:eastAsia="Times New Roman" w:hAnsi="Times New Roman" w:cs="Times New Roman"/>
          <w:lang w:val="en-GB"/>
        </w:rPr>
        <w:t xml:space="preserve">&lt;, and on the website of {name of MS Agency (link)}&gt;. </w:t>
      </w:r>
      <w:r>
        <w:rPr>
          <w:rFonts w:ascii="Times New Roman" w:eastAsia="Times New Roman" w:hAnsi="Times New Roman" w:cs="Times New Roman"/>
          <w:lang w:val="en-GB"/>
        </w:rPr>
        <w:br w:type="page"/>
      </w:r>
    </w:p>
    <w:p w14:paraId="65137CD9"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37A981F9"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7CEC11EF"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0778EDEC"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454C2005"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14753CE1"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70AD4E24"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439BA314"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44CC149A"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643F25B8"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6596F283"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6AE2704B"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0BFACBE2"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2F6C6077"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6BBD7405"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5E18C5E5"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776CD98D"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25E2DDA0"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0B5D1014" w14:textId="77777777" w:rsidR="003168EB" w:rsidRDefault="003168EB">
      <w:pPr>
        <w:numPr>
          <w:ilvl w:val="12"/>
          <w:numId w:val="0"/>
        </w:numPr>
        <w:tabs>
          <w:tab w:val="left" w:pos="567"/>
        </w:tabs>
        <w:spacing w:after="0" w:line="240" w:lineRule="auto"/>
        <w:ind w:left="540" w:right="-2" w:hanging="540"/>
        <w:rPr>
          <w:rFonts w:ascii="Times New Roman" w:eastAsia="Times New Roman" w:hAnsi="Times New Roman" w:cs="Times New Roman"/>
          <w:b/>
          <w:lang w:val="en-GB"/>
        </w:rPr>
      </w:pPr>
    </w:p>
    <w:p w14:paraId="0C3E97A6" w14:textId="77777777" w:rsidR="003168EB" w:rsidRDefault="003168EB">
      <w:pPr>
        <w:numPr>
          <w:ilvl w:val="12"/>
          <w:numId w:val="0"/>
        </w:numPr>
        <w:tabs>
          <w:tab w:val="left" w:pos="567"/>
        </w:tabs>
        <w:spacing w:after="0" w:line="240" w:lineRule="auto"/>
        <w:ind w:left="540" w:right="-2" w:hanging="540"/>
        <w:rPr>
          <w:rFonts w:ascii="Times New Roman" w:eastAsia="Times New Roman" w:hAnsi="Times New Roman" w:cs="Times New Roman"/>
          <w:b/>
          <w:lang w:val="en-GB"/>
        </w:rPr>
      </w:pPr>
    </w:p>
    <w:p w14:paraId="584C809D" w14:textId="77777777" w:rsidR="003168EB" w:rsidRDefault="003168EB">
      <w:pPr>
        <w:numPr>
          <w:ilvl w:val="12"/>
          <w:numId w:val="0"/>
        </w:numPr>
        <w:tabs>
          <w:tab w:val="left" w:pos="567"/>
        </w:tabs>
        <w:spacing w:after="0" w:line="240" w:lineRule="auto"/>
        <w:ind w:left="540" w:right="-2" w:hanging="540"/>
        <w:rPr>
          <w:rFonts w:ascii="Times New Roman" w:eastAsia="Times New Roman" w:hAnsi="Times New Roman" w:cs="Times New Roman"/>
          <w:b/>
          <w:lang w:val="en-GB"/>
        </w:rPr>
      </w:pPr>
    </w:p>
    <w:p w14:paraId="09EEE18D" w14:textId="77777777" w:rsidR="003168EB" w:rsidRDefault="003168EB">
      <w:pPr>
        <w:numPr>
          <w:ilvl w:val="12"/>
          <w:numId w:val="0"/>
        </w:numPr>
        <w:tabs>
          <w:tab w:val="left" w:pos="567"/>
        </w:tabs>
        <w:spacing w:after="0" w:line="240" w:lineRule="auto"/>
        <w:ind w:left="540" w:right="-2" w:hanging="540"/>
        <w:rPr>
          <w:rFonts w:ascii="Times New Roman" w:eastAsia="Times New Roman" w:hAnsi="Times New Roman" w:cs="Times New Roman"/>
          <w:b/>
          <w:lang w:val="en-GB"/>
        </w:rPr>
      </w:pPr>
    </w:p>
    <w:p w14:paraId="2C4FA1E2" w14:textId="77777777" w:rsidR="003168EB" w:rsidRDefault="003168EB">
      <w:pPr>
        <w:numPr>
          <w:ilvl w:val="12"/>
          <w:numId w:val="0"/>
        </w:numPr>
        <w:tabs>
          <w:tab w:val="left" w:pos="567"/>
        </w:tabs>
        <w:spacing w:after="0" w:line="240" w:lineRule="auto"/>
        <w:ind w:left="540" w:right="-2" w:hanging="540"/>
        <w:jc w:val="center"/>
        <w:rPr>
          <w:rFonts w:ascii="Times New Roman" w:eastAsia="Times New Roman" w:hAnsi="Times New Roman" w:cs="Times New Roman"/>
          <w:b/>
          <w:lang w:val="en-GB"/>
        </w:rPr>
      </w:pPr>
    </w:p>
    <w:p w14:paraId="060235C5" w14:textId="77777777" w:rsidR="003168EB" w:rsidRDefault="00D8747B">
      <w:pPr>
        <w:numPr>
          <w:ilvl w:val="12"/>
          <w:numId w:val="0"/>
        </w:numPr>
        <w:tabs>
          <w:tab w:val="left" w:pos="567"/>
        </w:tabs>
        <w:spacing w:after="0" w:line="240" w:lineRule="auto"/>
        <w:ind w:left="540" w:right="-2" w:hanging="540"/>
        <w:jc w:val="center"/>
        <w:rPr>
          <w:rFonts w:ascii="Times New Roman" w:eastAsia="Times New Roman" w:hAnsi="Times New Roman" w:cs="Times New Roman"/>
          <w:b/>
          <w:lang w:val="en-GB"/>
        </w:rPr>
      </w:pPr>
      <w:r>
        <w:rPr>
          <w:rFonts w:ascii="Times New Roman" w:eastAsia="Times New Roman" w:hAnsi="Times New Roman" w:cs="Times New Roman"/>
          <w:b/>
          <w:lang w:val="en-GB"/>
        </w:rPr>
        <w:t>ANNEX II</w:t>
      </w:r>
    </w:p>
    <w:p w14:paraId="1DD571CD"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b/>
          <w:lang w:val="en-GB"/>
        </w:rPr>
      </w:pPr>
    </w:p>
    <w:p w14:paraId="207B97E5" w14:textId="77777777" w:rsidR="003168EB" w:rsidRDefault="00D8747B">
      <w:pPr>
        <w:numPr>
          <w:ilvl w:val="12"/>
          <w:numId w:val="0"/>
        </w:numPr>
        <w:tabs>
          <w:tab w:val="left" w:pos="567"/>
        </w:tabs>
        <w:spacing w:after="0" w:line="240" w:lineRule="auto"/>
        <w:ind w:left="1701" w:right="1416" w:hanging="708"/>
        <w:rPr>
          <w:rFonts w:ascii="Times New Roman" w:eastAsia="Times New Roman" w:hAnsi="Times New Roman" w:cs="Times New Roman"/>
          <w:b/>
          <w:lang w:val="en-GB"/>
        </w:rPr>
      </w:pPr>
      <w:r>
        <w:rPr>
          <w:rFonts w:ascii="Times New Roman" w:eastAsia="Times New Roman" w:hAnsi="Times New Roman" w:cs="Times New Roman"/>
          <w:b/>
          <w:lang w:val="en-GB"/>
        </w:rPr>
        <w:t>A.</w:t>
      </w:r>
      <w:r>
        <w:rPr>
          <w:rFonts w:ascii="Times New Roman" w:eastAsia="Times New Roman" w:hAnsi="Times New Roman" w:cs="Times New Roman"/>
          <w:b/>
          <w:lang w:val="en-GB"/>
        </w:rPr>
        <w:tab/>
        <w:t>MANUFACTURER(S) OF THE BIOLOGICAL ACTIVE SUBSTANCE(S) AND MANUFACTURER(S) RESPONSIBLE FOR BATCH RELEASE</w:t>
      </w:r>
    </w:p>
    <w:p w14:paraId="407EFE8A" w14:textId="77777777" w:rsidR="003168EB" w:rsidRDefault="003168EB">
      <w:pPr>
        <w:numPr>
          <w:ilvl w:val="12"/>
          <w:numId w:val="0"/>
        </w:numPr>
        <w:tabs>
          <w:tab w:val="left" w:pos="567"/>
        </w:tabs>
        <w:spacing w:after="0" w:line="240" w:lineRule="auto"/>
        <w:ind w:left="1701" w:right="1416" w:hanging="708"/>
        <w:rPr>
          <w:rFonts w:ascii="Times New Roman" w:eastAsia="Times New Roman" w:hAnsi="Times New Roman" w:cs="Times New Roman"/>
          <w:b/>
          <w:lang w:val="en-GB"/>
        </w:rPr>
      </w:pPr>
    </w:p>
    <w:p w14:paraId="62F7BF82" w14:textId="77777777" w:rsidR="003168EB" w:rsidRDefault="00D8747B">
      <w:pPr>
        <w:numPr>
          <w:ilvl w:val="12"/>
          <w:numId w:val="0"/>
        </w:numPr>
        <w:tabs>
          <w:tab w:val="left" w:pos="567"/>
        </w:tabs>
        <w:spacing w:after="0" w:line="240" w:lineRule="auto"/>
        <w:ind w:left="1701" w:right="1416" w:hanging="708"/>
        <w:rPr>
          <w:rFonts w:ascii="Times New Roman" w:eastAsia="Times New Roman" w:hAnsi="Times New Roman" w:cs="Times New Roman"/>
          <w:b/>
          <w:lang w:val="en-GB"/>
        </w:rPr>
      </w:pPr>
      <w:r>
        <w:rPr>
          <w:rFonts w:ascii="Times New Roman" w:eastAsia="Times New Roman" w:hAnsi="Times New Roman" w:cs="Times New Roman"/>
          <w:b/>
          <w:lang w:val="en-GB"/>
        </w:rPr>
        <w:t>B.</w:t>
      </w:r>
      <w:r>
        <w:rPr>
          <w:rFonts w:ascii="Times New Roman" w:eastAsia="Times New Roman" w:hAnsi="Times New Roman" w:cs="Times New Roman"/>
          <w:b/>
          <w:lang w:val="en-GB"/>
        </w:rPr>
        <w:tab/>
        <w:t>CONDITIONS OR RESTRICTIONS REGARDING SUPPLY AND USE</w:t>
      </w:r>
    </w:p>
    <w:p w14:paraId="557AD416" w14:textId="77777777" w:rsidR="003168EB" w:rsidRDefault="003168EB">
      <w:pPr>
        <w:numPr>
          <w:ilvl w:val="12"/>
          <w:numId w:val="0"/>
        </w:numPr>
        <w:tabs>
          <w:tab w:val="left" w:pos="567"/>
        </w:tabs>
        <w:spacing w:after="0" w:line="240" w:lineRule="auto"/>
        <w:ind w:left="1701" w:right="1416" w:hanging="708"/>
        <w:rPr>
          <w:rFonts w:ascii="Times New Roman" w:eastAsia="Times New Roman" w:hAnsi="Times New Roman" w:cs="Times New Roman"/>
          <w:b/>
          <w:lang w:val="en-GB"/>
        </w:rPr>
      </w:pPr>
    </w:p>
    <w:p w14:paraId="6427457A" w14:textId="77777777" w:rsidR="003168EB" w:rsidRDefault="00D8747B">
      <w:pPr>
        <w:numPr>
          <w:ilvl w:val="12"/>
          <w:numId w:val="0"/>
        </w:numPr>
        <w:tabs>
          <w:tab w:val="left" w:pos="567"/>
        </w:tabs>
        <w:spacing w:after="0" w:line="240" w:lineRule="auto"/>
        <w:ind w:left="1701" w:right="1416" w:hanging="708"/>
        <w:rPr>
          <w:rFonts w:ascii="Times New Roman" w:eastAsia="Times New Roman" w:hAnsi="Times New Roman" w:cs="Times New Roman"/>
          <w:b/>
          <w:lang w:val="en-GB"/>
        </w:rPr>
      </w:pPr>
      <w:r>
        <w:rPr>
          <w:rFonts w:ascii="Times New Roman" w:eastAsia="Times New Roman" w:hAnsi="Times New Roman" w:cs="Times New Roman"/>
          <w:b/>
          <w:lang w:val="en-GB"/>
        </w:rPr>
        <w:t>C.</w:t>
      </w:r>
      <w:r>
        <w:rPr>
          <w:rFonts w:ascii="Times New Roman" w:eastAsia="Times New Roman" w:hAnsi="Times New Roman" w:cs="Times New Roman"/>
          <w:b/>
          <w:lang w:val="en-GB"/>
        </w:rPr>
        <w:tab/>
        <w:t>OTHER CONDITIONS AND REQUIREMENTS OF THE MARKETING AUTHORISATION</w:t>
      </w:r>
    </w:p>
    <w:p w14:paraId="51A15254" w14:textId="77777777" w:rsidR="003168EB" w:rsidRDefault="003168EB">
      <w:pPr>
        <w:numPr>
          <w:ilvl w:val="12"/>
          <w:numId w:val="0"/>
        </w:numPr>
        <w:tabs>
          <w:tab w:val="left" w:pos="567"/>
        </w:tabs>
        <w:spacing w:after="0" w:line="240" w:lineRule="auto"/>
        <w:ind w:left="1701" w:right="1416" w:hanging="708"/>
        <w:rPr>
          <w:rFonts w:ascii="Times New Roman" w:eastAsia="Times New Roman" w:hAnsi="Times New Roman" w:cs="Times New Roman"/>
          <w:b/>
          <w:lang w:val="en-GB"/>
        </w:rPr>
      </w:pPr>
    </w:p>
    <w:p w14:paraId="34E047C5" w14:textId="77777777" w:rsidR="003168EB" w:rsidRDefault="00D8747B">
      <w:pPr>
        <w:numPr>
          <w:ilvl w:val="12"/>
          <w:numId w:val="0"/>
        </w:numPr>
        <w:tabs>
          <w:tab w:val="left" w:pos="567"/>
        </w:tabs>
        <w:spacing w:after="0" w:line="240" w:lineRule="auto"/>
        <w:ind w:left="1701" w:right="1416" w:hanging="708"/>
        <w:rPr>
          <w:rFonts w:ascii="Times New Roman" w:eastAsia="Times New Roman" w:hAnsi="Times New Roman" w:cs="Times New Roman"/>
          <w:b/>
          <w:lang w:val="en-GB"/>
        </w:rPr>
      </w:pPr>
      <w:r>
        <w:rPr>
          <w:rFonts w:ascii="Times New Roman" w:eastAsia="Times New Roman" w:hAnsi="Times New Roman" w:cs="Times New Roman"/>
          <w:b/>
          <w:lang w:val="en-GB"/>
        </w:rPr>
        <w:t>D.</w:t>
      </w:r>
      <w:r>
        <w:rPr>
          <w:rFonts w:ascii="Times New Roman" w:eastAsia="Times New Roman" w:hAnsi="Times New Roman" w:cs="Times New Roman"/>
          <w:b/>
          <w:lang w:val="en-GB"/>
        </w:rPr>
        <w:tab/>
        <w:t>CONDITIONS OR RESTRICTIONS WITH REGARD TO THE SAFE AND EFFECTIVE USE OF THE MEDICINAL PRODUCT</w:t>
      </w:r>
    </w:p>
    <w:p w14:paraId="1B2E0F95" w14:textId="77777777" w:rsidR="003168EB" w:rsidRDefault="003168EB">
      <w:pPr>
        <w:numPr>
          <w:ilvl w:val="12"/>
          <w:numId w:val="0"/>
        </w:numPr>
        <w:tabs>
          <w:tab w:val="left" w:pos="567"/>
        </w:tabs>
        <w:spacing w:after="0" w:line="240" w:lineRule="auto"/>
        <w:ind w:left="1701" w:right="1416" w:hanging="708"/>
        <w:rPr>
          <w:rFonts w:ascii="Times New Roman" w:eastAsia="Times New Roman" w:hAnsi="Times New Roman" w:cs="Times New Roman"/>
          <w:b/>
          <w:lang w:val="en-GB"/>
        </w:rPr>
      </w:pPr>
    </w:p>
    <w:p w14:paraId="511897C0" w14:textId="77777777" w:rsidR="003168EB" w:rsidRDefault="00D8747B">
      <w:pPr>
        <w:numPr>
          <w:ilvl w:val="12"/>
          <w:numId w:val="0"/>
        </w:numPr>
        <w:tabs>
          <w:tab w:val="left" w:pos="567"/>
        </w:tabs>
        <w:spacing w:after="0" w:line="240" w:lineRule="auto"/>
        <w:ind w:left="1701" w:right="1416" w:hanging="708"/>
        <w:rPr>
          <w:rFonts w:ascii="Times New Roman" w:eastAsia="Times New Roman" w:hAnsi="Times New Roman" w:cs="Times New Roman"/>
          <w:b/>
          <w:lang w:val="en-GB"/>
        </w:rPr>
      </w:pPr>
      <w:r>
        <w:rPr>
          <w:rFonts w:ascii="Times New Roman" w:eastAsia="Times New Roman" w:hAnsi="Times New Roman" w:cs="Times New Roman"/>
          <w:b/>
          <w:lang w:val="en-GB"/>
        </w:rPr>
        <w:t>E.</w:t>
      </w:r>
      <w:r>
        <w:rPr>
          <w:rFonts w:ascii="Times New Roman" w:eastAsia="Times New Roman" w:hAnsi="Times New Roman" w:cs="Times New Roman"/>
          <w:b/>
          <w:lang w:val="en-GB"/>
        </w:rPr>
        <w:tab/>
        <w:t>SPECIFIC OBLIGATION TO COMPLETE POST-AUTHORISATION MEASURES FOR THE CONDITIONAL MARKETING AUTHORISATION</w:t>
      </w:r>
    </w:p>
    <w:p w14:paraId="37828BAC" w14:textId="77777777" w:rsidR="003168EB" w:rsidRDefault="00D8747B">
      <w:pPr>
        <w:spacing w:after="0" w:line="240" w:lineRule="auto"/>
        <w:rPr>
          <w:rFonts w:ascii="Times New Roman" w:hAnsi="Times New Roman" w:cs="Times New Roman"/>
        </w:rPr>
      </w:pPr>
      <w:r>
        <w:rPr>
          <w:rFonts w:ascii="Times New Roman" w:hAnsi="Times New Roman" w:cs="Times New Roman"/>
        </w:rPr>
        <w:br w:type="page"/>
      </w:r>
    </w:p>
    <w:p w14:paraId="2635270B" w14:textId="77777777" w:rsidR="003168EB" w:rsidRDefault="00D8747B">
      <w:pPr>
        <w:numPr>
          <w:ilvl w:val="12"/>
          <w:numId w:val="0"/>
        </w:numPr>
        <w:tabs>
          <w:tab w:val="left" w:pos="567"/>
        </w:tabs>
        <w:spacing w:after="0" w:line="240" w:lineRule="auto"/>
        <w:ind w:left="540" w:right="-2" w:hanging="540"/>
        <w:rPr>
          <w:rFonts w:ascii="Times New Roman" w:eastAsia="Times New Roman" w:hAnsi="Times New Roman" w:cs="Times New Roman"/>
          <w:b/>
          <w:lang w:val="en-GB"/>
        </w:rPr>
      </w:pPr>
      <w:r>
        <w:rPr>
          <w:rFonts w:ascii="Times New Roman" w:eastAsia="Times New Roman" w:hAnsi="Times New Roman" w:cs="Times New Roman"/>
          <w:b/>
          <w:lang w:val="en-GB"/>
        </w:rPr>
        <w:lastRenderedPageBreak/>
        <w:t>A.</w:t>
      </w:r>
      <w:r>
        <w:rPr>
          <w:rFonts w:ascii="Times New Roman" w:eastAsia="Times New Roman" w:hAnsi="Times New Roman" w:cs="Times New Roman"/>
          <w:b/>
          <w:lang w:val="en-GB"/>
        </w:rPr>
        <w:tab/>
        <w:t>MANUFACTURER(S) OF THE BIOLOGICAL ACTIVE SUBSTANCE(S) AND MANUFACTURER(S) RESPONSIBLE FOR BATCH RELEASE</w:t>
      </w:r>
    </w:p>
    <w:p w14:paraId="60279781"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69EC06C7"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u w:val="single"/>
          <w:lang w:val="en-GB"/>
        </w:rPr>
      </w:pPr>
      <w:r>
        <w:rPr>
          <w:rFonts w:ascii="Times New Roman" w:eastAsia="Times New Roman" w:hAnsi="Times New Roman" w:cs="Times New Roman"/>
          <w:u w:val="single"/>
          <w:lang w:val="en-GB"/>
        </w:rPr>
        <w:t>Name and address of the manufacturer(s) of the biological active substance(s)</w:t>
      </w:r>
    </w:p>
    <w:p w14:paraId="1ECCF51C"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37E3ED78" w14:textId="32105649" w:rsidR="003168EB" w:rsidRDefault="005F0AB7">
      <w:pPr>
        <w:numPr>
          <w:ilvl w:val="12"/>
          <w:numId w:val="0"/>
        </w:numPr>
        <w:tabs>
          <w:tab w:val="left" w:pos="567"/>
        </w:tabs>
        <w:spacing w:after="0" w:line="240" w:lineRule="auto"/>
        <w:ind w:right="-2"/>
        <w:rPr>
          <w:rFonts w:ascii="Times New Roman" w:eastAsia="Times New Roman" w:hAnsi="Times New Roman" w:cs="Times New Roman"/>
          <w:lang w:val="en-GB"/>
        </w:rPr>
      </w:pPr>
      <w:r w:rsidRPr="005F0AB7">
        <w:rPr>
          <w:rFonts w:ascii="Times New Roman" w:eastAsia="Times New Roman" w:hAnsi="Times New Roman" w:cs="Times New Roman"/>
          <w:lang w:val="en-GB"/>
        </w:rPr>
        <w:t>Minaris Regenerative Medicine</w:t>
      </w:r>
      <w:r w:rsidR="00D8747B">
        <w:rPr>
          <w:rFonts w:ascii="Times New Roman" w:eastAsia="Times New Roman" w:hAnsi="Times New Roman" w:cs="Times New Roman"/>
          <w:lang w:val="en-GB"/>
        </w:rPr>
        <w:t xml:space="preserve"> GmbH</w:t>
      </w:r>
    </w:p>
    <w:p w14:paraId="3E19D435"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lang w:val="en-GB"/>
        </w:rPr>
      </w:pPr>
      <w:r>
        <w:rPr>
          <w:rFonts w:ascii="Times New Roman" w:eastAsia="Times New Roman" w:hAnsi="Times New Roman" w:cs="Times New Roman"/>
          <w:lang w:val="en-GB"/>
        </w:rPr>
        <w:t>Haidgraben 5</w:t>
      </w:r>
    </w:p>
    <w:p w14:paraId="7FEED742"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lang w:val="en-GB"/>
        </w:rPr>
      </w:pPr>
      <w:r>
        <w:rPr>
          <w:rFonts w:ascii="Times New Roman" w:eastAsia="Times New Roman" w:hAnsi="Times New Roman" w:cs="Times New Roman"/>
          <w:lang w:val="en-GB"/>
        </w:rPr>
        <w:t>85521 Ottobrunn</w:t>
      </w:r>
    </w:p>
    <w:p w14:paraId="08C4EF4C"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rPr>
      </w:pPr>
      <w:r>
        <w:rPr>
          <w:rFonts w:ascii="Times New Roman" w:eastAsia="Times New Roman" w:hAnsi="Times New Roman" w:cs="Times New Roman"/>
          <w:lang w:val="en-GB"/>
        </w:rPr>
        <w:t>GERMANY</w:t>
      </w:r>
    </w:p>
    <w:p w14:paraId="061CF4E1"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1FEB0D0B"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lang w:val="en-GB"/>
        </w:rPr>
      </w:pPr>
      <w:r>
        <w:rPr>
          <w:rFonts w:ascii="Times New Roman" w:eastAsia="Times New Roman" w:hAnsi="Times New Roman" w:cs="Times New Roman"/>
          <w:u w:val="single"/>
          <w:lang w:val="en-GB"/>
        </w:rPr>
        <w:t>Name and address of the manufacturer(s) responsible for batch release</w:t>
      </w:r>
    </w:p>
    <w:p w14:paraId="17602668"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5EAE1B3A" w14:textId="37CB00DE" w:rsidR="003168EB" w:rsidRDefault="005F0AB7">
      <w:pPr>
        <w:numPr>
          <w:ilvl w:val="12"/>
          <w:numId w:val="0"/>
        </w:numPr>
        <w:tabs>
          <w:tab w:val="left" w:pos="567"/>
        </w:tabs>
        <w:spacing w:after="0" w:line="240" w:lineRule="auto"/>
        <w:ind w:right="-2"/>
        <w:rPr>
          <w:rFonts w:ascii="Times New Roman" w:eastAsia="Times New Roman" w:hAnsi="Times New Roman" w:cs="Times New Roman"/>
          <w:lang w:val="en-GB"/>
        </w:rPr>
      </w:pPr>
      <w:r w:rsidRPr="005F0AB7">
        <w:rPr>
          <w:rFonts w:ascii="Times New Roman" w:eastAsia="Times New Roman" w:hAnsi="Times New Roman" w:cs="Times New Roman"/>
          <w:lang w:val="en-GB"/>
        </w:rPr>
        <w:t>Minaris Regenerative Medicine</w:t>
      </w:r>
      <w:r w:rsidR="00D8747B">
        <w:rPr>
          <w:rFonts w:ascii="Times New Roman" w:eastAsia="Times New Roman" w:hAnsi="Times New Roman" w:cs="Times New Roman"/>
          <w:lang w:val="en-GB"/>
        </w:rPr>
        <w:t xml:space="preserve"> GmbH</w:t>
      </w:r>
    </w:p>
    <w:p w14:paraId="585769CB"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lang w:val="en-GB"/>
        </w:rPr>
      </w:pPr>
      <w:r>
        <w:rPr>
          <w:rFonts w:ascii="Times New Roman" w:eastAsia="Times New Roman" w:hAnsi="Times New Roman" w:cs="Times New Roman"/>
          <w:lang w:val="en-GB"/>
        </w:rPr>
        <w:t>Haidgraben 5</w:t>
      </w:r>
    </w:p>
    <w:p w14:paraId="2C8275E7"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lang w:val="en-GB"/>
        </w:rPr>
      </w:pPr>
      <w:r>
        <w:rPr>
          <w:rFonts w:ascii="Times New Roman" w:eastAsia="Times New Roman" w:hAnsi="Times New Roman" w:cs="Times New Roman"/>
          <w:lang w:val="en-GB"/>
        </w:rPr>
        <w:t>85521 Ottobrunn</w:t>
      </w:r>
    </w:p>
    <w:p w14:paraId="23F1DAA3"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lang w:val="en-GB"/>
        </w:rPr>
      </w:pPr>
      <w:r>
        <w:rPr>
          <w:rFonts w:ascii="Times New Roman" w:eastAsia="Times New Roman" w:hAnsi="Times New Roman" w:cs="Times New Roman"/>
          <w:lang w:val="en-GB"/>
        </w:rPr>
        <w:t>GERMANY</w:t>
      </w:r>
    </w:p>
    <w:p w14:paraId="105D7024"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6BA3CF25"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064EB5E2"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b/>
          <w:lang w:val="en-GB"/>
        </w:rPr>
      </w:pPr>
      <w:bookmarkStart w:id="31" w:name="OLE_LINK2"/>
      <w:r>
        <w:rPr>
          <w:rFonts w:ascii="Times New Roman" w:eastAsia="Times New Roman" w:hAnsi="Times New Roman" w:cs="Times New Roman"/>
          <w:b/>
          <w:lang w:val="en-GB"/>
        </w:rPr>
        <w:t>B.</w:t>
      </w:r>
      <w:bookmarkEnd w:id="31"/>
      <w:r>
        <w:rPr>
          <w:rFonts w:ascii="Times New Roman" w:eastAsia="Times New Roman" w:hAnsi="Times New Roman" w:cs="Times New Roman"/>
          <w:b/>
          <w:lang w:val="en-GB"/>
        </w:rPr>
        <w:tab/>
        <w:t xml:space="preserve">CONDITIONS OR RESTRICTIONS REGARDING SUPPLY AND USE </w:t>
      </w:r>
    </w:p>
    <w:p w14:paraId="14A440E6"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7C5A67F4"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lang w:val="en-GB"/>
        </w:rPr>
      </w:pPr>
      <w:r>
        <w:rPr>
          <w:rFonts w:ascii="Times New Roman" w:eastAsia="Times New Roman" w:hAnsi="Times New Roman" w:cs="Times New Roman"/>
          <w:lang w:val="en-GB"/>
        </w:rPr>
        <w:t>Medicinal product subject to special and restricted medical prescription (see Annex I: Summary of Product Characteristics, section 4.2).</w:t>
      </w:r>
    </w:p>
    <w:p w14:paraId="335308E2"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138888B7"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77F19A50" w14:textId="77777777" w:rsidR="003168EB" w:rsidRDefault="00D8747B">
      <w:pPr>
        <w:numPr>
          <w:ilvl w:val="12"/>
          <w:numId w:val="0"/>
        </w:numPr>
        <w:tabs>
          <w:tab w:val="left" w:pos="567"/>
        </w:tabs>
        <w:spacing w:after="0" w:line="240" w:lineRule="auto"/>
        <w:ind w:left="360" w:right="-2" w:hanging="360"/>
        <w:rPr>
          <w:rFonts w:ascii="Times New Roman" w:eastAsia="Times New Roman" w:hAnsi="Times New Roman" w:cs="Times New Roman"/>
          <w:b/>
          <w:bCs/>
          <w:lang w:val="en-GB"/>
        </w:rPr>
      </w:pPr>
      <w:r>
        <w:rPr>
          <w:rFonts w:ascii="Times New Roman" w:eastAsia="Times New Roman" w:hAnsi="Times New Roman" w:cs="Times New Roman"/>
          <w:b/>
          <w:bCs/>
          <w:lang w:val="en-GB"/>
        </w:rPr>
        <w:t xml:space="preserve">C. </w:t>
      </w:r>
      <w:r>
        <w:rPr>
          <w:rFonts w:ascii="Times New Roman" w:eastAsia="Times New Roman" w:hAnsi="Times New Roman" w:cs="Times New Roman"/>
          <w:b/>
          <w:bCs/>
          <w:lang w:val="en-GB"/>
        </w:rPr>
        <w:tab/>
        <w:t>OTHER CONDITIONS AND REQUIREMENTS OF THE MARKETING AUTHORISATION</w:t>
      </w:r>
    </w:p>
    <w:p w14:paraId="0AB9D3FF"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iCs/>
          <w:u w:val="single"/>
          <w:lang w:val="en-GB"/>
        </w:rPr>
      </w:pPr>
    </w:p>
    <w:p w14:paraId="16068487" w14:textId="77777777" w:rsidR="003168EB" w:rsidRPr="004A5E23" w:rsidRDefault="00D8747B" w:rsidP="004A5E23">
      <w:pPr>
        <w:numPr>
          <w:ilvl w:val="0"/>
          <w:numId w:val="26"/>
        </w:numPr>
        <w:tabs>
          <w:tab w:val="left" w:pos="567"/>
        </w:tabs>
        <w:spacing w:after="0" w:line="240" w:lineRule="auto"/>
        <w:ind w:right="-1" w:hanging="720"/>
        <w:rPr>
          <w:rFonts w:ascii="Times New Roman" w:hAnsi="Times New Roman" w:cs="Times New Roman"/>
          <w:b/>
        </w:rPr>
      </w:pPr>
      <w:r w:rsidRPr="004A5E23">
        <w:rPr>
          <w:rFonts w:ascii="Times New Roman" w:hAnsi="Times New Roman" w:cs="Times New Roman"/>
          <w:b/>
        </w:rPr>
        <w:t>Periodic Safety Update Reports (PSURs)</w:t>
      </w:r>
    </w:p>
    <w:p w14:paraId="1316ECF0" w14:textId="77777777" w:rsidR="003168EB" w:rsidRPr="00D92057"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718C6802" w14:textId="77777777" w:rsidR="003168EB" w:rsidRPr="00D92057" w:rsidRDefault="00D8747B">
      <w:pPr>
        <w:numPr>
          <w:ilvl w:val="12"/>
          <w:numId w:val="0"/>
        </w:numPr>
        <w:tabs>
          <w:tab w:val="left" w:pos="567"/>
        </w:tabs>
        <w:spacing w:after="0" w:line="240" w:lineRule="auto"/>
        <w:ind w:right="-2"/>
        <w:rPr>
          <w:rFonts w:ascii="Times New Roman" w:eastAsia="Times New Roman" w:hAnsi="Times New Roman" w:cs="Times New Roman"/>
          <w:iCs/>
          <w:lang w:val="en-GB"/>
        </w:rPr>
      </w:pPr>
      <w:r w:rsidRPr="00D92057">
        <w:rPr>
          <w:rFonts w:ascii="Times New Roman" w:eastAsia="Times New Roman" w:hAnsi="Times New Roman" w:cs="Times New Roman"/>
          <w:iCs/>
          <w:lang w:val="en-GB"/>
        </w:rPr>
        <w:t xml:space="preserve">The requirements for submission of PSURs for this medicinal product are set out in the list of Union reference dates (EURD list) </w:t>
      </w:r>
      <w:r w:rsidRPr="00D92057">
        <w:rPr>
          <w:rFonts w:ascii="Times New Roman" w:eastAsia="Times New Roman" w:hAnsi="Times New Roman" w:cs="Times New Roman"/>
          <w:lang w:val="en-GB"/>
        </w:rPr>
        <w:t xml:space="preserve">provided for under Article 107c(7) of Directive 2001/83/EC and </w:t>
      </w:r>
      <w:r w:rsidRPr="00D92057">
        <w:rPr>
          <w:rFonts w:ascii="Times New Roman" w:eastAsia="Times New Roman" w:hAnsi="Times New Roman" w:cs="Times New Roman"/>
          <w:iCs/>
          <w:lang w:val="en-GB"/>
        </w:rPr>
        <w:t>any subsequent updates published on the European medicines web-portal.</w:t>
      </w:r>
    </w:p>
    <w:p w14:paraId="327F171A" w14:textId="77777777" w:rsidR="003168EB" w:rsidRPr="00D92057" w:rsidRDefault="003168EB">
      <w:pPr>
        <w:numPr>
          <w:ilvl w:val="12"/>
          <w:numId w:val="0"/>
        </w:numPr>
        <w:tabs>
          <w:tab w:val="left" w:pos="567"/>
        </w:tabs>
        <w:spacing w:after="0" w:line="240" w:lineRule="auto"/>
        <w:ind w:right="-2"/>
        <w:rPr>
          <w:rFonts w:ascii="Times New Roman" w:eastAsia="Times New Roman" w:hAnsi="Times New Roman" w:cs="Times New Roman"/>
          <w:iCs/>
          <w:lang w:val="en-GB"/>
        </w:rPr>
      </w:pPr>
    </w:p>
    <w:p w14:paraId="50A61C62" w14:textId="77777777" w:rsidR="003168EB" w:rsidRPr="00D92057" w:rsidRDefault="00D8747B">
      <w:pPr>
        <w:numPr>
          <w:ilvl w:val="12"/>
          <w:numId w:val="0"/>
        </w:numPr>
        <w:tabs>
          <w:tab w:val="left" w:pos="567"/>
        </w:tabs>
        <w:spacing w:after="0" w:line="240" w:lineRule="auto"/>
        <w:ind w:right="-2"/>
        <w:rPr>
          <w:rFonts w:ascii="Times New Roman" w:eastAsia="Times New Roman" w:hAnsi="Times New Roman" w:cs="Times New Roman"/>
          <w:iCs/>
          <w:lang w:val="en-GB"/>
        </w:rPr>
      </w:pPr>
      <w:r w:rsidRPr="00D92057">
        <w:rPr>
          <w:rFonts w:ascii="Times New Roman" w:eastAsia="Times New Roman" w:hAnsi="Times New Roman" w:cs="Times New Roman"/>
          <w:lang w:val="en-GB"/>
        </w:rPr>
        <w:t xml:space="preserve">The marketing authorisation holder (MAH) shall submit the first PSUR for this product within 6 months following authorisation. </w:t>
      </w:r>
    </w:p>
    <w:p w14:paraId="0F9BB093" w14:textId="77777777" w:rsidR="003168EB" w:rsidRPr="00D92057" w:rsidRDefault="003168EB">
      <w:pPr>
        <w:numPr>
          <w:ilvl w:val="12"/>
          <w:numId w:val="0"/>
        </w:numPr>
        <w:tabs>
          <w:tab w:val="left" w:pos="567"/>
        </w:tabs>
        <w:spacing w:after="0" w:line="240" w:lineRule="auto"/>
        <w:ind w:right="-2"/>
        <w:rPr>
          <w:rFonts w:ascii="Times New Roman" w:eastAsia="Times New Roman" w:hAnsi="Times New Roman" w:cs="Times New Roman"/>
          <w:iCs/>
          <w:u w:val="single"/>
          <w:lang w:val="en-GB"/>
        </w:rPr>
      </w:pPr>
    </w:p>
    <w:p w14:paraId="62D1AA21" w14:textId="77777777" w:rsidR="003168EB" w:rsidRPr="00D92057" w:rsidRDefault="003168EB">
      <w:pPr>
        <w:numPr>
          <w:ilvl w:val="12"/>
          <w:numId w:val="0"/>
        </w:numPr>
        <w:tabs>
          <w:tab w:val="left" w:pos="567"/>
        </w:tabs>
        <w:spacing w:after="0" w:line="240" w:lineRule="auto"/>
        <w:ind w:right="-2"/>
        <w:rPr>
          <w:rFonts w:ascii="Times New Roman" w:eastAsia="Times New Roman" w:hAnsi="Times New Roman" w:cs="Times New Roman"/>
          <w:u w:val="single"/>
          <w:lang w:val="en-GB"/>
        </w:rPr>
      </w:pPr>
    </w:p>
    <w:p w14:paraId="20788CB5" w14:textId="77777777" w:rsidR="003168EB" w:rsidRPr="00D92057" w:rsidRDefault="00D8747B">
      <w:pPr>
        <w:numPr>
          <w:ilvl w:val="12"/>
          <w:numId w:val="0"/>
        </w:numPr>
        <w:tabs>
          <w:tab w:val="left" w:pos="567"/>
        </w:tabs>
        <w:spacing w:after="0" w:line="240" w:lineRule="auto"/>
        <w:ind w:left="360" w:right="-2" w:hanging="360"/>
        <w:rPr>
          <w:rFonts w:ascii="Times New Roman" w:eastAsia="Times New Roman" w:hAnsi="Times New Roman" w:cs="Times New Roman"/>
          <w:b/>
          <w:lang w:val="en-GB"/>
        </w:rPr>
      </w:pPr>
      <w:r w:rsidRPr="00D92057">
        <w:rPr>
          <w:rFonts w:ascii="Times New Roman" w:eastAsia="Times New Roman" w:hAnsi="Times New Roman" w:cs="Times New Roman"/>
          <w:b/>
          <w:lang w:val="en-GB"/>
        </w:rPr>
        <w:t>D.</w:t>
      </w:r>
      <w:r w:rsidRPr="00D92057">
        <w:rPr>
          <w:rFonts w:ascii="Times New Roman" w:eastAsia="Times New Roman" w:hAnsi="Times New Roman" w:cs="Times New Roman"/>
          <w:b/>
          <w:lang w:val="en-GB"/>
        </w:rPr>
        <w:tab/>
        <w:t xml:space="preserve">CONDITIONS OR RESTRICTIONS WITH REGARD TO THE SAFE AND EFFECTIVE USE OF THE MEDICINAL PRODUCT  </w:t>
      </w:r>
    </w:p>
    <w:p w14:paraId="4BBAB1A1" w14:textId="77777777" w:rsidR="003168EB" w:rsidRPr="00D92057" w:rsidRDefault="003168EB">
      <w:pPr>
        <w:numPr>
          <w:ilvl w:val="12"/>
          <w:numId w:val="0"/>
        </w:numPr>
        <w:tabs>
          <w:tab w:val="left" w:pos="567"/>
        </w:tabs>
        <w:spacing w:after="0" w:line="240" w:lineRule="auto"/>
        <w:ind w:right="-2"/>
        <w:rPr>
          <w:rFonts w:ascii="Times New Roman" w:eastAsia="Times New Roman" w:hAnsi="Times New Roman" w:cs="Times New Roman"/>
          <w:iCs/>
          <w:u w:val="single"/>
          <w:lang w:val="en-GB"/>
        </w:rPr>
      </w:pPr>
    </w:p>
    <w:p w14:paraId="543D37F7" w14:textId="77777777" w:rsidR="003168EB" w:rsidRPr="004A5E23" w:rsidRDefault="00D8747B" w:rsidP="004A5E23">
      <w:pPr>
        <w:numPr>
          <w:ilvl w:val="0"/>
          <w:numId w:val="26"/>
        </w:numPr>
        <w:tabs>
          <w:tab w:val="left" w:pos="567"/>
        </w:tabs>
        <w:spacing w:after="0" w:line="240" w:lineRule="auto"/>
        <w:ind w:right="-1" w:hanging="720"/>
        <w:rPr>
          <w:rFonts w:ascii="Times New Roman" w:hAnsi="Times New Roman" w:cs="Times New Roman"/>
          <w:b/>
        </w:rPr>
      </w:pPr>
      <w:r w:rsidRPr="004A5E23">
        <w:rPr>
          <w:rFonts w:ascii="Times New Roman" w:hAnsi="Times New Roman" w:cs="Times New Roman"/>
          <w:b/>
        </w:rPr>
        <w:t>Risk management plan (RMP)</w:t>
      </w:r>
    </w:p>
    <w:p w14:paraId="4B98EDB3"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b/>
          <w:lang w:val="en-GB"/>
        </w:rPr>
      </w:pPr>
    </w:p>
    <w:p w14:paraId="44E3C63E" w14:textId="77777777" w:rsidR="003168EB" w:rsidRDefault="00D8747B">
      <w:pPr>
        <w:numPr>
          <w:ilvl w:val="12"/>
          <w:numId w:val="0"/>
        </w:numPr>
        <w:tabs>
          <w:tab w:val="left" w:pos="567"/>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t>The marketing authorisation holder (MAH) shall perform the required pharmacovigilance activities and interventions detailed in the agreed RMP presented in Module 1.8.2 of the marketing authorisation and any agreed subsequent updates of the RMP.</w:t>
      </w:r>
    </w:p>
    <w:p w14:paraId="713906AC" w14:textId="77777777" w:rsidR="003168EB" w:rsidRDefault="003168EB">
      <w:pPr>
        <w:numPr>
          <w:ilvl w:val="12"/>
          <w:numId w:val="0"/>
        </w:numPr>
        <w:tabs>
          <w:tab w:val="left" w:pos="567"/>
        </w:tabs>
        <w:spacing w:after="0" w:line="240" w:lineRule="auto"/>
        <w:rPr>
          <w:rFonts w:ascii="Times New Roman" w:eastAsia="Times New Roman" w:hAnsi="Times New Roman" w:cs="Times New Roman"/>
          <w:iCs/>
          <w:lang w:val="en-GB"/>
        </w:rPr>
      </w:pPr>
    </w:p>
    <w:p w14:paraId="33C1DFA2" w14:textId="77777777" w:rsidR="003168EB" w:rsidRDefault="00D8747B">
      <w:pPr>
        <w:numPr>
          <w:ilvl w:val="12"/>
          <w:numId w:val="0"/>
        </w:numPr>
        <w:tabs>
          <w:tab w:val="left" w:pos="567"/>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t>An updated RMP should be submitted:</w:t>
      </w:r>
    </w:p>
    <w:p w14:paraId="2FAD1A1A" w14:textId="77777777" w:rsidR="003168EB" w:rsidRDefault="00D8747B" w:rsidP="004A5E23">
      <w:pPr>
        <w:pStyle w:val="ListParagraph"/>
        <w:numPr>
          <w:ilvl w:val="0"/>
          <w:numId w:val="27"/>
        </w:numPr>
        <w:rPr>
          <w:rFonts w:ascii="Times New Roman" w:eastAsia="Times New Roman" w:hAnsi="Times New Roman" w:cs="Times New Roman"/>
          <w:iCs/>
          <w:lang w:val="en-GB"/>
        </w:rPr>
      </w:pPr>
      <w:r>
        <w:rPr>
          <w:rFonts w:ascii="Times New Roman" w:eastAsia="Times New Roman" w:hAnsi="Times New Roman" w:cs="Times New Roman"/>
          <w:iCs/>
          <w:lang w:val="en-GB"/>
        </w:rPr>
        <w:t>At the request of the European Medicines Agency;</w:t>
      </w:r>
    </w:p>
    <w:p w14:paraId="1ECF1F87" w14:textId="77777777" w:rsidR="00D92057" w:rsidRPr="00D92057" w:rsidRDefault="00D8747B" w:rsidP="00D92057">
      <w:pPr>
        <w:pStyle w:val="ListParagraph"/>
        <w:numPr>
          <w:ilvl w:val="0"/>
          <w:numId w:val="27"/>
        </w:numPr>
        <w:rPr>
          <w:rFonts w:ascii="Times New Roman" w:eastAsia="Times New Roman" w:hAnsi="Times New Roman" w:cs="Times New Roman"/>
          <w:iCs/>
          <w:lang w:val="en-GB"/>
        </w:rPr>
      </w:pPr>
      <w:r>
        <w:rPr>
          <w:rFonts w:ascii="Times New Roman" w:eastAsia="Times New Roman" w:hAnsi="Times New Roman" w:cs="Times New Roman"/>
          <w:iCs/>
          <w:lang w:val="en-GB"/>
        </w:rPr>
        <w:t>Whenever the risk management system is modified, especially as the result of new information being received that may lead to a significant change to the benefit/risk profile or as the result of an important (pharmacovigilance or risk minimisation) milestone being reached.</w:t>
      </w:r>
    </w:p>
    <w:p w14:paraId="0AF94DD8" w14:textId="77777777" w:rsidR="003168EB" w:rsidRDefault="00D8747B" w:rsidP="004A5E23">
      <w:pPr>
        <w:numPr>
          <w:ilvl w:val="0"/>
          <w:numId w:val="26"/>
        </w:numPr>
        <w:tabs>
          <w:tab w:val="left" w:pos="567"/>
        </w:tabs>
        <w:spacing w:after="0" w:line="240" w:lineRule="auto"/>
        <w:ind w:right="-1" w:hanging="720"/>
        <w:rPr>
          <w:rFonts w:ascii="Times New Roman" w:eastAsia="Times New Roman" w:hAnsi="Times New Roman" w:cs="Times New Roman"/>
          <w:iCs/>
          <w:lang w:val="en-GB"/>
        </w:rPr>
      </w:pPr>
      <w:r w:rsidRPr="004A5E23">
        <w:rPr>
          <w:rFonts w:ascii="Times New Roman" w:hAnsi="Times New Roman" w:cs="Times New Roman"/>
          <w:b/>
        </w:rPr>
        <w:t xml:space="preserve">Additional risk minimisation measures </w:t>
      </w:r>
    </w:p>
    <w:p w14:paraId="192C1C1B" w14:textId="77777777" w:rsidR="003168EB" w:rsidRDefault="003168EB">
      <w:pPr>
        <w:keepNext/>
        <w:numPr>
          <w:ilvl w:val="12"/>
          <w:numId w:val="0"/>
        </w:numPr>
        <w:tabs>
          <w:tab w:val="left" w:pos="567"/>
        </w:tabs>
        <w:spacing w:after="0" w:line="240" w:lineRule="auto"/>
        <w:rPr>
          <w:rFonts w:ascii="Times New Roman" w:eastAsia="Times New Roman" w:hAnsi="Times New Roman" w:cs="Times New Roman"/>
          <w:iCs/>
          <w:lang w:val="en-GB"/>
        </w:rPr>
      </w:pPr>
    </w:p>
    <w:p w14:paraId="4C3EF9F8" w14:textId="77777777" w:rsidR="003168EB" w:rsidRDefault="00D8747B">
      <w:pPr>
        <w:numPr>
          <w:ilvl w:val="12"/>
          <w:numId w:val="0"/>
        </w:numPr>
        <w:tabs>
          <w:tab w:val="left" w:pos="567"/>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t xml:space="preserve">Prior to launch of Zynteglo in each Member State the Marketing Authorisation Holder (MAH) must agree about the content and format of the educational and controlled distribution programme, </w:t>
      </w:r>
      <w:r>
        <w:rPr>
          <w:rFonts w:ascii="Times New Roman" w:eastAsia="Times New Roman" w:hAnsi="Times New Roman" w:cs="Times New Roman"/>
          <w:iCs/>
          <w:lang w:val="en-GB"/>
        </w:rPr>
        <w:lastRenderedPageBreak/>
        <w:t xml:space="preserve">including communication media, distribution modalities, and any other aspects of the programme, with the National Competent Authority. </w:t>
      </w:r>
    </w:p>
    <w:p w14:paraId="270887D8"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i/>
          <w:iCs/>
          <w:lang w:val="en-GB"/>
        </w:rPr>
      </w:pPr>
    </w:p>
    <w:p w14:paraId="0D5040C3"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The educational and controlled distribution programme is aimed at providing information on the safe use of Zynteglo.</w:t>
      </w:r>
    </w:p>
    <w:p w14:paraId="5AD143C4"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iCs/>
          <w:lang w:val="en-GB"/>
        </w:rPr>
      </w:pPr>
    </w:p>
    <w:p w14:paraId="2921A89F"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The MAH shall ensure that in each Member State where Zynteglo is marketed, all healthcare professionals and patients/carers who are expected to prescribe, dispense and/or use Zynteglo have access to/are provided with the following educational package to be disseminated through professional bodies:</w:t>
      </w:r>
    </w:p>
    <w:p w14:paraId="0B4E9D41"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iCs/>
          <w:lang w:val="en-GB"/>
        </w:rPr>
      </w:pPr>
    </w:p>
    <w:p w14:paraId="61F370A5" w14:textId="77777777" w:rsidR="003168EB" w:rsidRDefault="00D8747B">
      <w:pPr>
        <w:numPr>
          <w:ilvl w:val="0"/>
          <w:numId w:val="27"/>
        </w:numPr>
        <w:tabs>
          <w:tab w:val="left" w:pos="567"/>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t>Physician educational material</w:t>
      </w:r>
    </w:p>
    <w:p w14:paraId="53356652" w14:textId="77777777" w:rsidR="003168EB" w:rsidRDefault="00D8747B">
      <w:pPr>
        <w:numPr>
          <w:ilvl w:val="0"/>
          <w:numId w:val="27"/>
        </w:numPr>
        <w:tabs>
          <w:tab w:val="left" w:pos="567"/>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t>Patient information pack</w:t>
      </w:r>
    </w:p>
    <w:p w14:paraId="42A345B6"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iCs/>
          <w:lang w:val="en-GB"/>
        </w:rPr>
      </w:pPr>
    </w:p>
    <w:p w14:paraId="0CB61C81" w14:textId="77777777" w:rsidR="003168EB" w:rsidRDefault="00D8747B">
      <w:pPr>
        <w:numPr>
          <w:ilvl w:val="12"/>
          <w:numId w:val="0"/>
        </w:numPr>
        <w:tabs>
          <w:tab w:val="left" w:pos="567"/>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b/>
          <w:iCs/>
          <w:lang w:val="en-GB"/>
        </w:rPr>
        <w:t xml:space="preserve">The physician educational material </w:t>
      </w:r>
      <w:r>
        <w:rPr>
          <w:rFonts w:ascii="Times New Roman" w:eastAsia="Times New Roman" w:hAnsi="Times New Roman" w:cs="Times New Roman"/>
          <w:iCs/>
          <w:lang w:val="en-GB"/>
        </w:rPr>
        <w:t>should contain:</w:t>
      </w:r>
    </w:p>
    <w:p w14:paraId="41703BFB" w14:textId="77777777" w:rsidR="003168EB" w:rsidRDefault="00D8747B">
      <w:pPr>
        <w:numPr>
          <w:ilvl w:val="0"/>
          <w:numId w:val="28"/>
        </w:numPr>
        <w:tabs>
          <w:tab w:val="left" w:pos="567"/>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t xml:space="preserve">The Summary of Product Characteristics </w:t>
      </w:r>
    </w:p>
    <w:p w14:paraId="09B9F217" w14:textId="77777777" w:rsidR="003168EB" w:rsidRDefault="00D8747B">
      <w:pPr>
        <w:numPr>
          <w:ilvl w:val="0"/>
          <w:numId w:val="28"/>
        </w:numPr>
        <w:tabs>
          <w:tab w:val="left" w:pos="567"/>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t xml:space="preserve">Guide for healthcare professionals </w:t>
      </w:r>
    </w:p>
    <w:p w14:paraId="3D891108" w14:textId="77777777" w:rsidR="003168EB" w:rsidRDefault="00D8747B">
      <w:pPr>
        <w:numPr>
          <w:ilvl w:val="0"/>
          <w:numId w:val="28"/>
        </w:numPr>
        <w:tabs>
          <w:tab w:val="left" w:pos="567"/>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t>Guide for handling and method of administration.</w:t>
      </w:r>
    </w:p>
    <w:p w14:paraId="4E5F2DFB" w14:textId="77777777" w:rsidR="003168EB" w:rsidRDefault="003168EB">
      <w:pPr>
        <w:tabs>
          <w:tab w:val="left" w:pos="567"/>
        </w:tabs>
        <w:spacing w:after="0" w:line="240" w:lineRule="auto"/>
        <w:rPr>
          <w:rFonts w:ascii="Times New Roman" w:eastAsia="Times New Roman" w:hAnsi="Times New Roman" w:cs="Times New Roman"/>
          <w:iCs/>
          <w:lang w:val="en-GB"/>
        </w:rPr>
      </w:pPr>
    </w:p>
    <w:p w14:paraId="3473DA5D" w14:textId="77777777" w:rsidR="003168EB" w:rsidRDefault="00D8747B">
      <w:pPr>
        <w:numPr>
          <w:ilvl w:val="0"/>
          <w:numId w:val="27"/>
        </w:numPr>
        <w:tabs>
          <w:tab w:val="left" w:pos="567"/>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b/>
          <w:iCs/>
          <w:lang w:val="en-GB"/>
        </w:rPr>
        <w:t>The Guide for healthcare professionals</w:t>
      </w:r>
      <w:r>
        <w:rPr>
          <w:rFonts w:ascii="Times New Roman" w:eastAsia="Times New Roman" w:hAnsi="Times New Roman" w:cs="Times New Roman"/>
          <w:iCs/>
          <w:lang w:val="en-GB"/>
        </w:rPr>
        <w:t xml:space="preserve"> shall contain the following key elements:</w:t>
      </w:r>
    </w:p>
    <w:p w14:paraId="5B8CF601" w14:textId="77777777" w:rsidR="003168EB" w:rsidRDefault="00D8747B">
      <w:pPr>
        <w:numPr>
          <w:ilvl w:val="0"/>
          <w:numId w:val="28"/>
        </w:numPr>
        <w:tabs>
          <w:tab w:val="left" w:pos="567"/>
          <w:tab w:val="num" w:pos="1440"/>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t>Warnings and precautions of the mobilisation agents and the myeloablative conditioning agent must be considered.</w:t>
      </w:r>
    </w:p>
    <w:p w14:paraId="49C6647F" w14:textId="77777777" w:rsidR="003168EB" w:rsidRDefault="00D8747B">
      <w:pPr>
        <w:numPr>
          <w:ilvl w:val="0"/>
          <w:numId w:val="28"/>
        </w:numPr>
        <w:tabs>
          <w:tab w:val="left" w:pos="567"/>
          <w:tab w:val="num" w:pos="1440"/>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t xml:space="preserve">Treatment with Zynteglo in the clinical trials was associated with delayed platelet engraftment. No correlation was observed between incidence of bleeding adverse events (AEs) and time to platelet engraftment. Precautions regarding bleeding consequences of thrombocytopenia need to be taken. Patients should be made aware of the risk of bleeding events that are not easily identifiable, such as internal bleeding. </w:t>
      </w:r>
    </w:p>
    <w:p w14:paraId="5B0A37B3" w14:textId="77777777" w:rsidR="003168EB" w:rsidRDefault="00D8747B">
      <w:pPr>
        <w:numPr>
          <w:ilvl w:val="0"/>
          <w:numId w:val="28"/>
        </w:numPr>
        <w:tabs>
          <w:tab w:val="left" w:pos="567"/>
          <w:tab w:val="num" w:pos="1440"/>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t>Treatment with Zynteglo is in theory associated with the risk of insertional mutagenesis, potentially leading to development of malignancy. All patients must be advised on signs of leukaemia and to seek immediate medical attention if these signs are present.</w:t>
      </w:r>
    </w:p>
    <w:p w14:paraId="3207A685" w14:textId="77777777" w:rsidR="003168EB" w:rsidRDefault="00D8747B">
      <w:pPr>
        <w:numPr>
          <w:ilvl w:val="0"/>
          <w:numId w:val="28"/>
        </w:numPr>
        <w:tabs>
          <w:tab w:val="left" w:pos="567"/>
          <w:tab w:val="num" w:pos="1440"/>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t>A negative serology test for HIV is necessary to ensure acceptance of apheresis material for Zynteglo manufacturing.</w:t>
      </w:r>
    </w:p>
    <w:p w14:paraId="6A8C03A5" w14:textId="77777777" w:rsidR="003168EB" w:rsidRDefault="00D8747B">
      <w:pPr>
        <w:numPr>
          <w:ilvl w:val="0"/>
          <w:numId w:val="28"/>
        </w:numPr>
        <w:tabs>
          <w:tab w:val="left" w:pos="567"/>
          <w:tab w:val="num" w:pos="1440"/>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t>The potential risk of loss of response to gene therapy may lead to loss of transfusion independence or increase transfusion needs for patients who did not reach transfusion</w:t>
      </w:r>
      <w:r>
        <w:rPr>
          <w:rFonts w:ascii="Times New Roman" w:eastAsia="Times New Roman" w:hAnsi="Times New Roman" w:cs="Times New Roman"/>
          <w:iCs/>
          <w:lang w:val="en-GB"/>
        </w:rPr>
        <w:softHyphen/>
        <w:t>independence.</w:t>
      </w:r>
    </w:p>
    <w:p w14:paraId="1874CE26" w14:textId="77777777" w:rsidR="003168EB" w:rsidRDefault="00D8747B">
      <w:pPr>
        <w:numPr>
          <w:ilvl w:val="0"/>
          <w:numId w:val="28"/>
        </w:numPr>
        <w:tabs>
          <w:tab w:val="left" w:pos="567"/>
          <w:tab w:val="num" w:pos="1440"/>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t>All patients should receive annual monitoring of complete blood counts and total haemoglobin levels to monitor for leukaemia/lymphoma and maintenance of efficacy, respectively.</w:t>
      </w:r>
    </w:p>
    <w:p w14:paraId="54154F49" w14:textId="77777777" w:rsidR="003168EB" w:rsidRDefault="00D8747B">
      <w:pPr>
        <w:numPr>
          <w:ilvl w:val="0"/>
          <w:numId w:val="28"/>
        </w:numPr>
        <w:tabs>
          <w:tab w:val="left" w:pos="567"/>
          <w:tab w:val="num" w:pos="1440"/>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t xml:space="preserve">The short-term potential risk of treatment with Zynteglo represents failure of engraftment, which shall be managed by administration of rescue cells. </w:t>
      </w:r>
    </w:p>
    <w:p w14:paraId="508F884C" w14:textId="77777777" w:rsidR="003168EB" w:rsidRDefault="00D8747B">
      <w:pPr>
        <w:numPr>
          <w:ilvl w:val="0"/>
          <w:numId w:val="28"/>
        </w:numPr>
        <w:tabs>
          <w:tab w:val="left" w:pos="567"/>
          <w:tab w:val="num" w:pos="1440"/>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t>The need to explain and to ensure that patients understand:</w:t>
      </w:r>
    </w:p>
    <w:p w14:paraId="2D6CB137" w14:textId="77777777" w:rsidR="003168EB" w:rsidRDefault="00D8747B">
      <w:pPr>
        <w:numPr>
          <w:ilvl w:val="1"/>
          <w:numId w:val="31"/>
        </w:numPr>
        <w:tabs>
          <w:tab w:val="left" w:pos="567"/>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t xml:space="preserve">potential risks of treatment with Zynteglo </w:t>
      </w:r>
    </w:p>
    <w:p w14:paraId="3DD74A25" w14:textId="77777777" w:rsidR="003168EB" w:rsidRDefault="00D8747B">
      <w:pPr>
        <w:numPr>
          <w:ilvl w:val="1"/>
          <w:numId w:val="31"/>
        </w:numPr>
        <w:tabs>
          <w:tab w:val="left" w:pos="567"/>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t>signs of leukaemia/lymphoma and what action to take</w:t>
      </w:r>
    </w:p>
    <w:p w14:paraId="07444C01" w14:textId="77777777" w:rsidR="003168EB" w:rsidRDefault="00D8747B">
      <w:pPr>
        <w:numPr>
          <w:ilvl w:val="1"/>
          <w:numId w:val="31"/>
        </w:numPr>
        <w:tabs>
          <w:tab w:val="left" w:pos="567"/>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t>content of patient’s guide</w:t>
      </w:r>
    </w:p>
    <w:p w14:paraId="62247EAE" w14:textId="77777777" w:rsidR="003168EB" w:rsidRDefault="00D8747B">
      <w:pPr>
        <w:numPr>
          <w:ilvl w:val="1"/>
          <w:numId w:val="31"/>
        </w:numPr>
        <w:tabs>
          <w:tab w:val="left" w:pos="567"/>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t>the need to carry the patient alert card and show it to every healthcare professional</w:t>
      </w:r>
    </w:p>
    <w:p w14:paraId="2D1CBB85" w14:textId="77777777" w:rsidR="003168EB" w:rsidRDefault="00D8747B">
      <w:pPr>
        <w:numPr>
          <w:ilvl w:val="1"/>
          <w:numId w:val="31"/>
        </w:numPr>
        <w:tabs>
          <w:tab w:val="left" w:pos="567"/>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t>enrolment in the drug product Registry.</w:t>
      </w:r>
    </w:p>
    <w:p w14:paraId="42529CC8" w14:textId="77777777" w:rsidR="003168EB" w:rsidRDefault="00D8747B">
      <w:pPr>
        <w:numPr>
          <w:ilvl w:val="0"/>
          <w:numId w:val="28"/>
        </w:numPr>
        <w:tabs>
          <w:tab w:val="left" w:pos="567"/>
          <w:tab w:val="num" w:pos="1440"/>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t>Scope of the Registry and how to enrol patients.</w:t>
      </w:r>
    </w:p>
    <w:p w14:paraId="765578B9" w14:textId="77777777" w:rsidR="003168EB" w:rsidRDefault="003168EB">
      <w:pPr>
        <w:tabs>
          <w:tab w:val="left" w:pos="567"/>
        </w:tabs>
        <w:spacing w:after="0" w:line="240" w:lineRule="auto"/>
        <w:rPr>
          <w:rFonts w:ascii="Times New Roman" w:eastAsia="Times New Roman" w:hAnsi="Times New Roman" w:cs="Times New Roman"/>
          <w:iCs/>
          <w:lang w:val="en-GB"/>
        </w:rPr>
      </w:pPr>
    </w:p>
    <w:p w14:paraId="480549C4" w14:textId="77777777" w:rsidR="003168EB" w:rsidRDefault="00D8747B">
      <w:pPr>
        <w:numPr>
          <w:ilvl w:val="0"/>
          <w:numId w:val="27"/>
        </w:numPr>
        <w:tabs>
          <w:tab w:val="left" w:pos="567"/>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b/>
          <w:iCs/>
          <w:lang w:val="en-GB"/>
        </w:rPr>
        <w:t>The Guide to handling and method of administration for healthcare professionals</w:t>
      </w:r>
      <w:r>
        <w:rPr>
          <w:rFonts w:ascii="Times New Roman" w:eastAsia="Times New Roman" w:hAnsi="Times New Roman" w:cs="Times New Roman"/>
          <w:iCs/>
          <w:lang w:val="en-GB"/>
        </w:rPr>
        <w:t xml:space="preserve"> shall contain the following key elements:</w:t>
      </w:r>
    </w:p>
    <w:p w14:paraId="0DEBC816" w14:textId="77777777" w:rsidR="003168EB" w:rsidRDefault="00D8747B">
      <w:pPr>
        <w:numPr>
          <w:ilvl w:val="0"/>
          <w:numId w:val="28"/>
        </w:numPr>
        <w:tabs>
          <w:tab w:val="left" w:pos="567"/>
          <w:tab w:val="num" w:pos="1080"/>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t>Instructions on receiving and storing of Zynteglo and how to check Zynteglo prior to administration</w:t>
      </w:r>
    </w:p>
    <w:p w14:paraId="2967AC57" w14:textId="77777777" w:rsidR="003168EB" w:rsidRDefault="00D8747B">
      <w:pPr>
        <w:numPr>
          <w:ilvl w:val="0"/>
          <w:numId w:val="28"/>
        </w:numPr>
        <w:tabs>
          <w:tab w:val="left" w:pos="567"/>
          <w:tab w:val="num" w:pos="1080"/>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t>Instructions about the thawing of Zynteglo</w:t>
      </w:r>
    </w:p>
    <w:p w14:paraId="094B4FDD" w14:textId="77777777" w:rsidR="003168EB" w:rsidRDefault="00D8747B">
      <w:pPr>
        <w:numPr>
          <w:ilvl w:val="0"/>
          <w:numId w:val="28"/>
        </w:numPr>
        <w:tabs>
          <w:tab w:val="left" w:pos="567"/>
          <w:tab w:val="num" w:pos="1080"/>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t>Instructions on protective equipment and treatment of spills.</w:t>
      </w:r>
    </w:p>
    <w:p w14:paraId="294384FD" w14:textId="77777777" w:rsidR="003168EB" w:rsidRDefault="003168EB">
      <w:pPr>
        <w:numPr>
          <w:ilvl w:val="12"/>
          <w:numId w:val="0"/>
        </w:numPr>
        <w:tabs>
          <w:tab w:val="left" w:pos="567"/>
        </w:tabs>
        <w:spacing w:after="0" w:line="240" w:lineRule="auto"/>
        <w:rPr>
          <w:rFonts w:ascii="Times New Roman" w:eastAsia="Times New Roman" w:hAnsi="Times New Roman" w:cs="Times New Roman"/>
          <w:b/>
          <w:iCs/>
          <w:lang w:val="en-GB"/>
        </w:rPr>
      </w:pPr>
    </w:p>
    <w:p w14:paraId="1E519E20" w14:textId="77777777" w:rsidR="003168EB" w:rsidRDefault="00D8747B" w:rsidP="006D2FE8">
      <w:pPr>
        <w:keepNext/>
        <w:numPr>
          <w:ilvl w:val="12"/>
          <w:numId w:val="0"/>
        </w:numPr>
        <w:tabs>
          <w:tab w:val="left" w:pos="567"/>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b/>
          <w:iCs/>
          <w:lang w:val="en-GB"/>
        </w:rPr>
        <w:t>The patient information pack</w:t>
      </w:r>
      <w:r>
        <w:rPr>
          <w:rFonts w:ascii="Times New Roman" w:eastAsia="Times New Roman" w:hAnsi="Times New Roman" w:cs="Times New Roman"/>
          <w:iCs/>
          <w:lang w:val="en-GB"/>
        </w:rPr>
        <w:t xml:space="preserve"> should contain:</w:t>
      </w:r>
    </w:p>
    <w:p w14:paraId="3C2BFEA7" w14:textId="77777777" w:rsidR="003168EB" w:rsidRDefault="00D8747B">
      <w:pPr>
        <w:numPr>
          <w:ilvl w:val="0"/>
          <w:numId w:val="28"/>
        </w:numPr>
        <w:tabs>
          <w:tab w:val="left" w:pos="567"/>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t>Package leaflet</w:t>
      </w:r>
    </w:p>
    <w:p w14:paraId="7ED51C03" w14:textId="77777777" w:rsidR="003168EB" w:rsidRDefault="00D8747B">
      <w:pPr>
        <w:numPr>
          <w:ilvl w:val="0"/>
          <w:numId w:val="28"/>
        </w:numPr>
        <w:tabs>
          <w:tab w:val="left" w:pos="567"/>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lastRenderedPageBreak/>
        <w:t>A patient/carer guide</w:t>
      </w:r>
    </w:p>
    <w:p w14:paraId="50A0AD01" w14:textId="77777777" w:rsidR="003168EB" w:rsidRDefault="00D8747B">
      <w:pPr>
        <w:numPr>
          <w:ilvl w:val="0"/>
          <w:numId w:val="28"/>
        </w:numPr>
        <w:tabs>
          <w:tab w:val="left" w:pos="567"/>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t>A patient alert card.</w:t>
      </w:r>
    </w:p>
    <w:p w14:paraId="3F19DA67" w14:textId="77777777" w:rsidR="003168EB" w:rsidRDefault="003168EB">
      <w:pPr>
        <w:tabs>
          <w:tab w:val="left" w:pos="567"/>
        </w:tabs>
        <w:spacing w:after="0" w:line="240" w:lineRule="auto"/>
        <w:rPr>
          <w:rFonts w:ascii="Times New Roman" w:eastAsia="Times New Roman" w:hAnsi="Times New Roman" w:cs="Times New Roman"/>
          <w:iCs/>
          <w:lang w:val="en-GB"/>
        </w:rPr>
      </w:pPr>
    </w:p>
    <w:p w14:paraId="5DDC6F7E" w14:textId="77777777" w:rsidR="003168EB" w:rsidRDefault="00D8747B">
      <w:pPr>
        <w:numPr>
          <w:ilvl w:val="0"/>
          <w:numId w:val="27"/>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b/>
          <w:iCs/>
          <w:lang w:val="en-GB"/>
        </w:rPr>
        <w:t>The patient/carer</w:t>
      </w:r>
      <w:r>
        <w:rPr>
          <w:rFonts w:ascii="Times New Roman" w:eastAsia="Times New Roman" w:hAnsi="Times New Roman" w:cs="Times New Roman"/>
          <w:iCs/>
          <w:lang w:val="en-GB"/>
        </w:rPr>
        <w:t xml:space="preserve"> </w:t>
      </w:r>
      <w:r>
        <w:rPr>
          <w:rFonts w:ascii="Times New Roman" w:eastAsia="Times New Roman" w:hAnsi="Times New Roman" w:cs="Times New Roman"/>
          <w:b/>
          <w:iCs/>
          <w:lang w:val="en-GB"/>
        </w:rPr>
        <w:t xml:space="preserve">guide </w:t>
      </w:r>
      <w:r>
        <w:rPr>
          <w:rFonts w:ascii="Times New Roman" w:eastAsia="Times New Roman" w:hAnsi="Times New Roman" w:cs="Times New Roman"/>
          <w:iCs/>
          <w:lang w:val="en-GB"/>
        </w:rPr>
        <w:t>shall contain the following key messages:</w:t>
      </w:r>
    </w:p>
    <w:p w14:paraId="6CAE18F3" w14:textId="77777777" w:rsidR="003168EB" w:rsidRDefault="00D8747B">
      <w:pPr>
        <w:numPr>
          <w:ilvl w:val="0"/>
          <w:numId w:val="28"/>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 xml:space="preserve">Treatment with Zynteglo is in theory associated with the risk of development of malignancy. Signs of leukaemia and the need to obtain urgent medical care if these signs are present. </w:t>
      </w:r>
    </w:p>
    <w:p w14:paraId="6E001CDC" w14:textId="77777777" w:rsidR="003168EB" w:rsidRDefault="00D8747B">
      <w:pPr>
        <w:numPr>
          <w:ilvl w:val="0"/>
          <w:numId w:val="28"/>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Patient alert card and the need to carry it on their person and tell any treating healthcare professional that they were treated with Zynteglo.</w:t>
      </w:r>
    </w:p>
    <w:p w14:paraId="1560040F" w14:textId="77777777" w:rsidR="003168EB" w:rsidRDefault="00D8747B">
      <w:pPr>
        <w:numPr>
          <w:ilvl w:val="0"/>
          <w:numId w:val="28"/>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The potential risk of loss of response to gene therapy may lead to loss of transfusion independence or increase transfusion needs for patients who did not reach transfusion-independence.</w:t>
      </w:r>
    </w:p>
    <w:p w14:paraId="1F8868BA" w14:textId="77777777" w:rsidR="003168EB" w:rsidRDefault="00D8747B">
      <w:pPr>
        <w:numPr>
          <w:ilvl w:val="0"/>
          <w:numId w:val="28"/>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The importance of annual check-ups.</w:t>
      </w:r>
    </w:p>
    <w:p w14:paraId="4F2660AA" w14:textId="77777777" w:rsidR="003168EB" w:rsidRDefault="00D8747B">
      <w:pPr>
        <w:numPr>
          <w:ilvl w:val="0"/>
          <w:numId w:val="28"/>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 xml:space="preserve">Treatment with Zynteglo is associated with the risk of delayed platelet engraftment that could lead to an increased tendency for bleeding. </w:t>
      </w:r>
    </w:p>
    <w:p w14:paraId="0E574356" w14:textId="77777777" w:rsidR="003168EB" w:rsidRDefault="00D8747B">
      <w:pPr>
        <w:numPr>
          <w:ilvl w:val="0"/>
          <w:numId w:val="28"/>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Signs and symptoms of bleeding and the need to contact the physician if any signs of unusual or prolonged bleeding or any other relevant signs are present.</w:t>
      </w:r>
    </w:p>
    <w:p w14:paraId="44BEEB18" w14:textId="77777777" w:rsidR="003168EB" w:rsidRDefault="00D8747B">
      <w:pPr>
        <w:numPr>
          <w:ilvl w:val="0"/>
          <w:numId w:val="28"/>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Enrolment in the drug product Registry.</w:t>
      </w:r>
    </w:p>
    <w:p w14:paraId="6B4DE20A" w14:textId="77777777" w:rsidR="003168EB" w:rsidRDefault="003168EB">
      <w:pPr>
        <w:tabs>
          <w:tab w:val="left" w:pos="567"/>
        </w:tabs>
        <w:spacing w:after="0" w:line="240" w:lineRule="auto"/>
        <w:ind w:right="-2"/>
        <w:rPr>
          <w:rFonts w:ascii="Times New Roman" w:eastAsia="Times New Roman" w:hAnsi="Times New Roman" w:cs="Times New Roman"/>
          <w:iCs/>
          <w:lang w:val="en-GB"/>
        </w:rPr>
      </w:pPr>
    </w:p>
    <w:p w14:paraId="25E5902C" w14:textId="77777777" w:rsidR="003168EB" w:rsidRDefault="00D8747B">
      <w:pPr>
        <w:numPr>
          <w:ilvl w:val="0"/>
          <w:numId w:val="27"/>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b/>
          <w:iCs/>
          <w:lang w:val="en-GB"/>
        </w:rPr>
        <w:t>The patient alert card</w:t>
      </w:r>
      <w:r>
        <w:rPr>
          <w:rFonts w:ascii="Times New Roman" w:eastAsia="Times New Roman" w:hAnsi="Times New Roman" w:cs="Times New Roman"/>
          <w:iCs/>
          <w:lang w:val="en-GB"/>
        </w:rPr>
        <w:t xml:space="preserve"> shall contain the following key messages:</w:t>
      </w:r>
    </w:p>
    <w:p w14:paraId="72D8A93F" w14:textId="77777777" w:rsidR="003168EB" w:rsidRDefault="00D8747B">
      <w:pPr>
        <w:numPr>
          <w:ilvl w:val="0"/>
          <w:numId w:val="28"/>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Information of risk of delayed platelet engraftment, potentially leading to bleeds, and theoretical risks.</w:t>
      </w:r>
    </w:p>
    <w:p w14:paraId="7CE1B7BD" w14:textId="77777777" w:rsidR="003168EB" w:rsidRDefault="00D8747B">
      <w:pPr>
        <w:numPr>
          <w:ilvl w:val="0"/>
          <w:numId w:val="28"/>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Statement that the patient was treated with gene therapy and should not donate blood, organs, tissues, or cells.</w:t>
      </w:r>
    </w:p>
    <w:p w14:paraId="7A52D68D" w14:textId="77777777" w:rsidR="003168EB" w:rsidRDefault="00D8747B">
      <w:pPr>
        <w:numPr>
          <w:ilvl w:val="0"/>
          <w:numId w:val="28"/>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Statement that the patient was treated with Zynteglo, including LOT number and treatment date(s).</w:t>
      </w:r>
    </w:p>
    <w:p w14:paraId="56FDDA07" w14:textId="77777777" w:rsidR="003168EB" w:rsidRDefault="00D8747B">
      <w:pPr>
        <w:numPr>
          <w:ilvl w:val="0"/>
          <w:numId w:val="28"/>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Details on reporting of adverse effects.</w:t>
      </w:r>
    </w:p>
    <w:p w14:paraId="63A233A7" w14:textId="77777777" w:rsidR="003168EB" w:rsidRDefault="00D8747B">
      <w:pPr>
        <w:numPr>
          <w:ilvl w:val="0"/>
          <w:numId w:val="28"/>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Information on the possibility of false positivity of certain commercial HIV tests because of Zynteglo.</w:t>
      </w:r>
    </w:p>
    <w:p w14:paraId="60A48A32" w14:textId="77777777" w:rsidR="003168EB" w:rsidRDefault="00D8747B">
      <w:pPr>
        <w:numPr>
          <w:ilvl w:val="0"/>
          <w:numId w:val="28"/>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Contact details where a health care professional can receive further information.</w:t>
      </w:r>
    </w:p>
    <w:p w14:paraId="23569C06" w14:textId="77777777" w:rsidR="003168EB" w:rsidRDefault="003168EB">
      <w:pPr>
        <w:numPr>
          <w:ilvl w:val="12"/>
          <w:numId w:val="0"/>
        </w:numPr>
        <w:tabs>
          <w:tab w:val="left" w:pos="567"/>
        </w:tabs>
        <w:spacing w:after="0" w:line="240" w:lineRule="auto"/>
        <w:rPr>
          <w:rFonts w:ascii="Times New Roman" w:eastAsia="Times New Roman" w:hAnsi="Times New Roman" w:cs="Times New Roman"/>
          <w:iCs/>
          <w:lang w:val="en-GB"/>
        </w:rPr>
      </w:pPr>
    </w:p>
    <w:p w14:paraId="4CAC4F52" w14:textId="77777777" w:rsidR="003168EB" w:rsidRDefault="00D8747B">
      <w:pPr>
        <w:numPr>
          <w:ilvl w:val="12"/>
          <w:numId w:val="0"/>
        </w:numPr>
        <w:tabs>
          <w:tab w:val="left" w:pos="567"/>
        </w:tabs>
        <w:spacing w:after="0" w:line="240" w:lineRule="auto"/>
        <w:rPr>
          <w:rFonts w:ascii="Times New Roman" w:eastAsia="Times New Roman" w:hAnsi="Times New Roman" w:cs="Times New Roman"/>
          <w:iCs/>
          <w:lang w:val="en-GB"/>
        </w:rPr>
      </w:pPr>
      <w:r>
        <w:rPr>
          <w:rFonts w:ascii="Times New Roman" w:eastAsia="Times New Roman" w:hAnsi="Times New Roman" w:cs="Times New Roman"/>
          <w:iCs/>
          <w:lang w:val="en-GB"/>
        </w:rPr>
        <w:t>The MAH shall ensure that in each Member State where Zynteglo is marketed, a system aimed to control distribution to Zynteglo beyond the level of control ensured by routine risk minimisation measures. The following requirements need to be fulfilled before the product is prescribed, manufactured, dispensed and used:</w:t>
      </w:r>
    </w:p>
    <w:p w14:paraId="096BDF06" w14:textId="77777777" w:rsidR="003168EB" w:rsidRDefault="003168EB">
      <w:pPr>
        <w:numPr>
          <w:ilvl w:val="12"/>
          <w:numId w:val="0"/>
        </w:numPr>
        <w:tabs>
          <w:tab w:val="left" w:pos="567"/>
        </w:tabs>
        <w:spacing w:after="0" w:line="240" w:lineRule="auto"/>
        <w:rPr>
          <w:rFonts w:ascii="Times New Roman" w:eastAsia="Times New Roman" w:hAnsi="Times New Roman" w:cs="Times New Roman"/>
          <w:iCs/>
          <w:lang w:val="en-GB"/>
        </w:rPr>
      </w:pPr>
    </w:p>
    <w:p w14:paraId="0A57A1AE" w14:textId="77777777" w:rsidR="003168EB" w:rsidRDefault="00D8747B">
      <w:pPr>
        <w:numPr>
          <w:ilvl w:val="0"/>
          <w:numId w:val="30"/>
        </w:numPr>
        <w:tabs>
          <w:tab w:val="left" w:pos="720"/>
        </w:tabs>
        <w:spacing w:after="0" w:line="240" w:lineRule="auto"/>
        <w:ind w:right="-2"/>
        <w:rPr>
          <w:rFonts w:ascii="Times New Roman" w:eastAsia="Times New Roman" w:hAnsi="Times New Roman" w:cs="Times New Roman"/>
          <w:b/>
          <w:iCs/>
          <w:lang w:val="en-GB"/>
        </w:rPr>
      </w:pPr>
      <w:r>
        <w:rPr>
          <w:rFonts w:ascii="Times New Roman" w:eastAsia="Times New Roman" w:hAnsi="Times New Roman" w:cs="Times New Roman"/>
          <w:iCs/>
          <w:lang w:val="en-GB"/>
        </w:rPr>
        <w:t>Zynteglo will only be available through bluebird bio qualified treatment centres to ensure traceability of the patient`s cells and manufactured drug product between the treating hospital and manufacturing site. The selection of the treatment centres will be conducted in collaboration with national health authorities as appropriate.</w:t>
      </w:r>
    </w:p>
    <w:p w14:paraId="5EE24209"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iCs/>
          <w:lang w:val="en-GB"/>
        </w:rPr>
      </w:pPr>
    </w:p>
    <w:p w14:paraId="290C4B75" w14:textId="77777777" w:rsidR="003168EB" w:rsidRPr="004A5E23" w:rsidRDefault="00D8747B" w:rsidP="004A5E23">
      <w:pPr>
        <w:numPr>
          <w:ilvl w:val="0"/>
          <w:numId w:val="26"/>
        </w:numPr>
        <w:tabs>
          <w:tab w:val="left" w:pos="567"/>
        </w:tabs>
        <w:spacing w:after="0" w:line="240" w:lineRule="auto"/>
        <w:ind w:right="-1" w:hanging="720"/>
        <w:rPr>
          <w:rFonts w:ascii="Times New Roman" w:hAnsi="Times New Roman" w:cs="Times New Roman"/>
          <w:b/>
        </w:rPr>
      </w:pPr>
      <w:r w:rsidRPr="004A5E23">
        <w:rPr>
          <w:rFonts w:ascii="Times New Roman" w:hAnsi="Times New Roman" w:cs="Times New Roman"/>
          <w:b/>
        </w:rPr>
        <w:t xml:space="preserve">Obligation to conduct post-authorisation measures </w:t>
      </w:r>
    </w:p>
    <w:p w14:paraId="57B78877"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b/>
          <w:iCs/>
          <w:lang w:val="en-GB"/>
        </w:rPr>
      </w:pPr>
    </w:p>
    <w:p w14:paraId="36FB2994"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The MAH shall complete, within the stated timeframe, the below measures:</w:t>
      </w:r>
    </w:p>
    <w:p w14:paraId="5C76DF44"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iCs/>
          <w:lang w:val="en-GB"/>
        </w:rPr>
      </w:pP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29"/>
        <w:gridCol w:w="1665"/>
      </w:tblGrid>
      <w:tr w:rsidR="003168EB" w14:paraId="0A0A2E8A" w14:textId="77777777">
        <w:tc>
          <w:tcPr>
            <w:tcW w:w="4064" w:type="pct"/>
            <w:tcBorders>
              <w:top w:val="single" w:sz="4" w:space="0" w:color="auto"/>
              <w:left w:val="single" w:sz="4" w:space="0" w:color="auto"/>
              <w:bottom w:val="single" w:sz="4" w:space="0" w:color="auto"/>
              <w:right w:val="single" w:sz="4" w:space="0" w:color="auto"/>
            </w:tcBorders>
          </w:tcPr>
          <w:p w14:paraId="57601F00"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b/>
                <w:iCs/>
                <w:lang w:val="en-GB"/>
              </w:rPr>
            </w:pPr>
            <w:r>
              <w:rPr>
                <w:rFonts w:ascii="Times New Roman" w:eastAsia="Times New Roman" w:hAnsi="Times New Roman" w:cs="Times New Roman"/>
                <w:b/>
                <w:iCs/>
                <w:lang w:val="en-GB"/>
              </w:rPr>
              <w:t>Description</w:t>
            </w:r>
          </w:p>
        </w:tc>
        <w:tc>
          <w:tcPr>
            <w:tcW w:w="936" w:type="pct"/>
            <w:tcBorders>
              <w:top w:val="single" w:sz="4" w:space="0" w:color="auto"/>
              <w:left w:val="single" w:sz="4" w:space="0" w:color="auto"/>
              <w:bottom w:val="single" w:sz="4" w:space="0" w:color="auto"/>
              <w:right w:val="single" w:sz="4" w:space="0" w:color="auto"/>
            </w:tcBorders>
          </w:tcPr>
          <w:p w14:paraId="1D92210A"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b/>
                <w:iCs/>
                <w:lang w:val="en-GB"/>
              </w:rPr>
            </w:pPr>
            <w:r>
              <w:rPr>
                <w:rFonts w:ascii="Times New Roman" w:eastAsia="Times New Roman" w:hAnsi="Times New Roman" w:cs="Times New Roman"/>
                <w:b/>
                <w:iCs/>
                <w:lang w:val="en-GB"/>
              </w:rPr>
              <w:t>Due date</w:t>
            </w:r>
          </w:p>
        </w:tc>
      </w:tr>
      <w:tr w:rsidR="003168EB" w14:paraId="02C391E5" w14:textId="77777777">
        <w:tc>
          <w:tcPr>
            <w:tcW w:w="4064" w:type="pct"/>
            <w:tcBorders>
              <w:top w:val="single" w:sz="4" w:space="0" w:color="auto"/>
              <w:left w:val="single" w:sz="4" w:space="0" w:color="auto"/>
              <w:bottom w:val="single" w:sz="4" w:space="0" w:color="auto"/>
              <w:right w:val="single" w:sz="4" w:space="0" w:color="auto"/>
            </w:tcBorders>
          </w:tcPr>
          <w:p w14:paraId="43A8168F"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rPr>
              <w:t xml:space="preserve">In order to further confirm the appropriateness of the acceptance criteria, the MAH should re-evaluate the acceptance criteria for attributes related to potency tests using batch release data and clinical results after 6 months follow-up of 20 patients treated with commercial batches.   </w:t>
            </w:r>
          </w:p>
        </w:tc>
        <w:tc>
          <w:tcPr>
            <w:tcW w:w="936" w:type="pct"/>
            <w:tcBorders>
              <w:top w:val="single" w:sz="4" w:space="0" w:color="auto"/>
              <w:left w:val="single" w:sz="4" w:space="0" w:color="auto"/>
              <w:bottom w:val="single" w:sz="4" w:space="0" w:color="auto"/>
              <w:right w:val="single" w:sz="4" w:space="0" w:color="auto"/>
            </w:tcBorders>
          </w:tcPr>
          <w:p w14:paraId="22764F28"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 xml:space="preserve">Interim report: at each annual renewal </w:t>
            </w:r>
          </w:p>
          <w:p w14:paraId="2FC777E4"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iCs/>
                <w:lang w:val="en-GB"/>
              </w:rPr>
            </w:pPr>
          </w:p>
          <w:p w14:paraId="124F2ED0"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When 20 patients have been treated with 6 months follow-up</w:t>
            </w:r>
          </w:p>
        </w:tc>
      </w:tr>
      <w:tr w:rsidR="003168EB" w14:paraId="6216275E" w14:textId="77777777">
        <w:trPr>
          <w:cantSplit/>
        </w:trPr>
        <w:tc>
          <w:tcPr>
            <w:tcW w:w="4064" w:type="pct"/>
            <w:tcBorders>
              <w:top w:val="single" w:sz="4" w:space="0" w:color="auto"/>
              <w:left w:val="single" w:sz="4" w:space="0" w:color="auto"/>
              <w:bottom w:val="single" w:sz="4" w:space="0" w:color="auto"/>
              <w:right w:val="single" w:sz="4" w:space="0" w:color="auto"/>
            </w:tcBorders>
          </w:tcPr>
          <w:p w14:paraId="23C0B7BD" w14:textId="35F38C49" w:rsidR="003168EB" w:rsidRDefault="00D8747B">
            <w:pPr>
              <w:numPr>
                <w:ilvl w:val="12"/>
                <w:numId w:val="0"/>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lastRenderedPageBreak/>
              <w:t>Non interventional post-authorisation safety study (PASS): In order to further characterise and contextualise the long-term safety and efficacy of Zynteglo in patients 12 years and older with transfusion-dependent β</w:t>
            </w:r>
            <w:r w:rsidR="00FA68DC">
              <w:rPr>
                <w:rFonts w:ascii="Times New Roman" w:eastAsia="Times New Roman" w:hAnsi="Times New Roman" w:cs="Times New Roman"/>
                <w:iCs/>
                <w:lang w:val="en-GB"/>
              </w:rPr>
              <w:noBreakHyphen/>
            </w:r>
            <w:r>
              <w:rPr>
                <w:rFonts w:ascii="Times New Roman" w:eastAsia="Times New Roman" w:hAnsi="Times New Roman" w:cs="Times New Roman"/>
                <w:iCs/>
                <w:lang w:val="en-GB"/>
              </w:rPr>
              <w:t>thalassaemia (TDT) who do not have a β</w:t>
            </w:r>
            <w:r>
              <w:rPr>
                <w:rFonts w:ascii="Times New Roman" w:eastAsia="Times New Roman" w:hAnsi="Times New Roman" w:cs="Times New Roman"/>
                <w:iCs/>
                <w:vertAlign w:val="superscript"/>
                <w:lang w:val="en-GB"/>
              </w:rPr>
              <w:t>0</w:t>
            </w:r>
            <w:r>
              <w:rPr>
                <w:rFonts w:ascii="Times New Roman" w:eastAsia="Times New Roman" w:hAnsi="Times New Roman" w:cs="Times New Roman"/>
                <w:iCs/>
                <w:lang w:val="en-GB"/>
              </w:rPr>
              <w:t>/β</w:t>
            </w:r>
            <w:r>
              <w:rPr>
                <w:rFonts w:ascii="Times New Roman" w:eastAsia="Times New Roman" w:hAnsi="Times New Roman" w:cs="Times New Roman"/>
                <w:iCs/>
                <w:vertAlign w:val="superscript"/>
                <w:lang w:val="en-GB"/>
              </w:rPr>
              <w:t>0</w:t>
            </w:r>
            <w:r>
              <w:rPr>
                <w:rFonts w:ascii="Times New Roman" w:eastAsia="Times New Roman" w:hAnsi="Times New Roman" w:cs="Times New Roman"/>
                <w:iCs/>
                <w:lang w:val="en-GB"/>
              </w:rPr>
              <w:t xml:space="preserve"> genotype, the MAH should conduct and submit the results of a study based on data from a product registry (REG-501) and use data on HLA</w:t>
            </w:r>
            <w:r w:rsidR="00FA68DC">
              <w:rPr>
                <w:rFonts w:ascii="Times New Roman" w:eastAsia="Times New Roman" w:hAnsi="Times New Roman" w:cs="Times New Roman"/>
                <w:iCs/>
                <w:lang w:val="en-GB"/>
              </w:rPr>
              <w:noBreakHyphen/>
            </w:r>
            <w:r>
              <w:rPr>
                <w:rFonts w:ascii="Times New Roman" w:eastAsia="Times New Roman" w:hAnsi="Times New Roman" w:cs="Times New Roman"/>
                <w:iCs/>
                <w:lang w:val="en-GB"/>
              </w:rPr>
              <w:t>matched allogenic HSCT treated patients from an established European registry as a comparator group.</w:t>
            </w:r>
          </w:p>
        </w:tc>
        <w:tc>
          <w:tcPr>
            <w:tcW w:w="936" w:type="pct"/>
            <w:tcBorders>
              <w:top w:val="single" w:sz="4" w:space="0" w:color="auto"/>
              <w:left w:val="single" w:sz="4" w:space="0" w:color="auto"/>
              <w:bottom w:val="single" w:sz="4" w:space="0" w:color="auto"/>
              <w:right w:val="single" w:sz="4" w:space="0" w:color="auto"/>
            </w:tcBorders>
          </w:tcPr>
          <w:p w14:paraId="33559452" w14:textId="555A58EB" w:rsidR="003168EB" w:rsidRDefault="00D8747B">
            <w:pPr>
              <w:numPr>
                <w:ilvl w:val="12"/>
                <w:numId w:val="0"/>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Protocol submission: December 2020</w:t>
            </w:r>
          </w:p>
          <w:p w14:paraId="7527E348"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iCs/>
                <w:lang w:val="en-GB"/>
              </w:rPr>
            </w:pPr>
          </w:p>
          <w:p w14:paraId="164724AA"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 xml:space="preserve">Interim results: </w:t>
            </w:r>
          </w:p>
          <w:p w14:paraId="425649A0"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 xml:space="preserve">- at each annual renewal </w:t>
            </w:r>
          </w:p>
          <w:p w14:paraId="03535DFD"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 Dec. 2024</w:t>
            </w:r>
          </w:p>
          <w:p w14:paraId="304964BD"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 Dec. 2034</w:t>
            </w:r>
          </w:p>
          <w:p w14:paraId="0AAA787D"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iCs/>
                <w:lang w:val="en-GB"/>
              </w:rPr>
            </w:pPr>
          </w:p>
          <w:p w14:paraId="48DD0503"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Final results: Q4 2039</w:t>
            </w:r>
          </w:p>
        </w:tc>
      </w:tr>
    </w:tbl>
    <w:p w14:paraId="06F134D7"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iCs/>
          <w:lang w:val="en-GB"/>
        </w:rPr>
      </w:pPr>
    </w:p>
    <w:p w14:paraId="6E84E0F6"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iCs/>
          <w:lang w:val="en-GB"/>
        </w:rPr>
      </w:pPr>
    </w:p>
    <w:p w14:paraId="7AB73ACB" w14:textId="77777777" w:rsidR="003168EB" w:rsidRDefault="00D8747B" w:rsidP="00A02B20">
      <w:pPr>
        <w:numPr>
          <w:ilvl w:val="12"/>
          <w:numId w:val="0"/>
        </w:numPr>
        <w:tabs>
          <w:tab w:val="left" w:pos="567"/>
        </w:tabs>
        <w:spacing w:after="0" w:line="240" w:lineRule="auto"/>
        <w:ind w:left="426" w:right="-2" w:hanging="426"/>
        <w:rPr>
          <w:rFonts w:ascii="Times New Roman" w:eastAsia="Times New Roman" w:hAnsi="Times New Roman" w:cs="Times New Roman"/>
          <w:b/>
          <w:iCs/>
          <w:lang w:val="en-GB"/>
        </w:rPr>
      </w:pPr>
      <w:r>
        <w:rPr>
          <w:rFonts w:ascii="Times New Roman" w:eastAsia="Times New Roman" w:hAnsi="Times New Roman" w:cs="Times New Roman"/>
          <w:b/>
          <w:iCs/>
          <w:lang w:val="en-GB"/>
        </w:rPr>
        <w:t>E.</w:t>
      </w:r>
      <w:r>
        <w:rPr>
          <w:rFonts w:ascii="Times New Roman" w:eastAsia="Times New Roman" w:hAnsi="Times New Roman" w:cs="Times New Roman"/>
          <w:b/>
          <w:iCs/>
          <w:lang w:val="en-GB"/>
        </w:rPr>
        <w:tab/>
        <w:t>SPECIFIC OBLIGATION TO COMPLETE POST-AUTHORISATION MEASURES FOR THE CONDITIONAL MARKETING AUTHORISATION</w:t>
      </w:r>
    </w:p>
    <w:p w14:paraId="625780A5"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b/>
          <w:iCs/>
          <w:lang w:val="en-GB"/>
        </w:rPr>
      </w:pPr>
    </w:p>
    <w:p w14:paraId="51EF205E"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This being a conditional marketing authorisation and pursuant to Article 14(7) of Regulation (EC) No 726/2004, the MAH shall complete, within the stated timeframe, the following measures:</w:t>
      </w:r>
    </w:p>
    <w:p w14:paraId="5DB99B9A"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iCs/>
          <w:lang w:val="en-GB"/>
        </w:rPr>
      </w:pPr>
    </w:p>
    <w:p w14:paraId="34933A8A"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iCs/>
          <w:lang w:val="en-GB"/>
        </w:rPr>
      </w:pPr>
    </w:p>
    <w:tbl>
      <w:tblPr>
        <w:tblW w:w="4911"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7228"/>
        <w:gridCol w:w="1685"/>
      </w:tblGrid>
      <w:tr w:rsidR="003168EB" w14:paraId="07440D72" w14:textId="77777777">
        <w:trPr>
          <w:tblHeader/>
        </w:trPr>
        <w:tc>
          <w:tcPr>
            <w:tcW w:w="4055" w:type="pct"/>
            <w:tcBorders>
              <w:top w:val="single" w:sz="4" w:space="0" w:color="auto"/>
              <w:left w:val="single" w:sz="4" w:space="0" w:color="auto"/>
              <w:bottom w:val="single" w:sz="4" w:space="0" w:color="auto"/>
              <w:right w:val="single" w:sz="6" w:space="0" w:color="auto"/>
              <w:tl2br w:val="nil"/>
              <w:tr2bl w:val="nil"/>
            </w:tcBorders>
            <w:shd w:val="clear" w:color="auto" w:fill="auto"/>
          </w:tcPr>
          <w:p w14:paraId="0F398093"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b/>
                <w:iCs/>
                <w:lang w:val="en-GB"/>
              </w:rPr>
            </w:pPr>
            <w:r>
              <w:rPr>
                <w:rFonts w:ascii="Times New Roman" w:eastAsia="Times New Roman" w:hAnsi="Times New Roman" w:cs="Times New Roman"/>
                <w:b/>
                <w:iCs/>
                <w:lang w:val="en-GB"/>
              </w:rPr>
              <w:t>Description</w:t>
            </w:r>
          </w:p>
        </w:tc>
        <w:tc>
          <w:tcPr>
            <w:tcW w:w="945" w:type="pct"/>
            <w:tcBorders>
              <w:top w:val="single" w:sz="4" w:space="0" w:color="auto"/>
              <w:left w:val="single" w:sz="6" w:space="0" w:color="auto"/>
              <w:bottom w:val="single" w:sz="4" w:space="0" w:color="auto"/>
              <w:right w:val="single" w:sz="4" w:space="0" w:color="auto"/>
              <w:tl2br w:val="nil"/>
              <w:tr2bl w:val="nil"/>
            </w:tcBorders>
            <w:shd w:val="clear" w:color="auto" w:fill="auto"/>
          </w:tcPr>
          <w:p w14:paraId="2C0642F9"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b/>
                <w:iCs/>
                <w:lang w:val="en-GB"/>
              </w:rPr>
            </w:pPr>
            <w:r>
              <w:rPr>
                <w:rFonts w:ascii="Times New Roman" w:eastAsia="Times New Roman" w:hAnsi="Times New Roman" w:cs="Times New Roman"/>
                <w:b/>
                <w:iCs/>
                <w:lang w:val="en-GB"/>
              </w:rPr>
              <w:t>Due date</w:t>
            </w:r>
          </w:p>
        </w:tc>
      </w:tr>
      <w:tr w:rsidR="003168EB" w14:paraId="57EBA8E6" w14:textId="77777777">
        <w:tc>
          <w:tcPr>
            <w:tcW w:w="4055" w:type="pct"/>
            <w:shd w:val="clear" w:color="auto" w:fill="auto"/>
          </w:tcPr>
          <w:p w14:paraId="58C490B9" w14:textId="194FE919" w:rsidR="003168EB" w:rsidRDefault="00D8747B">
            <w:pPr>
              <w:numPr>
                <w:ilvl w:val="12"/>
                <w:numId w:val="0"/>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In order to confirm the efficacy and safety of Zynteglo in patients 12 years and older with transfusion-dependent β-thalassaemia (TDT) who do not have a β</w:t>
            </w:r>
            <w:r>
              <w:rPr>
                <w:rFonts w:ascii="Times New Roman" w:eastAsia="Times New Roman" w:hAnsi="Times New Roman" w:cs="Times New Roman"/>
                <w:iCs/>
                <w:vertAlign w:val="superscript"/>
                <w:lang w:val="en-GB"/>
              </w:rPr>
              <w:t>0</w:t>
            </w:r>
            <w:r>
              <w:rPr>
                <w:rFonts w:ascii="Times New Roman" w:eastAsia="Times New Roman" w:hAnsi="Times New Roman" w:cs="Times New Roman"/>
                <w:iCs/>
                <w:lang w:val="en-GB"/>
              </w:rPr>
              <w:t>/β</w:t>
            </w:r>
            <w:r>
              <w:rPr>
                <w:rFonts w:ascii="Times New Roman" w:eastAsia="Times New Roman" w:hAnsi="Times New Roman" w:cs="Times New Roman"/>
                <w:iCs/>
                <w:vertAlign w:val="superscript"/>
                <w:lang w:val="en-GB"/>
              </w:rPr>
              <w:t xml:space="preserve">0 </w:t>
            </w:r>
            <w:r>
              <w:rPr>
                <w:rFonts w:ascii="Times New Roman" w:eastAsia="Times New Roman" w:hAnsi="Times New Roman" w:cs="Times New Roman"/>
                <w:iCs/>
                <w:lang w:val="en-GB"/>
              </w:rPr>
              <w:t>genotype, the MAH should submit interim and final data on Study HGB</w:t>
            </w:r>
            <w:r w:rsidR="00D835FC">
              <w:rPr>
                <w:rFonts w:ascii="Times New Roman" w:eastAsia="Times New Roman" w:hAnsi="Times New Roman" w:cs="Times New Roman"/>
                <w:iCs/>
                <w:lang w:val="en-GB"/>
              </w:rPr>
              <w:noBreakHyphen/>
            </w:r>
            <w:r>
              <w:rPr>
                <w:rFonts w:ascii="Times New Roman" w:eastAsia="Times New Roman" w:hAnsi="Times New Roman" w:cs="Times New Roman"/>
                <w:iCs/>
                <w:lang w:val="en-GB"/>
              </w:rPr>
              <w:t>207</w:t>
            </w:r>
          </w:p>
        </w:tc>
        <w:tc>
          <w:tcPr>
            <w:tcW w:w="945" w:type="pct"/>
            <w:shd w:val="clear" w:color="auto" w:fill="auto"/>
          </w:tcPr>
          <w:p w14:paraId="07F0FFE6"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 xml:space="preserve">Interim results: at each annual renewal </w:t>
            </w:r>
          </w:p>
          <w:p w14:paraId="4395C33E"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iCs/>
                <w:lang w:val="en-GB"/>
              </w:rPr>
            </w:pPr>
          </w:p>
          <w:p w14:paraId="636FED33"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Final results: December 2021</w:t>
            </w:r>
          </w:p>
        </w:tc>
      </w:tr>
      <w:tr w:rsidR="003168EB" w14:paraId="32FD4723" w14:textId="77777777">
        <w:tc>
          <w:tcPr>
            <w:tcW w:w="4055" w:type="pct"/>
            <w:shd w:val="clear" w:color="auto" w:fill="auto"/>
          </w:tcPr>
          <w:p w14:paraId="06BB6490" w14:textId="16B95B66" w:rsidR="003168EB" w:rsidRDefault="00D8747B">
            <w:pPr>
              <w:numPr>
                <w:ilvl w:val="12"/>
                <w:numId w:val="0"/>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In order to confirm the efficacy and safety of Zynteglo in patients 12 years and older with transfusion-dependent β-thalassaemia (TDT) who do not have a β</w:t>
            </w:r>
            <w:r>
              <w:rPr>
                <w:rFonts w:ascii="Times New Roman" w:eastAsia="Times New Roman" w:hAnsi="Times New Roman" w:cs="Times New Roman"/>
                <w:iCs/>
                <w:vertAlign w:val="superscript"/>
                <w:lang w:val="en-GB"/>
              </w:rPr>
              <w:t>0</w:t>
            </w:r>
            <w:r>
              <w:rPr>
                <w:rFonts w:ascii="Times New Roman" w:eastAsia="Times New Roman" w:hAnsi="Times New Roman" w:cs="Times New Roman"/>
                <w:iCs/>
                <w:lang w:val="en-GB"/>
              </w:rPr>
              <w:t>/β</w:t>
            </w:r>
            <w:r>
              <w:rPr>
                <w:rFonts w:ascii="Times New Roman" w:eastAsia="Times New Roman" w:hAnsi="Times New Roman" w:cs="Times New Roman"/>
                <w:iCs/>
                <w:vertAlign w:val="superscript"/>
                <w:lang w:val="en-GB"/>
              </w:rPr>
              <w:t>0</w:t>
            </w:r>
            <w:r>
              <w:rPr>
                <w:rFonts w:ascii="Times New Roman" w:eastAsia="Times New Roman" w:hAnsi="Times New Roman" w:cs="Times New Roman"/>
                <w:iCs/>
                <w:lang w:val="en-GB"/>
              </w:rPr>
              <w:t xml:space="preserve"> genotype, the MAH should submit interim and final data from patients with a severe non-β</w:t>
            </w:r>
            <w:r>
              <w:rPr>
                <w:rFonts w:ascii="Times New Roman" w:eastAsia="Times New Roman" w:hAnsi="Times New Roman" w:cs="Times New Roman"/>
                <w:iCs/>
                <w:vertAlign w:val="superscript"/>
                <w:lang w:val="en-GB"/>
              </w:rPr>
              <w:t>0</w:t>
            </w:r>
            <w:r>
              <w:rPr>
                <w:rFonts w:ascii="Times New Roman" w:eastAsia="Times New Roman" w:hAnsi="Times New Roman" w:cs="Times New Roman"/>
                <w:iCs/>
                <w:lang w:val="en-GB"/>
              </w:rPr>
              <w:t>/β</w:t>
            </w:r>
            <w:r>
              <w:rPr>
                <w:rFonts w:ascii="Times New Roman" w:eastAsia="Times New Roman" w:hAnsi="Times New Roman" w:cs="Times New Roman"/>
                <w:iCs/>
                <w:vertAlign w:val="superscript"/>
                <w:lang w:val="en-GB"/>
              </w:rPr>
              <w:t>0</w:t>
            </w:r>
            <w:r>
              <w:rPr>
                <w:rFonts w:ascii="Times New Roman" w:eastAsia="Times New Roman" w:hAnsi="Times New Roman" w:cs="Times New Roman"/>
                <w:iCs/>
                <w:lang w:val="en-GB"/>
              </w:rPr>
              <w:t xml:space="preserve"> genotype such as IVS-I-110 included in Study HGB</w:t>
            </w:r>
            <w:r w:rsidR="00D835FC">
              <w:rPr>
                <w:rFonts w:ascii="Times New Roman" w:eastAsia="Times New Roman" w:hAnsi="Times New Roman" w:cs="Times New Roman"/>
                <w:iCs/>
                <w:lang w:val="en-GB"/>
              </w:rPr>
              <w:noBreakHyphen/>
            </w:r>
            <w:r>
              <w:rPr>
                <w:rFonts w:ascii="Times New Roman" w:eastAsia="Times New Roman" w:hAnsi="Times New Roman" w:cs="Times New Roman"/>
                <w:iCs/>
                <w:lang w:val="en-GB"/>
              </w:rPr>
              <w:t>212.</w:t>
            </w:r>
          </w:p>
        </w:tc>
        <w:tc>
          <w:tcPr>
            <w:tcW w:w="945" w:type="pct"/>
            <w:shd w:val="clear" w:color="auto" w:fill="auto"/>
          </w:tcPr>
          <w:p w14:paraId="5E0D9618"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 xml:space="preserve">Interim results: at each annual renewal </w:t>
            </w:r>
          </w:p>
          <w:p w14:paraId="4A43EFE2"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iCs/>
                <w:lang w:val="en-GB"/>
              </w:rPr>
            </w:pPr>
          </w:p>
          <w:p w14:paraId="2B5690C9"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Final results: December 2021</w:t>
            </w:r>
          </w:p>
        </w:tc>
      </w:tr>
      <w:tr w:rsidR="003168EB" w14:paraId="73B1F5D3" w14:textId="77777777">
        <w:tc>
          <w:tcPr>
            <w:tcW w:w="4055" w:type="pct"/>
            <w:shd w:val="clear" w:color="auto" w:fill="auto"/>
          </w:tcPr>
          <w:p w14:paraId="399ED492"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In order to confirm the efficacy and safety of Zynteglo in patients 12 years and older with transfusion-dependent β-thalassaemia (TDT) who do not have a β</w:t>
            </w:r>
            <w:r>
              <w:rPr>
                <w:rFonts w:ascii="Times New Roman" w:eastAsia="Times New Roman" w:hAnsi="Times New Roman" w:cs="Times New Roman"/>
                <w:iCs/>
                <w:vertAlign w:val="superscript"/>
                <w:lang w:val="en-GB"/>
              </w:rPr>
              <w:t>0</w:t>
            </w:r>
            <w:r>
              <w:rPr>
                <w:rFonts w:ascii="Times New Roman" w:eastAsia="Times New Roman" w:hAnsi="Times New Roman" w:cs="Times New Roman"/>
                <w:iCs/>
                <w:lang w:val="en-GB"/>
              </w:rPr>
              <w:t>/β</w:t>
            </w:r>
            <w:r>
              <w:rPr>
                <w:rFonts w:ascii="Times New Roman" w:eastAsia="Times New Roman" w:hAnsi="Times New Roman" w:cs="Times New Roman"/>
                <w:iCs/>
                <w:vertAlign w:val="superscript"/>
                <w:lang w:val="en-GB"/>
              </w:rPr>
              <w:t>0</w:t>
            </w:r>
            <w:r>
              <w:rPr>
                <w:rFonts w:ascii="Times New Roman" w:eastAsia="Times New Roman" w:hAnsi="Times New Roman" w:cs="Times New Roman"/>
                <w:iCs/>
                <w:lang w:val="en-GB"/>
              </w:rPr>
              <w:t xml:space="preserve"> genotype, the MAH should submit interim data and the 5 years follow-up results of Study LTF-303.</w:t>
            </w:r>
          </w:p>
        </w:tc>
        <w:tc>
          <w:tcPr>
            <w:tcW w:w="945" w:type="pct"/>
            <w:shd w:val="clear" w:color="auto" w:fill="auto"/>
          </w:tcPr>
          <w:p w14:paraId="1D4DAA20"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 xml:space="preserve">Interim results: at each annual renewal </w:t>
            </w:r>
          </w:p>
          <w:p w14:paraId="4784533C"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iCs/>
                <w:lang w:val="en-GB"/>
              </w:rPr>
            </w:pPr>
          </w:p>
          <w:p w14:paraId="3A79F4D2" w14:textId="77777777" w:rsidR="003168EB" w:rsidRDefault="00D8747B">
            <w:pPr>
              <w:numPr>
                <w:ilvl w:val="12"/>
                <w:numId w:val="0"/>
              </w:numPr>
              <w:tabs>
                <w:tab w:val="left" w:pos="567"/>
              </w:tabs>
              <w:spacing w:after="0" w:line="240" w:lineRule="auto"/>
              <w:ind w:right="-2"/>
              <w:rPr>
                <w:rFonts w:ascii="Times New Roman" w:eastAsia="Times New Roman" w:hAnsi="Times New Roman" w:cs="Times New Roman"/>
                <w:iCs/>
                <w:lang w:val="en-GB"/>
              </w:rPr>
            </w:pPr>
            <w:r>
              <w:rPr>
                <w:rFonts w:ascii="Times New Roman" w:eastAsia="Times New Roman" w:hAnsi="Times New Roman" w:cs="Times New Roman"/>
                <w:iCs/>
                <w:lang w:val="en-GB"/>
              </w:rPr>
              <w:t>Final results: December 2024</w:t>
            </w:r>
          </w:p>
        </w:tc>
      </w:tr>
    </w:tbl>
    <w:p w14:paraId="0D30A22E"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iCs/>
          <w:lang w:val="en-GB"/>
        </w:rPr>
      </w:pPr>
    </w:p>
    <w:p w14:paraId="1DCA8260"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iCs/>
          <w:lang w:val="en-GB"/>
        </w:rPr>
      </w:pPr>
    </w:p>
    <w:p w14:paraId="7CF8512C"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iCs/>
          <w:lang w:val="en-GB"/>
        </w:rPr>
      </w:pPr>
    </w:p>
    <w:p w14:paraId="5D4EFCF1"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iCs/>
          <w:lang w:val="en-GB"/>
        </w:rPr>
      </w:pPr>
    </w:p>
    <w:p w14:paraId="3A4AA269"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iCs/>
          <w:lang w:val="en-GB"/>
        </w:rPr>
      </w:pPr>
    </w:p>
    <w:p w14:paraId="5C456F75"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iCs/>
          <w:lang w:val="en-GB"/>
        </w:rPr>
      </w:pPr>
    </w:p>
    <w:p w14:paraId="6ED1C91F"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iCs/>
          <w:lang w:val="en-GB"/>
        </w:rPr>
      </w:pPr>
    </w:p>
    <w:p w14:paraId="011DA081"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68A31A40"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5432FB97"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42EABC34"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4242E365"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1B1A5EA1" w14:textId="77777777" w:rsidR="003168EB" w:rsidRDefault="00D8747B">
      <w:pPr>
        <w:spacing w:after="0" w:line="240" w:lineRule="auto"/>
        <w:rPr>
          <w:rFonts w:ascii="Times New Roman" w:hAnsi="Times New Roman" w:cs="Times New Roman"/>
          <w:b/>
        </w:rPr>
      </w:pPr>
      <w:r>
        <w:rPr>
          <w:rFonts w:ascii="Times New Roman" w:hAnsi="Times New Roman" w:cs="Times New Roman"/>
          <w:b/>
        </w:rPr>
        <w:br w:type="page"/>
      </w:r>
    </w:p>
    <w:p w14:paraId="5DACFE29" w14:textId="77777777" w:rsidR="003168EB" w:rsidRDefault="003168EB">
      <w:pPr>
        <w:spacing w:after="0" w:line="240" w:lineRule="auto"/>
        <w:rPr>
          <w:rFonts w:ascii="Times New Roman" w:hAnsi="Times New Roman" w:cs="Times New Roman"/>
        </w:rPr>
      </w:pPr>
    </w:p>
    <w:p w14:paraId="509F4329" w14:textId="77777777" w:rsidR="003168EB" w:rsidRDefault="003168EB">
      <w:pPr>
        <w:spacing w:after="0" w:line="240" w:lineRule="auto"/>
        <w:rPr>
          <w:rFonts w:ascii="Times New Roman" w:hAnsi="Times New Roman" w:cs="Times New Roman"/>
        </w:rPr>
      </w:pPr>
    </w:p>
    <w:p w14:paraId="08E054B0" w14:textId="77777777" w:rsidR="003168EB" w:rsidRDefault="003168EB">
      <w:pPr>
        <w:spacing w:after="0" w:line="240" w:lineRule="auto"/>
        <w:rPr>
          <w:rFonts w:ascii="Times New Roman" w:hAnsi="Times New Roman" w:cs="Times New Roman"/>
        </w:rPr>
      </w:pPr>
    </w:p>
    <w:p w14:paraId="211DA0C8" w14:textId="77777777" w:rsidR="003168EB" w:rsidRDefault="003168EB">
      <w:pPr>
        <w:spacing w:after="0" w:line="240" w:lineRule="auto"/>
        <w:rPr>
          <w:rFonts w:ascii="Times New Roman" w:hAnsi="Times New Roman" w:cs="Times New Roman"/>
        </w:rPr>
      </w:pPr>
    </w:p>
    <w:p w14:paraId="08ADDF05" w14:textId="77777777" w:rsidR="003168EB" w:rsidRDefault="003168EB">
      <w:pPr>
        <w:spacing w:after="0" w:line="240" w:lineRule="auto"/>
        <w:rPr>
          <w:rFonts w:ascii="Times New Roman" w:hAnsi="Times New Roman" w:cs="Times New Roman"/>
        </w:rPr>
      </w:pPr>
    </w:p>
    <w:p w14:paraId="11516570" w14:textId="77777777" w:rsidR="003168EB" w:rsidRDefault="003168EB">
      <w:pPr>
        <w:spacing w:after="0" w:line="240" w:lineRule="auto"/>
        <w:rPr>
          <w:rFonts w:ascii="Times New Roman" w:hAnsi="Times New Roman" w:cs="Times New Roman"/>
        </w:rPr>
      </w:pPr>
    </w:p>
    <w:p w14:paraId="7AAD2A03" w14:textId="77777777" w:rsidR="003168EB" w:rsidRDefault="003168EB">
      <w:pPr>
        <w:spacing w:after="0" w:line="240" w:lineRule="auto"/>
        <w:rPr>
          <w:rFonts w:ascii="Times New Roman" w:hAnsi="Times New Roman" w:cs="Times New Roman"/>
        </w:rPr>
      </w:pPr>
    </w:p>
    <w:p w14:paraId="6031BB5C" w14:textId="77777777" w:rsidR="003168EB" w:rsidRDefault="003168EB">
      <w:pPr>
        <w:spacing w:after="0" w:line="240" w:lineRule="auto"/>
        <w:rPr>
          <w:rFonts w:ascii="Times New Roman" w:hAnsi="Times New Roman" w:cs="Times New Roman"/>
        </w:rPr>
      </w:pPr>
    </w:p>
    <w:p w14:paraId="6EEDA571" w14:textId="77777777" w:rsidR="003168EB" w:rsidRDefault="003168EB">
      <w:pPr>
        <w:spacing w:after="0" w:line="240" w:lineRule="auto"/>
        <w:rPr>
          <w:rFonts w:ascii="Times New Roman" w:hAnsi="Times New Roman" w:cs="Times New Roman"/>
        </w:rPr>
      </w:pPr>
    </w:p>
    <w:p w14:paraId="2DF0C4E8" w14:textId="77777777" w:rsidR="003168EB" w:rsidRDefault="003168EB">
      <w:pPr>
        <w:spacing w:after="0" w:line="240" w:lineRule="auto"/>
        <w:rPr>
          <w:rFonts w:ascii="Times New Roman" w:hAnsi="Times New Roman" w:cs="Times New Roman"/>
        </w:rPr>
      </w:pPr>
    </w:p>
    <w:p w14:paraId="08BEBEA5" w14:textId="77777777" w:rsidR="003168EB" w:rsidRDefault="003168EB">
      <w:pPr>
        <w:spacing w:after="0" w:line="240" w:lineRule="auto"/>
        <w:rPr>
          <w:rFonts w:ascii="Times New Roman" w:hAnsi="Times New Roman" w:cs="Times New Roman"/>
        </w:rPr>
      </w:pPr>
    </w:p>
    <w:p w14:paraId="18A46290" w14:textId="77777777" w:rsidR="003168EB" w:rsidRDefault="003168EB">
      <w:pPr>
        <w:spacing w:after="0" w:line="240" w:lineRule="auto"/>
        <w:rPr>
          <w:rFonts w:ascii="Times New Roman" w:hAnsi="Times New Roman" w:cs="Times New Roman"/>
        </w:rPr>
      </w:pPr>
    </w:p>
    <w:p w14:paraId="7565DEA3" w14:textId="77777777" w:rsidR="003168EB" w:rsidRDefault="003168EB">
      <w:pPr>
        <w:spacing w:after="0" w:line="240" w:lineRule="auto"/>
        <w:rPr>
          <w:rFonts w:ascii="Times New Roman" w:hAnsi="Times New Roman" w:cs="Times New Roman"/>
        </w:rPr>
      </w:pPr>
    </w:p>
    <w:p w14:paraId="601B197C" w14:textId="77777777" w:rsidR="003168EB" w:rsidRDefault="003168EB">
      <w:pPr>
        <w:spacing w:after="0" w:line="240" w:lineRule="auto"/>
        <w:rPr>
          <w:rFonts w:ascii="Times New Roman" w:hAnsi="Times New Roman" w:cs="Times New Roman"/>
        </w:rPr>
      </w:pPr>
    </w:p>
    <w:p w14:paraId="0AAD9712" w14:textId="77777777" w:rsidR="003168EB" w:rsidRDefault="003168EB">
      <w:pPr>
        <w:spacing w:after="0" w:line="240" w:lineRule="auto"/>
        <w:rPr>
          <w:rFonts w:ascii="Times New Roman" w:hAnsi="Times New Roman" w:cs="Times New Roman"/>
        </w:rPr>
      </w:pPr>
    </w:p>
    <w:p w14:paraId="40894C08" w14:textId="77777777" w:rsidR="003168EB" w:rsidRDefault="003168EB">
      <w:pPr>
        <w:spacing w:after="0" w:line="240" w:lineRule="auto"/>
        <w:rPr>
          <w:rFonts w:ascii="Times New Roman" w:hAnsi="Times New Roman" w:cs="Times New Roman"/>
        </w:rPr>
      </w:pPr>
    </w:p>
    <w:p w14:paraId="6E36951D" w14:textId="77777777" w:rsidR="003168EB" w:rsidRDefault="003168EB">
      <w:pPr>
        <w:spacing w:after="0" w:line="240" w:lineRule="auto"/>
        <w:rPr>
          <w:rFonts w:ascii="Times New Roman" w:hAnsi="Times New Roman" w:cs="Times New Roman"/>
        </w:rPr>
      </w:pPr>
    </w:p>
    <w:p w14:paraId="3F035AF1" w14:textId="77777777" w:rsidR="003168EB" w:rsidRDefault="003168EB">
      <w:pPr>
        <w:spacing w:after="0" w:line="240" w:lineRule="auto"/>
        <w:rPr>
          <w:rFonts w:ascii="Times New Roman" w:hAnsi="Times New Roman" w:cs="Times New Roman"/>
        </w:rPr>
      </w:pPr>
    </w:p>
    <w:p w14:paraId="7EC4AE7B" w14:textId="77777777" w:rsidR="006D2FE8" w:rsidRDefault="006D2FE8">
      <w:pPr>
        <w:spacing w:after="0" w:line="240" w:lineRule="auto"/>
        <w:rPr>
          <w:rFonts w:ascii="Times New Roman" w:hAnsi="Times New Roman" w:cs="Times New Roman"/>
        </w:rPr>
      </w:pPr>
    </w:p>
    <w:p w14:paraId="5A66AA34" w14:textId="77777777" w:rsidR="003168EB" w:rsidRDefault="003168EB">
      <w:pPr>
        <w:spacing w:after="0" w:line="240" w:lineRule="auto"/>
        <w:rPr>
          <w:rFonts w:ascii="Times New Roman" w:hAnsi="Times New Roman" w:cs="Times New Roman"/>
        </w:rPr>
      </w:pPr>
    </w:p>
    <w:p w14:paraId="2F9C811B" w14:textId="77777777" w:rsidR="003168EB" w:rsidRDefault="003168EB">
      <w:pPr>
        <w:spacing w:after="0" w:line="240" w:lineRule="auto"/>
        <w:rPr>
          <w:rFonts w:ascii="Times New Roman" w:hAnsi="Times New Roman" w:cs="Times New Roman"/>
        </w:rPr>
      </w:pPr>
    </w:p>
    <w:p w14:paraId="2211B816" w14:textId="77777777" w:rsidR="003168EB" w:rsidRDefault="003168EB">
      <w:pPr>
        <w:spacing w:after="0" w:line="240" w:lineRule="auto"/>
        <w:rPr>
          <w:rFonts w:ascii="Times New Roman" w:hAnsi="Times New Roman" w:cs="Times New Roman"/>
        </w:rPr>
      </w:pPr>
    </w:p>
    <w:p w14:paraId="1CCFDE37" w14:textId="77777777" w:rsidR="003168EB" w:rsidRDefault="003168EB">
      <w:pPr>
        <w:spacing w:after="0" w:line="240" w:lineRule="auto"/>
        <w:rPr>
          <w:rFonts w:ascii="Times New Roman" w:hAnsi="Times New Roman" w:cs="Times New Roman"/>
        </w:rPr>
      </w:pPr>
    </w:p>
    <w:p w14:paraId="6D8C9CA0" w14:textId="77777777" w:rsidR="003168EB" w:rsidRDefault="00D8747B">
      <w:pPr>
        <w:tabs>
          <w:tab w:val="left" w:pos="567"/>
        </w:tabs>
        <w:spacing w:after="0" w:line="240" w:lineRule="auto"/>
        <w:jc w:val="center"/>
        <w:outlineLvl w:val="0"/>
        <w:rPr>
          <w:rFonts w:ascii="Times New Roman" w:hAnsi="Times New Roman" w:cs="Times New Roman"/>
        </w:rPr>
      </w:pPr>
      <w:r>
        <w:rPr>
          <w:rFonts w:ascii="Times New Roman" w:hAnsi="Times New Roman" w:cs="Times New Roman"/>
          <w:b/>
          <w:bCs/>
          <w:lang w:val="en-GB"/>
        </w:rPr>
        <w:t>ANNEX III</w:t>
      </w:r>
    </w:p>
    <w:p w14:paraId="46618C41" w14:textId="77777777" w:rsidR="003168EB" w:rsidRDefault="003168EB">
      <w:pPr>
        <w:spacing w:after="0" w:line="240" w:lineRule="auto"/>
        <w:jc w:val="center"/>
        <w:rPr>
          <w:rFonts w:ascii="Times New Roman" w:hAnsi="Times New Roman" w:cs="Times New Roman"/>
        </w:rPr>
      </w:pPr>
    </w:p>
    <w:p w14:paraId="274E6345" w14:textId="77777777" w:rsidR="003168EB" w:rsidRDefault="00D8747B">
      <w:pPr>
        <w:tabs>
          <w:tab w:val="left" w:pos="567"/>
        </w:tabs>
        <w:spacing w:after="0" w:line="240" w:lineRule="auto"/>
        <w:jc w:val="center"/>
        <w:outlineLvl w:val="0"/>
        <w:rPr>
          <w:rFonts w:ascii="Times New Roman" w:hAnsi="Times New Roman" w:cs="Times New Roman"/>
        </w:rPr>
      </w:pPr>
      <w:r>
        <w:rPr>
          <w:rFonts w:ascii="Times New Roman" w:hAnsi="Times New Roman" w:cs="Times New Roman"/>
          <w:b/>
          <w:bCs/>
          <w:lang w:val="en-GB"/>
        </w:rPr>
        <w:t>LABELLING AND PACKAGE LEAFLET</w:t>
      </w:r>
    </w:p>
    <w:p w14:paraId="054316C0" w14:textId="77777777" w:rsidR="003168EB" w:rsidRDefault="00D8747B">
      <w:pPr>
        <w:tabs>
          <w:tab w:val="left" w:pos="567"/>
        </w:tabs>
        <w:spacing w:after="0" w:line="240" w:lineRule="auto"/>
        <w:rPr>
          <w:rFonts w:ascii="Times New Roman" w:hAnsi="Times New Roman" w:cs="Times New Roman"/>
          <w:b/>
          <w:lang w:val="en-GB"/>
        </w:rPr>
      </w:pPr>
      <w:r>
        <w:rPr>
          <w:rFonts w:ascii="Times New Roman" w:hAnsi="Times New Roman" w:cs="Times New Roman"/>
          <w:b/>
          <w:lang w:val="en-GB"/>
        </w:rPr>
        <w:br w:type="page"/>
      </w:r>
    </w:p>
    <w:p w14:paraId="79CC7E91" w14:textId="77777777" w:rsidR="003168EB" w:rsidRDefault="003168EB">
      <w:pPr>
        <w:spacing w:after="0" w:line="240" w:lineRule="auto"/>
        <w:rPr>
          <w:rFonts w:ascii="Times New Roman" w:hAnsi="Times New Roman" w:cs="Times New Roman"/>
        </w:rPr>
      </w:pPr>
    </w:p>
    <w:p w14:paraId="35207112" w14:textId="77777777" w:rsidR="003168EB" w:rsidRDefault="003168EB">
      <w:pPr>
        <w:spacing w:after="0" w:line="240" w:lineRule="auto"/>
        <w:rPr>
          <w:rFonts w:ascii="Times New Roman" w:hAnsi="Times New Roman" w:cs="Times New Roman"/>
        </w:rPr>
      </w:pPr>
    </w:p>
    <w:p w14:paraId="389E84B3" w14:textId="77777777" w:rsidR="003168EB" w:rsidRDefault="003168EB">
      <w:pPr>
        <w:spacing w:after="0" w:line="240" w:lineRule="auto"/>
        <w:rPr>
          <w:rFonts w:ascii="Times New Roman" w:hAnsi="Times New Roman" w:cs="Times New Roman"/>
        </w:rPr>
      </w:pPr>
    </w:p>
    <w:p w14:paraId="3455939B" w14:textId="77777777" w:rsidR="003168EB" w:rsidRDefault="003168EB">
      <w:pPr>
        <w:spacing w:after="0" w:line="240" w:lineRule="auto"/>
        <w:rPr>
          <w:rFonts w:ascii="Times New Roman" w:hAnsi="Times New Roman" w:cs="Times New Roman"/>
        </w:rPr>
      </w:pPr>
    </w:p>
    <w:p w14:paraId="520C6D36" w14:textId="77777777" w:rsidR="003168EB" w:rsidRDefault="003168EB">
      <w:pPr>
        <w:spacing w:after="0" w:line="240" w:lineRule="auto"/>
        <w:rPr>
          <w:rFonts w:ascii="Times New Roman" w:hAnsi="Times New Roman" w:cs="Times New Roman"/>
        </w:rPr>
      </w:pPr>
    </w:p>
    <w:p w14:paraId="41C68A88" w14:textId="77777777" w:rsidR="003168EB" w:rsidRDefault="003168EB">
      <w:pPr>
        <w:spacing w:after="0" w:line="240" w:lineRule="auto"/>
        <w:rPr>
          <w:rFonts w:ascii="Times New Roman" w:hAnsi="Times New Roman" w:cs="Times New Roman"/>
        </w:rPr>
      </w:pPr>
    </w:p>
    <w:p w14:paraId="78BD5C0B" w14:textId="77777777" w:rsidR="003168EB" w:rsidRDefault="003168EB">
      <w:pPr>
        <w:spacing w:after="0" w:line="240" w:lineRule="auto"/>
        <w:rPr>
          <w:rFonts w:ascii="Times New Roman" w:hAnsi="Times New Roman" w:cs="Times New Roman"/>
        </w:rPr>
      </w:pPr>
    </w:p>
    <w:p w14:paraId="13810DA1" w14:textId="77777777" w:rsidR="003168EB" w:rsidRDefault="003168EB">
      <w:pPr>
        <w:spacing w:after="0" w:line="240" w:lineRule="auto"/>
        <w:rPr>
          <w:rFonts w:ascii="Times New Roman" w:hAnsi="Times New Roman" w:cs="Times New Roman"/>
        </w:rPr>
      </w:pPr>
    </w:p>
    <w:p w14:paraId="58F4A83D" w14:textId="77777777" w:rsidR="003168EB" w:rsidRDefault="003168EB">
      <w:pPr>
        <w:spacing w:after="0" w:line="240" w:lineRule="auto"/>
        <w:rPr>
          <w:rFonts w:ascii="Times New Roman" w:hAnsi="Times New Roman" w:cs="Times New Roman"/>
        </w:rPr>
      </w:pPr>
    </w:p>
    <w:p w14:paraId="3CE70254" w14:textId="77777777" w:rsidR="003168EB" w:rsidRDefault="003168EB">
      <w:pPr>
        <w:spacing w:after="0" w:line="240" w:lineRule="auto"/>
        <w:rPr>
          <w:rFonts w:ascii="Times New Roman" w:hAnsi="Times New Roman" w:cs="Times New Roman"/>
        </w:rPr>
      </w:pPr>
    </w:p>
    <w:p w14:paraId="05512603" w14:textId="77777777" w:rsidR="003168EB" w:rsidRDefault="003168EB">
      <w:pPr>
        <w:spacing w:after="0" w:line="240" w:lineRule="auto"/>
        <w:rPr>
          <w:rFonts w:ascii="Times New Roman" w:hAnsi="Times New Roman" w:cs="Times New Roman"/>
        </w:rPr>
      </w:pPr>
    </w:p>
    <w:p w14:paraId="152BFE3C" w14:textId="77777777" w:rsidR="003168EB" w:rsidRDefault="003168EB">
      <w:pPr>
        <w:spacing w:after="0" w:line="240" w:lineRule="auto"/>
        <w:rPr>
          <w:rFonts w:ascii="Times New Roman" w:hAnsi="Times New Roman" w:cs="Times New Roman"/>
        </w:rPr>
      </w:pPr>
    </w:p>
    <w:p w14:paraId="53C4FFAA" w14:textId="77777777" w:rsidR="003168EB" w:rsidRDefault="003168EB">
      <w:pPr>
        <w:spacing w:after="0" w:line="240" w:lineRule="auto"/>
        <w:rPr>
          <w:rFonts w:ascii="Times New Roman" w:hAnsi="Times New Roman" w:cs="Times New Roman"/>
        </w:rPr>
      </w:pPr>
    </w:p>
    <w:p w14:paraId="4790FB9E" w14:textId="77777777" w:rsidR="003168EB" w:rsidRDefault="003168EB">
      <w:pPr>
        <w:spacing w:after="0" w:line="240" w:lineRule="auto"/>
        <w:rPr>
          <w:rFonts w:ascii="Times New Roman" w:hAnsi="Times New Roman" w:cs="Times New Roman"/>
        </w:rPr>
      </w:pPr>
    </w:p>
    <w:p w14:paraId="2011B497" w14:textId="77777777" w:rsidR="003168EB" w:rsidRDefault="003168EB">
      <w:pPr>
        <w:spacing w:after="0" w:line="240" w:lineRule="auto"/>
        <w:rPr>
          <w:rFonts w:ascii="Times New Roman" w:hAnsi="Times New Roman" w:cs="Times New Roman"/>
        </w:rPr>
      </w:pPr>
    </w:p>
    <w:p w14:paraId="6249D6AD" w14:textId="77777777" w:rsidR="003168EB" w:rsidRDefault="003168EB">
      <w:pPr>
        <w:spacing w:after="0" w:line="240" w:lineRule="auto"/>
        <w:rPr>
          <w:rFonts w:ascii="Times New Roman" w:hAnsi="Times New Roman" w:cs="Times New Roman"/>
        </w:rPr>
      </w:pPr>
    </w:p>
    <w:p w14:paraId="45BD922C" w14:textId="77777777" w:rsidR="003168EB" w:rsidRDefault="003168EB">
      <w:pPr>
        <w:spacing w:after="0" w:line="240" w:lineRule="auto"/>
        <w:rPr>
          <w:rFonts w:ascii="Times New Roman" w:hAnsi="Times New Roman" w:cs="Times New Roman"/>
        </w:rPr>
      </w:pPr>
    </w:p>
    <w:p w14:paraId="149D8E55" w14:textId="77777777" w:rsidR="003168EB" w:rsidRDefault="003168EB">
      <w:pPr>
        <w:spacing w:after="0" w:line="240" w:lineRule="auto"/>
        <w:rPr>
          <w:rFonts w:ascii="Times New Roman" w:hAnsi="Times New Roman" w:cs="Times New Roman"/>
        </w:rPr>
      </w:pPr>
    </w:p>
    <w:p w14:paraId="7B6A1F61" w14:textId="77777777" w:rsidR="003168EB" w:rsidRDefault="003168EB">
      <w:pPr>
        <w:spacing w:after="0" w:line="240" w:lineRule="auto"/>
        <w:rPr>
          <w:rFonts w:ascii="Times New Roman" w:hAnsi="Times New Roman" w:cs="Times New Roman"/>
        </w:rPr>
      </w:pPr>
    </w:p>
    <w:p w14:paraId="3142B789" w14:textId="77777777" w:rsidR="003168EB" w:rsidRDefault="003168EB">
      <w:pPr>
        <w:spacing w:after="0" w:line="240" w:lineRule="auto"/>
        <w:rPr>
          <w:rFonts w:ascii="Times New Roman" w:hAnsi="Times New Roman" w:cs="Times New Roman"/>
        </w:rPr>
      </w:pPr>
    </w:p>
    <w:p w14:paraId="6787E0CD" w14:textId="77777777" w:rsidR="003168EB" w:rsidRDefault="003168EB">
      <w:pPr>
        <w:spacing w:after="0" w:line="240" w:lineRule="auto"/>
        <w:rPr>
          <w:rFonts w:ascii="Times New Roman" w:hAnsi="Times New Roman" w:cs="Times New Roman"/>
        </w:rPr>
      </w:pPr>
    </w:p>
    <w:p w14:paraId="62C8171A" w14:textId="77777777" w:rsidR="003168EB" w:rsidRDefault="003168EB">
      <w:pPr>
        <w:spacing w:after="0" w:line="240" w:lineRule="auto"/>
        <w:rPr>
          <w:rFonts w:ascii="Times New Roman" w:hAnsi="Times New Roman" w:cs="Times New Roman"/>
        </w:rPr>
      </w:pPr>
    </w:p>
    <w:p w14:paraId="312B193D" w14:textId="77777777" w:rsidR="003168EB" w:rsidRDefault="003168EB">
      <w:pPr>
        <w:spacing w:after="0" w:line="240" w:lineRule="auto"/>
        <w:rPr>
          <w:rFonts w:ascii="Times New Roman" w:hAnsi="Times New Roman" w:cs="Times New Roman"/>
        </w:rPr>
      </w:pPr>
    </w:p>
    <w:p w14:paraId="5D73F600" w14:textId="77777777" w:rsidR="003168EB" w:rsidRDefault="00D8747B">
      <w:pPr>
        <w:tabs>
          <w:tab w:val="left" w:pos="567"/>
        </w:tabs>
        <w:spacing w:after="0" w:line="240" w:lineRule="auto"/>
        <w:jc w:val="center"/>
        <w:outlineLvl w:val="0"/>
        <w:rPr>
          <w:rFonts w:ascii="Times New Roman" w:hAnsi="Times New Roman" w:cs="Times New Roman"/>
          <w:lang w:val="en-GB"/>
        </w:rPr>
      </w:pPr>
      <w:r>
        <w:rPr>
          <w:rFonts w:ascii="Times New Roman" w:hAnsi="Times New Roman" w:cs="Times New Roman"/>
          <w:b/>
          <w:bCs/>
          <w:lang w:val="en-GB"/>
        </w:rPr>
        <w:t>A. LABELLING</w:t>
      </w:r>
    </w:p>
    <w:p w14:paraId="44B14AB9" w14:textId="77777777" w:rsidR="003168EB" w:rsidRDefault="00D8747B">
      <w:pPr>
        <w:shd w:val="clear" w:color="auto" w:fill="FFFFFF" w:themeFill="background1"/>
        <w:tabs>
          <w:tab w:val="left" w:pos="567"/>
        </w:tabs>
        <w:spacing w:after="0" w:line="240" w:lineRule="auto"/>
        <w:rPr>
          <w:rFonts w:ascii="Times New Roman" w:hAnsi="Times New Roman" w:cs="Times New Roman"/>
        </w:rPr>
      </w:pPr>
      <w:r>
        <w:rPr>
          <w:rFonts w:ascii="Times New Roman" w:hAnsi="Times New Roman" w:cs="Times New Roman"/>
          <w:lang w:val="en-GB"/>
        </w:rPr>
        <w:br w:type="page"/>
      </w:r>
    </w:p>
    <w:p w14:paraId="608C642F"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rPr>
      </w:pPr>
      <w:r>
        <w:rPr>
          <w:rFonts w:ascii="Times New Roman" w:hAnsi="Times New Roman" w:cs="Times New Roman"/>
          <w:b/>
          <w:bCs/>
          <w:lang w:val="en-GB"/>
        </w:rPr>
        <w:lastRenderedPageBreak/>
        <w:t>PARTICULARS TO APPEAR ON THE OUTER PACKAGING – METAL CASSETTE</w:t>
      </w:r>
    </w:p>
    <w:p w14:paraId="04EC5C22" w14:textId="77777777" w:rsidR="003168EB" w:rsidRDefault="003168EB">
      <w:pPr>
        <w:tabs>
          <w:tab w:val="left" w:pos="567"/>
        </w:tabs>
        <w:spacing w:after="0" w:line="240" w:lineRule="auto"/>
        <w:rPr>
          <w:rFonts w:ascii="Times New Roman" w:hAnsi="Times New Roman" w:cs="Times New Roman"/>
          <w:lang w:val="en-GB"/>
        </w:rPr>
      </w:pPr>
    </w:p>
    <w:p w14:paraId="7A973DE5" w14:textId="77777777" w:rsidR="003168EB" w:rsidRDefault="003168EB">
      <w:pPr>
        <w:tabs>
          <w:tab w:val="left" w:pos="567"/>
        </w:tabs>
        <w:spacing w:after="0" w:line="240" w:lineRule="auto"/>
        <w:rPr>
          <w:rFonts w:ascii="Times New Roman" w:hAnsi="Times New Roman" w:cs="Times New Roman"/>
          <w:lang w:val="en-GB"/>
        </w:rPr>
      </w:pPr>
    </w:p>
    <w:p w14:paraId="172E6737" w14:textId="77777777" w:rsidR="003168EB" w:rsidRDefault="00D8747B">
      <w:pPr>
        <w:pBdr>
          <w:top w:val="single" w:sz="4" w:space="0" w:color="auto"/>
          <w:left w:val="single" w:sz="4" w:space="4" w:color="auto"/>
          <w:bottom w:val="single" w:sz="4" w:space="1" w:color="auto"/>
          <w:right w:val="single" w:sz="4" w:space="4" w:color="auto"/>
        </w:pBdr>
        <w:tabs>
          <w:tab w:val="left" w:pos="567"/>
        </w:tabs>
        <w:spacing w:after="0" w:line="240" w:lineRule="auto"/>
        <w:ind w:left="567" w:hanging="567"/>
        <w:outlineLvl w:val="0"/>
        <w:rPr>
          <w:rFonts w:ascii="Times New Roman" w:hAnsi="Times New Roman" w:cs="Times New Roman"/>
        </w:rPr>
      </w:pPr>
      <w:r>
        <w:rPr>
          <w:rFonts w:ascii="Times New Roman" w:hAnsi="Times New Roman" w:cs="Times New Roman"/>
          <w:b/>
          <w:bCs/>
          <w:lang w:val="en-GB"/>
        </w:rPr>
        <w:t>1.</w:t>
      </w:r>
      <w:r>
        <w:rPr>
          <w:rFonts w:ascii="Times New Roman" w:hAnsi="Times New Roman" w:cs="Times New Roman"/>
          <w:b/>
          <w:lang w:val="en-GB"/>
        </w:rPr>
        <w:tab/>
      </w:r>
      <w:r>
        <w:rPr>
          <w:rFonts w:ascii="Times New Roman" w:hAnsi="Times New Roman" w:cs="Times New Roman"/>
          <w:b/>
          <w:bCs/>
          <w:lang w:val="en-GB"/>
        </w:rPr>
        <w:t>NAME OF THE MEDICINAL PRODUCT</w:t>
      </w:r>
    </w:p>
    <w:p w14:paraId="6A3A678B" w14:textId="77777777" w:rsidR="003168EB" w:rsidRDefault="003168EB">
      <w:pPr>
        <w:tabs>
          <w:tab w:val="left" w:pos="567"/>
        </w:tabs>
        <w:spacing w:after="0" w:line="240" w:lineRule="auto"/>
        <w:rPr>
          <w:rFonts w:ascii="Times New Roman" w:hAnsi="Times New Roman" w:cs="Times New Roman"/>
          <w:lang w:val="en-GB"/>
        </w:rPr>
      </w:pPr>
    </w:p>
    <w:p w14:paraId="5DA33309"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Zynteglo 1.2</w:t>
      </w:r>
      <w:r>
        <w:rPr>
          <w:rFonts w:ascii="Times New Roman" w:hAnsi="Times New Roman" w:cs="Times New Roman"/>
          <w:lang w:val="en-GB"/>
        </w:rPr>
        <w:noBreakHyphen/>
        <w:t>20 × 10</w:t>
      </w:r>
      <w:r>
        <w:rPr>
          <w:rFonts w:ascii="Times New Roman" w:hAnsi="Times New Roman" w:cs="Times New Roman"/>
          <w:vertAlign w:val="superscript"/>
          <w:lang w:val="en-GB"/>
        </w:rPr>
        <w:t>6</w:t>
      </w:r>
      <w:r>
        <w:rPr>
          <w:rFonts w:ascii="Times New Roman" w:hAnsi="Times New Roman" w:cs="Times New Roman"/>
          <w:lang w:val="en-GB"/>
        </w:rPr>
        <w:t xml:space="preserve"> cells/mL dispersion for infusion </w:t>
      </w:r>
    </w:p>
    <w:p w14:paraId="58E9BD8E" w14:textId="77777777" w:rsidR="003168EB" w:rsidRPr="000B1F71" w:rsidRDefault="00D8747B">
      <w:pPr>
        <w:tabs>
          <w:tab w:val="left" w:pos="567"/>
        </w:tabs>
        <w:spacing w:after="0" w:line="240" w:lineRule="auto"/>
        <w:rPr>
          <w:rFonts w:ascii="Times New Roman" w:hAnsi="Times New Roman" w:cs="Times New Roman"/>
          <w:lang w:val="en-GB"/>
        </w:rPr>
      </w:pPr>
      <w:r w:rsidRPr="000B1F71">
        <w:rPr>
          <w:rFonts w:ascii="Times New Roman" w:hAnsi="Times New Roman" w:cs="Times New Roman"/>
          <w:lang w:val="en-GB"/>
        </w:rPr>
        <w:t>(</w:t>
      </w:r>
      <w:r w:rsidR="00D04B65" w:rsidRPr="000B1F71">
        <w:rPr>
          <w:rFonts w:ascii="Times New Roman" w:hAnsi="Times New Roman" w:cs="Times New Roman"/>
          <w:lang w:val="en-GB"/>
        </w:rPr>
        <w:t>betibeglogene autotemcel</w:t>
      </w:r>
      <w:r w:rsidRPr="000B1F71">
        <w:rPr>
          <w:rFonts w:ascii="Times New Roman" w:hAnsi="Times New Roman" w:cs="Times New Roman"/>
          <w:lang w:val="en-GB"/>
        </w:rPr>
        <w:t>)</w:t>
      </w:r>
    </w:p>
    <w:p w14:paraId="1A19CFE6" w14:textId="77777777" w:rsidR="003168EB" w:rsidRPr="00ED132B" w:rsidRDefault="003168EB">
      <w:pPr>
        <w:tabs>
          <w:tab w:val="left" w:pos="567"/>
        </w:tabs>
        <w:spacing w:after="0" w:line="240" w:lineRule="auto"/>
        <w:rPr>
          <w:rFonts w:ascii="Times New Roman" w:hAnsi="Times New Roman"/>
          <w:lang w:val="en-GB"/>
        </w:rPr>
      </w:pPr>
    </w:p>
    <w:p w14:paraId="6B495FD4" w14:textId="77777777" w:rsidR="003168EB" w:rsidRPr="00ED132B" w:rsidRDefault="003168EB">
      <w:pPr>
        <w:tabs>
          <w:tab w:val="left" w:pos="567"/>
        </w:tabs>
        <w:spacing w:after="0" w:line="240" w:lineRule="auto"/>
        <w:rPr>
          <w:rFonts w:ascii="Times New Roman" w:hAnsi="Times New Roman"/>
          <w:lang w:val="en-GB"/>
        </w:rPr>
      </w:pPr>
    </w:p>
    <w:p w14:paraId="78EE2779"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outlineLvl w:val="0"/>
        <w:rPr>
          <w:rFonts w:ascii="Times New Roman" w:hAnsi="Times New Roman" w:cs="Times New Roman"/>
        </w:rPr>
      </w:pPr>
      <w:bookmarkStart w:id="32" w:name="_Hlk793172"/>
      <w:r>
        <w:rPr>
          <w:rFonts w:ascii="Times New Roman" w:hAnsi="Times New Roman" w:cs="Times New Roman"/>
          <w:b/>
          <w:bCs/>
          <w:lang w:val="en-GB"/>
        </w:rPr>
        <w:t>2.</w:t>
      </w:r>
      <w:r>
        <w:rPr>
          <w:rFonts w:ascii="Times New Roman" w:hAnsi="Times New Roman" w:cs="Times New Roman"/>
          <w:b/>
          <w:lang w:val="en-GB"/>
        </w:rPr>
        <w:tab/>
      </w:r>
      <w:r>
        <w:rPr>
          <w:rFonts w:ascii="Times New Roman" w:hAnsi="Times New Roman" w:cs="Times New Roman"/>
          <w:b/>
          <w:bCs/>
          <w:lang w:val="en-GB"/>
        </w:rPr>
        <w:t>STATEMENT OF ACTIVE SUBSTANCE(S)</w:t>
      </w:r>
    </w:p>
    <w:p w14:paraId="636D36AE" w14:textId="77777777" w:rsidR="003168EB" w:rsidRDefault="003168EB">
      <w:pPr>
        <w:tabs>
          <w:tab w:val="left" w:pos="567"/>
        </w:tabs>
        <w:spacing w:after="0" w:line="240" w:lineRule="auto"/>
        <w:rPr>
          <w:rFonts w:ascii="Times New Roman" w:hAnsi="Times New Roman" w:cs="Times New Roman"/>
          <w:lang w:val="en-GB"/>
        </w:rPr>
      </w:pPr>
    </w:p>
    <w:p w14:paraId="6FD79670" w14:textId="77777777" w:rsidR="003168EB" w:rsidRDefault="00D8747B">
      <w:pPr>
        <w:tabs>
          <w:tab w:val="left" w:pos="567"/>
        </w:tabs>
        <w:spacing w:after="0" w:line="240" w:lineRule="auto"/>
        <w:rPr>
          <w:rFonts w:ascii="Times New Roman" w:hAnsi="Times New Roman" w:cs="Times New Roman"/>
        </w:rPr>
      </w:pPr>
      <w:r>
        <w:rPr>
          <w:rFonts w:ascii="Times New Roman" w:hAnsi="Times New Roman" w:cs="Times New Roman"/>
        </w:rPr>
        <w:t>A genetically modified autologous CD34</w:t>
      </w:r>
      <w:r>
        <w:rPr>
          <w:rFonts w:ascii="Times New Roman" w:hAnsi="Times New Roman" w:cs="Times New Roman"/>
          <w:vertAlign w:val="superscript"/>
        </w:rPr>
        <w:t>+</w:t>
      </w:r>
      <w:r>
        <w:rPr>
          <w:rFonts w:ascii="Times New Roman" w:hAnsi="Times New Roman" w:cs="Times New Roman"/>
        </w:rPr>
        <w:t xml:space="preserve"> cell enriched population that contains haematopoietic stem cells transduced with lentiviral vector encoding the β</w:t>
      </w:r>
      <w:r>
        <w:rPr>
          <w:rFonts w:ascii="Times New Roman" w:hAnsi="Times New Roman" w:cs="Times New Roman"/>
          <w:vertAlign w:val="superscript"/>
        </w:rPr>
        <w:t>A-T87Q</w:t>
      </w:r>
      <w:r>
        <w:rPr>
          <w:rFonts w:ascii="Times New Roman" w:hAnsi="Times New Roman" w:cs="Times New Roman"/>
        </w:rPr>
        <w:t>-globin gene with a strength of 1.2</w:t>
      </w:r>
      <w:r>
        <w:rPr>
          <w:rFonts w:ascii="Times New Roman" w:hAnsi="Times New Roman" w:cs="Times New Roman"/>
        </w:rPr>
        <w:noBreakHyphen/>
        <w:t>20 × 10</w:t>
      </w:r>
      <w:r>
        <w:rPr>
          <w:rFonts w:ascii="Times New Roman" w:hAnsi="Times New Roman" w:cs="Times New Roman"/>
          <w:vertAlign w:val="superscript"/>
        </w:rPr>
        <w:t>6</w:t>
      </w:r>
      <w:r>
        <w:rPr>
          <w:rFonts w:ascii="Times New Roman" w:hAnsi="Times New Roman" w:cs="Times New Roman"/>
        </w:rPr>
        <w:t xml:space="preserve"> cell/mL. </w:t>
      </w:r>
    </w:p>
    <w:bookmarkEnd w:id="32"/>
    <w:p w14:paraId="3CB32FBD" w14:textId="77777777" w:rsidR="003168EB" w:rsidRDefault="003168EB">
      <w:pPr>
        <w:tabs>
          <w:tab w:val="left" w:pos="567"/>
        </w:tabs>
        <w:spacing w:after="0" w:line="240" w:lineRule="auto"/>
        <w:rPr>
          <w:rFonts w:ascii="Times New Roman" w:hAnsi="Times New Roman" w:cs="Times New Roman"/>
          <w:lang w:val="en-GB"/>
        </w:rPr>
      </w:pPr>
    </w:p>
    <w:p w14:paraId="413B329D" w14:textId="77777777" w:rsidR="003168EB" w:rsidRDefault="003168EB">
      <w:pPr>
        <w:tabs>
          <w:tab w:val="left" w:pos="567"/>
        </w:tabs>
        <w:spacing w:after="0" w:line="240" w:lineRule="auto"/>
        <w:rPr>
          <w:rFonts w:ascii="Times New Roman" w:hAnsi="Times New Roman" w:cs="Times New Roman"/>
          <w:lang w:val="en-GB"/>
        </w:rPr>
      </w:pPr>
    </w:p>
    <w:p w14:paraId="1711796B"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outlineLvl w:val="0"/>
        <w:rPr>
          <w:rFonts w:ascii="Times New Roman" w:hAnsi="Times New Roman" w:cs="Times New Roman"/>
          <w:lang w:val="en-GB"/>
        </w:rPr>
      </w:pPr>
      <w:r>
        <w:rPr>
          <w:rFonts w:ascii="Times New Roman" w:hAnsi="Times New Roman" w:cs="Times New Roman"/>
          <w:b/>
          <w:bCs/>
          <w:lang w:val="en-GB"/>
        </w:rPr>
        <w:t>3.</w:t>
      </w:r>
      <w:r>
        <w:rPr>
          <w:rFonts w:ascii="Times New Roman" w:hAnsi="Times New Roman" w:cs="Times New Roman"/>
          <w:b/>
          <w:lang w:val="en-GB"/>
        </w:rPr>
        <w:tab/>
      </w:r>
      <w:r>
        <w:rPr>
          <w:rFonts w:ascii="Times New Roman" w:hAnsi="Times New Roman" w:cs="Times New Roman"/>
          <w:b/>
          <w:bCs/>
          <w:lang w:val="en-GB"/>
        </w:rPr>
        <w:t>LIST OF EXCIPIENTS</w:t>
      </w:r>
    </w:p>
    <w:p w14:paraId="146BC32F" w14:textId="77777777" w:rsidR="003168EB" w:rsidRDefault="003168EB">
      <w:pPr>
        <w:tabs>
          <w:tab w:val="left" w:pos="567"/>
        </w:tabs>
        <w:spacing w:after="0" w:line="240" w:lineRule="auto"/>
        <w:rPr>
          <w:rFonts w:ascii="Times New Roman" w:hAnsi="Times New Roman" w:cs="Times New Roman"/>
          <w:lang w:val="en-GB"/>
        </w:rPr>
      </w:pPr>
    </w:p>
    <w:p w14:paraId="052B963A" w14:textId="77777777" w:rsidR="003168EB" w:rsidRDefault="00D8747B">
      <w:pPr>
        <w:spacing w:after="0" w:line="240" w:lineRule="auto"/>
        <w:textAlignment w:val="baseline"/>
        <w:rPr>
          <w:rFonts w:ascii="Times New Roman" w:hAnsi="Times New Roman" w:cs="Times New Roman"/>
        </w:rPr>
      </w:pPr>
      <w:r>
        <w:rPr>
          <w:rFonts w:ascii="Times New Roman" w:hAnsi="Times New Roman" w:cs="Times New Roman"/>
        </w:rPr>
        <w:t>Also contains Cryostor CS5 and sodium chloride.</w:t>
      </w:r>
    </w:p>
    <w:p w14:paraId="742EF2BA" w14:textId="77777777" w:rsidR="003168EB" w:rsidRDefault="003168EB">
      <w:pPr>
        <w:spacing w:after="0" w:line="240" w:lineRule="auto"/>
        <w:textAlignment w:val="baseline"/>
        <w:rPr>
          <w:rFonts w:ascii="Times New Roman" w:hAnsi="Times New Roman" w:cs="Times New Roman"/>
        </w:rPr>
      </w:pPr>
    </w:p>
    <w:p w14:paraId="4822CA99" w14:textId="77777777" w:rsidR="003168EB" w:rsidRDefault="003168EB">
      <w:pPr>
        <w:tabs>
          <w:tab w:val="left" w:pos="567"/>
        </w:tabs>
        <w:spacing w:after="0" w:line="240" w:lineRule="auto"/>
        <w:rPr>
          <w:rFonts w:ascii="Times New Roman" w:hAnsi="Times New Roman" w:cs="Times New Roman"/>
          <w:lang w:val="en-GB"/>
        </w:rPr>
      </w:pPr>
    </w:p>
    <w:p w14:paraId="79C32153"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outlineLvl w:val="0"/>
        <w:rPr>
          <w:rFonts w:ascii="Times New Roman" w:hAnsi="Times New Roman" w:cs="Times New Roman"/>
          <w:lang w:val="en-GB"/>
        </w:rPr>
      </w:pPr>
      <w:r>
        <w:rPr>
          <w:rFonts w:ascii="Times New Roman" w:hAnsi="Times New Roman" w:cs="Times New Roman"/>
          <w:b/>
          <w:bCs/>
          <w:lang w:val="en-GB"/>
        </w:rPr>
        <w:t>4.</w:t>
      </w:r>
      <w:r>
        <w:rPr>
          <w:rFonts w:ascii="Times New Roman" w:hAnsi="Times New Roman" w:cs="Times New Roman"/>
          <w:b/>
          <w:lang w:val="en-GB"/>
        </w:rPr>
        <w:tab/>
      </w:r>
      <w:r>
        <w:rPr>
          <w:rFonts w:ascii="Times New Roman" w:hAnsi="Times New Roman" w:cs="Times New Roman"/>
          <w:b/>
          <w:bCs/>
          <w:lang w:val="en-GB"/>
        </w:rPr>
        <w:t>PHARMACEUTICAL FORM AND CONTENTS</w:t>
      </w:r>
    </w:p>
    <w:p w14:paraId="4DE273DF" w14:textId="77777777" w:rsidR="003168EB" w:rsidRDefault="003168EB">
      <w:pPr>
        <w:tabs>
          <w:tab w:val="left" w:pos="567"/>
        </w:tabs>
        <w:spacing w:after="0" w:line="240" w:lineRule="auto"/>
        <w:rPr>
          <w:rFonts w:ascii="Times New Roman" w:hAnsi="Times New Roman" w:cs="Times New Roman"/>
          <w:lang w:val="en-GB"/>
        </w:rPr>
      </w:pPr>
    </w:p>
    <w:p w14:paraId="038422A2" w14:textId="77777777" w:rsidR="003168EB" w:rsidRDefault="00D8747B">
      <w:pPr>
        <w:tabs>
          <w:tab w:val="left" w:pos="567"/>
        </w:tabs>
        <w:spacing w:after="0" w:line="240" w:lineRule="auto"/>
        <w:rPr>
          <w:rFonts w:ascii="Times New Roman" w:hAnsi="Times New Roman" w:cs="Times New Roman"/>
        </w:rPr>
      </w:pPr>
      <w:r>
        <w:rPr>
          <w:rFonts w:ascii="Times New Roman" w:hAnsi="Times New Roman" w:cs="Times New Roman"/>
          <w:highlight w:val="lightGray"/>
          <w:lang w:val="en-GB"/>
        </w:rPr>
        <w:t>Dispersion for infusion</w:t>
      </w:r>
    </w:p>
    <w:p w14:paraId="7F31548C" w14:textId="77777777" w:rsidR="003168EB" w:rsidRDefault="003168EB">
      <w:pPr>
        <w:tabs>
          <w:tab w:val="left" w:pos="567"/>
        </w:tabs>
        <w:spacing w:after="0" w:line="240" w:lineRule="auto"/>
        <w:rPr>
          <w:rFonts w:ascii="Times New Roman" w:hAnsi="Times New Roman" w:cs="Times New Roman"/>
          <w:lang w:val="en-GB"/>
        </w:rPr>
      </w:pPr>
    </w:p>
    <w:p w14:paraId="22858BCD" w14:textId="77777777" w:rsidR="003168EB" w:rsidRDefault="00D8747B">
      <w:pPr>
        <w:tabs>
          <w:tab w:val="left" w:pos="567"/>
        </w:tabs>
        <w:spacing w:after="0" w:line="240" w:lineRule="auto"/>
        <w:rPr>
          <w:rFonts w:ascii="Times New Roman" w:hAnsi="Times New Roman" w:cs="Times New Roman"/>
        </w:rPr>
      </w:pPr>
      <w:r>
        <w:rPr>
          <w:rFonts w:ascii="Times New Roman" w:hAnsi="Times New Roman" w:cs="Times New Roman"/>
        </w:rPr>
        <w:t>20 mL</w:t>
      </w:r>
    </w:p>
    <w:p w14:paraId="78510492" w14:textId="77777777" w:rsidR="003168EB" w:rsidRDefault="00D8747B">
      <w:pPr>
        <w:tabs>
          <w:tab w:val="left" w:pos="567"/>
        </w:tabs>
        <w:spacing w:after="0" w:line="240" w:lineRule="auto"/>
        <w:rPr>
          <w:rFonts w:ascii="Times New Roman" w:hAnsi="Times New Roman" w:cs="Times New Roman"/>
        </w:rPr>
      </w:pPr>
      <w:r>
        <w:rPr>
          <w:rFonts w:ascii="Times New Roman" w:hAnsi="Times New Roman" w:cs="Times New Roman"/>
        </w:rPr>
        <w:t>See Lot Information Sheet for number of infusion bags and CD34</w:t>
      </w:r>
      <w:r>
        <w:rPr>
          <w:rFonts w:ascii="Times New Roman" w:hAnsi="Times New Roman" w:cs="Times New Roman"/>
          <w:vertAlign w:val="superscript"/>
        </w:rPr>
        <w:t>+</w:t>
      </w:r>
      <w:r>
        <w:rPr>
          <w:rFonts w:ascii="Times New Roman" w:hAnsi="Times New Roman" w:cs="Times New Roman"/>
        </w:rPr>
        <w:t xml:space="preserve"> cells per kg for this patient.</w:t>
      </w:r>
    </w:p>
    <w:p w14:paraId="572951B8" w14:textId="77777777" w:rsidR="003168EB" w:rsidRDefault="003168EB">
      <w:pPr>
        <w:tabs>
          <w:tab w:val="left" w:pos="567"/>
        </w:tabs>
        <w:spacing w:after="0" w:line="240" w:lineRule="auto"/>
        <w:rPr>
          <w:rFonts w:ascii="Times New Roman" w:hAnsi="Times New Roman" w:cs="Times New Roman"/>
          <w:lang w:val="en-GB"/>
        </w:rPr>
      </w:pPr>
    </w:p>
    <w:p w14:paraId="6730E346" w14:textId="77777777" w:rsidR="003168EB" w:rsidRDefault="003168EB">
      <w:pPr>
        <w:tabs>
          <w:tab w:val="left" w:pos="567"/>
        </w:tabs>
        <w:spacing w:after="0" w:line="240" w:lineRule="auto"/>
        <w:rPr>
          <w:rFonts w:ascii="Times New Roman" w:hAnsi="Times New Roman" w:cs="Times New Roman"/>
          <w:lang w:val="en-GB"/>
        </w:rPr>
      </w:pPr>
    </w:p>
    <w:p w14:paraId="598BCFB1"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outlineLvl w:val="0"/>
        <w:rPr>
          <w:rFonts w:ascii="Times New Roman" w:hAnsi="Times New Roman" w:cs="Times New Roman"/>
          <w:lang w:val="en-GB"/>
        </w:rPr>
      </w:pPr>
      <w:r>
        <w:rPr>
          <w:rFonts w:ascii="Times New Roman" w:hAnsi="Times New Roman" w:cs="Times New Roman"/>
          <w:b/>
          <w:bCs/>
          <w:lang w:val="en-GB"/>
        </w:rPr>
        <w:t>5.</w:t>
      </w:r>
      <w:r>
        <w:rPr>
          <w:rFonts w:ascii="Times New Roman" w:hAnsi="Times New Roman" w:cs="Times New Roman"/>
          <w:b/>
          <w:lang w:val="en-GB"/>
        </w:rPr>
        <w:tab/>
      </w:r>
      <w:r>
        <w:rPr>
          <w:rFonts w:ascii="Times New Roman" w:hAnsi="Times New Roman" w:cs="Times New Roman"/>
          <w:b/>
          <w:bCs/>
          <w:lang w:val="en-GB"/>
        </w:rPr>
        <w:t>METHOD AND ROUTE(S) OF ADMINISTRATION</w:t>
      </w:r>
    </w:p>
    <w:p w14:paraId="63AB9C47" w14:textId="77777777" w:rsidR="003168EB" w:rsidRDefault="003168EB">
      <w:pPr>
        <w:tabs>
          <w:tab w:val="left" w:pos="567"/>
        </w:tabs>
        <w:spacing w:after="0" w:line="240" w:lineRule="auto"/>
        <w:rPr>
          <w:rFonts w:ascii="Times New Roman" w:hAnsi="Times New Roman" w:cs="Times New Roman"/>
          <w:lang w:val="en-GB"/>
        </w:rPr>
      </w:pPr>
    </w:p>
    <w:p w14:paraId="49974DF9"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Read the package leaflet before use.</w:t>
      </w:r>
    </w:p>
    <w:p w14:paraId="4C971ECD"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rPr>
        <w:t>For intravenous use.</w:t>
      </w:r>
    </w:p>
    <w:p w14:paraId="5C85740A" w14:textId="77777777" w:rsidR="003168EB" w:rsidRDefault="003168EB">
      <w:pPr>
        <w:tabs>
          <w:tab w:val="left" w:pos="567"/>
        </w:tabs>
        <w:spacing w:after="0" w:line="240" w:lineRule="auto"/>
        <w:rPr>
          <w:rFonts w:ascii="Times New Roman" w:hAnsi="Times New Roman" w:cs="Times New Roman"/>
          <w:lang w:val="en-GB"/>
        </w:rPr>
      </w:pPr>
    </w:p>
    <w:p w14:paraId="06C18E1C" w14:textId="77777777" w:rsidR="003168EB" w:rsidRDefault="003168EB">
      <w:pPr>
        <w:tabs>
          <w:tab w:val="left" w:pos="567"/>
        </w:tabs>
        <w:spacing w:after="0" w:line="240" w:lineRule="auto"/>
        <w:rPr>
          <w:rFonts w:ascii="Times New Roman" w:hAnsi="Times New Roman" w:cs="Times New Roman"/>
          <w:lang w:val="en-GB"/>
        </w:rPr>
      </w:pPr>
    </w:p>
    <w:p w14:paraId="4A757FEB"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outlineLvl w:val="0"/>
        <w:rPr>
          <w:rFonts w:ascii="Times New Roman" w:hAnsi="Times New Roman" w:cs="Times New Roman"/>
          <w:lang w:val="en-GB"/>
        </w:rPr>
      </w:pPr>
      <w:r>
        <w:rPr>
          <w:rFonts w:ascii="Times New Roman" w:hAnsi="Times New Roman" w:cs="Times New Roman"/>
          <w:b/>
          <w:bCs/>
          <w:lang w:val="en-GB"/>
        </w:rPr>
        <w:t>6.</w:t>
      </w:r>
      <w:r>
        <w:rPr>
          <w:rFonts w:ascii="Times New Roman" w:hAnsi="Times New Roman" w:cs="Times New Roman"/>
          <w:b/>
          <w:lang w:val="en-GB"/>
        </w:rPr>
        <w:tab/>
      </w:r>
      <w:r>
        <w:rPr>
          <w:rFonts w:ascii="Times New Roman" w:hAnsi="Times New Roman" w:cs="Times New Roman"/>
          <w:b/>
          <w:bCs/>
          <w:lang w:val="en-GB"/>
        </w:rPr>
        <w:t>SPECIAL WARNING THAT THE MEDICINAL PRODUCT MUST BE STORED OUT OF THE SIGHT AND REACH OF CHILDREN</w:t>
      </w:r>
    </w:p>
    <w:p w14:paraId="18B9399C" w14:textId="77777777" w:rsidR="003168EB" w:rsidRDefault="003168EB">
      <w:pPr>
        <w:tabs>
          <w:tab w:val="left" w:pos="567"/>
        </w:tabs>
        <w:spacing w:after="0" w:line="240" w:lineRule="auto"/>
        <w:rPr>
          <w:rFonts w:ascii="Times New Roman" w:hAnsi="Times New Roman" w:cs="Times New Roman"/>
          <w:lang w:val="en-GB"/>
        </w:rPr>
      </w:pPr>
    </w:p>
    <w:p w14:paraId="14E3C3FB" w14:textId="77777777" w:rsidR="003168EB" w:rsidRDefault="00D8747B">
      <w:pPr>
        <w:tabs>
          <w:tab w:val="left" w:pos="567"/>
        </w:tabs>
        <w:spacing w:after="0" w:line="240" w:lineRule="auto"/>
        <w:outlineLvl w:val="0"/>
        <w:rPr>
          <w:rFonts w:ascii="Times New Roman" w:hAnsi="Times New Roman" w:cs="Times New Roman"/>
          <w:lang w:val="en-GB"/>
        </w:rPr>
      </w:pPr>
      <w:r>
        <w:rPr>
          <w:rFonts w:ascii="Times New Roman" w:hAnsi="Times New Roman" w:cs="Times New Roman"/>
          <w:lang w:val="en-GB"/>
        </w:rPr>
        <w:t>Keep out of the sight and reach of children.</w:t>
      </w:r>
    </w:p>
    <w:p w14:paraId="00E23167" w14:textId="77777777" w:rsidR="003168EB" w:rsidRDefault="003168EB">
      <w:pPr>
        <w:tabs>
          <w:tab w:val="left" w:pos="567"/>
        </w:tabs>
        <w:spacing w:after="0" w:line="240" w:lineRule="auto"/>
        <w:rPr>
          <w:rFonts w:ascii="Times New Roman" w:hAnsi="Times New Roman" w:cs="Times New Roman"/>
          <w:lang w:val="en-GB"/>
        </w:rPr>
      </w:pPr>
    </w:p>
    <w:p w14:paraId="008DFF42" w14:textId="77777777" w:rsidR="003168EB" w:rsidRDefault="003168EB">
      <w:pPr>
        <w:tabs>
          <w:tab w:val="left" w:pos="567"/>
        </w:tabs>
        <w:spacing w:after="0" w:line="240" w:lineRule="auto"/>
        <w:rPr>
          <w:rFonts w:ascii="Times New Roman" w:hAnsi="Times New Roman" w:cs="Times New Roman"/>
          <w:lang w:val="en-GB"/>
        </w:rPr>
      </w:pPr>
    </w:p>
    <w:p w14:paraId="62863B5A"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outlineLvl w:val="0"/>
        <w:rPr>
          <w:rFonts w:ascii="Times New Roman" w:hAnsi="Times New Roman" w:cs="Times New Roman"/>
          <w:lang w:val="en-GB"/>
        </w:rPr>
      </w:pPr>
      <w:r>
        <w:rPr>
          <w:rFonts w:ascii="Times New Roman" w:hAnsi="Times New Roman" w:cs="Times New Roman"/>
          <w:b/>
          <w:bCs/>
          <w:lang w:val="en-GB"/>
        </w:rPr>
        <w:t>7.</w:t>
      </w:r>
      <w:r>
        <w:rPr>
          <w:rFonts w:ascii="Times New Roman" w:hAnsi="Times New Roman" w:cs="Times New Roman"/>
          <w:b/>
          <w:lang w:val="en-GB"/>
        </w:rPr>
        <w:tab/>
      </w:r>
      <w:r>
        <w:rPr>
          <w:rFonts w:ascii="Times New Roman" w:hAnsi="Times New Roman" w:cs="Times New Roman"/>
          <w:b/>
          <w:bCs/>
          <w:lang w:val="en-GB"/>
        </w:rPr>
        <w:t>OTHER SPECIAL WARNING(S), IF NECESSARY</w:t>
      </w:r>
    </w:p>
    <w:p w14:paraId="529FCFC2" w14:textId="77777777" w:rsidR="003168EB" w:rsidRDefault="003168EB">
      <w:pPr>
        <w:tabs>
          <w:tab w:val="left" w:pos="567"/>
        </w:tabs>
        <w:spacing w:after="0" w:line="240" w:lineRule="auto"/>
        <w:rPr>
          <w:rFonts w:ascii="Times New Roman" w:hAnsi="Times New Roman" w:cs="Times New Roman"/>
          <w:lang w:val="en-GB"/>
        </w:rPr>
      </w:pPr>
    </w:p>
    <w:p w14:paraId="57F231D2"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For autologous use only.</w:t>
      </w:r>
    </w:p>
    <w:p w14:paraId="016E3829" w14:textId="77777777" w:rsidR="003168EB" w:rsidRDefault="003168EB">
      <w:pPr>
        <w:tabs>
          <w:tab w:val="left" w:pos="567"/>
          <w:tab w:val="left" w:pos="749"/>
        </w:tabs>
        <w:spacing w:after="0" w:line="240" w:lineRule="auto"/>
        <w:rPr>
          <w:rFonts w:ascii="Times New Roman" w:hAnsi="Times New Roman" w:cs="Times New Roman"/>
          <w:lang w:val="en-GB"/>
        </w:rPr>
      </w:pPr>
    </w:p>
    <w:p w14:paraId="7C6D1B76" w14:textId="77777777" w:rsidR="003168EB" w:rsidRDefault="003168EB">
      <w:pPr>
        <w:tabs>
          <w:tab w:val="left" w:pos="567"/>
          <w:tab w:val="left" w:pos="749"/>
        </w:tabs>
        <w:spacing w:after="0" w:line="240" w:lineRule="auto"/>
        <w:rPr>
          <w:rFonts w:ascii="Times New Roman" w:hAnsi="Times New Roman" w:cs="Times New Roman"/>
          <w:lang w:val="en-GB"/>
        </w:rPr>
      </w:pPr>
    </w:p>
    <w:p w14:paraId="00C38245"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outlineLvl w:val="0"/>
        <w:rPr>
          <w:rFonts w:ascii="Times New Roman" w:hAnsi="Times New Roman" w:cs="Times New Roman"/>
        </w:rPr>
      </w:pPr>
      <w:r>
        <w:rPr>
          <w:rFonts w:ascii="Times New Roman" w:hAnsi="Times New Roman" w:cs="Times New Roman"/>
          <w:b/>
          <w:bCs/>
          <w:lang w:val="en-GB"/>
        </w:rPr>
        <w:t>8.</w:t>
      </w:r>
      <w:r>
        <w:rPr>
          <w:rFonts w:ascii="Times New Roman" w:hAnsi="Times New Roman" w:cs="Times New Roman"/>
          <w:b/>
          <w:lang w:val="en-GB"/>
        </w:rPr>
        <w:tab/>
      </w:r>
      <w:r>
        <w:rPr>
          <w:rFonts w:ascii="Times New Roman" w:hAnsi="Times New Roman" w:cs="Times New Roman"/>
          <w:b/>
          <w:bCs/>
          <w:lang w:val="en-GB"/>
        </w:rPr>
        <w:t>EXPIRY DATE</w:t>
      </w:r>
    </w:p>
    <w:p w14:paraId="67694E95" w14:textId="77777777" w:rsidR="003168EB" w:rsidRDefault="003168EB">
      <w:pPr>
        <w:tabs>
          <w:tab w:val="left" w:pos="567"/>
        </w:tabs>
        <w:spacing w:after="0" w:line="240" w:lineRule="auto"/>
        <w:rPr>
          <w:rFonts w:ascii="Times New Roman" w:hAnsi="Times New Roman" w:cs="Times New Roman"/>
          <w:lang w:val="en-GB"/>
        </w:rPr>
      </w:pPr>
    </w:p>
    <w:p w14:paraId="4DF888D7" w14:textId="77777777" w:rsidR="003168EB" w:rsidRDefault="00D8747B">
      <w:pPr>
        <w:tabs>
          <w:tab w:val="left" w:pos="567"/>
        </w:tabs>
        <w:spacing w:after="0" w:line="240" w:lineRule="auto"/>
        <w:rPr>
          <w:rFonts w:ascii="Times New Roman" w:hAnsi="Times New Roman" w:cs="Times New Roman"/>
        </w:rPr>
      </w:pPr>
      <w:r>
        <w:rPr>
          <w:rFonts w:ascii="Times New Roman" w:hAnsi="Times New Roman" w:cs="Times New Roman"/>
          <w:lang w:val="en-GB"/>
        </w:rPr>
        <w:t>EXP:</w:t>
      </w:r>
    </w:p>
    <w:p w14:paraId="52A675D3" w14:textId="77777777" w:rsidR="003168EB" w:rsidRDefault="003168EB">
      <w:pPr>
        <w:tabs>
          <w:tab w:val="left" w:pos="567"/>
        </w:tabs>
        <w:spacing w:after="0" w:line="240" w:lineRule="auto"/>
        <w:rPr>
          <w:rFonts w:ascii="Times New Roman" w:hAnsi="Times New Roman" w:cs="Times New Roman"/>
          <w:lang w:val="en-GB"/>
        </w:rPr>
      </w:pPr>
    </w:p>
    <w:p w14:paraId="5702F1B3" w14:textId="77777777" w:rsidR="003168EB" w:rsidRDefault="003168EB">
      <w:pPr>
        <w:tabs>
          <w:tab w:val="left" w:pos="567"/>
        </w:tabs>
        <w:spacing w:after="0" w:line="240" w:lineRule="auto"/>
        <w:rPr>
          <w:rFonts w:ascii="Times New Roman" w:hAnsi="Times New Roman" w:cs="Times New Roman"/>
          <w:lang w:val="en-GB"/>
        </w:rPr>
      </w:pPr>
    </w:p>
    <w:p w14:paraId="26FF35E6" w14:textId="77777777" w:rsidR="003168EB" w:rsidRDefault="00D8747B" w:rsidP="006D2FE8">
      <w:pPr>
        <w:keepNext/>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outlineLvl w:val="0"/>
        <w:rPr>
          <w:rFonts w:ascii="Times New Roman" w:hAnsi="Times New Roman" w:cs="Times New Roman"/>
          <w:lang w:val="en-GB"/>
        </w:rPr>
      </w:pPr>
      <w:r>
        <w:rPr>
          <w:rFonts w:ascii="Times New Roman" w:hAnsi="Times New Roman" w:cs="Times New Roman"/>
          <w:b/>
          <w:bCs/>
          <w:lang w:val="en-GB"/>
        </w:rPr>
        <w:t>9.</w:t>
      </w:r>
      <w:r>
        <w:rPr>
          <w:rFonts w:ascii="Times New Roman" w:hAnsi="Times New Roman" w:cs="Times New Roman"/>
          <w:b/>
          <w:lang w:val="en-GB"/>
        </w:rPr>
        <w:tab/>
      </w:r>
      <w:r>
        <w:rPr>
          <w:rFonts w:ascii="Times New Roman" w:hAnsi="Times New Roman" w:cs="Times New Roman"/>
          <w:b/>
          <w:bCs/>
          <w:lang w:val="en-GB"/>
        </w:rPr>
        <w:t>SPECIAL STORAGE CONDITIONS</w:t>
      </w:r>
    </w:p>
    <w:p w14:paraId="27C3722D" w14:textId="77777777" w:rsidR="003168EB" w:rsidRDefault="003168EB" w:rsidP="006D2FE8">
      <w:pPr>
        <w:keepNext/>
        <w:tabs>
          <w:tab w:val="left" w:pos="567"/>
        </w:tabs>
        <w:spacing w:after="0" w:line="240" w:lineRule="auto"/>
        <w:rPr>
          <w:rFonts w:ascii="Times New Roman" w:hAnsi="Times New Roman" w:cs="Times New Roman"/>
          <w:lang w:val="en-GB"/>
        </w:rPr>
      </w:pPr>
    </w:p>
    <w:p w14:paraId="0FFFF5FA"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Store in the vapour phase of liquid nitrogen at ≤-140°C until ready for thaw and administration. Keep infusion bag(s) in the metal cassette(s). Once thawed do not re-freeze.</w:t>
      </w:r>
    </w:p>
    <w:p w14:paraId="698C3230" w14:textId="77777777" w:rsidR="003168EB" w:rsidRDefault="003168EB">
      <w:pPr>
        <w:tabs>
          <w:tab w:val="left" w:pos="567"/>
        </w:tabs>
        <w:spacing w:after="0" w:line="240" w:lineRule="auto"/>
        <w:rPr>
          <w:rFonts w:ascii="Times New Roman" w:hAnsi="Times New Roman" w:cs="Times New Roman"/>
        </w:rPr>
      </w:pPr>
    </w:p>
    <w:p w14:paraId="426E4862"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outlineLvl w:val="0"/>
        <w:rPr>
          <w:rFonts w:ascii="Times New Roman" w:hAnsi="Times New Roman" w:cs="Times New Roman"/>
        </w:rPr>
      </w:pPr>
      <w:r>
        <w:rPr>
          <w:rFonts w:ascii="Times New Roman" w:hAnsi="Times New Roman" w:cs="Times New Roman"/>
          <w:b/>
          <w:bCs/>
          <w:lang w:val="en-GB"/>
        </w:rPr>
        <w:t>10.</w:t>
      </w:r>
      <w:r>
        <w:rPr>
          <w:rFonts w:ascii="Times New Roman" w:hAnsi="Times New Roman" w:cs="Times New Roman"/>
          <w:b/>
          <w:lang w:val="en-GB"/>
        </w:rPr>
        <w:tab/>
      </w:r>
      <w:r>
        <w:rPr>
          <w:rFonts w:ascii="Times New Roman" w:hAnsi="Times New Roman" w:cs="Times New Roman"/>
          <w:b/>
          <w:bCs/>
          <w:lang w:val="en-GB"/>
        </w:rPr>
        <w:t>SPECIAL PRECAUTIONS FOR DISPOSAL OF UNUSED MEDICINAL PRODUCTS OR WASTE MATERIALS DERIVED FROM SUCH MEDICINAL PRODUCTS, IF APPROPRIATE</w:t>
      </w:r>
    </w:p>
    <w:p w14:paraId="1BDBB57D" w14:textId="77777777" w:rsidR="003168EB" w:rsidRDefault="003168EB">
      <w:pPr>
        <w:tabs>
          <w:tab w:val="left" w:pos="567"/>
        </w:tabs>
        <w:spacing w:after="0" w:line="240" w:lineRule="auto"/>
        <w:rPr>
          <w:rFonts w:ascii="Times New Roman" w:hAnsi="Times New Roman" w:cs="Times New Roman"/>
          <w:lang w:val="en-GB"/>
        </w:rPr>
      </w:pPr>
    </w:p>
    <w:p w14:paraId="56CE46BD"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This medicine contains genetically</w:t>
      </w:r>
      <w:r>
        <w:rPr>
          <w:rFonts w:ascii="Times New Roman" w:hAnsi="Times New Roman" w:cs="Times New Roman"/>
          <w:lang w:val="en-GB"/>
        </w:rPr>
        <w:noBreakHyphen/>
        <w:t>modified cells. Unused medicine must be disposed of in compliance with the local guidelines</w:t>
      </w:r>
      <w:r w:rsidR="00343C91">
        <w:rPr>
          <w:rFonts w:ascii="Times New Roman" w:hAnsi="Times New Roman" w:cs="Times New Roman"/>
          <w:lang w:val="en-GB"/>
        </w:rPr>
        <w:t xml:space="preserve"> </w:t>
      </w:r>
      <w:r w:rsidR="00343C91" w:rsidRPr="00343C91">
        <w:rPr>
          <w:rFonts w:ascii="Times New Roman" w:hAnsi="Times New Roman" w:cs="Times New Roman"/>
          <w:lang w:val="en-GB"/>
        </w:rPr>
        <w:t>on handling human-derived material</w:t>
      </w:r>
      <w:r>
        <w:rPr>
          <w:rFonts w:ascii="Times New Roman" w:hAnsi="Times New Roman" w:cs="Times New Roman"/>
          <w:lang w:val="en-GB"/>
        </w:rPr>
        <w:t xml:space="preserve">. </w:t>
      </w:r>
    </w:p>
    <w:p w14:paraId="427CA1B1" w14:textId="77777777" w:rsidR="003168EB" w:rsidRDefault="003168EB">
      <w:pPr>
        <w:tabs>
          <w:tab w:val="left" w:pos="567"/>
        </w:tabs>
        <w:spacing w:after="0" w:line="240" w:lineRule="auto"/>
        <w:rPr>
          <w:rFonts w:ascii="Times New Roman" w:hAnsi="Times New Roman" w:cs="Times New Roman"/>
          <w:lang w:val="en-GB"/>
        </w:rPr>
      </w:pPr>
    </w:p>
    <w:p w14:paraId="4253E5C2" w14:textId="77777777" w:rsidR="003168EB" w:rsidRDefault="003168EB">
      <w:pPr>
        <w:tabs>
          <w:tab w:val="left" w:pos="567"/>
        </w:tabs>
        <w:spacing w:after="0" w:line="240" w:lineRule="auto"/>
        <w:rPr>
          <w:rFonts w:ascii="Times New Roman" w:hAnsi="Times New Roman" w:cs="Times New Roman"/>
          <w:lang w:val="en-GB"/>
        </w:rPr>
      </w:pPr>
    </w:p>
    <w:p w14:paraId="27A210E1"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outlineLvl w:val="0"/>
        <w:rPr>
          <w:rFonts w:ascii="Times New Roman" w:hAnsi="Times New Roman" w:cs="Times New Roman"/>
        </w:rPr>
      </w:pPr>
      <w:r>
        <w:rPr>
          <w:rFonts w:ascii="Times New Roman" w:hAnsi="Times New Roman" w:cs="Times New Roman"/>
          <w:b/>
          <w:bCs/>
          <w:lang w:val="en-GB"/>
        </w:rPr>
        <w:t>11.</w:t>
      </w:r>
      <w:r>
        <w:rPr>
          <w:rFonts w:ascii="Times New Roman" w:hAnsi="Times New Roman" w:cs="Times New Roman"/>
          <w:b/>
          <w:lang w:val="en-GB"/>
        </w:rPr>
        <w:tab/>
      </w:r>
      <w:r>
        <w:rPr>
          <w:rFonts w:ascii="Times New Roman" w:hAnsi="Times New Roman" w:cs="Times New Roman"/>
          <w:b/>
          <w:bCs/>
          <w:lang w:val="en-GB"/>
        </w:rPr>
        <w:t>NAME AND ADDRESS OF THE MARKETING AUTHORISATION HOLDER</w:t>
      </w:r>
    </w:p>
    <w:p w14:paraId="0F6E5392" w14:textId="77777777" w:rsidR="003168EB" w:rsidRDefault="003168EB">
      <w:pPr>
        <w:tabs>
          <w:tab w:val="left" w:pos="567"/>
        </w:tabs>
        <w:spacing w:after="0" w:line="240" w:lineRule="auto"/>
        <w:rPr>
          <w:rFonts w:ascii="Times New Roman" w:hAnsi="Times New Roman" w:cs="Times New Roman"/>
          <w:lang w:val="en-GB"/>
        </w:rPr>
      </w:pPr>
    </w:p>
    <w:p w14:paraId="1688B4A0" w14:textId="77777777" w:rsidR="003168EB" w:rsidRDefault="00D8747B">
      <w:pPr>
        <w:tabs>
          <w:tab w:val="left" w:pos="567"/>
        </w:tabs>
        <w:spacing w:after="0" w:line="240" w:lineRule="auto"/>
        <w:rPr>
          <w:rFonts w:ascii="Times New Roman" w:hAnsi="Times New Roman" w:cs="Times New Roman"/>
        </w:rPr>
      </w:pPr>
      <w:r>
        <w:rPr>
          <w:rFonts w:ascii="Times New Roman" w:hAnsi="Times New Roman" w:cs="Times New Roman"/>
        </w:rPr>
        <w:t>bluebird bio (Netherlands) B.V.</w:t>
      </w:r>
    </w:p>
    <w:p w14:paraId="15861487" w14:textId="77777777" w:rsidR="003168EB" w:rsidRPr="00D06328" w:rsidRDefault="00D8747B">
      <w:pPr>
        <w:tabs>
          <w:tab w:val="left" w:pos="567"/>
        </w:tabs>
        <w:spacing w:after="0" w:line="240" w:lineRule="auto"/>
        <w:rPr>
          <w:rFonts w:ascii="Times New Roman" w:hAnsi="Times New Roman" w:cs="Times New Roman"/>
        </w:rPr>
      </w:pPr>
      <w:r w:rsidRPr="00D06328">
        <w:rPr>
          <w:rFonts w:ascii="Times New Roman" w:hAnsi="Times New Roman" w:cs="Times New Roman"/>
        </w:rPr>
        <w:t>Stadsplateau 7</w:t>
      </w:r>
    </w:p>
    <w:p w14:paraId="53CE2D93" w14:textId="77777777" w:rsidR="003168EB" w:rsidRPr="00D06328" w:rsidRDefault="00D8747B">
      <w:pPr>
        <w:tabs>
          <w:tab w:val="left" w:pos="567"/>
        </w:tabs>
        <w:spacing w:after="0" w:line="240" w:lineRule="auto"/>
        <w:rPr>
          <w:rFonts w:ascii="Times New Roman" w:hAnsi="Times New Roman" w:cs="Times New Roman"/>
        </w:rPr>
      </w:pPr>
      <w:r w:rsidRPr="00D06328">
        <w:rPr>
          <w:rFonts w:ascii="Times New Roman" w:hAnsi="Times New Roman" w:cs="Times New Roman"/>
        </w:rPr>
        <w:t>WTC Utrecht</w:t>
      </w:r>
    </w:p>
    <w:p w14:paraId="27B73287" w14:textId="77777777" w:rsidR="003168EB" w:rsidRPr="00D06328" w:rsidRDefault="00D8747B">
      <w:pPr>
        <w:tabs>
          <w:tab w:val="left" w:pos="567"/>
        </w:tabs>
        <w:spacing w:after="0" w:line="240" w:lineRule="auto"/>
        <w:rPr>
          <w:rFonts w:ascii="Times New Roman" w:hAnsi="Times New Roman" w:cs="Times New Roman"/>
        </w:rPr>
      </w:pPr>
      <w:r w:rsidRPr="00D06328">
        <w:rPr>
          <w:rFonts w:ascii="Times New Roman" w:hAnsi="Times New Roman" w:cs="Times New Roman"/>
        </w:rPr>
        <w:t>3521AZ Utrecht</w:t>
      </w:r>
    </w:p>
    <w:p w14:paraId="3A1A1B84" w14:textId="77777777" w:rsidR="003168EB" w:rsidRPr="00D06328" w:rsidRDefault="00D8747B">
      <w:pPr>
        <w:tabs>
          <w:tab w:val="left" w:pos="567"/>
        </w:tabs>
        <w:spacing w:after="0" w:line="240" w:lineRule="auto"/>
        <w:rPr>
          <w:rFonts w:ascii="Times New Roman" w:hAnsi="Times New Roman" w:cs="Times New Roman"/>
          <w:highlight w:val="yellow"/>
        </w:rPr>
      </w:pPr>
      <w:r w:rsidRPr="00D06328">
        <w:rPr>
          <w:rFonts w:ascii="Times New Roman" w:hAnsi="Times New Roman" w:cs="Times New Roman"/>
        </w:rPr>
        <w:t>The Netherlands</w:t>
      </w:r>
    </w:p>
    <w:p w14:paraId="169E72D1" w14:textId="77777777" w:rsidR="003168EB" w:rsidRDefault="00D8747B">
      <w:pPr>
        <w:tabs>
          <w:tab w:val="left" w:pos="567"/>
        </w:tabs>
        <w:spacing w:after="0" w:line="240" w:lineRule="auto"/>
        <w:rPr>
          <w:rFonts w:ascii="Times New Roman" w:hAnsi="Times New Roman" w:cs="Times New Roman"/>
          <w:lang w:val="pt-PT"/>
        </w:rPr>
      </w:pPr>
      <w:r>
        <w:rPr>
          <w:rFonts w:ascii="Times New Roman" w:hAnsi="Times New Roman" w:cs="Times New Roman"/>
          <w:lang w:val="pt-PT"/>
        </w:rPr>
        <w:t>Tel: +31 (0) 303 100 450</w:t>
      </w:r>
    </w:p>
    <w:p w14:paraId="57A789ED" w14:textId="77777777" w:rsidR="003168EB" w:rsidRDefault="00D8747B">
      <w:pPr>
        <w:tabs>
          <w:tab w:val="left" w:pos="567"/>
        </w:tabs>
        <w:spacing w:after="0" w:line="240" w:lineRule="auto"/>
        <w:rPr>
          <w:rFonts w:ascii="Times New Roman" w:hAnsi="Times New Roman" w:cs="Times New Roman"/>
          <w:lang w:val="pt-PT"/>
        </w:rPr>
      </w:pPr>
      <w:r>
        <w:rPr>
          <w:rFonts w:ascii="Times New Roman" w:hAnsi="Times New Roman" w:cs="Times New Roman"/>
          <w:lang w:val="pt-PT"/>
        </w:rPr>
        <w:t>e-mail: medinfo@bluebirdbio.com</w:t>
      </w:r>
    </w:p>
    <w:p w14:paraId="5163264F" w14:textId="77777777" w:rsidR="003168EB" w:rsidRDefault="003168EB">
      <w:pPr>
        <w:tabs>
          <w:tab w:val="left" w:pos="567"/>
        </w:tabs>
        <w:spacing w:after="0" w:line="240" w:lineRule="auto"/>
        <w:rPr>
          <w:rFonts w:ascii="Times New Roman" w:hAnsi="Times New Roman" w:cs="Times New Roman"/>
          <w:lang w:val="pt-PT"/>
        </w:rPr>
      </w:pPr>
    </w:p>
    <w:p w14:paraId="63C17D0A" w14:textId="77777777" w:rsidR="003168EB" w:rsidRDefault="003168EB">
      <w:pPr>
        <w:tabs>
          <w:tab w:val="left" w:pos="567"/>
        </w:tabs>
        <w:spacing w:after="0" w:line="240" w:lineRule="auto"/>
        <w:rPr>
          <w:rFonts w:ascii="Times New Roman" w:hAnsi="Times New Roman" w:cs="Times New Roman"/>
          <w:lang w:val="pt-PT"/>
        </w:rPr>
      </w:pPr>
    </w:p>
    <w:p w14:paraId="10E6C865"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outlineLvl w:val="0"/>
        <w:rPr>
          <w:rFonts w:ascii="Times New Roman" w:hAnsi="Times New Roman" w:cs="Times New Roman"/>
          <w:lang w:val="en-GB"/>
        </w:rPr>
      </w:pPr>
      <w:r>
        <w:rPr>
          <w:rFonts w:ascii="Times New Roman" w:hAnsi="Times New Roman" w:cs="Times New Roman"/>
          <w:b/>
          <w:bCs/>
          <w:lang w:val="en-GB"/>
        </w:rPr>
        <w:t>12.</w:t>
      </w:r>
      <w:r>
        <w:rPr>
          <w:rFonts w:ascii="Times New Roman" w:hAnsi="Times New Roman" w:cs="Times New Roman"/>
          <w:b/>
          <w:lang w:val="en-GB"/>
        </w:rPr>
        <w:tab/>
      </w:r>
      <w:r>
        <w:rPr>
          <w:rFonts w:ascii="Times New Roman" w:hAnsi="Times New Roman" w:cs="Times New Roman"/>
          <w:b/>
          <w:bCs/>
          <w:lang w:val="en-GB"/>
        </w:rPr>
        <w:t xml:space="preserve">MARKETING AUTHORISATION NUMBER(S) </w:t>
      </w:r>
    </w:p>
    <w:p w14:paraId="00A2836B" w14:textId="77777777" w:rsidR="003168EB" w:rsidRDefault="003168EB">
      <w:pPr>
        <w:tabs>
          <w:tab w:val="left" w:pos="567"/>
        </w:tabs>
        <w:spacing w:after="0" w:line="240" w:lineRule="auto"/>
        <w:rPr>
          <w:rFonts w:ascii="Times New Roman" w:hAnsi="Times New Roman" w:cs="Times New Roman"/>
          <w:lang w:val="en-GB"/>
        </w:rPr>
      </w:pPr>
    </w:p>
    <w:p w14:paraId="7598403D" w14:textId="77777777" w:rsidR="003168EB" w:rsidRDefault="00D8747B">
      <w:pPr>
        <w:tabs>
          <w:tab w:val="left" w:pos="567"/>
        </w:tabs>
        <w:spacing w:after="0" w:line="240" w:lineRule="auto"/>
        <w:outlineLvl w:val="0"/>
        <w:rPr>
          <w:rFonts w:ascii="Times New Roman" w:hAnsi="Times New Roman" w:cs="Times New Roman"/>
          <w:lang w:val="en-GB"/>
        </w:rPr>
      </w:pPr>
      <w:r>
        <w:rPr>
          <w:rFonts w:ascii="Times New Roman" w:hAnsi="Times New Roman" w:cs="Times New Roman"/>
        </w:rPr>
        <w:t>EU/1/19/1367/001</w:t>
      </w:r>
    </w:p>
    <w:p w14:paraId="6CE54FFB" w14:textId="77777777" w:rsidR="003168EB" w:rsidRDefault="003168EB">
      <w:pPr>
        <w:tabs>
          <w:tab w:val="left" w:pos="567"/>
        </w:tabs>
        <w:spacing w:after="0" w:line="240" w:lineRule="auto"/>
        <w:rPr>
          <w:rFonts w:ascii="Times New Roman" w:hAnsi="Times New Roman" w:cs="Times New Roman"/>
          <w:lang w:val="en-GB"/>
        </w:rPr>
      </w:pPr>
    </w:p>
    <w:p w14:paraId="343A4440" w14:textId="77777777" w:rsidR="003168EB" w:rsidRDefault="003168EB">
      <w:pPr>
        <w:tabs>
          <w:tab w:val="left" w:pos="567"/>
        </w:tabs>
        <w:spacing w:after="0" w:line="240" w:lineRule="auto"/>
        <w:rPr>
          <w:rFonts w:ascii="Times New Roman" w:hAnsi="Times New Roman" w:cs="Times New Roman"/>
          <w:lang w:val="en-GB"/>
        </w:rPr>
      </w:pPr>
    </w:p>
    <w:p w14:paraId="3A590CAA"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outlineLvl w:val="0"/>
        <w:rPr>
          <w:rFonts w:ascii="Times New Roman" w:hAnsi="Times New Roman" w:cs="Times New Roman"/>
          <w:lang w:val="en-GB"/>
        </w:rPr>
      </w:pPr>
      <w:r>
        <w:rPr>
          <w:rFonts w:ascii="Times New Roman" w:hAnsi="Times New Roman" w:cs="Times New Roman"/>
          <w:b/>
          <w:bCs/>
          <w:lang w:val="en-GB"/>
        </w:rPr>
        <w:t>13.</w:t>
      </w:r>
      <w:r>
        <w:rPr>
          <w:rFonts w:ascii="Times New Roman" w:hAnsi="Times New Roman" w:cs="Times New Roman"/>
          <w:b/>
          <w:lang w:val="en-GB"/>
        </w:rPr>
        <w:tab/>
      </w:r>
      <w:r>
        <w:rPr>
          <w:rFonts w:ascii="Times New Roman" w:hAnsi="Times New Roman" w:cs="Times New Roman"/>
          <w:b/>
          <w:bCs/>
          <w:lang w:val="en-GB"/>
        </w:rPr>
        <w:t>BATCH NUMBER, DONATION AND PRODUCT CODES</w:t>
      </w:r>
    </w:p>
    <w:p w14:paraId="05479F31" w14:textId="77777777" w:rsidR="003168EB" w:rsidRDefault="003168EB">
      <w:pPr>
        <w:tabs>
          <w:tab w:val="left" w:pos="567"/>
        </w:tabs>
        <w:spacing w:after="0" w:line="240" w:lineRule="auto"/>
        <w:rPr>
          <w:rFonts w:ascii="Times New Roman" w:hAnsi="Times New Roman" w:cs="Times New Roman"/>
          <w:lang w:val="en-GB"/>
        </w:rPr>
      </w:pPr>
    </w:p>
    <w:p w14:paraId="27B2CE94"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Patient ID:</w:t>
      </w:r>
    </w:p>
    <w:p w14:paraId="11ABCAF3"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COI ID:</w:t>
      </w:r>
    </w:p>
    <w:p w14:paraId="06959530"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Last Name:</w:t>
      </w:r>
    </w:p>
    <w:p w14:paraId="3388FBCD"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 xml:space="preserve">First Name: </w:t>
      </w:r>
    </w:p>
    <w:p w14:paraId="2930A524"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Date of Birth:</w:t>
      </w:r>
    </w:p>
    <w:p w14:paraId="4A3C1C5C"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DIN:</w:t>
      </w:r>
    </w:p>
    <w:p w14:paraId="7F18DDCB" w14:textId="77777777" w:rsidR="003168EB" w:rsidRDefault="00D8747B">
      <w:pPr>
        <w:tabs>
          <w:tab w:val="left" w:pos="567"/>
        </w:tabs>
        <w:spacing w:after="0" w:line="240" w:lineRule="auto"/>
        <w:rPr>
          <w:rFonts w:ascii="Times New Roman" w:hAnsi="Times New Roman" w:cs="Times New Roman"/>
        </w:rPr>
      </w:pPr>
      <w:r>
        <w:rPr>
          <w:rFonts w:ascii="Times New Roman" w:hAnsi="Times New Roman" w:cs="Times New Roman"/>
          <w:lang w:val="en-GB"/>
        </w:rPr>
        <w:t xml:space="preserve">Lot: </w:t>
      </w:r>
    </w:p>
    <w:p w14:paraId="7801B5EB"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Bag ID:</w:t>
      </w:r>
    </w:p>
    <w:p w14:paraId="74ACFE44" w14:textId="77777777" w:rsidR="003168EB" w:rsidRDefault="003168EB">
      <w:pPr>
        <w:tabs>
          <w:tab w:val="left" w:pos="567"/>
        </w:tabs>
        <w:spacing w:after="0" w:line="240" w:lineRule="auto"/>
        <w:rPr>
          <w:rFonts w:ascii="Times New Roman" w:hAnsi="Times New Roman" w:cs="Times New Roman"/>
          <w:lang w:val="en-GB"/>
        </w:rPr>
      </w:pPr>
    </w:p>
    <w:p w14:paraId="2BA36752" w14:textId="77777777" w:rsidR="003168EB" w:rsidRDefault="003168EB">
      <w:pPr>
        <w:tabs>
          <w:tab w:val="left" w:pos="567"/>
        </w:tabs>
        <w:spacing w:after="0" w:line="240" w:lineRule="auto"/>
        <w:rPr>
          <w:rFonts w:ascii="Times New Roman" w:hAnsi="Times New Roman" w:cs="Times New Roman"/>
          <w:lang w:val="en-GB"/>
        </w:rPr>
      </w:pPr>
    </w:p>
    <w:p w14:paraId="36BF8EEE"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outlineLvl w:val="0"/>
        <w:rPr>
          <w:rFonts w:ascii="Times New Roman" w:hAnsi="Times New Roman" w:cs="Times New Roman"/>
          <w:lang w:val="en-GB"/>
        </w:rPr>
      </w:pPr>
      <w:r>
        <w:rPr>
          <w:rFonts w:ascii="Times New Roman" w:hAnsi="Times New Roman" w:cs="Times New Roman"/>
          <w:b/>
          <w:bCs/>
          <w:lang w:val="en-GB"/>
        </w:rPr>
        <w:t>14.</w:t>
      </w:r>
      <w:r>
        <w:rPr>
          <w:rFonts w:ascii="Times New Roman" w:hAnsi="Times New Roman" w:cs="Times New Roman"/>
          <w:b/>
          <w:lang w:val="en-GB"/>
        </w:rPr>
        <w:tab/>
      </w:r>
      <w:r>
        <w:rPr>
          <w:rFonts w:ascii="Times New Roman" w:hAnsi="Times New Roman" w:cs="Times New Roman"/>
          <w:b/>
          <w:bCs/>
          <w:lang w:val="en-GB"/>
        </w:rPr>
        <w:t>GENERAL CLASSIFICATION FOR SUPPLY</w:t>
      </w:r>
    </w:p>
    <w:p w14:paraId="6DDB07A4" w14:textId="77777777" w:rsidR="003168EB" w:rsidRDefault="003168EB">
      <w:pPr>
        <w:tabs>
          <w:tab w:val="left" w:pos="567"/>
        </w:tabs>
        <w:spacing w:after="0" w:line="240" w:lineRule="auto"/>
        <w:rPr>
          <w:rFonts w:ascii="Times New Roman" w:hAnsi="Times New Roman" w:cs="Times New Roman"/>
          <w:lang w:val="en-GB"/>
        </w:rPr>
      </w:pPr>
    </w:p>
    <w:p w14:paraId="06C10DDA" w14:textId="77777777" w:rsidR="003168EB" w:rsidRDefault="003168EB">
      <w:pPr>
        <w:tabs>
          <w:tab w:val="left" w:pos="567"/>
        </w:tabs>
        <w:spacing w:after="0" w:line="240" w:lineRule="auto"/>
        <w:rPr>
          <w:rFonts w:ascii="Times New Roman" w:hAnsi="Times New Roman" w:cs="Times New Roman"/>
          <w:lang w:val="en-GB"/>
        </w:rPr>
      </w:pPr>
    </w:p>
    <w:p w14:paraId="373D0DA2" w14:textId="77777777" w:rsidR="003168EB" w:rsidRDefault="00D8747B">
      <w:pPr>
        <w:pBdr>
          <w:top w:val="single" w:sz="4" w:space="2" w:color="auto"/>
          <w:left w:val="single" w:sz="4" w:space="4" w:color="auto"/>
          <w:bottom w:val="single" w:sz="4" w:space="1" w:color="auto"/>
          <w:right w:val="single" w:sz="4" w:space="4" w:color="auto"/>
        </w:pBdr>
        <w:tabs>
          <w:tab w:val="left" w:pos="567"/>
        </w:tabs>
        <w:spacing w:after="0" w:line="240" w:lineRule="auto"/>
        <w:outlineLvl w:val="0"/>
        <w:rPr>
          <w:rFonts w:ascii="Times New Roman" w:hAnsi="Times New Roman" w:cs="Times New Roman"/>
          <w:lang w:val="en-GB"/>
        </w:rPr>
      </w:pPr>
      <w:r>
        <w:rPr>
          <w:rFonts w:ascii="Times New Roman" w:hAnsi="Times New Roman" w:cs="Times New Roman"/>
          <w:b/>
          <w:bCs/>
          <w:lang w:val="en-GB"/>
        </w:rPr>
        <w:t>15.</w:t>
      </w:r>
      <w:r>
        <w:rPr>
          <w:rFonts w:ascii="Times New Roman" w:hAnsi="Times New Roman" w:cs="Times New Roman"/>
          <w:b/>
          <w:lang w:val="en-GB"/>
        </w:rPr>
        <w:tab/>
      </w:r>
      <w:r>
        <w:rPr>
          <w:rFonts w:ascii="Times New Roman" w:hAnsi="Times New Roman" w:cs="Times New Roman"/>
          <w:b/>
          <w:bCs/>
          <w:lang w:val="en-GB"/>
        </w:rPr>
        <w:t>INSTRUCTIONS ON USE</w:t>
      </w:r>
    </w:p>
    <w:p w14:paraId="3C40C47D" w14:textId="77777777" w:rsidR="003168EB" w:rsidRDefault="003168EB">
      <w:pPr>
        <w:tabs>
          <w:tab w:val="left" w:pos="567"/>
        </w:tabs>
        <w:spacing w:after="0" w:line="240" w:lineRule="auto"/>
        <w:rPr>
          <w:rFonts w:ascii="Times New Roman" w:hAnsi="Times New Roman" w:cs="Times New Roman"/>
          <w:lang w:val="en-GB"/>
        </w:rPr>
      </w:pPr>
    </w:p>
    <w:p w14:paraId="1BBEB193" w14:textId="77777777" w:rsidR="003168EB" w:rsidRDefault="003168EB">
      <w:pPr>
        <w:tabs>
          <w:tab w:val="left" w:pos="567"/>
        </w:tabs>
        <w:spacing w:after="0" w:line="240" w:lineRule="auto"/>
        <w:rPr>
          <w:rFonts w:ascii="Times New Roman" w:hAnsi="Times New Roman" w:cs="Times New Roman"/>
          <w:lang w:val="en-GB"/>
        </w:rPr>
      </w:pPr>
    </w:p>
    <w:p w14:paraId="7DAF16C9" w14:textId="77777777" w:rsidR="003168EB" w:rsidRDefault="00D8747B">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s="Times New Roman"/>
          <w:lang w:val="en-GB"/>
        </w:rPr>
      </w:pPr>
      <w:r>
        <w:rPr>
          <w:rFonts w:ascii="Times New Roman" w:hAnsi="Times New Roman" w:cs="Times New Roman"/>
          <w:b/>
          <w:bCs/>
          <w:lang w:val="en-GB"/>
        </w:rPr>
        <w:t>16.</w:t>
      </w:r>
      <w:r>
        <w:rPr>
          <w:rFonts w:ascii="Times New Roman" w:hAnsi="Times New Roman" w:cs="Times New Roman"/>
          <w:b/>
          <w:lang w:val="en-GB"/>
        </w:rPr>
        <w:tab/>
      </w:r>
      <w:r>
        <w:rPr>
          <w:rFonts w:ascii="Times New Roman" w:hAnsi="Times New Roman" w:cs="Times New Roman"/>
          <w:b/>
          <w:bCs/>
          <w:lang w:val="en-GB"/>
        </w:rPr>
        <w:t>INFORMATION IN BRAILLE</w:t>
      </w:r>
    </w:p>
    <w:p w14:paraId="410A1AAD" w14:textId="77777777" w:rsidR="003168EB" w:rsidRDefault="003168EB">
      <w:pPr>
        <w:tabs>
          <w:tab w:val="left" w:pos="567"/>
        </w:tabs>
        <w:spacing w:after="0" w:line="240" w:lineRule="auto"/>
        <w:rPr>
          <w:rFonts w:ascii="Times New Roman" w:hAnsi="Times New Roman" w:cs="Times New Roman"/>
          <w:lang w:val="en-GB"/>
        </w:rPr>
      </w:pPr>
    </w:p>
    <w:p w14:paraId="3BAE29DA" w14:textId="77777777" w:rsidR="003168EB" w:rsidRDefault="00D8747B">
      <w:pPr>
        <w:tabs>
          <w:tab w:val="left" w:pos="567"/>
        </w:tabs>
        <w:spacing w:after="0" w:line="240" w:lineRule="auto"/>
        <w:rPr>
          <w:rFonts w:ascii="Times New Roman" w:hAnsi="Times New Roman" w:cs="Times New Roman"/>
          <w:shd w:val="clear" w:color="auto" w:fill="CCCCCC"/>
          <w:lang w:val="en-GB"/>
        </w:rPr>
      </w:pPr>
      <w:r>
        <w:rPr>
          <w:rFonts w:ascii="Times New Roman" w:hAnsi="Times New Roman" w:cs="Times New Roman"/>
          <w:shd w:val="clear" w:color="auto" w:fill="CCCCCC"/>
          <w:lang w:val="en-GB"/>
        </w:rPr>
        <w:t>Justification for not including Braille accepted.</w:t>
      </w:r>
    </w:p>
    <w:p w14:paraId="23886338" w14:textId="77777777" w:rsidR="003168EB" w:rsidRDefault="003168EB">
      <w:pPr>
        <w:tabs>
          <w:tab w:val="left" w:pos="567"/>
        </w:tabs>
        <w:spacing w:after="0" w:line="240" w:lineRule="auto"/>
        <w:rPr>
          <w:rFonts w:ascii="Times New Roman" w:hAnsi="Times New Roman" w:cs="Times New Roman"/>
          <w:shd w:val="clear" w:color="auto" w:fill="CCCCCC"/>
          <w:lang w:val="en-GB"/>
        </w:rPr>
      </w:pPr>
    </w:p>
    <w:p w14:paraId="425318B6" w14:textId="77777777" w:rsidR="003168EB" w:rsidRDefault="00D8747B">
      <w:pPr>
        <w:pBdr>
          <w:top w:val="single" w:sz="4" w:space="1" w:color="auto"/>
          <w:left w:val="single" w:sz="4" w:space="4" w:color="auto"/>
          <w:bottom w:val="single" w:sz="4" w:space="0" w:color="auto"/>
          <w:right w:val="single" w:sz="4" w:space="4" w:color="auto"/>
        </w:pBdr>
        <w:spacing w:after="0" w:line="240" w:lineRule="auto"/>
        <w:rPr>
          <w:rFonts w:ascii="Times New Roman" w:hAnsi="Times New Roman" w:cs="Times New Roman"/>
        </w:rPr>
      </w:pPr>
      <w:r>
        <w:rPr>
          <w:rFonts w:ascii="Times New Roman" w:hAnsi="Times New Roman" w:cs="Times New Roman"/>
          <w:b/>
          <w:bCs/>
          <w:lang w:val="en-GB"/>
        </w:rPr>
        <w:t>17.</w:t>
      </w:r>
      <w:r>
        <w:rPr>
          <w:rFonts w:ascii="Times New Roman" w:hAnsi="Times New Roman" w:cs="Times New Roman"/>
          <w:b/>
          <w:lang w:val="en-GB"/>
        </w:rPr>
        <w:tab/>
      </w:r>
      <w:r>
        <w:rPr>
          <w:rFonts w:ascii="Times New Roman" w:hAnsi="Times New Roman" w:cs="Times New Roman"/>
          <w:b/>
          <w:bCs/>
          <w:lang w:val="en-GB"/>
        </w:rPr>
        <w:t>UNIQUE IDENTIFIER – 2D BARCODE</w:t>
      </w:r>
    </w:p>
    <w:p w14:paraId="08E7CEE5" w14:textId="77777777" w:rsidR="003168EB" w:rsidRDefault="003168EB">
      <w:pPr>
        <w:spacing w:after="0" w:line="240" w:lineRule="auto"/>
        <w:rPr>
          <w:rFonts w:ascii="Times New Roman" w:hAnsi="Times New Roman" w:cs="Times New Roman"/>
          <w:lang w:val="en-GB"/>
        </w:rPr>
      </w:pPr>
    </w:p>
    <w:p w14:paraId="3FF8D353" w14:textId="77777777" w:rsidR="003168EB" w:rsidRDefault="00D8747B">
      <w:pPr>
        <w:spacing w:after="0" w:line="240" w:lineRule="auto"/>
        <w:rPr>
          <w:rFonts w:ascii="Times New Roman" w:hAnsi="Times New Roman" w:cs="Times New Roman"/>
        </w:rPr>
      </w:pPr>
      <w:r>
        <w:rPr>
          <w:rFonts w:ascii="Times New Roman" w:hAnsi="Times New Roman" w:cs="Times New Roman"/>
          <w:shd w:val="clear" w:color="auto" w:fill="CCCCCC"/>
          <w:lang w:val="en-GB"/>
        </w:rPr>
        <w:t>Not applicable.</w:t>
      </w:r>
    </w:p>
    <w:p w14:paraId="47CFF077" w14:textId="77777777" w:rsidR="003168EB" w:rsidRDefault="003168EB">
      <w:pPr>
        <w:spacing w:after="0" w:line="240" w:lineRule="auto"/>
        <w:rPr>
          <w:rFonts w:ascii="Times New Roman" w:hAnsi="Times New Roman" w:cs="Times New Roman"/>
          <w:lang w:val="en-GB"/>
        </w:rPr>
      </w:pPr>
    </w:p>
    <w:p w14:paraId="0F48F2DB" w14:textId="77777777" w:rsidR="003168EB" w:rsidRDefault="00D8747B">
      <w:pPr>
        <w:pBdr>
          <w:top w:val="single" w:sz="4" w:space="1" w:color="auto"/>
          <w:left w:val="single" w:sz="4" w:space="4" w:color="auto"/>
          <w:bottom w:val="single" w:sz="4" w:space="0" w:color="auto"/>
          <w:right w:val="single" w:sz="4" w:space="4" w:color="auto"/>
        </w:pBdr>
        <w:spacing w:after="0" w:line="240" w:lineRule="auto"/>
        <w:rPr>
          <w:rFonts w:ascii="Times New Roman" w:hAnsi="Times New Roman" w:cs="Times New Roman"/>
        </w:rPr>
      </w:pPr>
      <w:r>
        <w:rPr>
          <w:rFonts w:ascii="Times New Roman" w:hAnsi="Times New Roman" w:cs="Times New Roman"/>
          <w:b/>
          <w:bCs/>
          <w:lang w:val="en-GB"/>
        </w:rPr>
        <w:t>18.</w:t>
      </w:r>
      <w:r>
        <w:rPr>
          <w:rFonts w:ascii="Times New Roman" w:hAnsi="Times New Roman" w:cs="Times New Roman"/>
          <w:b/>
          <w:lang w:val="en-GB"/>
        </w:rPr>
        <w:tab/>
      </w:r>
      <w:r>
        <w:rPr>
          <w:rFonts w:ascii="Times New Roman" w:hAnsi="Times New Roman" w:cs="Times New Roman"/>
          <w:b/>
          <w:bCs/>
          <w:lang w:val="en-GB"/>
        </w:rPr>
        <w:t>UNIQUE IDENTIFIER - HUMAN READABLE DATA</w:t>
      </w:r>
    </w:p>
    <w:p w14:paraId="7C996511" w14:textId="77777777" w:rsidR="003168EB" w:rsidRDefault="003168EB">
      <w:pPr>
        <w:spacing w:after="0" w:line="240" w:lineRule="auto"/>
        <w:rPr>
          <w:rFonts w:ascii="Times New Roman" w:hAnsi="Times New Roman" w:cs="Times New Roman"/>
          <w:lang w:val="en-GB"/>
        </w:rPr>
      </w:pPr>
    </w:p>
    <w:p w14:paraId="23C72F25" w14:textId="77777777" w:rsidR="003168EB" w:rsidRDefault="00D8747B">
      <w:pPr>
        <w:tabs>
          <w:tab w:val="left" w:pos="567"/>
        </w:tabs>
        <w:spacing w:after="0" w:line="240" w:lineRule="auto"/>
        <w:rPr>
          <w:rFonts w:ascii="Times New Roman" w:hAnsi="Times New Roman" w:cs="Times New Roman"/>
          <w:vanish/>
          <w:lang w:val="en-GB"/>
        </w:rPr>
      </w:pPr>
      <w:r>
        <w:rPr>
          <w:rFonts w:ascii="Times New Roman" w:hAnsi="Times New Roman" w:cs="Times New Roman"/>
          <w:highlight w:val="lightGray"/>
          <w:shd w:val="clear" w:color="auto" w:fill="CCCCCC"/>
          <w:lang w:val="en-GB"/>
        </w:rPr>
        <w:t>Not applicable.</w:t>
      </w:r>
    </w:p>
    <w:p w14:paraId="2B685C8F" w14:textId="77777777" w:rsidR="003168EB" w:rsidRDefault="003168EB">
      <w:pPr>
        <w:tabs>
          <w:tab w:val="left" w:pos="567"/>
        </w:tabs>
        <w:spacing w:after="0" w:line="240" w:lineRule="auto"/>
        <w:rPr>
          <w:rFonts w:ascii="Times New Roman" w:hAnsi="Times New Roman" w:cs="Times New Roman"/>
          <w:lang w:val="en-GB"/>
        </w:rPr>
      </w:pPr>
    </w:p>
    <w:p w14:paraId="5DB3A3AD"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rPr>
      </w:pPr>
      <w:r>
        <w:rPr>
          <w:rFonts w:ascii="Times New Roman" w:hAnsi="Times New Roman" w:cs="Times New Roman"/>
          <w:b/>
          <w:bCs/>
          <w:lang w:val="en-GB"/>
        </w:rPr>
        <w:br w:type="page"/>
      </w:r>
      <w:r>
        <w:rPr>
          <w:rFonts w:ascii="Times New Roman" w:hAnsi="Times New Roman" w:cs="Times New Roman"/>
          <w:b/>
          <w:bCs/>
          <w:lang w:val="en-GB"/>
        </w:rPr>
        <w:lastRenderedPageBreak/>
        <w:t>MINIMUM PARTICULARS TO APPEAR ON SMALL IMMEDIATE PACKAGING UNITS</w:t>
      </w:r>
    </w:p>
    <w:p w14:paraId="4F9B19DC" w14:textId="77777777" w:rsidR="003168EB" w:rsidRDefault="003168EB">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b/>
          <w:lang w:val="en-GB"/>
        </w:rPr>
      </w:pPr>
    </w:p>
    <w:p w14:paraId="0C3BE9FC"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rPr>
      </w:pPr>
      <w:r>
        <w:rPr>
          <w:rFonts w:ascii="Times New Roman" w:hAnsi="Times New Roman" w:cs="Times New Roman"/>
          <w:b/>
          <w:bCs/>
          <w:lang w:val="en-GB"/>
        </w:rPr>
        <w:t xml:space="preserve">INFUSION BAG </w:t>
      </w:r>
    </w:p>
    <w:p w14:paraId="718C32F3" w14:textId="77777777" w:rsidR="003168EB" w:rsidRDefault="003168EB">
      <w:pPr>
        <w:tabs>
          <w:tab w:val="left" w:pos="567"/>
        </w:tabs>
        <w:spacing w:after="0" w:line="240" w:lineRule="auto"/>
        <w:rPr>
          <w:rFonts w:ascii="Times New Roman" w:hAnsi="Times New Roman" w:cs="Times New Roman"/>
          <w:lang w:val="en-GB"/>
        </w:rPr>
      </w:pPr>
    </w:p>
    <w:p w14:paraId="2A8B7C48" w14:textId="77777777" w:rsidR="003168EB" w:rsidRDefault="003168EB">
      <w:pPr>
        <w:tabs>
          <w:tab w:val="left" w:pos="567"/>
        </w:tabs>
        <w:spacing w:after="0" w:line="240" w:lineRule="auto"/>
        <w:rPr>
          <w:rFonts w:ascii="Times New Roman" w:hAnsi="Times New Roman" w:cs="Times New Roman"/>
          <w:lang w:val="en-GB"/>
        </w:rPr>
      </w:pPr>
    </w:p>
    <w:p w14:paraId="442B8E21"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outlineLvl w:val="0"/>
        <w:rPr>
          <w:rFonts w:ascii="Times New Roman" w:hAnsi="Times New Roman" w:cs="Times New Roman"/>
        </w:rPr>
      </w:pPr>
      <w:r>
        <w:rPr>
          <w:rFonts w:ascii="Times New Roman" w:hAnsi="Times New Roman" w:cs="Times New Roman"/>
          <w:b/>
          <w:bCs/>
          <w:lang w:val="en-GB"/>
        </w:rPr>
        <w:t>1.</w:t>
      </w:r>
      <w:r>
        <w:rPr>
          <w:rFonts w:ascii="Times New Roman" w:hAnsi="Times New Roman" w:cs="Times New Roman"/>
          <w:b/>
          <w:lang w:val="en-GB"/>
        </w:rPr>
        <w:tab/>
      </w:r>
      <w:r>
        <w:rPr>
          <w:rFonts w:ascii="Times New Roman" w:hAnsi="Times New Roman" w:cs="Times New Roman"/>
          <w:b/>
          <w:bCs/>
          <w:lang w:val="en-GB"/>
        </w:rPr>
        <w:t>NAME OF THE MEDICINAL PRODUCT AND ROUTE(S) OF ADMINISTRATION</w:t>
      </w:r>
    </w:p>
    <w:p w14:paraId="55F855C3" w14:textId="77777777" w:rsidR="003168EB" w:rsidRDefault="003168EB">
      <w:pPr>
        <w:tabs>
          <w:tab w:val="left" w:pos="567"/>
        </w:tabs>
        <w:spacing w:after="0" w:line="240" w:lineRule="auto"/>
        <w:ind w:left="567" w:hanging="567"/>
        <w:rPr>
          <w:rFonts w:ascii="Times New Roman" w:hAnsi="Times New Roman" w:cs="Times New Roman"/>
          <w:lang w:val="en-GB"/>
        </w:rPr>
      </w:pPr>
    </w:p>
    <w:p w14:paraId="32FF0883" w14:textId="77777777" w:rsidR="003168EB" w:rsidRPr="00D06328" w:rsidRDefault="00D8747B">
      <w:pPr>
        <w:tabs>
          <w:tab w:val="left" w:pos="567"/>
        </w:tabs>
        <w:spacing w:after="0" w:line="240" w:lineRule="auto"/>
        <w:rPr>
          <w:rFonts w:ascii="Times New Roman" w:hAnsi="Times New Roman"/>
          <w:lang w:val="en-GB"/>
        </w:rPr>
      </w:pPr>
      <w:r w:rsidRPr="00D06328">
        <w:rPr>
          <w:rFonts w:ascii="Times New Roman" w:hAnsi="Times New Roman"/>
          <w:lang w:val="en-GB"/>
        </w:rPr>
        <w:t>Zynteglo 1.2</w:t>
      </w:r>
      <w:r w:rsidRPr="00D06328">
        <w:rPr>
          <w:rFonts w:ascii="Times New Roman" w:hAnsi="Times New Roman"/>
          <w:lang w:val="en-GB"/>
        </w:rPr>
        <w:noBreakHyphen/>
        <w:t>20 × 10</w:t>
      </w:r>
      <w:r w:rsidRPr="00D06328">
        <w:rPr>
          <w:rFonts w:ascii="Times New Roman" w:hAnsi="Times New Roman"/>
          <w:vertAlign w:val="superscript"/>
          <w:lang w:val="en-GB"/>
        </w:rPr>
        <w:t>6</w:t>
      </w:r>
      <w:r w:rsidRPr="00D06328">
        <w:rPr>
          <w:rFonts w:ascii="Times New Roman" w:hAnsi="Times New Roman"/>
          <w:lang w:val="en-GB"/>
        </w:rPr>
        <w:t xml:space="preserve"> cells/mL dispersion for infusion </w:t>
      </w:r>
    </w:p>
    <w:p w14:paraId="7CF647ED" w14:textId="77777777" w:rsidR="003168EB" w:rsidRPr="006D2FE8" w:rsidRDefault="00D8747B">
      <w:pPr>
        <w:tabs>
          <w:tab w:val="left" w:pos="567"/>
        </w:tabs>
        <w:spacing w:after="0" w:line="240" w:lineRule="auto"/>
        <w:rPr>
          <w:rFonts w:ascii="Times New Roman" w:hAnsi="Times New Roman" w:cs="Times New Roman"/>
          <w:lang w:val="en-GB"/>
        </w:rPr>
      </w:pPr>
      <w:r w:rsidRPr="006D2FE8">
        <w:rPr>
          <w:rFonts w:ascii="Times New Roman" w:eastAsia="Times New Roman" w:hAnsi="Times New Roman" w:cs="Times New Roman"/>
          <w:lang w:val="en-GB"/>
        </w:rPr>
        <w:t>(</w:t>
      </w:r>
      <w:r w:rsidR="00D04B65" w:rsidRPr="006D2FE8">
        <w:rPr>
          <w:rFonts w:ascii="Times New Roman" w:eastAsia="Times New Roman" w:hAnsi="Times New Roman" w:cs="Times New Roman"/>
          <w:lang w:val="en-GB"/>
        </w:rPr>
        <w:t>betibeglogene autotemcel</w:t>
      </w:r>
      <w:r w:rsidRPr="006D2FE8">
        <w:rPr>
          <w:rFonts w:ascii="Times New Roman" w:eastAsia="Times New Roman" w:hAnsi="Times New Roman" w:cs="Times New Roman"/>
          <w:lang w:val="en-GB"/>
        </w:rPr>
        <w:t>)</w:t>
      </w:r>
    </w:p>
    <w:p w14:paraId="0F325419"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For intravenous use.</w:t>
      </w:r>
    </w:p>
    <w:p w14:paraId="18D10672" w14:textId="77777777" w:rsidR="003168EB" w:rsidRDefault="003168EB">
      <w:pPr>
        <w:tabs>
          <w:tab w:val="left" w:pos="567"/>
        </w:tabs>
        <w:spacing w:after="0" w:line="240" w:lineRule="auto"/>
        <w:rPr>
          <w:rFonts w:ascii="Times New Roman" w:hAnsi="Times New Roman" w:cs="Times New Roman"/>
          <w:lang w:val="en-GB"/>
        </w:rPr>
      </w:pPr>
    </w:p>
    <w:p w14:paraId="25F10235" w14:textId="77777777" w:rsidR="003168EB" w:rsidRDefault="003168EB">
      <w:pPr>
        <w:tabs>
          <w:tab w:val="left" w:pos="567"/>
        </w:tabs>
        <w:spacing w:after="0" w:line="240" w:lineRule="auto"/>
        <w:rPr>
          <w:rFonts w:ascii="Times New Roman" w:hAnsi="Times New Roman" w:cs="Times New Roman"/>
          <w:lang w:val="en-GB"/>
        </w:rPr>
      </w:pPr>
    </w:p>
    <w:p w14:paraId="29EE66F9"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outlineLvl w:val="0"/>
        <w:rPr>
          <w:rFonts w:ascii="Times New Roman" w:hAnsi="Times New Roman" w:cs="Times New Roman"/>
        </w:rPr>
      </w:pPr>
      <w:r>
        <w:rPr>
          <w:rFonts w:ascii="Times New Roman" w:hAnsi="Times New Roman" w:cs="Times New Roman"/>
          <w:b/>
          <w:bCs/>
          <w:lang w:val="en-GB"/>
        </w:rPr>
        <w:t>2.</w:t>
      </w:r>
      <w:r>
        <w:rPr>
          <w:rFonts w:ascii="Times New Roman" w:hAnsi="Times New Roman" w:cs="Times New Roman"/>
          <w:b/>
          <w:lang w:val="en-GB"/>
        </w:rPr>
        <w:tab/>
      </w:r>
      <w:r>
        <w:rPr>
          <w:rFonts w:ascii="Times New Roman" w:hAnsi="Times New Roman" w:cs="Times New Roman"/>
          <w:b/>
          <w:bCs/>
          <w:lang w:val="en-GB"/>
        </w:rPr>
        <w:t>METHOD OF ADMINISTRATION</w:t>
      </w:r>
    </w:p>
    <w:p w14:paraId="39F12F61" w14:textId="77777777" w:rsidR="003168EB" w:rsidRDefault="003168EB">
      <w:pPr>
        <w:tabs>
          <w:tab w:val="left" w:pos="567"/>
        </w:tabs>
        <w:spacing w:after="0" w:line="240" w:lineRule="auto"/>
        <w:rPr>
          <w:rFonts w:ascii="Times New Roman" w:hAnsi="Times New Roman" w:cs="Times New Roman"/>
          <w:lang w:val="en-GB"/>
        </w:rPr>
      </w:pPr>
    </w:p>
    <w:p w14:paraId="74B37CAB"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Read the package leaflet before use.</w:t>
      </w:r>
    </w:p>
    <w:p w14:paraId="24C2A38F" w14:textId="77777777" w:rsidR="003168EB" w:rsidRDefault="003168EB">
      <w:pPr>
        <w:tabs>
          <w:tab w:val="left" w:pos="567"/>
        </w:tabs>
        <w:spacing w:after="0" w:line="240" w:lineRule="auto"/>
        <w:rPr>
          <w:rFonts w:ascii="Times New Roman" w:hAnsi="Times New Roman" w:cs="Times New Roman"/>
          <w:lang w:val="en-GB"/>
        </w:rPr>
      </w:pPr>
    </w:p>
    <w:p w14:paraId="5A096D1B" w14:textId="77777777" w:rsidR="003168EB" w:rsidRDefault="003168EB">
      <w:pPr>
        <w:tabs>
          <w:tab w:val="left" w:pos="567"/>
        </w:tabs>
        <w:spacing w:after="0" w:line="240" w:lineRule="auto"/>
        <w:rPr>
          <w:rFonts w:ascii="Times New Roman" w:hAnsi="Times New Roman" w:cs="Times New Roman"/>
          <w:lang w:val="en-GB"/>
        </w:rPr>
      </w:pPr>
    </w:p>
    <w:p w14:paraId="36AB7B94"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outlineLvl w:val="0"/>
        <w:rPr>
          <w:rFonts w:ascii="Times New Roman" w:hAnsi="Times New Roman" w:cs="Times New Roman"/>
        </w:rPr>
      </w:pPr>
      <w:r>
        <w:rPr>
          <w:rFonts w:ascii="Times New Roman" w:hAnsi="Times New Roman" w:cs="Times New Roman"/>
          <w:b/>
          <w:bCs/>
          <w:lang w:val="en-GB"/>
        </w:rPr>
        <w:t>3.</w:t>
      </w:r>
      <w:r>
        <w:rPr>
          <w:rFonts w:ascii="Times New Roman" w:hAnsi="Times New Roman" w:cs="Times New Roman"/>
          <w:b/>
          <w:lang w:val="en-GB"/>
        </w:rPr>
        <w:tab/>
      </w:r>
      <w:r>
        <w:rPr>
          <w:rFonts w:ascii="Times New Roman" w:hAnsi="Times New Roman" w:cs="Times New Roman"/>
          <w:b/>
          <w:bCs/>
          <w:lang w:val="en-GB"/>
        </w:rPr>
        <w:t>EXPIRY DATE</w:t>
      </w:r>
    </w:p>
    <w:p w14:paraId="6BB09D47" w14:textId="77777777" w:rsidR="003168EB" w:rsidRDefault="003168EB">
      <w:pPr>
        <w:tabs>
          <w:tab w:val="left" w:pos="567"/>
        </w:tabs>
        <w:spacing w:after="0" w:line="240" w:lineRule="auto"/>
        <w:rPr>
          <w:rFonts w:ascii="Times New Roman" w:hAnsi="Times New Roman" w:cs="Times New Roman"/>
          <w:lang w:val="en-GB"/>
        </w:rPr>
      </w:pPr>
    </w:p>
    <w:p w14:paraId="718E95B1" w14:textId="77777777" w:rsidR="003168EB" w:rsidRDefault="00D8747B">
      <w:pPr>
        <w:tabs>
          <w:tab w:val="left" w:pos="567"/>
        </w:tabs>
        <w:spacing w:after="0" w:line="240" w:lineRule="auto"/>
        <w:rPr>
          <w:rFonts w:ascii="Times New Roman" w:hAnsi="Times New Roman" w:cs="Times New Roman"/>
        </w:rPr>
      </w:pPr>
      <w:r>
        <w:rPr>
          <w:rFonts w:ascii="Times New Roman" w:hAnsi="Times New Roman" w:cs="Times New Roman"/>
          <w:lang w:val="en-GB"/>
        </w:rPr>
        <w:t>EXP:</w:t>
      </w:r>
    </w:p>
    <w:p w14:paraId="06118C88" w14:textId="77777777" w:rsidR="003168EB" w:rsidRDefault="003168EB">
      <w:pPr>
        <w:tabs>
          <w:tab w:val="left" w:pos="567"/>
        </w:tabs>
        <w:spacing w:after="0" w:line="240" w:lineRule="auto"/>
        <w:rPr>
          <w:rFonts w:ascii="Times New Roman" w:hAnsi="Times New Roman" w:cs="Times New Roman"/>
          <w:lang w:val="en-GB"/>
        </w:rPr>
      </w:pPr>
    </w:p>
    <w:p w14:paraId="6A49002A" w14:textId="77777777" w:rsidR="003168EB" w:rsidRDefault="003168EB">
      <w:pPr>
        <w:tabs>
          <w:tab w:val="left" w:pos="567"/>
        </w:tabs>
        <w:spacing w:after="0" w:line="240" w:lineRule="auto"/>
        <w:rPr>
          <w:rFonts w:ascii="Times New Roman" w:hAnsi="Times New Roman" w:cs="Times New Roman"/>
          <w:lang w:val="en-GB"/>
        </w:rPr>
      </w:pPr>
    </w:p>
    <w:p w14:paraId="0D984565"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outlineLvl w:val="0"/>
        <w:rPr>
          <w:rFonts w:ascii="Times New Roman" w:hAnsi="Times New Roman" w:cs="Times New Roman"/>
        </w:rPr>
      </w:pPr>
      <w:r>
        <w:rPr>
          <w:rFonts w:ascii="Times New Roman" w:hAnsi="Times New Roman" w:cs="Times New Roman"/>
          <w:b/>
          <w:bCs/>
          <w:lang w:val="en-GB"/>
        </w:rPr>
        <w:t>4.</w:t>
      </w:r>
      <w:r>
        <w:rPr>
          <w:rFonts w:ascii="Times New Roman" w:hAnsi="Times New Roman" w:cs="Times New Roman"/>
          <w:b/>
          <w:lang w:val="en-GB"/>
        </w:rPr>
        <w:tab/>
      </w:r>
      <w:r>
        <w:rPr>
          <w:rFonts w:ascii="Times New Roman" w:hAnsi="Times New Roman" w:cs="Times New Roman"/>
          <w:b/>
          <w:bCs/>
          <w:lang w:val="en-GB"/>
        </w:rPr>
        <w:t>BATCH NUMBER, DONATION AND PRODUCT CODES</w:t>
      </w:r>
    </w:p>
    <w:p w14:paraId="25AAEA04" w14:textId="77777777" w:rsidR="003168EB" w:rsidRDefault="003168EB">
      <w:pPr>
        <w:tabs>
          <w:tab w:val="left" w:pos="567"/>
        </w:tabs>
        <w:spacing w:after="0" w:line="240" w:lineRule="auto"/>
        <w:ind w:right="113"/>
        <w:rPr>
          <w:rFonts w:ascii="Times New Roman" w:hAnsi="Times New Roman" w:cs="Times New Roman"/>
          <w:lang w:val="en-GB"/>
        </w:rPr>
      </w:pPr>
    </w:p>
    <w:p w14:paraId="28E06961"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Patient ID:</w:t>
      </w:r>
    </w:p>
    <w:p w14:paraId="4437847B"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COI ID:</w:t>
      </w:r>
    </w:p>
    <w:p w14:paraId="20E23F26"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 xml:space="preserve">Last Name </w:t>
      </w:r>
    </w:p>
    <w:p w14:paraId="229D4DD4"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First Name:</w:t>
      </w:r>
    </w:p>
    <w:p w14:paraId="07BF7A43"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Date of Birth:</w:t>
      </w:r>
    </w:p>
    <w:p w14:paraId="57C21150"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DIN:</w:t>
      </w:r>
    </w:p>
    <w:p w14:paraId="4B1F1403" w14:textId="77777777" w:rsidR="003168EB" w:rsidRDefault="00D8747B">
      <w:pPr>
        <w:tabs>
          <w:tab w:val="left" w:pos="567"/>
        </w:tabs>
        <w:spacing w:after="0" w:line="240" w:lineRule="auto"/>
        <w:rPr>
          <w:rFonts w:ascii="Times New Roman" w:hAnsi="Times New Roman" w:cs="Times New Roman"/>
        </w:rPr>
      </w:pPr>
      <w:r>
        <w:rPr>
          <w:rFonts w:ascii="Times New Roman" w:hAnsi="Times New Roman" w:cs="Times New Roman"/>
          <w:lang w:val="en-GB"/>
        </w:rPr>
        <w:t xml:space="preserve">Lot: </w:t>
      </w:r>
    </w:p>
    <w:p w14:paraId="024F8ACA"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Bag ID:</w:t>
      </w:r>
    </w:p>
    <w:p w14:paraId="408C16BD" w14:textId="77777777" w:rsidR="003168EB" w:rsidRDefault="003168EB">
      <w:pPr>
        <w:tabs>
          <w:tab w:val="left" w:pos="567"/>
        </w:tabs>
        <w:spacing w:after="0" w:line="240" w:lineRule="auto"/>
        <w:rPr>
          <w:rFonts w:ascii="Times New Roman" w:hAnsi="Times New Roman" w:cs="Times New Roman"/>
          <w:lang w:val="en-GB"/>
        </w:rPr>
      </w:pPr>
    </w:p>
    <w:p w14:paraId="595122B5" w14:textId="77777777" w:rsidR="003168EB" w:rsidRDefault="003168EB">
      <w:pPr>
        <w:tabs>
          <w:tab w:val="left" w:pos="567"/>
        </w:tabs>
        <w:spacing w:after="0" w:line="240" w:lineRule="auto"/>
        <w:ind w:right="113"/>
        <w:rPr>
          <w:rFonts w:ascii="Times New Roman" w:hAnsi="Times New Roman" w:cs="Times New Roman"/>
          <w:lang w:val="en-GB"/>
        </w:rPr>
      </w:pPr>
    </w:p>
    <w:p w14:paraId="18AD66A1"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outlineLvl w:val="0"/>
        <w:rPr>
          <w:rFonts w:ascii="Times New Roman" w:hAnsi="Times New Roman" w:cs="Times New Roman"/>
        </w:rPr>
      </w:pPr>
      <w:r>
        <w:rPr>
          <w:rFonts w:ascii="Times New Roman" w:hAnsi="Times New Roman" w:cs="Times New Roman"/>
          <w:b/>
          <w:bCs/>
          <w:lang w:val="en-GB"/>
        </w:rPr>
        <w:t>5.</w:t>
      </w:r>
      <w:r>
        <w:rPr>
          <w:rFonts w:ascii="Times New Roman" w:hAnsi="Times New Roman" w:cs="Times New Roman"/>
          <w:b/>
          <w:lang w:val="en-GB"/>
        </w:rPr>
        <w:tab/>
      </w:r>
      <w:r>
        <w:rPr>
          <w:rFonts w:ascii="Times New Roman" w:hAnsi="Times New Roman" w:cs="Times New Roman"/>
          <w:b/>
          <w:bCs/>
          <w:lang w:val="en-GB"/>
        </w:rPr>
        <w:t>CONTENTS BY WEIGHT, BY VOLUME OR BY UNIT</w:t>
      </w:r>
    </w:p>
    <w:p w14:paraId="4F46DF0B" w14:textId="77777777" w:rsidR="003168EB" w:rsidRDefault="003168EB">
      <w:pPr>
        <w:tabs>
          <w:tab w:val="left" w:pos="567"/>
        </w:tabs>
        <w:spacing w:after="0" w:line="240" w:lineRule="auto"/>
        <w:ind w:right="113"/>
        <w:rPr>
          <w:rFonts w:ascii="Times New Roman" w:hAnsi="Times New Roman" w:cs="Times New Roman"/>
          <w:lang w:val="en-GB"/>
        </w:rPr>
      </w:pPr>
    </w:p>
    <w:p w14:paraId="6CE77772" w14:textId="77777777" w:rsidR="003168EB" w:rsidRDefault="00D8747B">
      <w:pPr>
        <w:tabs>
          <w:tab w:val="left" w:pos="567"/>
        </w:tabs>
        <w:spacing w:after="0" w:line="240" w:lineRule="auto"/>
        <w:rPr>
          <w:rFonts w:ascii="Times New Roman" w:hAnsi="Times New Roman" w:cs="Times New Roman"/>
        </w:rPr>
      </w:pPr>
      <w:r>
        <w:rPr>
          <w:rFonts w:ascii="Times New Roman" w:hAnsi="Times New Roman" w:cs="Times New Roman"/>
        </w:rPr>
        <w:t>See Lot Information Sheet for number of infusion bags and CD34</w:t>
      </w:r>
      <w:r>
        <w:rPr>
          <w:rFonts w:ascii="Times New Roman" w:hAnsi="Times New Roman" w:cs="Times New Roman"/>
          <w:vertAlign w:val="superscript"/>
        </w:rPr>
        <w:t>+</w:t>
      </w:r>
      <w:r>
        <w:rPr>
          <w:rFonts w:ascii="Times New Roman" w:hAnsi="Times New Roman" w:cs="Times New Roman"/>
        </w:rPr>
        <w:t xml:space="preserve"> cells per kg for this patient.</w:t>
      </w:r>
    </w:p>
    <w:p w14:paraId="06DE3113" w14:textId="77777777" w:rsidR="003168EB" w:rsidRDefault="00D8747B">
      <w:pPr>
        <w:tabs>
          <w:tab w:val="left" w:pos="567"/>
        </w:tabs>
        <w:spacing w:after="0" w:line="240" w:lineRule="auto"/>
        <w:ind w:right="113"/>
        <w:rPr>
          <w:rFonts w:ascii="Times New Roman" w:hAnsi="Times New Roman" w:cs="Times New Roman"/>
          <w:lang w:val="en-GB"/>
        </w:rPr>
      </w:pPr>
      <w:r>
        <w:rPr>
          <w:rFonts w:ascii="Times New Roman" w:hAnsi="Times New Roman" w:cs="Times New Roman"/>
          <w:lang w:val="en-GB"/>
        </w:rPr>
        <w:t>20 mL</w:t>
      </w:r>
    </w:p>
    <w:p w14:paraId="150D65AB" w14:textId="77777777" w:rsidR="003168EB" w:rsidRDefault="003168EB">
      <w:pPr>
        <w:tabs>
          <w:tab w:val="left" w:pos="567"/>
        </w:tabs>
        <w:spacing w:after="0" w:line="240" w:lineRule="auto"/>
        <w:ind w:right="113"/>
        <w:rPr>
          <w:rFonts w:ascii="Times New Roman" w:hAnsi="Times New Roman" w:cs="Times New Roman"/>
          <w:lang w:val="en-GB"/>
        </w:rPr>
      </w:pPr>
    </w:p>
    <w:p w14:paraId="3E021AB3" w14:textId="77777777" w:rsidR="003168EB" w:rsidRDefault="003168EB">
      <w:pPr>
        <w:tabs>
          <w:tab w:val="left" w:pos="567"/>
        </w:tabs>
        <w:spacing w:after="0" w:line="240" w:lineRule="auto"/>
        <w:ind w:right="113"/>
        <w:rPr>
          <w:rFonts w:ascii="Times New Roman" w:hAnsi="Times New Roman" w:cs="Times New Roman"/>
          <w:lang w:val="en-GB"/>
        </w:rPr>
      </w:pPr>
    </w:p>
    <w:p w14:paraId="71C72D1A"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outlineLvl w:val="0"/>
        <w:rPr>
          <w:rFonts w:ascii="Times New Roman" w:hAnsi="Times New Roman" w:cs="Times New Roman"/>
        </w:rPr>
      </w:pPr>
      <w:r>
        <w:rPr>
          <w:rFonts w:ascii="Times New Roman" w:hAnsi="Times New Roman" w:cs="Times New Roman"/>
          <w:b/>
          <w:bCs/>
          <w:lang w:val="en-GB"/>
        </w:rPr>
        <w:t>6.</w:t>
      </w:r>
      <w:r>
        <w:rPr>
          <w:rFonts w:ascii="Times New Roman" w:hAnsi="Times New Roman" w:cs="Times New Roman"/>
          <w:b/>
          <w:lang w:val="en-GB"/>
        </w:rPr>
        <w:tab/>
      </w:r>
      <w:r>
        <w:rPr>
          <w:rFonts w:ascii="Times New Roman" w:hAnsi="Times New Roman" w:cs="Times New Roman"/>
          <w:b/>
          <w:bCs/>
          <w:lang w:val="en-GB"/>
        </w:rPr>
        <w:t>OTHER</w:t>
      </w:r>
    </w:p>
    <w:p w14:paraId="011A23C1" w14:textId="77777777" w:rsidR="003168EB" w:rsidRDefault="003168EB">
      <w:pPr>
        <w:tabs>
          <w:tab w:val="left" w:pos="567"/>
        </w:tabs>
        <w:spacing w:after="0" w:line="240" w:lineRule="auto"/>
        <w:ind w:right="113"/>
        <w:jc w:val="center"/>
        <w:rPr>
          <w:rFonts w:ascii="Times New Roman" w:hAnsi="Times New Roman" w:cs="Times New Roman"/>
          <w:lang w:val="en-GB"/>
        </w:rPr>
      </w:pPr>
    </w:p>
    <w:p w14:paraId="62DA4667"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For autologous use only.</w:t>
      </w:r>
    </w:p>
    <w:p w14:paraId="6ACBCC76"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cs="Times New Roman"/>
        </w:rPr>
      </w:pPr>
      <w:r>
        <w:rPr>
          <w:rFonts w:ascii="Times New Roman" w:hAnsi="Times New Roman" w:cs="Times New Roman"/>
          <w:lang w:val="en-GB"/>
        </w:rPr>
        <w:br w:type="page"/>
      </w:r>
      <w:r>
        <w:rPr>
          <w:rFonts w:ascii="Times New Roman" w:hAnsi="Times New Roman" w:cs="Times New Roman"/>
          <w:b/>
          <w:bCs/>
          <w:lang w:val="en-GB"/>
        </w:rPr>
        <w:lastRenderedPageBreak/>
        <w:t>PARTICULARS TO APPEAR ON THE LOT INFORMATION SHEET INCLUDED WITH EACH SHIPMENT FOR ONE PATIENT</w:t>
      </w:r>
    </w:p>
    <w:p w14:paraId="276FB784" w14:textId="77777777" w:rsidR="003168EB" w:rsidRDefault="003168EB">
      <w:pPr>
        <w:tabs>
          <w:tab w:val="left" w:pos="567"/>
        </w:tabs>
        <w:spacing w:after="0" w:line="240" w:lineRule="auto"/>
        <w:rPr>
          <w:rFonts w:ascii="Times New Roman" w:hAnsi="Times New Roman" w:cs="Times New Roman"/>
          <w:lang w:val="en-GB"/>
        </w:rPr>
      </w:pPr>
    </w:p>
    <w:p w14:paraId="03E0051E" w14:textId="77777777" w:rsidR="003168EB" w:rsidRDefault="003168EB">
      <w:pPr>
        <w:tabs>
          <w:tab w:val="left" w:pos="567"/>
        </w:tabs>
        <w:spacing w:after="0" w:line="240" w:lineRule="auto"/>
        <w:rPr>
          <w:rFonts w:ascii="Times New Roman" w:hAnsi="Times New Roman" w:cs="Times New Roman"/>
          <w:lang w:val="en-GB"/>
        </w:rPr>
      </w:pPr>
    </w:p>
    <w:p w14:paraId="44311249" w14:textId="77777777" w:rsidR="003168EB" w:rsidRDefault="00D8747B">
      <w:pPr>
        <w:pBdr>
          <w:top w:val="single" w:sz="4" w:space="0" w:color="auto"/>
          <w:left w:val="single" w:sz="4" w:space="4" w:color="auto"/>
          <w:bottom w:val="single" w:sz="4" w:space="1" w:color="auto"/>
          <w:right w:val="single" w:sz="4" w:space="4" w:color="auto"/>
        </w:pBdr>
        <w:tabs>
          <w:tab w:val="left" w:pos="567"/>
        </w:tabs>
        <w:spacing w:after="0" w:line="240" w:lineRule="auto"/>
        <w:ind w:left="567" w:hanging="567"/>
        <w:outlineLvl w:val="0"/>
        <w:rPr>
          <w:rFonts w:ascii="Times New Roman" w:hAnsi="Times New Roman" w:cs="Times New Roman"/>
        </w:rPr>
      </w:pPr>
      <w:r>
        <w:rPr>
          <w:rFonts w:ascii="Times New Roman" w:hAnsi="Times New Roman" w:cs="Times New Roman"/>
          <w:b/>
          <w:bCs/>
          <w:lang w:val="en-GB"/>
        </w:rPr>
        <w:t>1.</w:t>
      </w:r>
      <w:r>
        <w:rPr>
          <w:rFonts w:ascii="Times New Roman" w:hAnsi="Times New Roman" w:cs="Times New Roman"/>
          <w:b/>
          <w:lang w:val="en-GB"/>
        </w:rPr>
        <w:tab/>
      </w:r>
      <w:r>
        <w:rPr>
          <w:rFonts w:ascii="Times New Roman" w:hAnsi="Times New Roman" w:cs="Times New Roman"/>
          <w:b/>
          <w:bCs/>
          <w:lang w:val="en-GB"/>
        </w:rPr>
        <w:t>NAME OF THE MEDICINAL PRODUCT</w:t>
      </w:r>
    </w:p>
    <w:p w14:paraId="299751D0" w14:textId="77777777" w:rsidR="003168EB" w:rsidRDefault="003168EB">
      <w:pPr>
        <w:tabs>
          <w:tab w:val="left" w:pos="567"/>
        </w:tabs>
        <w:spacing w:after="0" w:line="240" w:lineRule="auto"/>
        <w:rPr>
          <w:rFonts w:ascii="Times New Roman" w:hAnsi="Times New Roman" w:cs="Times New Roman"/>
          <w:lang w:val="en-GB"/>
        </w:rPr>
      </w:pPr>
    </w:p>
    <w:p w14:paraId="2D2A637E"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Zynteglo 1.2</w:t>
      </w:r>
      <w:r>
        <w:rPr>
          <w:rFonts w:ascii="Times New Roman" w:hAnsi="Times New Roman" w:cs="Times New Roman"/>
          <w:lang w:val="en-GB"/>
        </w:rPr>
        <w:noBreakHyphen/>
        <w:t>20 × 10</w:t>
      </w:r>
      <w:r>
        <w:rPr>
          <w:rFonts w:ascii="Times New Roman" w:hAnsi="Times New Roman" w:cs="Times New Roman"/>
          <w:vertAlign w:val="superscript"/>
          <w:lang w:val="en-GB"/>
        </w:rPr>
        <w:t>6</w:t>
      </w:r>
      <w:r>
        <w:rPr>
          <w:rFonts w:ascii="Times New Roman" w:hAnsi="Times New Roman" w:cs="Times New Roman"/>
          <w:lang w:val="en-GB"/>
        </w:rPr>
        <w:t xml:space="preserve"> cells/mL dispersion for infusion </w:t>
      </w:r>
    </w:p>
    <w:p w14:paraId="4E37A4D3" w14:textId="77777777" w:rsidR="003168EB" w:rsidRPr="006D2FE8" w:rsidRDefault="00D8747B">
      <w:pPr>
        <w:tabs>
          <w:tab w:val="left" w:pos="567"/>
        </w:tabs>
        <w:spacing w:after="0" w:line="240" w:lineRule="auto"/>
        <w:rPr>
          <w:rFonts w:ascii="Times New Roman" w:hAnsi="Times New Roman" w:cs="Times New Roman"/>
          <w:lang w:val="en-GB"/>
        </w:rPr>
      </w:pPr>
      <w:r w:rsidRPr="006D2FE8">
        <w:rPr>
          <w:rFonts w:ascii="Times New Roman" w:hAnsi="Times New Roman" w:cs="Times New Roman"/>
          <w:lang w:val="en-GB"/>
        </w:rPr>
        <w:t>(</w:t>
      </w:r>
      <w:r w:rsidR="00D04B65" w:rsidRPr="006D2FE8">
        <w:rPr>
          <w:rFonts w:ascii="Times New Roman" w:hAnsi="Times New Roman" w:cs="Times New Roman"/>
          <w:lang w:val="en-GB"/>
        </w:rPr>
        <w:t>betibeglogene autotemcel</w:t>
      </w:r>
      <w:r w:rsidRPr="006D2FE8">
        <w:rPr>
          <w:rFonts w:ascii="Times New Roman" w:hAnsi="Times New Roman" w:cs="Times New Roman"/>
          <w:lang w:val="en-GB"/>
        </w:rPr>
        <w:t>)</w:t>
      </w:r>
    </w:p>
    <w:p w14:paraId="47BB1A81" w14:textId="77777777" w:rsidR="003168EB" w:rsidRPr="006D2FE8" w:rsidRDefault="003168EB">
      <w:pPr>
        <w:tabs>
          <w:tab w:val="left" w:pos="567"/>
        </w:tabs>
        <w:spacing w:after="0" w:line="240" w:lineRule="auto"/>
        <w:rPr>
          <w:rFonts w:ascii="Times New Roman" w:hAnsi="Times New Roman" w:cs="Times New Roman"/>
          <w:lang w:val="en-GB"/>
        </w:rPr>
      </w:pPr>
    </w:p>
    <w:p w14:paraId="6FF49742" w14:textId="77777777" w:rsidR="003168EB" w:rsidRPr="006D2FE8" w:rsidRDefault="003168EB">
      <w:pPr>
        <w:tabs>
          <w:tab w:val="left" w:pos="567"/>
        </w:tabs>
        <w:spacing w:after="0" w:line="240" w:lineRule="auto"/>
        <w:rPr>
          <w:rFonts w:ascii="Times New Roman" w:hAnsi="Times New Roman" w:cs="Times New Roman"/>
          <w:lang w:val="en-GB"/>
        </w:rPr>
      </w:pPr>
    </w:p>
    <w:p w14:paraId="155BBB5C"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outlineLvl w:val="0"/>
        <w:rPr>
          <w:rFonts w:ascii="Times New Roman" w:hAnsi="Times New Roman" w:cs="Times New Roman"/>
        </w:rPr>
      </w:pPr>
      <w:r>
        <w:rPr>
          <w:rFonts w:ascii="Times New Roman" w:hAnsi="Times New Roman" w:cs="Times New Roman"/>
          <w:b/>
          <w:bCs/>
          <w:lang w:val="en-GB"/>
        </w:rPr>
        <w:t>2.</w:t>
      </w:r>
      <w:r>
        <w:rPr>
          <w:rFonts w:ascii="Times New Roman" w:hAnsi="Times New Roman" w:cs="Times New Roman"/>
          <w:b/>
          <w:lang w:val="en-GB"/>
        </w:rPr>
        <w:tab/>
      </w:r>
      <w:r>
        <w:rPr>
          <w:rFonts w:ascii="Times New Roman" w:hAnsi="Times New Roman" w:cs="Times New Roman"/>
          <w:b/>
          <w:bCs/>
          <w:lang w:val="en-GB"/>
        </w:rPr>
        <w:t>STATEMENT OF ACTIVE SUBSTANCE(S)</w:t>
      </w:r>
    </w:p>
    <w:p w14:paraId="7B2F7FFA" w14:textId="77777777" w:rsidR="003168EB" w:rsidRDefault="003168EB">
      <w:pPr>
        <w:tabs>
          <w:tab w:val="left" w:pos="567"/>
        </w:tabs>
        <w:spacing w:after="0" w:line="240" w:lineRule="auto"/>
        <w:rPr>
          <w:rFonts w:ascii="Times New Roman" w:hAnsi="Times New Roman" w:cs="Times New Roman"/>
          <w:lang w:val="en-GB"/>
        </w:rPr>
      </w:pPr>
    </w:p>
    <w:p w14:paraId="684D8591" w14:textId="77777777" w:rsidR="003168EB" w:rsidRDefault="00D8747B">
      <w:pPr>
        <w:tabs>
          <w:tab w:val="left" w:pos="567"/>
        </w:tabs>
        <w:spacing w:after="0" w:line="240" w:lineRule="auto"/>
        <w:rPr>
          <w:rFonts w:ascii="Times New Roman" w:hAnsi="Times New Roman" w:cs="Times New Roman"/>
        </w:rPr>
      </w:pPr>
      <w:r>
        <w:rPr>
          <w:rFonts w:ascii="Times New Roman" w:hAnsi="Times New Roman" w:cs="Times New Roman"/>
        </w:rPr>
        <w:t>Zynteglo is a genetically modified autologous CD34</w:t>
      </w:r>
      <w:r>
        <w:rPr>
          <w:rFonts w:ascii="Times New Roman" w:hAnsi="Times New Roman" w:cs="Times New Roman"/>
          <w:vertAlign w:val="superscript"/>
        </w:rPr>
        <w:t>+</w:t>
      </w:r>
      <w:r>
        <w:rPr>
          <w:rFonts w:ascii="Times New Roman" w:hAnsi="Times New Roman" w:cs="Times New Roman"/>
        </w:rPr>
        <w:t xml:space="preserve"> cell enriched population that contains haematopoietic stem cells transduced with lentiviral vector encoding the β</w:t>
      </w:r>
      <w:r>
        <w:rPr>
          <w:rFonts w:ascii="Times New Roman" w:hAnsi="Times New Roman" w:cs="Times New Roman"/>
          <w:vertAlign w:val="superscript"/>
        </w:rPr>
        <w:t>A</w:t>
      </w:r>
      <w:r>
        <w:rPr>
          <w:rFonts w:ascii="Times New Roman" w:hAnsi="Times New Roman" w:cs="Times New Roman"/>
          <w:vertAlign w:val="superscript"/>
        </w:rPr>
        <w:noBreakHyphen/>
        <w:t>T87Q</w:t>
      </w:r>
      <w:r>
        <w:rPr>
          <w:rFonts w:ascii="Times New Roman" w:hAnsi="Times New Roman" w:cs="Times New Roman"/>
        </w:rPr>
        <w:noBreakHyphen/>
        <w:t>globin gene.</w:t>
      </w:r>
    </w:p>
    <w:p w14:paraId="0109ED50" w14:textId="77777777" w:rsidR="003168EB" w:rsidRDefault="003168EB">
      <w:pPr>
        <w:tabs>
          <w:tab w:val="left" w:pos="567"/>
        </w:tabs>
        <w:spacing w:after="0" w:line="240" w:lineRule="auto"/>
        <w:rPr>
          <w:rFonts w:ascii="Times New Roman" w:hAnsi="Times New Roman" w:cs="Times New Roman"/>
          <w:lang w:val="en-GB"/>
        </w:rPr>
      </w:pPr>
    </w:p>
    <w:p w14:paraId="74E1BD2C" w14:textId="77777777" w:rsidR="003168EB" w:rsidRDefault="003168EB">
      <w:pPr>
        <w:tabs>
          <w:tab w:val="left" w:pos="567"/>
        </w:tabs>
        <w:spacing w:after="0" w:line="240" w:lineRule="auto"/>
        <w:rPr>
          <w:rFonts w:ascii="Times New Roman" w:hAnsi="Times New Roman" w:cs="Times New Roman"/>
          <w:lang w:val="en-GB"/>
        </w:rPr>
      </w:pPr>
    </w:p>
    <w:p w14:paraId="13233A26"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outlineLvl w:val="0"/>
        <w:rPr>
          <w:rFonts w:ascii="Times New Roman" w:hAnsi="Times New Roman" w:cs="Times New Roman"/>
        </w:rPr>
      </w:pPr>
      <w:r>
        <w:rPr>
          <w:rFonts w:ascii="Times New Roman" w:hAnsi="Times New Roman" w:cs="Times New Roman"/>
          <w:b/>
        </w:rPr>
        <w:t>3.</w:t>
      </w:r>
      <w:r>
        <w:rPr>
          <w:rFonts w:ascii="Times New Roman" w:hAnsi="Times New Roman" w:cs="Times New Roman"/>
        </w:rPr>
        <w:tab/>
      </w:r>
      <w:r>
        <w:rPr>
          <w:rFonts w:ascii="Times New Roman" w:hAnsi="Times New Roman" w:cs="Times New Roman"/>
          <w:b/>
        </w:rPr>
        <w:t>DONATION AND PRODUCT CODES</w:t>
      </w:r>
    </w:p>
    <w:p w14:paraId="497A77E1" w14:textId="77777777" w:rsidR="003168EB" w:rsidRDefault="003168EB">
      <w:pPr>
        <w:tabs>
          <w:tab w:val="left" w:pos="567"/>
        </w:tabs>
        <w:spacing w:after="0" w:line="240" w:lineRule="auto"/>
        <w:ind w:right="113"/>
        <w:rPr>
          <w:rFonts w:ascii="Times New Roman" w:hAnsi="Times New Roman" w:cs="Times New Roman"/>
          <w:lang w:val="en-GB"/>
        </w:rPr>
      </w:pPr>
    </w:p>
    <w:p w14:paraId="7A55D5CA"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PATIENT INFORMATION</w:t>
      </w:r>
    </w:p>
    <w:p w14:paraId="49F7AB88" w14:textId="77777777" w:rsidR="003168EB" w:rsidRDefault="003168EB">
      <w:pPr>
        <w:tabs>
          <w:tab w:val="left" w:pos="567"/>
        </w:tabs>
        <w:spacing w:after="0" w:line="240" w:lineRule="auto"/>
        <w:rPr>
          <w:rFonts w:ascii="Times New Roman" w:hAnsi="Times New Roman" w:cs="Times New Roman"/>
          <w:lang w:val="en-GB"/>
        </w:rPr>
      </w:pPr>
    </w:p>
    <w:p w14:paraId="3D7C51B4"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Name (Last, First):</w:t>
      </w:r>
    </w:p>
    <w:p w14:paraId="6557434D"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Date of Birth (DD/MM/YYYY):</w:t>
      </w:r>
    </w:p>
    <w:p w14:paraId="5FBDC3CD" w14:textId="77777777" w:rsidR="003168EB" w:rsidRDefault="00D8747B">
      <w:pPr>
        <w:tabs>
          <w:tab w:val="left" w:pos="567"/>
        </w:tabs>
        <w:spacing w:after="0" w:line="240" w:lineRule="auto"/>
        <w:ind w:right="113"/>
        <w:rPr>
          <w:rFonts w:ascii="Times New Roman" w:hAnsi="Times New Roman" w:cs="Times New Roman"/>
          <w:lang w:val="en-GB"/>
        </w:rPr>
      </w:pPr>
      <w:r>
        <w:rPr>
          <w:rFonts w:ascii="Times New Roman" w:hAnsi="Times New Roman" w:cs="Times New Roman"/>
          <w:lang w:val="en-GB"/>
        </w:rPr>
        <w:t xml:space="preserve">Weight at First Collection (kg): </w:t>
      </w:r>
    </w:p>
    <w:p w14:paraId="0E0D7FB8" w14:textId="77777777" w:rsidR="003168EB" w:rsidRDefault="00D8747B">
      <w:pPr>
        <w:tabs>
          <w:tab w:val="left" w:pos="567"/>
        </w:tabs>
        <w:spacing w:after="0" w:line="240" w:lineRule="auto"/>
        <w:ind w:right="113"/>
        <w:rPr>
          <w:rFonts w:ascii="Times New Roman" w:hAnsi="Times New Roman" w:cs="Times New Roman"/>
          <w:lang w:val="en-GB"/>
        </w:rPr>
      </w:pPr>
      <w:r>
        <w:rPr>
          <w:rFonts w:ascii="Times New Roman" w:hAnsi="Times New Roman" w:cs="Times New Roman"/>
          <w:lang w:val="en-GB"/>
        </w:rPr>
        <w:t>Patient ID:</w:t>
      </w:r>
    </w:p>
    <w:p w14:paraId="36E96D11" w14:textId="77777777" w:rsidR="003168EB" w:rsidRDefault="003168EB">
      <w:pPr>
        <w:tabs>
          <w:tab w:val="left" w:pos="567"/>
        </w:tabs>
        <w:spacing w:after="0" w:line="240" w:lineRule="auto"/>
        <w:rPr>
          <w:rFonts w:ascii="Times New Roman" w:hAnsi="Times New Roman" w:cs="Times New Roman"/>
          <w:lang w:val="en-GB"/>
        </w:rPr>
      </w:pPr>
    </w:p>
    <w:p w14:paraId="3409F9FF" w14:textId="77777777" w:rsidR="003168EB" w:rsidRDefault="003168EB">
      <w:pPr>
        <w:tabs>
          <w:tab w:val="left" w:pos="567"/>
        </w:tabs>
        <w:spacing w:after="0" w:line="240" w:lineRule="auto"/>
        <w:rPr>
          <w:rFonts w:ascii="Times New Roman" w:hAnsi="Times New Roman" w:cs="Times New Roman"/>
          <w:lang w:val="en-GB"/>
        </w:rPr>
      </w:pPr>
    </w:p>
    <w:p w14:paraId="7DC876C9"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outlineLvl w:val="0"/>
        <w:rPr>
          <w:rFonts w:ascii="Times New Roman" w:hAnsi="Times New Roman" w:cs="Times New Roman"/>
          <w:b/>
          <w:bCs/>
          <w:lang w:val="en-GB"/>
        </w:rPr>
      </w:pPr>
      <w:r>
        <w:rPr>
          <w:rFonts w:ascii="Times New Roman" w:hAnsi="Times New Roman" w:cs="Times New Roman"/>
          <w:b/>
          <w:bCs/>
          <w:lang w:val="en-GB"/>
        </w:rPr>
        <w:t>4.</w:t>
      </w:r>
      <w:r>
        <w:rPr>
          <w:rFonts w:ascii="Times New Roman" w:hAnsi="Times New Roman" w:cs="Times New Roman"/>
          <w:b/>
          <w:bCs/>
          <w:lang w:val="en-GB"/>
        </w:rPr>
        <w:tab/>
        <w:t>BATCH NUMBER, CONTENTS BY WEIGHT, BY VOLUME OR BY UNIT, AND EXPIRY DATE</w:t>
      </w:r>
    </w:p>
    <w:p w14:paraId="0E820458" w14:textId="77777777" w:rsidR="003168EB" w:rsidRDefault="003168EB">
      <w:pPr>
        <w:tabs>
          <w:tab w:val="left" w:pos="567"/>
        </w:tabs>
        <w:spacing w:after="0" w:line="240" w:lineRule="auto"/>
        <w:ind w:right="113"/>
        <w:rPr>
          <w:rFonts w:ascii="Times New Roman" w:hAnsi="Times New Roman" w:cs="Times New Roman"/>
          <w:lang w:val="en-GB"/>
        </w:rPr>
      </w:pPr>
    </w:p>
    <w:p w14:paraId="2CED593F" w14:textId="77777777" w:rsidR="003168EB" w:rsidRDefault="00D8747B">
      <w:pPr>
        <w:tabs>
          <w:tab w:val="left" w:pos="567"/>
        </w:tabs>
        <w:spacing w:after="0" w:line="240" w:lineRule="auto"/>
        <w:ind w:right="113"/>
        <w:rPr>
          <w:rFonts w:ascii="Times New Roman" w:hAnsi="Times New Roman" w:cs="Times New Roman"/>
        </w:rPr>
      </w:pPr>
      <w:r>
        <w:rPr>
          <w:rFonts w:ascii="Times New Roman" w:hAnsi="Times New Roman" w:cs="Times New Roman"/>
          <w:lang w:val="en-GB"/>
        </w:rPr>
        <w:t>INFORMATION ON SUPPLIED LOT(S)</w:t>
      </w:r>
    </w:p>
    <w:p w14:paraId="28857EFC" w14:textId="77777777" w:rsidR="003168EB" w:rsidRDefault="003168EB">
      <w:pPr>
        <w:tabs>
          <w:tab w:val="left" w:pos="567"/>
        </w:tabs>
        <w:spacing w:after="0" w:line="240" w:lineRule="auto"/>
        <w:ind w:right="113"/>
        <w:rPr>
          <w:rFonts w:ascii="Times New Roman" w:hAnsi="Times New Roman" w:cs="Times New Roman"/>
          <w:lang w:val="en-GB"/>
        </w:rPr>
      </w:pPr>
    </w:p>
    <w:p w14:paraId="24654CC2" w14:textId="77777777" w:rsidR="003168EB" w:rsidRDefault="00D8747B">
      <w:pPr>
        <w:tabs>
          <w:tab w:val="left" w:pos="567"/>
        </w:tabs>
        <w:spacing w:after="0" w:line="240" w:lineRule="auto"/>
        <w:ind w:right="113"/>
        <w:rPr>
          <w:rFonts w:ascii="Times New Roman" w:hAnsi="Times New Roman" w:cs="Times New Roman"/>
        </w:rPr>
      </w:pPr>
      <w:r>
        <w:rPr>
          <w:rFonts w:ascii="Times New Roman" w:hAnsi="Times New Roman" w:cs="Times New Roman"/>
        </w:rPr>
        <w:t>The following lot(s) was manufactured and included in the shipment:</w:t>
      </w:r>
    </w:p>
    <w:tbl>
      <w:tblPr>
        <w:tblStyle w:val="TableGrid"/>
        <w:tblW w:w="9221" w:type="dxa"/>
        <w:tblLayout w:type="fixed"/>
        <w:tblLook w:val="04A0" w:firstRow="1" w:lastRow="0" w:firstColumn="1" w:lastColumn="0" w:noHBand="0" w:noVBand="1"/>
      </w:tblPr>
      <w:tblGrid>
        <w:gridCol w:w="1345"/>
        <w:gridCol w:w="1391"/>
        <w:gridCol w:w="1297"/>
        <w:gridCol w:w="1297"/>
        <w:gridCol w:w="1297"/>
        <w:gridCol w:w="1297"/>
        <w:gridCol w:w="1297"/>
      </w:tblGrid>
      <w:tr w:rsidR="00D06328" w14:paraId="2542E422" w14:textId="77777777" w:rsidTr="000C04A3">
        <w:tc>
          <w:tcPr>
            <w:tcW w:w="1345" w:type="dxa"/>
          </w:tcPr>
          <w:p w14:paraId="429BC1A0" w14:textId="1AB0C228" w:rsidR="00D06328" w:rsidRDefault="000C04A3" w:rsidP="000C04A3">
            <w:pPr>
              <w:tabs>
                <w:tab w:val="left" w:pos="567"/>
              </w:tabs>
              <w:spacing w:after="0" w:line="240" w:lineRule="auto"/>
              <w:ind w:right="70"/>
              <w:jc w:val="center"/>
            </w:pPr>
            <w:r>
              <w:rPr>
                <w:rFonts w:ascii="Times New Roman" w:hAnsi="Times New Roman" w:cs="Times New Roman"/>
                <w:b/>
                <w:bCs/>
              </w:rPr>
              <w:t xml:space="preserve">Lot Number / COI ID </w:t>
            </w:r>
          </w:p>
        </w:tc>
        <w:tc>
          <w:tcPr>
            <w:tcW w:w="1391" w:type="dxa"/>
          </w:tcPr>
          <w:p w14:paraId="51548014" w14:textId="77777777" w:rsidR="000C04A3" w:rsidRDefault="000C04A3" w:rsidP="000C04A3">
            <w:pPr>
              <w:tabs>
                <w:tab w:val="left" w:pos="567"/>
              </w:tabs>
              <w:spacing w:after="0" w:line="240" w:lineRule="auto"/>
              <w:ind w:right="70"/>
              <w:jc w:val="center"/>
            </w:pPr>
            <w:r>
              <w:rPr>
                <w:rFonts w:ascii="Times New Roman" w:hAnsi="Times New Roman" w:cs="Times New Roman"/>
                <w:b/>
                <w:bCs/>
              </w:rPr>
              <w:t>DIN</w:t>
            </w:r>
          </w:p>
          <w:p w14:paraId="6C5FE74C" w14:textId="1EAAAE97" w:rsidR="00D06328" w:rsidRDefault="000C04A3" w:rsidP="000C04A3">
            <w:pPr>
              <w:tabs>
                <w:tab w:val="left" w:pos="567"/>
              </w:tabs>
              <w:spacing w:after="0" w:line="240" w:lineRule="auto"/>
              <w:ind w:right="70"/>
              <w:jc w:val="center"/>
              <w:rPr>
                <w:rFonts w:ascii="Times New Roman" w:hAnsi="Times New Roman" w:cs="Times New Roman"/>
              </w:rPr>
            </w:pPr>
            <w:r>
              <w:rPr>
                <w:rFonts w:ascii="Times New Roman" w:hAnsi="Times New Roman" w:cs="Times New Roman"/>
              </w:rPr>
              <w:t>(List all collections)</w:t>
            </w:r>
          </w:p>
        </w:tc>
        <w:tc>
          <w:tcPr>
            <w:tcW w:w="1297" w:type="dxa"/>
          </w:tcPr>
          <w:p w14:paraId="36393616" w14:textId="77777777" w:rsidR="00D06328" w:rsidRDefault="00D06328" w:rsidP="00D06328">
            <w:pPr>
              <w:tabs>
                <w:tab w:val="left" w:pos="0"/>
              </w:tabs>
              <w:spacing w:after="0" w:line="240" w:lineRule="auto"/>
              <w:jc w:val="center"/>
              <w:rPr>
                <w:rFonts w:ascii="Times New Roman" w:hAnsi="Times New Roman" w:cs="Times New Roman"/>
              </w:rPr>
            </w:pPr>
            <w:r>
              <w:rPr>
                <w:rFonts w:ascii="Times New Roman" w:hAnsi="Times New Roman" w:cs="Times New Roman"/>
                <w:b/>
                <w:bCs/>
              </w:rPr>
              <w:t>Number of Infusion Bags</w:t>
            </w:r>
          </w:p>
        </w:tc>
        <w:tc>
          <w:tcPr>
            <w:tcW w:w="1297" w:type="dxa"/>
          </w:tcPr>
          <w:p w14:paraId="0E354CA5" w14:textId="77777777" w:rsidR="00D06328" w:rsidRPr="00D06328" w:rsidRDefault="00D06328" w:rsidP="00D06328">
            <w:pPr>
              <w:tabs>
                <w:tab w:val="left" w:pos="567"/>
              </w:tabs>
              <w:spacing w:after="0" w:line="240" w:lineRule="auto"/>
              <w:ind w:right="113"/>
              <w:jc w:val="center"/>
              <w:rPr>
                <w:rFonts w:ascii="Times New Roman" w:hAnsi="Times New Roman"/>
                <w:b/>
                <w:lang w:val="en-GB"/>
              </w:rPr>
            </w:pPr>
            <w:r w:rsidRPr="00D06328">
              <w:rPr>
                <w:rFonts w:ascii="Times New Roman" w:hAnsi="Times New Roman"/>
                <w:b/>
                <w:lang w:val="en-GB"/>
              </w:rPr>
              <w:t>Bag ID</w:t>
            </w:r>
          </w:p>
          <w:p w14:paraId="2DCA0705" w14:textId="6C20398C" w:rsidR="00D06328" w:rsidRPr="00D06328" w:rsidRDefault="00D06328" w:rsidP="00D06328">
            <w:pPr>
              <w:tabs>
                <w:tab w:val="left" w:pos="0"/>
              </w:tabs>
              <w:spacing w:after="0" w:line="240" w:lineRule="auto"/>
              <w:ind w:right="40"/>
              <w:jc w:val="center"/>
              <w:rPr>
                <w:rFonts w:ascii="Times New Roman" w:hAnsi="Times New Roman"/>
                <w:lang w:val="en-GB"/>
              </w:rPr>
            </w:pPr>
            <w:r w:rsidRPr="00D06328">
              <w:rPr>
                <w:rFonts w:ascii="Times New Roman" w:hAnsi="Times New Roman"/>
                <w:lang w:val="en-GB"/>
              </w:rPr>
              <w:t>(</w:t>
            </w:r>
            <w:r w:rsidR="00DE0598" w:rsidRPr="00D06328">
              <w:rPr>
                <w:rFonts w:ascii="Times New Roman" w:hAnsi="Times New Roman"/>
                <w:lang w:val="en-GB"/>
              </w:rPr>
              <w:t xml:space="preserve">List each infusion </w:t>
            </w:r>
            <w:r w:rsidR="00DE0598">
              <w:rPr>
                <w:rFonts w:ascii="Times New Roman" w:hAnsi="Times New Roman"/>
                <w:lang w:val="en-GB"/>
              </w:rPr>
              <w:t>b</w:t>
            </w:r>
            <w:r w:rsidR="00DE0598" w:rsidRPr="00D06328">
              <w:rPr>
                <w:rFonts w:ascii="Times New Roman" w:hAnsi="Times New Roman"/>
                <w:lang w:val="en-GB"/>
              </w:rPr>
              <w:t>ag</w:t>
            </w:r>
            <w:r w:rsidRPr="00D06328">
              <w:rPr>
                <w:rFonts w:ascii="Times New Roman" w:hAnsi="Times New Roman"/>
                <w:lang w:val="en-GB"/>
              </w:rPr>
              <w:t>)</w:t>
            </w:r>
          </w:p>
        </w:tc>
        <w:tc>
          <w:tcPr>
            <w:tcW w:w="1297" w:type="dxa"/>
          </w:tcPr>
          <w:p w14:paraId="3A7C23AF" w14:textId="77777777" w:rsidR="00D06328" w:rsidRDefault="00D06328" w:rsidP="00D06328">
            <w:pPr>
              <w:tabs>
                <w:tab w:val="left" w:pos="10"/>
              </w:tabs>
              <w:spacing w:after="0" w:line="240" w:lineRule="auto"/>
              <w:ind w:right="80"/>
              <w:jc w:val="center"/>
              <w:rPr>
                <w:rFonts w:ascii="Times New Roman" w:hAnsi="Times New Roman" w:cs="Times New Roman"/>
              </w:rPr>
            </w:pPr>
            <w:r>
              <w:rPr>
                <w:rFonts w:ascii="Times New Roman" w:hAnsi="Times New Roman" w:cs="Times New Roman"/>
                <w:b/>
                <w:bCs/>
              </w:rPr>
              <w:t>Strength</w:t>
            </w:r>
            <w:r>
              <w:rPr>
                <w:rFonts w:ascii="Times New Roman" w:hAnsi="Times New Roman" w:cs="Times New Roman"/>
              </w:rPr>
              <w:t xml:space="preserve"> (× 10</w:t>
            </w:r>
            <w:r>
              <w:rPr>
                <w:rFonts w:ascii="Times New Roman" w:hAnsi="Times New Roman" w:cs="Times New Roman"/>
                <w:vertAlign w:val="superscript"/>
              </w:rPr>
              <w:t>6</w:t>
            </w:r>
            <w:r>
              <w:rPr>
                <w:rFonts w:ascii="Times New Roman" w:hAnsi="Times New Roman" w:cs="Times New Roman"/>
              </w:rPr>
              <w:t xml:space="preserve"> cells/mL)</w:t>
            </w:r>
          </w:p>
        </w:tc>
        <w:tc>
          <w:tcPr>
            <w:tcW w:w="1297" w:type="dxa"/>
          </w:tcPr>
          <w:p w14:paraId="4771B462" w14:textId="77777777" w:rsidR="00D06328" w:rsidRDefault="00D06328" w:rsidP="00D06328">
            <w:pPr>
              <w:tabs>
                <w:tab w:val="left" w:pos="0"/>
              </w:tabs>
              <w:spacing w:after="0" w:line="240" w:lineRule="auto"/>
              <w:ind w:right="120"/>
              <w:jc w:val="center"/>
              <w:rPr>
                <w:rFonts w:ascii="Times New Roman" w:hAnsi="Times New Roman" w:cs="Times New Roman"/>
              </w:rPr>
            </w:pPr>
            <w:r>
              <w:rPr>
                <w:rFonts w:ascii="Times New Roman" w:hAnsi="Times New Roman" w:cs="Times New Roman"/>
                <w:b/>
                <w:bCs/>
              </w:rPr>
              <w:t>CD34</w:t>
            </w:r>
            <w:r>
              <w:rPr>
                <w:rFonts w:ascii="Times New Roman" w:hAnsi="Times New Roman" w:cs="Times New Roman"/>
                <w:b/>
                <w:bCs/>
                <w:vertAlign w:val="superscript"/>
              </w:rPr>
              <w:t>+</w:t>
            </w:r>
            <w:r>
              <w:rPr>
                <w:rFonts w:ascii="Times New Roman" w:hAnsi="Times New Roman" w:cs="Times New Roman"/>
                <w:b/>
                <w:bCs/>
              </w:rPr>
              <w:t xml:space="preserve"> Cells</w:t>
            </w:r>
            <w:r>
              <w:rPr>
                <w:rFonts w:ascii="Times New Roman" w:hAnsi="Times New Roman" w:cs="Times New Roman"/>
              </w:rPr>
              <w:br w:type="textWrapping" w:clear="all"/>
              <w:t>(× 10</w:t>
            </w:r>
            <w:r>
              <w:rPr>
                <w:rFonts w:ascii="Times New Roman" w:hAnsi="Times New Roman" w:cs="Times New Roman"/>
                <w:vertAlign w:val="superscript"/>
              </w:rPr>
              <w:t>6</w:t>
            </w:r>
            <w:r>
              <w:rPr>
                <w:rFonts w:ascii="Times New Roman" w:hAnsi="Times New Roman" w:cs="Times New Roman"/>
              </w:rPr>
              <w:t xml:space="preserve"> CD34</w:t>
            </w:r>
            <w:r>
              <w:rPr>
                <w:rFonts w:ascii="Times New Roman" w:hAnsi="Times New Roman" w:cs="Times New Roman"/>
                <w:vertAlign w:val="superscript"/>
              </w:rPr>
              <w:t>+</w:t>
            </w:r>
            <w:r>
              <w:rPr>
                <w:rFonts w:ascii="Times New Roman" w:hAnsi="Times New Roman" w:cs="Times New Roman"/>
              </w:rPr>
              <w:t xml:space="preserve"> cells)</w:t>
            </w:r>
          </w:p>
        </w:tc>
        <w:tc>
          <w:tcPr>
            <w:tcW w:w="1297" w:type="dxa"/>
          </w:tcPr>
          <w:p w14:paraId="55D4C306" w14:textId="77777777" w:rsidR="00D06328" w:rsidRDefault="00D06328" w:rsidP="00D06328">
            <w:pPr>
              <w:tabs>
                <w:tab w:val="left" w:pos="567"/>
              </w:tabs>
              <w:spacing w:after="0" w:line="240" w:lineRule="auto"/>
              <w:ind w:right="113"/>
              <w:jc w:val="center"/>
              <w:rPr>
                <w:rFonts w:ascii="Times New Roman" w:hAnsi="Times New Roman" w:cs="Times New Roman"/>
                <w:b/>
                <w:bCs/>
                <w:lang w:val="en-GB"/>
              </w:rPr>
            </w:pPr>
            <w:r>
              <w:rPr>
                <w:rFonts w:ascii="Times New Roman" w:hAnsi="Times New Roman" w:cs="Times New Roman"/>
                <w:b/>
                <w:bCs/>
                <w:lang w:val="en-GB"/>
              </w:rPr>
              <w:t>Expiry Date</w:t>
            </w:r>
          </w:p>
          <w:p w14:paraId="1B7A5EC7" w14:textId="5E4A9538" w:rsidR="00D06328" w:rsidRDefault="00D06328" w:rsidP="00D06328">
            <w:pPr>
              <w:tabs>
                <w:tab w:val="left" w:pos="567"/>
              </w:tabs>
              <w:spacing w:after="0" w:line="240" w:lineRule="auto"/>
              <w:ind w:right="113"/>
              <w:jc w:val="center"/>
              <w:rPr>
                <w:rFonts w:ascii="Times New Roman" w:hAnsi="Times New Roman" w:cs="Times New Roman"/>
                <w:b/>
                <w:bCs/>
                <w:lang w:val="en-GB"/>
              </w:rPr>
            </w:pPr>
            <w:r>
              <w:rPr>
                <w:rFonts w:ascii="Times New Roman" w:hAnsi="Times New Roman" w:cs="Times New Roman"/>
              </w:rPr>
              <w:t>(DD/MM/YYYY)</w:t>
            </w:r>
          </w:p>
        </w:tc>
      </w:tr>
      <w:tr w:rsidR="00D06328" w14:paraId="13E85532" w14:textId="4092A806" w:rsidTr="00D756D8">
        <w:tc>
          <w:tcPr>
            <w:tcW w:w="1345" w:type="dxa"/>
          </w:tcPr>
          <w:p w14:paraId="1236BEA0" w14:textId="77777777" w:rsidR="00D06328" w:rsidRDefault="00D06328" w:rsidP="00D06328">
            <w:pPr>
              <w:tabs>
                <w:tab w:val="left" w:pos="567"/>
              </w:tabs>
              <w:spacing w:after="0" w:line="240" w:lineRule="auto"/>
              <w:ind w:right="113"/>
              <w:jc w:val="center"/>
              <w:rPr>
                <w:rFonts w:ascii="Times New Roman" w:hAnsi="Times New Roman" w:cs="Times New Roman"/>
              </w:rPr>
            </w:pPr>
          </w:p>
        </w:tc>
        <w:tc>
          <w:tcPr>
            <w:tcW w:w="1391" w:type="dxa"/>
          </w:tcPr>
          <w:p w14:paraId="593BC489" w14:textId="77777777" w:rsidR="00D06328" w:rsidRDefault="00D06328" w:rsidP="00D06328">
            <w:pPr>
              <w:tabs>
                <w:tab w:val="left" w:pos="567"/>
              </w:tabs>
              <w:spacing w:after="0" w:line="240" w:lineRule="auto"/>
              <w:ind w:right="113"/>
              <w:jc w:val="center"/>
              <w:rPr>
                <w:rFonts w:ascii="Times New Roman" w:hAnsi="Times New Roman" w:cs="Times New Roman"/>
              </w:rPr>
            </w:pPr>
          </w:p>
        </w:tc>
        <w:tc>
          <w:tcPr>
            <w:tcW w:w="1297" w:type="dxa"/>
          </w:tcPr>
          <w:p w14:paraId="64EF8F63" w14:textId="77777777" w:rsidR="00D06328" w:rsidRDefault="00D06328" w:rsidP="00D06328">
            <w:pPr>
              <w:tabs>
                <w:tab w:val="left" w:pos="567"/>
              </w:tabs>
              <w:spacing w:after="0" w:line="240" w:lineRule="auto"/>
              <w:ind w:right="113"/>
              <w:jc w:val="center"/>
              <w:rPr>
                <w:rFonts w:ascii="Times New Roman" w:hAnsi="Times New Roman" w:cs="Times New Roman"/>
              </w:rPr>
            </w:pPr>
          </w:p>
        </w:tc>
        <w:tc>
          <w:tcPr>
            <w:tcW w:w="1297" w:type="dxa"/>
          </w:tcPr>
          <w:p w14:paraId="61F4DB6E" w14:textId="77777777" w:rsidR="00D06328" w:rsidRDefault="00D06328" w:rsidP="00D06328">
            <w:pPr>
              <w:tabs>
                <w:tab w:val="left" w:pos="567"/>
              </w:tabs>
              <w:spacing w:after="0" w:line="240" w:lineRule="auto"/>
              <w:ind w:right="113"/>
              <w:jc w:val="center"/>
              <w:rPr>
                <w:rFonts w:ascii="Times New Roman" w:hAnsi="Times New Roman" w:cs="Times New Roman"/>
              </w:rPr>
            </w:pPr>
          </w:p>
        </w:tc>
        <w:tc>
          <w:tcPr>
            <w:tcW w:w="1297" w:type="dxa"/>
          </w:tcPr>
          <w:p w14:paraId="099306D2" w14:textId="77777777" w:rsidR="00D06328" w:rsidRDefault="00D06328" w:rsidP="00D06328">
            <w:pPr>
              <w:tabs>
                <w:tab w:val="left" w:pos="567"/>
              </w:tabs>
              <w:spacing w:after="0" w:line="240" w:lineRule="auto"/>
              <w:ind w:right="113"/>
              <w:jc w:val="center"/>
              <w:rPr>
                <w:rFonts w:ascii="Times New Roman" w:hAnsi="Times New Roman" w:cs="Times New Roman"/>
              </w:rPr>
            </w:pPr>
          </w:p>
        </w:tc>
        <w:tc>
          <w:tcPr>
            <w:tcW w:w="1297" w:type="dxa"/>
          </w:tcPr>
          <w:p w14:paraId="6879636E" w14:textId="77777777" w:rsidR="00D06328" w:rsidRDefault="00D06328" w:rsidP="00D06328">
            <w:pPr>
              <w:tabs>
                <w:tab w:val="left" w:pos="567"/>
              </w:tabs>
              <w:spacing w:after="0" w:line="240" w:lineRule="auto"/>
              <w:ind w:right="113"/>
              <w:jc w:val="center"/>
              <w:rPr>
                <w:rFonts w:ascii="Times New Roman" w:hAnsi="Times New Roman" w:cs="Times New Roman"/>
              </w:rPr>
            </w:pPr>
          </w:p>
        </w:tc>
        <w:tc>
          <w:tcPr>
            <w:tcW w:w="1297" w:type="dxa"/>
          </w:tcPr>
          <w:p w14:paraId="5544BCB4" w14:textId="77777777" w:rsidR="00D06328" w:rsidRDefault="00D06328" w:rsidP="00D06328">
            <w:pPr>
              <w:tabs>
                <w:tab w:val="left" w:pos="567"/>
              </w:tabs>
              <w:spacing w:after="0" w:line="240" w:lineRule="auto"/>
              <w:ind w:right="113"/>
              <w:jc w:val="center"/>
              <w:rPr>
                <w:rFonts w:ascii="Times New Roman" w:hAnsi="Times New Roman" w:cs="Times New Roman"/>
              </w:rPr>
            </w:pPr>
          </w:p>
        </w:tc>
      </w:tr>
      <w:tr w:rsidR="00D06328" w14:paraId="7F6666A2" w14:textId="49082D04" w:rsidTr="00D756D8">
        <w:tc>
          <w:tcPr>
            <w:tcW w:w="1345" w:type="dxa"/>
          </w:tcPr>
          <w:p w14:paraId="531917A9" w14:textId="77777777" w:rsidR="00D06328" w:rsidRDefault="00D06328" w:rsidP="00D06328">
            <w:pPr>
              <w:tabs>
                <w:tab w:val="left" w:pos="567"/>
              </w:tabs>
              <w:spacing w:after="0" w:line="240" w:lineRule="auto"/>
              <w:ind w:right="113"/>
              <w:jc w:val="center"/>
              <w:rPr>
                <w:rFonts w:ascii="Times New Roman" w:hAnsi="Times New Roman" w:cs="Times New Roman"/>
              </w:rPr>
            </w:pPr>
          </w:p>
        </w:tc>
        <w:tc>
          <w:tcPr>
            <w:tcW w:w="1391" w:type="dxa"/>
          </w:tcPr>
          <w:p w14:paraId="04AD8697" w14:textId="77777777" w:rsidR="00D06328" w:rsidRDefault="00D06328" w:rsidP="00D06328">
            <w:pPr>
              <w:tabs>
                <w:tab w:val="left" w:pos="567"/>
              </w:tabs>
              <w:spacing w:after="0" w:line="240" w:lineRule="auto"/>
              <w:ind w:right="113"/>
              <w:jc w:val="center"/>
              <w:rPr>
                <w:rFonts w:ascii="Times New Roman" w:hAnsi="Times New Roman" w:cs="Times New Roman"/>
              </w:rPr>
            </w:pPr>
          </w:p>
        </w:tc>
        <w:tc>
          <w:tcPr>
            <w:tcW w:w="1297" w:type="dxa"/>
          </w:tcPr>
          <w:p w14:paraId="1010FA51" w14:textId="77777777" w:rsidR="00D06328" w:rsidRDefault="00D06328" w:rsidP="00D06328">
            <w:pPr>
              <w:tabs>
                <w:tab w:val="left" w:pos="567"/>
              </w:tabs>
              <w:spacing w:after="0" w:line="240" w:lineRule="auto"/>
              <w:ind w:right="113"/>
              <w:jc w:val="center"/>
              <w:rPr>
                <w:rFonts w:ascii="Times New Roman" w:hAnsi="Times New Roman" w:cs="Times New Roman"/>
              </w:rPr>
            </w:pPr>
          </w:p>
        </w:tc>
        <w:tc>
          <w:tcPr>
            <w:tcW w:w="1297" w:type="dxa"/>
          </w:tcPr>
          <w:p w14:paraId="50E4E04F" w14:textId="77777777" w:rsidR="00D06328" w:rsidRDefault="00D06328" w:rsidP="00D06328">
            <w:pPr>
              <w:tabs>
                <w:tab w:val="left" w:pos="567"/>
              </w:tabs>
              <w:spacing w:after="0" w:line="240" w:lineRule="auto"/>
              <w:ind w:right="113"/>
              <w:jc w:val="center"/>
              <w:rPr>
                <w:rFonts w:ascii="Times New Roman" w:hAnsi="Times New Roman" w:cs="Times New Roman"/>
              </w:rPr>
            </w:pPr>
          </w:p>
        </w:tc>
        <w:tc>
          <w:tcPr>
            <w:tcW w:w="1297" w:type="dxa"/>
          </w:tcPr>
          <w:p w14:paraId="777E29B6" w14:textId="77777777" w:rsidR="00D06328" w:rsidRDefault="00D06328" w:rsidP="00D06328">
            <w:pPr>
              <w:tabs>
                <w:tab w:val="left" w:pos="567"/>
              </w:tabs>
              <w:spacing w:after="0" w:line="240" w:lineRule="auto"/>
              <w:ind w:right="113"/>
              <w:jc w:val="center"/>
              <w:rPr>
                <w:rFonts w:ascii="Times New Roman" w:hAnsi="Times New Roman" w:cs="Times New Roman"/>
              </w:rPr>
            </w:pPr>
          </w:p>
        </w:tc>
        <w:tc>
          <w:tcPr>
            <w:tcW w:w="1297" w:type="dxa"/>
          </w:tcPr>
          <w:p w14:paraId="3E13245A" w14:textId="77777777" w:rsidR="00D06328" w:rsidRDefault="00D06328" w:rsidP="00D06328">
            <w:pPr>
              <w:tabs>
                <w:tab w:val="left" w:pos="567"/>
              </w:tabs>
              <w:spacing w:after="0" w:line="240" w:lineRule="auto"/>
              <w:ind w:right="113"/>
              <w:jc w:val="center"/>
              <w:rPr>
                <w:rFonts w:ascii="Times New Roman" w:hAnsi="Times New Roman" w:cs="Times New Roman"/>
              </w:rPr>
            </w:pPr>
          </w:p>
        </w:tc>
        <w:tc>
          <w:tcPr>
            <w:tcW w:w="1297" w:type="dxa"/>
          </w:tcPr>
          <w:p w14:paraId="59B3D44F" w14:textId="77777777" w:rsidR="00D06328" w:rsidRDefault="00D06328" w:rsidP="00D06328">
            <w:pPr>
              <w:tabs>
                <w:tab w:val="left" w:pos="567"/>
              </w:tabs>
              <w:spacing w:after="0" w:line="240" w:lineRule="auto"/>
              <w:ind w:right="113"/>
              <w:jc w:val="center"/>
              <w:rPr>
                <w:rFonts w:ascii="Times New Roman" w:hAnsi="Times New Roman" w:cs="Times New Roman"/>
              </w:rPr>
            </w:pPr>
          </w:p>
        </w:tc>
      </w:tr>
      <w:tr w:rsidR="00D06328" w14:paraId="1B432F69" w14:textId="62E4BD14" w:rsidTr="00D756D8">
        <w:tc>
          <w:tcPr>
            <w:tcW w:w="1345" w:type="dxa"/>
          </w:tcPr>
          <w:p w14:paraId="167C622B" w14:textId="77777777" w:rsidR="00D06328" w:rsidRDefault="00D06328" w:rsidP="00D06328">
            <w:pPr>
              <w:tabs>
                <w:tab w:val="left" w:pos="567"/>
              </w:tabs>
              <w:spacing w:after="0" w:line="240" w:lineRule="auto"/>
              <w:ind w:right="113"/>
              <w:jc w:val="center"/>
              <w:rPr>
                <w:rFonts w:ascii="Times New Roman" w:hAnsi="Times New Roman" w:cs="Times New Roman"/>
              </w:rPr>
            </w:pPr>
          </w:p>
        </w:tc>
        <w:tc>
          <w:tcPr>
            <w:tcW w:w="1391" w:type="dxa"/>
          </w:tcPr>
          <w:p w14:paraId="3CCED547" w14:textId="77777777" w:rsidR="00D06328" w:rsidRDefault="00D06328" w:rsidP="00D06328">
            <w:pPr>
              <w:tabs>
                <w:tab w:val="left" w:pos="567"/>
              </w:tabs>
              <w:spacing w:after="0" w:line="240" w:lineRule="auto"/>
              <w:ind w:right="113"/>
              <w:jc w:val="center"/>
              <w:rPr>
                <w:rFonts w:ascii="Times New Roman" w:hAnsi="Times New Roman" w:cs="Times New Roman"/>
              </w:rPr>
            </w:pPr>
          </w:p>
        </w:tc>
        <w:tc>
          <w:tcPr>
            <w:tcW w:w="1297" w:type="dxa"/>
          </w:tcPr>
          <w:p w14:paraId="65D8CD79" w14:textId="77777777" w:rsidR="00D06328" w:rsidRDefault="00D06328" w:rsidP="00D06328">
            <w:pPr>
              <w:tabs>
                <w:tab w:val="left" w:pos="567"/>
              </w:tabs>
              <w:spacing w:after="0" w:line="240" w:lineRule="auto"/>
              <w:ind w:right="113"/>
              <w:jc w:val="center"/>
              <w:rPr>
                <w:rFonts w:ascii="Times New Roman" w:hAnsi="Times New Roman" w:cs="Times New Roman"/>
              </w:rPr>
            </w:pPr>
          </w:p>
        </w:tc>
        <w:tc>
          <w:tcPr>
            <w:tcW w:w="1297" w:type="dxa"/>
          </w:tcPr>
          <w:p w14:paraId="095A3B1C" w14:textId="77777777" w:rsidR="00D06328" w:rsidRDefault="00D06328" w:rsidP="00D06328">
            <w:pPr>
              <w:tabs>
                <w:tab w:val="left" w:pos="567"/>
              </w:tabs>
              <w:spacing w:after="0" w:line="240" w:lineRule="auto"/>
              <w:ind w:right="113"/>
              <w:jc w:val="center"/>
              <w:rPr>
                <w:rFonts w:ascii="Times New Roman" w:hAnsi="Times New Roman" w:cs="Times New Roman"/>
              </w:rPr>
            </w:pPr>
          </w:p>
        </w:tc>
        <w:tc>
          <w:tcPr>
            <w:tcW w:w="1297" w:type="dxa"/>
          </w:tcPr>
          <w:p w14:paraId="659A6654" w14:textId="77777777" w:rsidR="00D06328" w:rsidRDefault="00D06328" w:rsidP="00D06328">
            <w:pPr>
              <w:tabs>
                <w:tab w:val="left" w:pos="567"/>
              </w:tabs>
              <w:spacing w:after="0" w:line="240" w:lineRule="auto"/>
              <w:ind w:right="113"/>
              <w:jc w:val="center"/>
              <w:rPr>
                <w:rFonts w:ascii="Times New Roman" w:hAnsi="Times New Roman" w:cs="Times New Roman"/>
              </w:rPr>
            </w:pPr>
          </w:p>
        </w:tc>
        <w:tc>
          <w:tcPr>
            <w:tcW w:w="1297" w:type="dxa"/>
          </w:tcPr>
          <w:p w14:paraId="6F549774" w14:textId="77777777" w:rsidR="00D06328" w:rsidRDefault="00D06328" w:rsidP="00D06328">
            <w:pPr>
              <w:tabs>
                <w:tab w:val="left" w:pos="567"/>
              </w:tabs>
              <w:spacing w:after="0" w:line="240" w:lineRule="auto"/>
              <w:ind w:right="113"/>
              <w:jc w:val="center"/>
              <w:rPr>
                <w:rFonts w:ascii="Times New Roman" w:hAnsi="Times New Roman" w:cs="Times New Roman"/>
              </w:rPr>
            </w:pPr>
          </w:p>
        </w:tc>
        <w:tc>
          <w:tcPr>
            <w:tcW w:w="1297" w:type="dxa"/>
          </w:tcPr>
          <w:p w14:paraId="7C36950F" w14:textId="77777777" w:rsidR="00D06328" w:rsidRDefault="00D06328" w:rsidP="00D06328">
            <w:pPr>
              <w:tabs>
                <w:tab w:val="left" w:pos="567"/>
              </w:tabs>
              <w:spacing w:after="0" w:line="240" w:lineRule="auto"/>
              <w:ind w:right="113"/>
              <w:jc w:val="center"/>
              <w:rPr>
                <w:rFonts w:ascii="Times New Roman" w:hAnsi="Times New Roman" w:cs="Times New Roman"/>
              </w:rPr>
            </w:pPr>
          </w:p>
        </w:tc>
      </w:tr>
      <w:tr w:rsidR="00D06328" w14:paraId="623F4F4B" w14:textId="550156C3" w:rsidTr="00D756D8">
        <w:tc>
          <w:tcPr>
            <w:tcW w:w="1345" w:type="dxa"/>
          </w:tcPr>
          <w:p w14:paraId="7B7E82C4" w14:textId="77777777" w:rsidR="00D06328" w:rsidRDefault="00D06328" w:rsidP="00D06328">
            <w:pPr>
              <w:tabs>
                <w:tab w:val="left" w:pos="567"/>
              </w:tabs>
              <w:spacing w:after="0" w:line="240" w:lineRule="auto"/>
              <w:ind w:right="113"/>
              <w:jc w:val="center"/>
              <w:rPr>
                <w:rFonts w:ascii="Times New Roman" w:hAnsi="Times New Roman" w:cs="Times New Roman"/>
              </w:rPr>
            </w:pPr>
          </w:p>
        </w:tc>
        <w:tc>
          <w:tcPr>
            <w:tcW w:w="1391" w:type="dxa"/>
          </w:tcPr>
          <w:p w14:paraId="3F6B9F2D" w14:textId="77777777" w:rsidR="00D06328" w:rsidRDefault="00D06328" w:rsidP="00D06328">
            <w:pPr>
              <w:tabs>
                <w:tab w:val="left" w:pos="567"/>
              </w:tabs>
              <w:spacing w:after="0" w:line="240" w:lineRule="auto"/>
              <w:ind w:right="113"/>
              <w:jc w:val="center"/>
              <w:rPr>
                <w:rFonts w:ascii="Times New Roman" w:hAnsi="Times New Roman" w:cs="Times New Roman"/>
              </w:rPr>
            </w:pPr>
          </w:p>
        </w:tc>
        <w:tc>
          <w:tcPr>
            <w:tcW w:w="1297" w:type="dxa"/>
          </w:tcPr>
          <w:p w14:paraId="1EC6527F" w14:textId="77777777" w:rsidR="00D06328" w:rsidRDefault="00D06328" w:rsidP="00D06328">
            <w:pPr>
              <w:tabs>
                <w:tab w:val="left" w:pos="567"/>
              </w:tabs>
              <w:spacing w:after="0" w:line="240" w:lineRule="auto"/>
              <w:ind w:right="113"/>
              <w:jc w:val="center"/>
              <w:rPr>
                <w:rFonts w:ascii="Times New Roman" w:hAnsi="Times New Roman" w:cs="Times New Roman"/>
              </w:rPr>
            </w:pPr>
          </w:p>
        </w:tc>
        <w:tc>
          <w:tcPr>
            <w:tcW w:w="1297" w:type="dxa"/>
          </w:tcPr>
          <w:p w14:paraId="71CC9A3E" w14:textId="77777777" w:rsidR="00D06328" w:rsidRDefault="00D06328" w:rsidP="00D06328">
            <w:pPr>
              <w:tabs>
                <w:tab w:val="left" w:pos="567"/>
              </w:tabs>
              <w:spacing w:after="0" w:line="240" w:lineRule="auto"/>
              <w:ind w:right="113"/>
              <w:jc w:val="center"/>
              <w:rPr>
                <w:rFonts w:ascii="Times New Roman" w:hAnsi="Times New Roman" w:cs="Times New Roman"/>
              </w:rPr>
            </w:pPr>
          </w:p>
        </w:tc>
        <w:tc>
          <w:tcPr>
            <w:tcW w:w="1297" w:type="dxa"/>
          </w:tcPr>
          <w:p w14:paraId="51462C04" w14:textId="77777777" w:rsidR="00D06328" w:rsidRDefault="00D06328" w:rsidP="00D06328">
            <w:pPr>
              <w:tabs>
                <w:tab w:val="left" w:pos="567"/>
              </w:tabs>
              <w:spacing w:after="0" w:line="240" w:lineRule="auto"/>
              <w:ind w:right="113"/>
              <w:jc w:val="center"/>
              <w:rPr>
                <w:rFonts w:ascii="Times New Roman" w:hAnsi="Times New Roman" w:cs="Times New Roman"/>
              </w:rPr>
            </w:pPr>
          </w:p>
        </w:tc>
        <w:tc>
          <w:tcPr>
            <w:tcW w:w="1297" w:type="dxa"/>
          </w:tcPr>
          <w:p w14:paraId="0C137A16" w14:textId="77777777" w:rsidR="00D06328" w:rsidRDefault="00D06328" w:rsidP="00D06328">
            <w:pPr>
              <w:tabs>
                <w:tab w:val="left" w:pos="567"/>
              </w:tabs>
              <w:spacing w:after="0" w:line="240" w:lineRule="auto"/>
              <w:ind w:right="113"/>
              <w:jc w:val="center"/>
              <w:rPr>
                <w:rFonts w:ascii="Times New Roman" w:hAnsi="Times New Roman" w:cs="Times New Roman"/>
              </w:rPr>
            </w:pPr>
          </w:p>
        </w:tc>
        <w:tc>
          <w:tcPr>
            <w:tcW w:w="1297" w:type="dxa"/>
          </w:tcPr>
          <w:p w14:paraId="2F6A497D" w14:textId="77777777" w:rsidR="00D06328" w:rsidRDefault="00D06328" w:rsidP="00D06328">
            <w:pPr>
              <w:tabs>
                <w:tab w:val="left" w:pos="567"/>
              </w:tabs>
              <w:spacing w:after="0" w:line="240" w:lineRule="auto"/>
              <w:ind w:right="113"/>
              <w:jc w:val="center"/>
              <w:rPr>
                <w:rFonts w:ascii="Times New Roman" w:hAnsi="Times New Roman" w:cs="Times New Roman"/>
              </w:rPr>
            </w:pPr>
          </w:p>
        </w:tc>
      </w:tr>
    </w:tbl>
    <w:p w14:paraId="31D1DE04" w14:textId="77777777" w:rsidR="003168EB" w:rsidRDefault="003168EB">
      <w:pPr>
        <w:tabs>
          <w:tab w:val="left" w:pos="567"/>
        </w:tabs>
        <w:spacing w:after="0" w:line="240" w:lineRule="auto"/>
        <w:ind w:right="113"/>
        <w:rPr>
          <w:rFonts w:ascii="Times New Roman" w:hAnsi="Times New Roman" w:cs="Times New Roman"/>
          <w:lang w:val="en-GB"/>
        </w:rPr>
      </w:pPr>
    </w:p>
    <w:p w14:paraId="5B3F1D43" w14:textId="77777777" w:rsidR="003168EB" w:rsidRDefault="003168EB">
      <w:pPr>
        <w:tabs>
          <w:tab w:val="left" w:pos="567"/>
        </w:tabs>
        <w:spacing w:after="0" w:line="240" w:lineRule="auto"/>
        <w:ind w:right="113"/>
        <w:rPr>
          <w:rFonts w:ascii="Times New Roman" w:hAnsi="Times New Roman" w:cs="Times New Roman"/>
          <w:lang w:val="en-GB"/>
        </w:rPr>
      </w:pPr>
    </w:p>
    <w:p w14:paraId="1F527D11"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outlineLvl w:val="0"/>
        <w:rPr>
          <w:rFonts w:ascii="Times New Roman" w:hAnsi="Times New Roman" w:cs="Times New Roman"/>
        </w:rPr>
      </w:pPr>
      <w:r>
        <w:rPr>
          <w:rFonts w:ascii="Times New Roman" w:hAnsi="Times New Roman" w:cs="Times New Roman"/>
          <w:b/>
          <w:bCs/>
          <w:lang w:val="en-GB"/>
        </w:rPr>
        <w:t>5.</w:t>
      </w:r>
      <w:r>
        <w:rPr>
          <w:rFonts w:ascii="Times New Roman" w:hAnsi="Times New Roman" w:cs="Times New Roman"/>
          <w:b/>
          <w:lang w:val="en-GB"/>
        </w:rPr>
        <w:tab/>
      </w:r>
      <w:r>
        <w:rPr>
          <w:rFonts w:ascii="Times New Roman" w:hAnsi="Times New Roman" w:cs="Times New Roman"/>
          <w:b/>
          <w:bCs/>
          <w:lang w:val="en-GB"/>
        </w:rPr>
        <w:t>DOSE OF THE MEDICINAL PRODUCT</w:t>
      </w:r>
    </w:p>
    <w:p w14:paraId="3A94B3F7" w14:textId="77777777" w:rsidR="003168EB" w:rsidRDefault="003168EB">
      <w:pPr>
        <w:tabs>
          <w:tab w:val="left" w:pos="567"/>
        </w:tabs>
        <w:spacing w:after="0" w:line="240" w:lineRule="auto"/>
        <w:ind w:right="113"/>
        <w:rPr>
          <w:rFonts w:ascii="Times New Roman" w:hAnsi="Times New Roman" w:cs="Times New Roman"/>
          <w:lang w:val="en-GB"/>
        </w:rPr>
      </w:pPr>
    </w:p>
    <w:p w14:paraId="75C8ECCF" w14:textId="77777777" w:rsidR="003168EB" w:rsidRDefault="00D8747B">
      <w:pPr>
        <w:tabs>
          <w:tab w:val="left" w:pos="567"/>
        </w:tabs>
        <w:spacing w:after="0" w:line="240" w:lineRule="auto"/>
        <w:ind w:right="113"/>
        <w:rPr>
          <w:rFonts w:ascii="Times New Roman" w:hAnsi="Times New Roman" w:cs="Times New Roman"/>
        </w:rPr>
      </w:pPr>
      <w:r>
        <w:rPr>
          <w:rFonts w:ascii="Times New Roman" w:hAnsi="Times New Roman" w:cs="Times New Roman"/>
          <w:b/>
          <w:bCs/>
          <w:lang w:val="en-GB"/>
        </w:rPr>
        <w:t>Total Number of Infusion Bags: __</w:t>
      </w:r>
    </w:p>
    <w:p w14:paraId="3831B87C" w14:textId="77777777" w:rsidR="003168EB" w:rsidRDefault="00D8747B">
      <w:pPr>
        <w:tabs>
          <w:tab w:val="left" w:pos="567"/>
        </w:tabs>
        <w:spacing w:after="0" w:line="240" w:lineRule="auto"/>
        <w:ind w:right="113"/>
        <w:rPr>
          <w:rFonts w:ascii="Times New Roman" w:hAnsi="Times New Roman" w:cs="Times New Roman"/>
        </w:rPr>
      </w:pPr>
      <w:r>
        <w:rPr>
          <w:rFonts w:ascii="Times New Roman" w:hAnsi="Times New Roman" w:cs="Times New Roman"/>
          <w:b/>
          <w:bCs/>
        </w:rPr>
        <w:t>Dose: {N.N}</w:t>
      </w:r>
      <w:r>
        <w:rPr>
          <w:rFonts w:ascii="Times New Roman" w:hAnsi="Times New Roman" w:cs="Times New Roman"/>
          <w:b/>
          <w:bCs/>
          <w:color w:val="2E74B5"/>
        </w:rPr>
        <w:t xml:space="preserve"> </w:t>
      </w:r>
      <w:r>
        <w:rPr>
          <w:rFonts w:ascii="Times New Roman" w:hAnsi="Times New Roman" w:cs="Times New Roman"/>
          <w:b/>
          <w:bCs/>
        </w:rPr>
        <w:t>×</w:t>
      </w:r>
      <w:r>
        <w:rPr>
          <w:rFonts w:ascii="Times New Roman" w:hAnsi="Times New Roman" w:cs="Times New Roman"/>
          <w:b/>
          <w:bCs/>
          <w:color w:val="2E74B5"/>
        </w:rPr>
        <w:t xml:space="preserve"> </w:t>
      </w:r>
      <w:r>
        <w:rPr>
          <w:rFonts w:ascii="Times New Roman" w:hAnsi="Times New Roman" w:cs="Times New Roman"/>
        </w:rPr>
        <w:t>10</w:t>
      </w:r>
      <w:r>
        <w:rPr>
          <w:rFonts w:ascii="Times New Roman" w:hAnsi="Times New Roman" w:cs="Times New Roman"/>
          <w:vertAlign w:val="superscript"/>
        </w:rPr>
        <w:t>6</w:t>
      </w:r>
      <w:r>
        <w:rPr>
          <w:rFonts w:ascii="Times New Roman" w:hAnsi="Times New Roman" w:cs="Times New Roman"/>
        </w:rPr>
        <w:t> CD34</w:t>
      </w:r>
      <w:r>
        <w:rPr>
          <w:rFonts w:ascii="Times New Roman" w:hAnsi="Times New Roman" w:cs="Times New Roman"/>
          <w:vertAlign w:val="superscript"/>
        </w:rPr>
        <w:t>+</w:t>
      </w:r>
      <w:r>
        <w:rPr>
          <w:rFonts w:ascii="Times New Roman" w:hAnsi="Times New Roman" w:cs="Times New Roman"/>
        </w:rPr>
        <w:t xml:space="preserve"> cells/kg </w:t>
      </w:r>
    </w:p>
    <w:p w14:paraId="667F4D7A" w14:textId="77777777" w:rsidR="003168EB" w:rsidRDefault="003168EB">
      <w:pPr>
        <w:tabs>
          <w:tab w:val="left" w:pos="567"/>
        </w:tabs>
        <w:spacing w:after="0" w:line="240" w:lineRule="auto"/>
        <w:ind w:right="113"/>
        <w:rPr>
          <w:rFonts w:ascii="Times New Roman" w:hAnsi="Times New Roman" w:cs="Times New Roman"/>
          <w:lang w:val="en-GB"/>
        </w:rPr>
      </w:pPr>
    </w:p>
    <w:p w14:paraId="3CCC38C2" w14:textId="77777777" w:rsidR="003168EB" w:rsidRDefault="00D8747B">
      <w:pPr>
        <w:pStyle w:val="C-BodyText"/>
        <w:spacing w:before="0" w:after="0" w:line="240" w:lineRule="auto"/>
        <w:rPr>
          <w:sz w:val="22"/>
          <w:szCs w:val="22"/>
        </w:rPr>
      </w:pPr>
      <w:r>
        <w:rPr>
          <w:sz w:val="22"/>
          <w:szCs w:val="22"/>
        </w:rPr>
        <w:t>The minimum recommended dose of Zynteglo is 5.0 × 10</w:t>
      </w:r>
      <w:r>
        <w:rPr>
          <w:sz w:val="22"/>
          <w:szCs w:val="22"/>
          <w:vertAlign w:val="superscript"/>
        </w:rPr>
        <w:t>6</w:t>
      </w:r>
      <w:r>
        <w:rPr>
          <w:sz w:val="22"/>
          <w:szCs w:val="22"/>
        </w:rPr>
        <w:t> CD34</w:t>
      </w:r>
      <w:r>
        <w:rPr>
          <w:sz w:val="22"/>
          <w:szCs w:val="22"/>
          <w:vertAlign w:val="superscript"/>
        </w:rPr>
        <w:t>+</w:t>
      </w:r>
      <w:r>
        <w:rPr>
          <w:sz w:val="22"/>
          <w:szCs w:val="22"/>
        </w:rPr>
        <w:t xml:space="preserve"> cells/kg. In clinical studies doses up to 20 × 10</w:t>
      </w:r>
      <w:r>
        <w:rPr>
          <w:sz w:val="22"/>
          <w:szCs w:val="22"/>
          <w:vertAlign w:val="superscript"/>
        </w:rPr>
        <w:t>6</w:t>
      </w:r>
      <w:r>
        <w:rPr>
          <w:sz w:val="22"/>
          <w:szCs w:val="22"/>
        </w:rPr>
        <w:t> CD34+ cells/kg have been administered.</w:t>
      </w:r>
    </w:p>
    <w:p w14:paraId="01AA327D" w14:textId="77777777" w:rsidR="003168EB" w:rsidRDefault="003168EB">
      <w:pPr>
        <w:tabs>
          <w:tab w:val="left" w:pos="567"/>
        </w:tabs>
        <w:spacing w:after="0" w:line="240" w:lineRule="auto"/>
        <w:rPr>
          <w:rFonts w:ascii="Times New Roman" w:hAnsi="Times New Roman" w:cs="Times New Roman"/>
        </w:rPr>
      </w:pPr>
    </w:p>
    <w:p w14:paraId="795F87E0" w14:textId="77777777" w:rsidR="003168EB" w:rsidRDefault="003168EB">
      <w:pPr>
        <w:tabs>
          <w:tab w:val="left" w:pos="567"/>
        </w:tabs>
        <w:spacing w:after="0" w:line="240" w:lineRule="auto"/>
        <w:ind w:right="113"/>
        <w:rPr>
          <w:rFonts w:ascii="Times New Roman" w:hAnsi="Times New Roman" w:cs="Times New Roman"/>
          <w:lang w:val="en-GB"/>
        </w:rPr>
      </w:pPr>
    </w:p>
    <w:p w14:paraId="60EC8B7E" w14:textId="77777777" w:rsidR="003168EB" w:rsidRDefault="00D8747B">
      <w:pPr>
        <w:keepNext/>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outlineLvl w:val="0"/>
        <w:rPr>
          <w:rFonts w:ascii="Times New Roman" w:hAnsi="Times New Roman" w:cs="Times New Roman"/>
          <w:lang w:val="en-GB"/>
        </w:rPr>
      </w:pPr>
      <w:r>
        <w:rPr>
          <w:rFonts w:ascii="Times New Roman" w:hAnsi="Times New Roman" w:cs="Times New Roman"/>
          <w:b/>
          <w:bCs/>
        </w:rPr>
        <w:lastRenderedPageBreak/>
        <w:t>6.</w:t>
      </w:r>
      <w:r>
        <w:rPr>
          <w:rFonts w:ascii="Times New Roman" w:hAnsi="Times New Roman" w:cs="Times New Roman"/>
        </w:rPr>
        <w:tab/>
      </w:r>
      <w:r>
        <w:rPr>
          <w:rFonts w:ascii="Times New Roman" w:hAnsi="Times New Roman" w:cs="Times New Roman"/>
          <w:b/>
          <w:bCs/>
        </w:rPr>
        <w:t>OTHER SPECIAL WARNING(S), IF NECESSARY</w:t>
      </w:r>
    </w:p>
    <w:p w14:paraId="6DB05489" w14:textId="77777777" w:rsidR="003168EB" w:rsidRDefault="003168EB">
      <w:pPr>
        <w:keepNext/>
        <w:tabs>
          <w:tab w:val="left" w:pos="567"/>
        </w:tabs>
        <w:spacing w:after="0" w:line="240" w:lineRule="auto"/>
        <w:rPr>
          <w:rFonts w:ascii="Times New Roman" w:hAnsi="Times New Roman" w:cs="Times New Roman"/>
          <w:lang w:val="en-GB"/>
        </w:rPr>
      </w:pPr>
    </w:p>
    <w:p w14:paraId="20A7FDF6" w14:textId="77777777" w:rsidR="003168EB" w:rsidRDefault="00D8747B">
      <w:pPr>
        <w:tabs>
          <w:tab w:val="left" w:pos="567"/>
        </w:tabs>
        <w:spacing w:after="0" w:line="240" w:lineRule="auto"/>
        <w:rPr>
          <w:rFonts w:ascii="Times New Roman" w:hAnsi="Times New Roman" w:cs="Times New Roman"/>
        </w:rPr>
      </w:pPr>
      <w:bookmarkStart w:id="33" w:name="_Hlk520301262"/>
      <w:r>
        <w:rPr>
          <w:rFonts w:ascii="Times New Roman" w:hAnsi="Times New Roman" w:cs="Times New Roman"/>
        </w:rPr>
        <w:t>SAVE THIS DOCUMENT AND PREPARE TO HAVE IT AVAILABLE AT THE TIME OF ZYNTEGLO INFUSION.</w:t>
      </w:r>
    </w:p>
    <w:p w14:paraId="67C69950" w14:textId="77777777" w:rsidR="003168EB" w:rsidRDefault="003168EB">
      <w:pPr>
        <w:tabs>
          <w:tab w:val="left" w:pos="567"/>
        </w:tabs>
        <w:spacing w:after="0" w:line="240" w:lineRule="auto"/>
        <w:rPr>
          <w:rFonts w:ascii="Times New Roman" w:hAnsi="Times New Roman" w:cs="Times New Roman"/>
          <w:lang w:val="en-GB"/>
        </w:rPr>
      </w:pPr>
    </w:p>
    <w:bookmarkEnd w:id="33"/>
    <w:p w14:paraId="48F46ED3"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Read the package leaflet before use.</w:t>
      </w:r>
    </w:p>
    <w:p w14:paraId="644C698B"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For autologous use only.</w:t>
      </w:r>
    </w:p>
    <w:p w14:paraId="6279F1FB" w14:textId="77777777" w:rsidR="003168EB" w:rsidRDefault="003168EB">
      <w:pPr>
        <w:tabs>
          <w:tab w:val="left" w:pos="567"/>
          <w:tab w:val="left" w:pos="749"/>
        </w:tabs>
        <w:spacing w:after="0" w:line="240" w:lineRule="auto"/>
        <w:rPr>
          <w:rFonts w:ascii="Times New Roman" w:hAnsi="Times New Roman" w:cs="Times New Roman"/>
          <w:lang w:val="en-GB"/>
        </w:rPr>
      </w:pPr>
    </w:p>
    <w:p w14:paraId="7B450704" w14:textId="77777777" w:rsidR="003168EB" w:rsidRDefault="003168EB">
      <w:pPr>
        <w:tabs>
          <w:tab w:val="left" w:pos="567"/>
          <w:tab w:val="left" w:pos="749"/>
        </w:tabs>
        <w:spacing w:after="0" w:line="240" w:lineRule="auto"/>
        <w:rPr>
          <w:rFonts w:ascii="Times New Roman" w:hAnsi="Times New Roman" w:cs="Times New Roman"/>
          <w:lang w:val="en-GB"/>
        </w:rPr>
      </w:pPr>
    </w:p>
    <w:p w14:paraId="222B26AE" w14:textId="77777777" w:rsidR="003168EB" w:rsidRDefault="00D8747B">
      <w:pPr>
        <w:keepNext/>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outlineLvl w:val="0"/>
        <w:rPr>
          <w:rFonts w:ascii="Times New Roman" w:hAnsi="Times New Roman" w:cs="Times New Roman"/>
          <w:lang w:val="en-GB"/>
        </w:rPr>
      </w:pPr>
      <w:r>
        <w:rPr>
          <w:rFonts w:ascii="Times New Roman" w:hAnsi="Times New Roman" w:cs="Times New Roman"/>
          <w:b/>
          <w:bCs/>
        </w:rPr>
        <w:t>7.</w:t>
      </w:r>
      <w:r>
        <w:rPr>
          <w:rFonts w:ascii="Times New Roman" w:hAnsi="Times New Roman" w:cs="Times New Roman"/>
        </w:rPr>
        <w:tab/>
      </w:r>
      <w:r>
        <w:rPr>
          <w:rFonts w:ascii="Times New Roman" w:hAnsi="Times New Roman" w:cs="Times New Roman"/>
          <w:b/>
          <w:bCs/>
        </w:rPr>
        <w:t>SPECIAL STORAGE CONDITIONS</w:t>
      </w:r>
    </w:p>
    <w:p w14:paraId="6C77AF5C" w14:textId="77777777" w:rsidR="003168EB" w:rsidRDefault="003168EB">
      <w:pPr>
        <w:tabs>
          <w:tab w:val="left" w:pos="567"/>
        </w:tabs>
        <w:spacing w:after="0" w:line="240" w:lineRule="auto"/>
        <w:rPr>
          <w:rFonts w:ascii="Times New Roman" w:hAnsi="Times New Roman" w:cs="Times New Roman"/>
          <w:lang w:val="en-GB"/>
        </w:rPr>
      </w:pPr>
    </w:p>
    <w:p w14:paraId="468F4792" w14:textId="77777777" w:rsidR="003168EB" w:rsidRDefault="00D8747B">
      <w:pPr>
        <w:tabs>
          <w:tab w:val="left" w:pos="567"/>
        </w:tabs>
        <w:spacing w:after="0" w:line="240" w:lineRule="auto"/>
        <w:rPr>
          <w:rFonts w:ascii="Times New Roman" w:hAnsi="Times New Roman" w:cs="Times New Roman"/>
        </w:rPr>
      </w:pPr>
      <w:r>
        <w:rPr>
          <w:rFonts w:ascii="Times New Roman" w:hAnsi="Times New Roman" w:cs="Times New Roman"/>
          <w:lang w:val="en-GB"/>
        </w:rPr>
        <w:t>INSTRUCTIONS FOR STORAGE AND USE</w:t>
      </w:r>
    </w:p>
    <w:p w14:paraId="01B97C4B" w14:textId="77777777" w:rsidR="003168EB" w:rsidRDefault="003168EB">
      <w:pPr>
        <w:tabs>
          <w:tab w:val="left" w:pos="567"/>
        </w:tabs>
        <w:spacing w:after="0" w:line="240" w:lineRule="auto"/>
        <w:rPr>
          <w:rFonts w:ascii="Times New Roman" w:hAnsi="Times New Roman" w:cs="Times New Roman"/>
          <w:lang w:val="en-GB"/>
        </w:rPr>
      </w:pPr>
    </w:p>
    <w:p w14:paraId="43E1EAF7"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Store in the vapour phase of liquid nitrogen at ≤-140°C until ready for thaw and administration. Keep infusion bag(s) in the metal cassette(s). Once thawed do not re-freeze.</w:t>
      </w:r>
    </w:p>
    <w:p w14:paraId="4CFFD588" w14:textId="77777777" w:rsidR="003168EB" w:rsidRDefault="003168EB">
      <w:pPr>
        <w:tabs>
          <w:tab w:val="left" w:pos="567"/>
        </w:tabs>
        <w:spacing w:after="0" w:line="240" w:lineRule="auto"/>
        <w:rPr>
          <w:rFonts w:ascii="Times New Roman" w:hAnsi="Times New Roman" w:cs="Times New Roman"/>
        </w:rPr>
      </w:pPr>
    </w:p>
    <w:p w14:paraId="0DAF9E0C" w14:textId="77777777" w:rsidR="003168EB" w:rsidRDefault="003168EB">
      <w:pPr>
        <w:tabs>
          <w:tab w:val="left" w:pos="567"/>
        </w:tabs>
        <w:spacing w:after="0" w:line="240" w:lineRule="auto"/>
        <w:ind w:left="567" w:hanging="567"/>
        <w:rPr>
          <w:rFonts w:ascii="Times New Roman" w:hAnsi="Times New Roman" w:cs="Times New Roman"/>
          <w:lang w:val="en-GB"/>
        </w:rPr>
      </w:pPr>
    </w:p>
    <w:p w14:paraId="254EEB75"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outlineLvl w:val="0"/>
        <w:rPr>
          <w:rFonts w:ascii="Times New Roman" w:hAnsi="Times New Roman" w:cs="Times New Roman"/>
        </w:rPr>
      </w:pPr>
      <w:r>
        <w:rPr>
          <w:rFonts w:ascii="Times New Roman" w:hAnsi="Times New Roman" w:cs="Times New Roman"/>
          <w:b/>
          <w:bCs/>
        </w:rPr>
        <w:t>8.</w:t>
      </w:r>
      <w:r>
        <w:rPr>
          <w:rFonts w:ascii="Times New Roman" w:hAnsi="Times New Roman" w:cs="Times New Roman"/>
        </w:rPr>
        <w:tab/>
      </w:r>
      <w:r>
        <w:rPr>
          <w:rFonts w:ascii="Times New Roman" w:hAnsi="Times New Roman" w:cs="Times New Roman"/>
          <w:b/>
          <w:bCs/>
        </w:rPr>
        <w:t>SPECIAL PRECAUTIONS FOR DISPOSAL OF UNUSED MEDICINAL PRODUCTS OR WASTE MATERIALS DERIVED FROM SUCH MEDICINAL PRODUCTS, IF APPROPRIATE</w:t>
      </w:r>
    </w:p>
    <w:p w14:paraId="5FABAAB7" w14:textId="77777777" w:rsidR="003168EB" w:rsidRDefault="003168EB">
      <w:pPr>
        <w:tabs>
          <w:tab w:val="left" w:pos="567"/>
        </w:tabs>
        <w:spacing w:after="0" w:line="240" w:lineRule="auto"/>
        <w:rPr>
          <w:rFonts w:ascii="Times New Roman" w:hAnsi="Times New Roman" w:cs="Times New Roman"/>
          <w:lang w:val="en-GB"/>
        </w:rPr>
      </w:pPr>
    </w:p>
    <w:p w14:paraId="57C105B2" w14:textId="77777777" w:rsidR="003168EB" w:rsidRDefault="00D8747B">
      <w:pPr>
        <w:tabs>
          <w:tab w:val="left" w:pos="567"/>
        </w:tabs>
        <w:spacing w:after="0" w:line="240" w:lineRule="auto"/>
        <w:rPr>
          <w:rFonts w:ascii="Times New Roman" w:hAnsi="Times New Roman" w:cs="Times New Roman"/>
        </w:rPr>
      </w:pPr>
      <w:r>
        <w:rPr>
          <w:rFonts w:ascii="Times New Roman" w:hAnsi="Times New Roman" w:cs="Times New Roman"/>
        </w:rPr>
        <w:t>This medicine contains genetically-modified cells. Unused medicine must be disposed of in compliance with the local guidelines</w:t>
      </w:r>
      <w:r w:rsidR="00343C91">
        <w:rPr>
          <w:rFonts w:ascii="Times New Roman" w:hAnsi="Times New Roman" w:cs="Times New Roman"/>
        </w:rPr>
        <w:t xml:space="preserve"> </w:t>
      </w:r>
      <w:r w:rsidR="00343C91" w:rsidRPr="00343C91">
        <w:rPr>
          <w:rFonts w:ascii="Times New Roman" w:hAnsi="Times New Roman" w:cs="Times New Roman"/>
        </w:rPr>
        <w:t>on handling human-derived material</w:t>
      </w:r>
      <w:r>
        <w:rPr>
          <w:rFonts w:ascii="Times New Roman" w:hAnsi="Times New Roman" w:cs="Times New Roman"/>
        </w:rPr>
        <w:t>.</w:t>
      </w:r>
    </w:p>
    <w:p w14:paraId="230467FD" w14:textId="77777777" w:rsidR="003168EB" w:rsidRDefault="003168EB">
      <w:pPr>
        <w:tabs>
          <w:tab w:val="left" w:pos="567"/>
        </w:tabs>
        <w:spacing w:after="0" w:line="240" w:lineRule="auto"/>
        <w:rPr>
          <w:rFonts w:ascii="Times New Roman" w:hAnsi="Times New Roman" w:cs="Times New Roman"/>
          <w:lang w:val="en-GB"/>
        </w:rPr>
      </w:pPr>
    </w:p>
    <w:p w14:paraId="7B162515" w14:textId="77777777" w:rsidR="003168EB" w:rsidRDefault="003168EB">
      <w:pPr>
        <w:tabs>
          <w:tab w:val="left" w:pos="567"/>
        </w:tabs>
        <w:spacing w:after="0" w:line="240" w:lineRule="auto"/>
        <w:rPr>
          <w:rFonts w:ascii="Times New Roman" w:hAnsi="Times New Roman" w:cs="Times New Roman"/>
          <w:lang w:val="en-GB"/>
        </w:rPr>
      </w:pPr>
    </w:p>
    <w:p w14:paraId="1B997E1C"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outlineLvl w:val="0"/>
        <w:rPr>
          <w:rFonts w:ascii="Times New Roman" w:hAnsi="Times New Roman" w:cs="Times New Roman"/>
        </w:rPr>
      </w:pPr>
      <w:r>
        <w:rPr>
          <w:rFonts w:ascii="Times New Roman" w:hAnsi="Times New Roman" w:cs="Times New Roman"/>
          <w:b/>
          <w:bCs/>
        </w:rPr>
        <w:t>9.</w:t>
      </w:r>
      <w:r>
        <w:rPr>
          <w:rFonts w:ascii="Times New Roman" w:hAnsi="Times New Roman" w:cs="Times New Roman"/>
        </w:rPr>
        <w:tab/>
      </w:r>
      <w:r>
        <w:rPr>
          <w:rFonts w:ascii="Times New Roman" w:hAnsi="Times New Roman" w:cs="Times New Roman"/>
          <w:b/>
          <w:bCs/>
        </w:rPr>
        <w:t>NAME AND ADDRESS OF THE MARKETING AUTHORISATION HOLDER</w:t>
      </w:r>
    </w:p>
    <w:p w14:paraId="6A87A5CD" w14:textId="77777777" w:rsidR="003168EB" w:rsidRDefault="003168EB">
      <w:pPr>
        <w:tabs>
          <w:tab w:val="left" w:pos="567"/>
        </w:tabs>
        <w:spacing w:after="0" w:line="240" w:lineRule="auto"/>
        <w:rPr>
          <w:rFonts w:ascii="Times New Roman" w:hAnsi="Times New Roman" w:cs="Times New Roman"/>
          <w:lang w:val="en-GB"/>
        </w:rPr>
      </w:pPr>
    </w:p>
    <w:p w14:paraId="70F09B10" w14:textId="77777777" w:rsidR="003168EB" w:rsidRDefault="00D8747B">
      <w:pPr>
        <w:tabs>
          <w:tab w:val="left" w:pos="567"/>
        </w:tabs>
        <w:spacing w:after="0" w:line="240" w:lineRule="auto"/>
        <w:rPr>
          <w:rFonts w:ascii="Times New Roman" w:hAnsi="Times New Roman" w:cs="Times New Roman"/>
        </w:rPr>
      </w:pPr>
      <w:r>
        <w:rPr>
          <w:rFonts w:ascii="Times New Roman" w:hAnsi="Times New Roman" w:cs="Times New Roman"/>
        </w:rPr>
        <w:t>MARKETING AUTHORISATION HOLDER AND NUMBER</w:t>
      </w:r>
    </w:p>
    <w:p w14:paraId="59799CBD" w14:textId="77777777" w:rsidR="003168EB" w:rsidRDefault="003168EB">
      <w:pPr>
        <w:tabs>
          <w:tab w:val="left" w:pos="567"/>
        </w:tabs>
        <w:spacing w:after="0" w:line="240" w:lineRule="auto"/>
        <w:rPr>
          <w:rFonts w:ascii="Times New Roman" w:hAnsi="Times New Roman" w:cs="Times New Roman"/>
        </w:rPr>
      </w:pPr>
    </w:p>
    <w:p w14:paraId="297ED61A" w14:textId="77777777" w:rsidR="003168EB" w:rsidRDefault="00D8747B">
      <w:pPr>
        <w:tabs>
          <w:tab w:val="left" w:pos="567"/>
        </w:tabs>
        <w:spacing w:after="0" w:line="240" w:lineRule="auto"/>
        <w:rPr>
          <w:rFonts w:ascii="Times New Roman" w:hAnsi="Times New Roman" w:cs="Times New Roman"/>
        </w:rPr>
      </w:pPr>
      <w:r>
        <w:rPr>
          <w:rFonts w:ascii="Times New Roman" w:hAnsi="Times New Roman" w:cs="Times New Roman"/>
        </w:rPr>
        <w:t>bluebird bio (Netherlands) B.V.</w:t>
      </w:r>
    </w:p>
    <w:p w14:paraId="01E87C50" w14:textId="77777777" w:rsidR="003168EB" w:rsidRPr="00D06328" w:rsidRDefault="00D8747B">
      <w:pPr>
        <w:tabs>
          <w:tab w:val="left" w:pos="567"/>
        </w:tabs>
        <w:spacing w:after="0" w:line="240" w:lineRule="auto"/>
        <w:rPr>
          <w:rFonts w:ascii="Times New Roman" w:hAnsi="Times New Roman" w:cs="Times New Roman"/>
        </w:rPr>
      </w:pPr>
      <w:r w:rsidRPr="00D06328">
        <w:rPr>
          <w:rFonts w:ascii="Times New Roman" w:hAnsi="Times New Roman" w:cs="Times New Roman"/>
        </w:rPr>
        <w:t>Stadsplateau 7</w:t>
      </w:r>
    </w:p>
    <w:p w14:paraId="4EF5CCDF" w14:textId="77777777" w:rsidR="003168EB" w:rsidRPr="00D06328" w:rsidRDefault="00D8747B">
      <w:pPr>
        <w:tabs>
          <w:tab w:val="left" w:pos="567"/>
        </w:tabs>
        <w:spacing w:after="0" w:line="240" w:lineRule="auto"/>
        <w:rPr>
          <w:rFonts w:ascii="Times New Roman" w:hAnsi="Times New Roman" w:cs="Times New Roman"/>
        </w:rPr>
      </w:pPr>
      <w:r w:rsidRPr="00D06328">
        <w:rPr>
          <w:rFonts w:ascii="Times New Roman" w:hAnsi="Times New Roman" w:cs="Times New Roman"/>
        </w:rPr>
        <w:t>WTC Utrecht</w:t>
      </w:r>
    </w:p>
    <w:p w14:paraId="46C16F9D" w14:textId="77777777" w:rsidR="003168EB" w:rsidRPr="00D06328" w:rsidRDefault="00D8747B">
      <w:pPr>
        <w:tabs>
          <w:tab w:val="left" w:pos="567"/>
        </w:tabs>
        <w:spacing w:after="0" w:line="240" w:lineRule="auto"/>
        <w:rPr>
          <w:rFonts w:ascii="Times New Roman" w:hAnsi="Times New Roman" w:cs="Times New Roman"/>
        </w:rPr>
      </w:pPr>
      <w:r w:rsidRPr="00D06328">
        <w:rPr>
          <w:rFonts w:ascii="Times New Roman" w:hAnsi="Times New Roman" w:cs="Times New Roman"/>
        </w:rPr>
        <w:t>3521AZ Utrecht</w:t>
      </w:r>
    </w:p>
    <w:p w14:paraId="05E3BA66" w14:textId="77777777" w:rsidR="003168EB" w:rsidRPr="00D06328" w:rsidRDefault="00D8747B">
      <w:pPr>
        <w:tabs>
          <w:tab w:val="left" w:pos="567"/>
        </w:tabs>
        <w:spacing w:after="0" w:line="240" w:lineRule="auto"/>
        <w:rPr>
          <w:rFonts w:ascii="Times New Roman" w:hAnsi="Times New Roman" w:cs="Times New Roman"/>
        </w:rPr>
      </w:pPr>
      <w:r w:rsidRPr="00D06328">
        <w:rPr>
          <w:rFonts w:ascii="Times New Roman" w:hAnsi="Times New Roman" w:cs="Times New Roman"/>
        </w:rPr>
        <w:t>The Netherlands</w:t>
      </w:r>
    </w:p>
    <w:p w14:paraId="0C727ECD"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t xml:space="preserve">e-mail: </w:t>
      </w:r>
      <w:r>
        <w:rPr>
          <w:rFonts w:ascii="Times New Roman" w:hAnsi="Times New Roman" w:cs="Times New Roman"/>
        </w:rPr>
        <w:t>medinfo@bluebirdbio.com</w:t>
      </w:r>
    </w:p>
    <w:p w14:paraId="1F77243D" w14:textId="77777777" w:rsidR="003168EB" w:rsidRDefault="003168EB">
      <w:pPr>
        <w:tabs>
          <w:tab w:val="left" w:pos="567"/>
        </w:tabs>
        <w:spacing w:after="0" w:line="240" w:lineRule="auto"/>
        <w:rPr>
          <w:rFonts w:ascii="Times New Roman" w:hAnsi="Times New Roman" w:cs="Times New Roman"/>
          <w:lang w:val="en-GB"/>
        </w:rPr>
      </w:pPr>
    </w:p>
    <w:p w14:paraId="38B6009E" w14:textId="77777777" w:rsidR="003168EB" w:rsidRDefault="003168EB">
      <w:pPr>
        <w:tabs>
          <w:tab w:val="left" w:pos="567"/>
        </w:tabs>
        <w:spacing w:after="0" w:line="240" w:lineRule="auto"/>
        <w:rPr>
          <w:rFonts w:ascii="Times New Roman" w:hAnsi="Times New Roman" w:cs="Times New Roman"/>
          <w:lang w:val="en-GB"/>
        </w:rPr>
      </w:pPr>
    </w:p>
    <w:p w14:paraId="394279AD" w14:textId="77777777" w:rsidR="003168EB" w:rsidRDefault="00D8747B">
      <w:pPr>
        <w:pBdr>
          <w:top w:val="single" w:sz="4" w:space="1" w:color="auto"/>
          <w:left w:val="single" w:sz="4" w:space="4" w:color="auto"/>
          <w:bottom w:val="single" w:sz="4" w:space="1" w:color="auto"/>
          <w:right w:val="single" w:sz="4" w:space="4" w:color="auto"/>
        </w:pBdr>
        <w:tabs>
          <w:tab w:val="left" w:pos="567"/>
        </w:tabs>
        <w:spacing w:after="0" w:line="240" w:lineRule="auto"/>
        <w:outlineLvl w:val="0"/>
        <w:rPr>
          <w:rFonts w:ascii="Times New Roman" w:hAnsi="Times New Roman" w:cs="Times New Roman"/>
          <w:lang w:val="en-GB"/>
        </w:rPr>
      </w:pPr>
      <w:r>
        <w:rPr>
          <w:rFonts w:ascii="Times New Roman" w:hAnsi="Times New Roman" w:cs="Times New Roman"/>
          <w:b/>
          <w:bCs/>
        </w:rPr>
        <w:t>10.</w:t>
      </w:r>
      <w:r>
        <w:rPr>
          <w:rFonts w:ascii="Times New Roman" w:hAnsi="Times New Roman" w:cs="Times New Roman"/>
        </w:rPr>
        <w:tab/>
      </w:r>
      <w:r>
        <w:rPr>
          <w:rFonts w:ascii="Times New Roman" w:hAnsi="Times New Roman" w:cs="Times New Roman"/>
          <w:b/>
          <w:bCs/>
        </w:rPr>
        <w:t xml:space="preserve">MARKETING AUTHORISATION NUMBER(S) </w:t>
      </w:r>
    </w:p>
    <w:p w14:paraId="4642B83D" w14:textId="77777777" w:rsidR="003168EB" w:rsidRDefault="003168EB">
      <w:pPr>
        <w:tabs>
          <w:tab w:val="left" w:pos="567"/>
        </w:tabs>
        <w:spacing w:after="0" w:line="240" w:lineRule="auto"/>
        <w:rPr>
          <w:rFonts w:ascii="Times New Roman" w:hAnsi="Times New Roman" w:cs="Times New Roman"/>
          <w:lang w:val="en-GB"/>
        </w:rPr>
      </w:pPr>
    </w:p>
    <w:p w14:paraId="08A2E690" w14:textId="77777777" w:rsidR="003168EB" w:rsidRDefault="00D8747B">
      <w:pPr>
        <w:tabs>
          <w:tab w:val="left" w:pos="567"/>
        </w:tabs>
        <w:spacing w:after="0" w:line="240" w:lineRule="auto"/>
        <w:outlineLvl w:val="0"/>
        <w:rPr>
          <w:rFonts w:ascii="Times New Roman" w:hAnsi="Times New Roman" w:cs="Times New Roman"/>
          <w:lang w:val="en-GB"/>
        </w:rPr>
      </w:pPr>
      <w:r>
        <w:rPr>
          <w:rFonts w:ascii="Times New Roman" w:hAnsi="Times New Roman" w:cs="Times New Roman"/>
          <w:lang w:val="en-GB"/>
        </w:rPr>
        <w:t>EU/1/19/1367/001</w:t>
      </w:r>
    </w:p>
    <w:p w14:paraId="6C73D317" w14:textId="77777777" w:rsidR="003168EB" w:rsidRDefault="00D8747B">
      <w:pPr>
        <w:tabs>
          <w:tab w:val="left" w:pos="567"/>
        </w:tabs>
        <w:spacing w:after="0" w:line="240" w:lineRule="auto"/>
        <w:rPr>
          <w:rFonts w:ascii="Times New Roman" w:hAnsi="Times New Roman" w:cs="Times New Roman"/>
          <w:lang w:val="en-GB"/>
        </w:rPr>
      </w:pPr>
      <w:r>
        <w:rPr>
          <w:rFonts w:ascii="Times New Roman" w:hAnsi="Times New Roman" w:cs="Times New Roman"/>
          <w:lang w:val="en-GB"/>
        </w:rPr>
        <w:br w:type="page"/>
      </w:r>
    </w:p>
    <w:p w14:paraId="3275FCB6" w14:textId="77777777" w:rsidR="003168EB" w:rsidRDefault="003168EB">
      <w:pPr>
        <w:tabs>
          <w:tab w:val="left" w:pos="567"/>
        </w:tabs>
        <w:spacing w:after="0" w:line="240" w:lineRule="auto"/>
        <w:rPr>
          <w:rFonts w:ascii="Times New Roman" w:hAnsi="Times New Roman" w:cs="Times New Roman"/>
          <w:lang w:val="en-GB"/>
        </w:rPr>
      </w:pPr>
    </w:p>
    <w:p w14:paraId="736CA68F" w14:textId="77777777" w:rsidR="003168EB" w:rsidRDefault="003168EB">
      <w:pPr>
        <w:tabs>
          <w:tab w:val="left" w:pos="567"/>
        </w:tabs>
        <w:spacing w:after="0" w:line="240" w:lineRule="auto"/>
        <w:rPr>
          <w:rFonts w:ascii="Times New Roman" w:hAnsi="Times New Roman" w:cs="Times New Roman"/>
          <w:lang w:val="en-GB"/>
        </w:rPr>
      </w:pPr>
    </w:p>
    <w:p w14:paraId="2A3EB0FD" w14:textId="77777777" w:rsidR="003168EB" w:rsidRDefault="003168EB">
      <w:pPr>
        <w:tabs>
          <w:tab w:val="left" w:pos="567"/>
        </w:tabs>
        <w:spacing w:after="0" w:line="240" w:lineRule="auto"/>
        <w:rPr>
          <w:rFonts w:ascii="Times New Roman" w:hAnsi="Times New Roman" w:cs="Times New Roman"/>
          <w:lang w:val="en-GB"/>
        </w:rPr>
      </w:pPr>
    </w:p>
    <w:p w14:paraId="4218A942" w14:textId="77777777" w:rsidR="003168EB" w:rsidRDefault="003168EB">
      <w:pPr>
        <w:tabs>
          <w:tab w:val="left" w:pos="567"/>
        </w:tabs>
        <w:spacing w:after="0" w:line="240" w:lineRule="auto"/>
        <w:rPr>
          <w:rFonts w:ascii="Times New Roman" w:hAnsi="Times New Roman" w:cs="Times New Roman"/>
          <w:lang w:val="en-GB"/>
        </w:rPr>
      </w:pPr>
    </w:p>
    <w:p w14:paraId="47223087" w14:textId="77777777" w:rsidR="003168EB" w:rsidRDefault="003168EB">
      <w:pPr>
        <w:tabs>
          <w:tab w:val="left" w:pos="567"/>
        </w:tabs>
        <w:spacing w:after="0" w:line="240" w:lineRule="auto"/>
        <w:rPr>
          <w:rFonts w:ascii="Times New Roman" w:hAnsi="Times New Roman" w:cs="Times New Roman"/>
          <w:lang w:val="en-GB"/>
        </w:rPr>
      </w:pPr>
    </w:p>
    <w:p w14:paraId="05AC85EF" w14:textId="77777777" w:rsidR="003168EB" w:rsidRDefault="003168EB">
      <w:pPr>
        <w:tabs>
          <w:tab w:val="left" w:pos="567"/>
        </w:tabs>
        <w:spacing w:after="0" w:line="240" w:lineRule="auto"/>
        <w:rPr>
          <w:rFonts w:ascii="Times New Roman" w:hAnsi="Times New Roman" w:cs="Times New Roman"/>
          <w:lang w:val="en-GB"/>
        </w:rPr>
      </w:pPr>
    </w:p>
    <w:p w14:paraId="469AE1F6" w14:textId="77777777" w:rsidR="003168EB" w:rsidRDefault="003168EB">
      <w:pPr>
        <w:tabs>
          <w:tab w:val="left" w:pos="567"/>
        </w:tabs>
        <w:spacing w:after="0" w:line="240" w:lineRule="auto"/>
        <w:ind w:right="113"/>
        <w:rPr>
          <w:rFonts w:ascii="Times New Roman" w:hAnsi="Times New Roman" w:cs="Times New Roman"/>
          <w:lang w:val="en-GB"/>
        </w:rPr>
      </w:pPr>
    </w:p>
    <w:p w14:paraId="3EDB86CA" w14:textId="77777777" w:rsidR="003168EB" w:rsidRDefault="003168EB">
      <w:pPr>
        <w:spacing w:after="0" w:line="240" w:lineRule="auto"/>
        <w:rPr>
          <w:rFonts w:ascii="Times New Roman" w:hAnsi="Times New Roman" w:cs="Times New Roman"/>
        </w:rPr>
      </w:pPr>
    </w:p>
    <w:p w14:paraId="06CEC6DB" w14:textId="77777777" w:rsidR="003168EB" w:rsidRDefault="003168EB">
      <w:pPr>
        <w:spacing w:after="0" w:line="240" w:lineRule="auto"/>
        <w:rPr>
          <w:rFonts w:ascii="Times New Roman" w:hAnsi="Times New Roman" w:cs="Times New Roman"/>
        </w:rPr>
      </w:pPr>
    </w:p>
    <w:p w14:paraId="45AF805F" w14:textId="77777777" w:rsidR="003168EB" w:rsidRDefault="003168EB">
      <w:pPr>
        <w:spacing w:after="0" w:line="240" w:lineRule="auto"/>
        <w:rPr>
          <w:rFonts w:ascii="Times New Roman" w:hAnsi="Times New Roman" w:cs="Times New Roman"/>
        </w:rPr>
      </w:pPr>
    </w:p>
    <w:p w14:paraId="78DC9AEB" w14:textId="77777777" w:rsidR="003168EB" w:rsidRDefault="003168EB">
      <w:pPr>
        <w:spacing w:after="0" w:line="240" w:lineRule="auto"/>
        <w:rPr>
          <w:rFonts w:ascii="Times New Roman" w:hAnsi="Times New Roman" w:cs="Times New Roman"/>
        </w:rPr>
      </w:pPr>
    </w:p>
    <w:p w14:paraId="4230247A" w14:textId="77777777" w:rsidR="003168EB" w:rsidRDefault="003168EB">
      <w:pPr>
        <w:spacing w:after="0" w:line="240" w:lineRule="auto"/>
        <w:rPr>
          <w:rFonts w:ascii="Times New Roman" w:hAnsi="Times New Roman" w:cs="Times New Roman"/>
        </w:rPr>
      </w:pPr>
    </w:p>
    <w:p w14:paraId="4BF446F1" w14:textId="77777777" w:rsidR="003168EB" w:rsidRDefault="003168EB">
      <w:pPr>
        <w:spacing w:after="0" w:line="240" w:lineRule="auto"/>
        <w:rPr>
          <w:rFonts w:ascii="Times New Roman" w:hAnsi="Times New Roman" w:cs="Times New Roman"/>
        </w:rPr>
      </w:pPr>
    </w:p>
    <w:p w14:paraId="75527798" w14:textId="77777777" w:rsidR="003168EB" w:rsidRDefault="003168EB">
      <w:pPr>
        <w:spacing w:after="0" w:line="240" w:lineRule="auto"/>
        <w:rPr>
          <w:rFonts w:ascii="Times New Roman" w:hAnsi="Times New Roman" w:cs="Times New Roman"/>
        </w:rPr>
      </w:pPr>
    </w:p>
    <w:p w14:paraId="77C2FF92" w14:textId="77777777" w:rsidR="003168EB" w:rsidRDefault="003168EB">
      <w:pPr>
        <w:spacing w:after="0" w:line="240" w:lineRule="auto"/>
        <w:rPr>
          <w:rFonts w:ascii="Times New Roman" w:hAnsi="Times New Roman" w:cs="Times New Roman"/>
        </w:rPr>
      </w:pPr>
    </w:p>
    <w:p w14:paraId="0ED37FE6" w14:textId="77777777" w:rsidR="003168EB" w:rsidRDefault="003168EB">
      <w:pPr>
        <w:spacing w:after="0" w:line="240" w:lineRule="auto"/>
        <w:rPr>
          <w:rFonts w:ascii="Times New Roman" w:hAnsi="Times New Roman" w:cs="Times New Roman"/>
        </w:rPr>
      </w:pPr>
    </w:p>
    <w:p w14:paraId="62DE57C5" w14:textId="77777777" w:rsidR="003168EB" w:rsidRDefault="003168EB">
      <w:pPr>
        <w:spacing w:after="0" w:line="240" w:lineRule="auto"/>
        <w:rPr>
          <w:rFonts w:ascii="Times New Roman" w:hAnsi="Times New Roman" w:cs="Times New Roman"/>
        </w:rPr>
      </w:pPr>
    </w:p>
    <w:p w14:paraId="06DA09C5" w14:textId="77777777" w:rsidR="003168EB" w:rsidRDefault="003168EB">
      <w:pPr>
        <w:spacing w:after="0" w:line="240" w:lineRule="auto"/>
        <w:rPr>
          <w:rFonts w:ascii="Times New Roman" w:hAnsi="Times New Roman" w:cs="Times New Roman"/>
        </w:rPr>
      </w:pPr>
    </w:p>
    <w:p w14:paraId="75B57EF0" w14:textId="77777777" w:rsidR="003168EB" w:rsidRDefault="003168EB">
      <w:pPr>
        <w:spacing w:after="0" w:line="240" w:lineRule="auto"/>
        <w:rPr>
          <w:rFonts w:ascii="Times New Roman" w:hAnsi="Times New Roman" w:cs="Times New Roman"/>
        </w:rPr>
      </w:pPr>
    </w:p>
    <w:p w14:paraId="4ED3BC1E" w14:textId="77777777" w:rsidR="003168EB" w:rsidRDefault="003168EB">
      <w:pPr>
        <w:spacing w:after="0" w:line="240" w:lineRule="auto"/>
        <w:rPr>
          <w:rFonts w:ascii="Times New Roman" w:hAnsi="Times New Roman" w:cs="Times New Roman"/>
        </w:rPr>
      </w:pPr>
    </w:p>
    <w:p w14:paraId="2BE4995A" w14:textId="77777777" w:rsidR="003168EB" w:rsidRDefault="003168EB">
      <w:pPr>
        <w:spacing w:after="0" w:line="240" w:lineRule="auto"/>
        <w:rPr>
          <w:rFonts w:ascii="Times New Roman" w:hAnsi="Times New Roman" w:cs="Times New Roman"/>
        </w:rPr>
      </w:pPr>
    </w:p>
    <w:p w14:paraId="7BDBCBFC" w14:textId="77777777" w:rsidR="003168EB" w:rsidRDefault="003168EB">
      <w:pPr>
        <w:spacing w:after="0" w:line="240" w:lineRule="auto"/>
        <w:rPr>
          <w:rFonts w:ascii="Times New Roman" w:hAnsi="Times New Roman" w:cs="Times New Roman"/>
        </w:rPr>
      </w:pPr>
    </w:p>
    <w:p w14:paraId="3A2D8EE3" w14:textId="77777777" w:rsidR="003168EB" w:rsidRDefault="003168EB">
      <w:pPr>
        <w:spacing w:after="0" w:line="240" w:lineRule="auto"/>
        <w:rPr>
          <w:rFonts w:ascii="Times New Roman" w:hAnsi="Times New Roman" w:cs="Times New Roman"/>
        </w:rPr>
      </w:pPr>
    </w:p>
    <w:p w14:paraId="00CF7C8D" w14:textId="77777777" w:rsidR="003168EB" w:rsidRDefault="00D8747B">
      <w:pPr>
        <w:tabs>
          <w:tab w:val="left" w:pos="567"/>
        </w:tabs>
        <w:spacing w:after="0" w:line="240" w:lineRule="auto"/>
        <w:jc w:val="center"/>
        <w:outlineLvl w:val="0"/>
        <w:rPr>
          <w:rFonts w:ascii="Times New Roman" w:hAnsi="Times New Roman" w:cs="Times New Roman"/>
          <w:b/>
        </w:rPr>
      </w:pPr>
      <w:r>
        <w:rPr>
          <w:rFonts w:ascii="Times New Roman" w:hAnsi="Times New Roman" w:cs="Times New Roman"/>
          <w:b/>
        </w:rPr>
        <w:t>B. PACKAGE LEAFLET</w:t>
      </w:r>
    </w:p>
    <w:p w14:paraId="32E9D7C8" w14:textId="77777777" w:rsidR="003168EB" w:rsidRDefault="00D8747B">
      <w:pPr>
        <w:spacing w:after="0" w:line="240" w:lineRule="auto"/>
        <w:outlineLvl w:val="0"/>
        <w:rPr>
          <w:rFonts w:ascii="Times New Roman" w:hAnsi="Times New Roman" w:cs="Times New Roman"/>
        </w:rPr>
      </w:pPr>
      <w:r>
        <w:rPr>
          <w:rFonts w:ascii="Times New Roman" w:hAnsi="Times New Roman" w:cs="Times New Roman"/>
        </w:rPr>
        <w:br w:type="page"/>
      </w:r>
    </w:p>
    <w:p w14:paraId="5007F417" w14:textId="77777777" w:rsidR="003168EB" w:rsidRDefault="00D8747B">
      <w:pPr>
        <w:spacing w:after="0" w:line="240" w:lineRule="auto"/>
        <w:jc w:val="center"/>
        <w:outlineLvl w:val="0"/>
        <w:rPr>
          <w:rFonts w:ascii="Times New Roman" w:hAnsi="Times New Roman" w:cs="Times New Roman"/>
        </w:rPr>
      </w:pPr>
      <w:r>
        <w:rPr>
          <w:rFonts w:ascii="Times New Roman" w:hAnsi="Times New Roman" w:cs="Times New Roman"/>
          <w:b/>
          <w:bCs/>
        </w:rPr>
        <w:lastRenderedPageBreak/>
        <w:t>Package leaflet: Information for the patient or carer</w:t>
      </w:r>
    </w:p>
    <w:p w14:paraId="5C2BF2EE" w14:textId="77777777" w:rsidR="003168EB" w:rsidRDefault="00D8747B">
      <w:pPr>
        <w:tabs>
          <w:tab w:val="left" w:pos="567"/>
          <w:tab w:val="left" w:pos="993"/>
        </w:tabs>
        <w:spacing w:after="0" w:line="240" w:lineRule="auto"/>
        <w:jc w:val="center"/>
        <w:outlineLvl w:val="0"/>
        <w:rPr>
          <w:rFonts w:ascii="Times New Roman" w:hAnsi="Times New Roman" w:cs="Times New Roman"/>
        </w:rPr>
      </w:pPr>
      <w:r>
        <w:rPr>
          <w:rFonts w:ascii="Times New Roman" w:hAnsi="Times New Roman" w:cs="Times New Roman"/>
          <w:b/>
          <w:bCs/>
        </w:rPr>
        <w:t>Zynteglo 1.2</w:t>
      </w:r>
      <w:r>
        <w:rPr>
          <w:rFonts w:ascii="Times New Roman" w:hAnsi="Times New Roman" w:cs="Times New Roman"/>
          <w:b/>
          <w:bCs/>
        </w:rPr>
        <w:noBreakHyphen/>
        <w:t>20 × 10</w:t>
      </w:r>
      <w:r>
        <w:rPr>
          <w:rFonts w:ascii="Times New Roman" w:hAnsi="Times New Roman" w:cs="Times New Roman"/>
          <w:b/>
          <w:bCs/>
          <w:vertAlign w:val="superscript"/>
        </w:rPr>
        <w:t xml:space="preserve">6 </w:t>
      </w:r>
      <w:r>
        <w:rPr>
          <w:rFonts w:ascii="Times New Roman" w:hAnsi="Times New Roman" w:cs="Times New Roman"/>
          <w:b/>
          <w:bCs/>
        </w:rPr>
        <w:t>cells/mL dispersion for infusion</w:t>
      </w:r>
    </w:p>
    <w:p w14:paraId="1D136B15" w14:textId="77777777" w:rsidR="003168EB" w:rsidRDefault="00D04B65">
      <w:pPr>
        <w:spacing w:after="0" w:line="240" w:lineRule="auto"/>
        <w:jc w:val="center"/>
        <w:rPr>
          <w:rFonts w:ascii="Times New Roman" w:hAnsi="Times New Roman" w:cs="Times New Roman"/>
        </w:rPr>
      </w:pPr>
      <w:r w:rsidRPr="00D04B65">
        <w:rPr>
          <w:rFonts w:ascii="Times New Roman" w:eastAsia="Times New Roman" w:hAnsi="Times New Roman" w:cs="Times New Roman"/>
        </w:rPr>
        <w:t>betibeglogene autotemcel</w:t>
      </w:r>
      <w:r w:rsidR="00D27ADB">
        <w:rPr>
          <w:rFonts w:ascii="Times New Roman" w:eastAsia="Times New Roman" w:hAnsi="Times New Roman" w:cs="Times New Roman"/>
        </w:rPr>
        <w:t xml:space="preserve"> </w:t>
      </w:r>
    </w:p>
    <w:p w14:paraId="0CFFB735" w14:textId="77777777" w:rsidR="003168EB" w:rsidRDefault="003168EB">
      <w:pPr>
        <w:spacing w:after="0" w:line="240" w:lineRule="auto"/>
        <w:rPr>
          <w:rFonts w:ascii="Times New Roman" w:hAnsi="Times New Roman" w:cs="Times New Roman"/>
          <w:lang w:val="en-GB"/>
        </w:rPr>
      </w:pPr>
    </w:p>
    <w:p w14:paraId="49243708" w14:textId="77777777" w:rsidR="003168EB" w:rsidRDefault="00D8747B">
      <w:pPr>
        <w:tabs>
          <w:tab w:val="left" w:pos="567"/>
        </w:tabs>
        <w:spacing w:after="0" w:line="240" w:lineRule="auto"/>
        <w:rPr>
          <w:rFonts w:ascii="Times New Roman" w:hAnsi="Times New Roman" w:cs="Times New Roman"/>
        </w:rPr>
      </w:pPr>
      <w:r>
        <w:rPr>
          <w:rFonts w:ascii="Times New Roman" w:hAnsi="Times New Roman" w:cs="Times New Roman"/>
          <w:noProof/>
          <w:lang w:val="en-GB" w:eastAsia="zh-CN"/>
        </w:rPr>
        <w:drawing>
          <wp:inline distT="0" distB="0" distL="0" distR="0" wp14:anchorId="1141AD4F" wp14:editId="1FA261FA">
            <wp:extent cx="203200" cy="169545"/>
            <wp:effectExtent l="0" t="0" r="0" b="0"/>
            <wp:docPr id="1882439266" name="Picture 1882439266" descr="BT_1000x85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1615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3200" cy="169545"/>
                    </a:xfrm>
                    <a:prstGeom prst="rect">
                      <a:avLst/>
                    </a:prstGeom>
                  </pic:spPr>
                </pic:pic>
              </a:graphicData>
            </a:graphic>
          </wp:inline>
        </w:drawing>
      </w:r>
      <w:r>
        <w:rPr>
          <w:rFonts w:ascii="Times New Roman" w:hAnsi="Times New Roman" w:cs="Times New Roman"/>
        </w:rPr>
        <w:t>This medicine is subject to additional monitoring. This will allow quick identification of new safety information. You can help by reporting any side effects you may get. See the end of section 4 for how to report side effects.</w:t>
      </w:r>
    </w:p>
    <w:p w14:paraId="0D601263" w14:textId="77777777" w:rsidR="003168EB" w:rsidRDefault="003168EB">
      <w:pPr>
        <w:suppressAutoHyphens/>
        <w:spacing w:after="0" w:line="240" w:lineRule="auto"/>
        <w:rPr>
          <w:rFonts w:ascii="Times New Roman" w:hAnsi="Times New Roman" w:cs="Times New Roman"/>
          <w:b/>
          <w:bCs/>
        </w:rPr>
      </w:pPr>
    </w:p>
    <w:p w14:paraId="39AE29B2" w14:textId="77777777" w:rsidR="003168EB" w:rsidRDefault="00D8747B">
      <w:pPr>
        <w:suppressAutoHyphens/>
        <w:spacing w:after="0" w:line="240" w:lineRule="auto"/>
        <w:rPr>
          <w:rFonts w:ascii="Times New Roman" w:hAnsi="Times New Roman" w:cs="Times New Roman"/>
          <w:b/>
          <w:bCs/>
        </w:rPr>
      </w:pPr>
      <w:r>
        <w:rPr>
          <w:rFonts w:ascii="Times New Roman" w:hAnsi="Times New Roman" w:cs="Times New Roman"/>
          <w:b/>
          <w:bCs/>
        </w:rPr>
        <w:t>Read all of this leaflet carefully before you are given this medicine because it contains important information for you.</w:t>
      </w:r>
    </w:p>
    <w:p w14:paraId="69826150" w14:textId="77777777" w:rsidR="003168EB" w:rsidRDefault="003168EB">
      <w:pPr>
        <w:suppressAutoHyphens/>
        <w:spacing w:after="0" w:line="240" w:lineRule="auto"/>
        <w:rPr>
          <w:rFonts w:ascii="Times New Roman" w:hAnsi="Times New Roman" w:cs="Times New Roman"/>
          <w:b/>
          <w:bCs/>
        </w:rPr>
      </w:pPr>
    </w:p>
    <w:p w14:paraId="49DC1720" w14:textId="77777777" w:rsidR="003168EB" w:rsidRDefault="00D8747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You will be given a </w:t>
      </w:r>
      <w:r>
        <w:rPr>
          <w:rFonts w:ascii="Times New Roman" w:hAnsi="Times New Roman" w:cs="Times New Roman"/>
          <w:b/>
          <w:bCs/>
        </w:rPr>
        <w:t>Patient Alert Card</w:t>
      </w:r>
      <w:r>
        <w:rPr>
          <w:rFonts w:ascii="Times New Roman" w:hAnsi="Times New Roman" w:cs="Times New Roman"/>
        </w:rPr>
        <w:t xml:space="preserve"> which contains important safety information that you need to know about your treatment with Zynteglo. You should carry the Patient Alert Card with you at all times and show it to your doctor or nurse when you see them or if you are admitted to the hospital.</w:t>
      </w:r>
    </w:p>
    <w:p w14:paraId="1B6FF108" w14:textId="77777777" w:rsidR="003168EB" w:rsidRDefault="00D8747B">
      <w:pPr>
        <w:numPr>
          <w:ilvl w:val="0"/>
          <w:numId w:val="10"/>
        </w:numPr>
        <w:tabs>
          <w:tab w:val="left" w:pos="567"/>
        </w:tabs>
        <w:spacing w:after="0" w:line="240" w:lineRule="auto"/>
        <w:ind w:right="-2"/>
        <w:rPr>
          <w:rFonts w:ascii="Times New Roman" w:hAnsi="Times New Roman" w:cs="Times New Roman"/>
        </w:rPr>
      </w:pPr>
      <w:r>
        <w:rPr>
          <w:rFonts w:ascii="Times New Roman" w:hAnsi="Times New Roman" w:cs="Times New Roman"/>
        </w:rPr>
        <w:t xml:space="preserve">Keep this leaflet. You may need to read it again. </w:t>
      </w:r>
    </w:p>
    <w:p w14:paraId="307E818B" w14:textId="77777777" w:rsidR="003168EB" w:rsidRDefault="00D8747B">
      <w:pPr>
        <w:numPr>
          <w:ilvl w:val="0"/>
          <w:numId w:val="10"/>
        </w:numPr>
        <w:tabs>
          <w:tab w:val="left" w:pos="567"/>
        </w:tabs>
        <w:spacing w:after="0" w:line="240" w:lineRule="auto"/>
        <w:ind w:right="-2"/>
        <w:rPr>
          <w:rFonts w:ascii="Times New Roman" w:hAnsi="Times New Roman" w:cs="Times New Roman"/>
        </w:rPr>
      </w:pPr>
      <w:r>
        <w:rPr>
          <w:rFonts w:ascii="Times New Roman" w:hAnsi="Times New Roman" w:cs="Times New Roman"/>
        </w:rPr>
        <w:t>If you have any further questions, ask your doctor or nurse.</w:t>
      </w:r>
    </w:p>
    <w:p w14:paraId="003C8FD6" w14:textId="77777777" w:rsidR="003168EB" w:rsidRDefault="00D8747B">
      <w:pPr>
        <w:numPr>
          <w:ilvl w:val="0"/>
          <w:numId w:val="10"/>
        </w:numPr>
        <w:tabs>
          <w:tab w:val="left" w:pos="567"/>
        </w:tabs>
        <w:spacing w:after="0" w:line="240" w:lineRule="auto"/>
        <w:rPr>
          <w:rFonts w:ascii="Times New Roman" w:hAnsi="Times New Roman" w:cs="Times New Roman"/>
        </w:rPr>
      </w:pPr>
      <w:r>
        <w:rPr>
          <w:rFonts w:ascii="Times New Roman" w:hAnsi="Times New Roman" w:cs="Times New Roman"/>
        </w:rPr>
        <w:t>If you get any side effects, talk to your doctor or nurse.</w:t>
      </w:r>
      <w:r>
        <w:rPr>
          <w:rFonts w:ascii="Times New Roman" w:hAnsi="Times New Roman" w:cs="Times New Roman"/>
          <w:color w:val="FF0000"/>
        </w:rPr>
        <w:t xml:space="preserve"> </w:t>
      </w:r>
      <w:r>
        <w:rPr>
          <w:rFonts w:ascii="Times New Roman" w:hAnsi="Times New Roman" w:cs="Times New Roman"/>
        </w:rPr>
        <w:t>This includes any possible side effects not listed in this leaflet. See section 4.</w:t>
      </w:r>
    </w:p>
    <w:p w14:paraId="2E66AC28" w14:textId="77777777" w:rsidR="003168EB" w:rsidRDefault="00D8747B">
      <w:pPr>
        <w:numPr>
          <w:ilvl w:val="0"/>
          <w:numId w:val="10"/>
        </w:numPr>
        <w:tabs>
          <w:tab w:val="left" w:pos="567"/>
        </w:tabs>
        <w:spacing w:after="0" w:line="240" w:lineRule="auto"/>
        <w:rPr>
          <w:rFonts w:ascii="Times New Roman" w:hAnsi="Times New Roman" w:cs="Times New Roman"/>
        </w:rPr>
      </w:pPr>
      <w:r>
        <w:rPr>
          <w:rFonts w:ascii="Times New Roman" w:hAnsi="Times New Roman" w:cs="Times New Roman"/>
        </w:rPr>
        <w:t xml:space="preserve">Read the Patient Alert Card carefully and follow the instructions on it. </w:t>
      </w:r>
    </w:p>
    <w:p w14:paraId="33E742D7" w14:textId="77777777" w:rsidR="003168EB" w:rsidRDefault="003168EB">
      <w:pPr>
        <w:tabs>
          <w:tab w:val="left" w:pos="567"/>
        </w:tabs>
        <w:spacing w:after="0" w:line="240" w:lineRule="auto"/>
        <w:ind w:left="360"/>
        <w:rPr>
          <w:rFonts w:ascii="Times New Roman" w:hAnsi="Times New Roman" w:cs="Times New Roman"/>
        </w:rPr>
      </w:pPr>
    </w:p>
    <w:p w14:paraId="49FBFED5"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b/>
          <w:bCs/>
        </w:rPr>
        <w:t>What is in this leaflet</w:t>
      </w:r>
    </w:p>
    <w:p w14:paraId="636C0B37" w14:textId="77777777" w:rsidR="003168EB" w:rsidRDefault="00D8747B">
      <w:pPr>
        <w:numPr>
          <w:ilvl w:val="12"/>
          <w:numId w:val="0"/>
        </w:numPr>
        <w:tabs>
          <w:tab w:val="left" w:pos="426"/>
        </w:tabs>
        <w:spacing w:after="0" w:line="240" w:lineRule="auto"/>
        <w:ind w:right="-29"/>
        <w:rPr>
          <w:rFonts w:ascii="Times New Roman" w:hAnsi="Times New Roman" w:cs="Times New Roman"/>
        </w:rPr>
      </w:pPr>
      <w:r>
        <w:rPr>
          <w:rFonts w:ascii="Times New Roman" w:hAnsi="Times New Roman" w:cs="Times New Roman"/>
        </w:rPr>
        <w:t>1.</w:t>
      </w:r>
      <w:r>
        <w:rPr>
          <w:rFonts w:ascii="Times New Roman" w:hAnsi="Times New Roman" w:cs="Times New Roman"/>
        </w:rPr>
        <w:tab/>
        <w:t xml:space="preserve">What Zynteglo is and what it is used for </w:t>
      </w:r>
    </w:p>
    <w:p w14:paraId="42F73504" w14:textId="77777777" w:rsidR="003168EB" w:rsidRDefault="00D8747B">
      <w:pPr>
        <w:numPr>
          <w:ilvl w:val="12"/>
          <w:numId w:val="0"/>
        </w:numPr>
        <w:tabs>
          <w:tab w:val="left" w:pos="426"/>
        </w:tabs>
        <w:spacing w:after="0" w:line="240" w:lineRule="auto"/>
        <w:ind w:right="-29"/>
        <w:rPr>
          <w:rFonts w:ascii="Times New Roman" w:hAnsi="Times New Roman" w:cs="Times New Roman"/>
        </w:rPr>
      </w:pPr>
      <w:r>
        <w:rPr>
          <w:rFonts w:ascii="Times New Roman" w:hAnsi="Times New Roman" w:cs="Times New Roman"/>
        </w:rPr>
        <w:t>2.</w:t>
      </w:r>
      <w:r>
        <w:rPr>
          <w:rFonts w:ascii="Times New Roman" w:hAnsi="Times New Roman" w:cs="Times New Roman"/>
        </w:rPr>
        <w:tab/>
        <w:t>What you need to know before you are given Zynteglo</w:t>
      </w:r>
    </w:p>
    <w:p w14:paraId="20B9B3D8" w14:textId="77777777" w:rsidR="003168EB" w:rsidRDefault="00D8747B">
      <w:pPr>
        <w:numPr>
          <w:ilvl w:val="12"/>
          <w:numId w:val="0"/>
        </w:numPr>
        <w:tabs>
          <w:tab w:val="left" w:pos="426"/>
        </w:tabs>
        <w:spacing w:after="0" w:line="240" w:lineRule="auto"/>
        <w:ind w:right="-29"/>
        <w:rPr>
          <w:rFonts w:ascii="Times New Roman" w:hAnsi="Times New Roman" w:cs="Times New Roman"/>
        </w:rPr>
      </w:pPr>
      <w:r>
        <w:rPr>
          <w:rFonts w:ascii="Times New Roman" w:hAnsi="Times New Roman" w:cs="Times New Roman"/>
        </w:rPr>
        <w:t>3.</w:t>
      </w:r>
      <w:r>
        <w:rPr>
          <w:rFonts w:ascii="Times New Roman" w:hAnsi="Times New Roman" w:cs="Times New Roman"/>
        </w:rPr>
        <w:tab/>
        <w:t>How Zynteglo is given</w:t>
      </w:r>
    </w:p>
    <w:p w14:paraId="0F3533B2" w14:textId="77777777" w:rsidR="003168EB" w:rsidRDefault="00D8747B">
      <w:pPr>
        <w:numPr>
          <w:ilvl w:val="12"/>
          <w:numId w:val="0"/>
        </w:numPr>
        <w:tabs>
          <w:tab w:val="left" w:pos="426"/>
        </w:tabs>
        <w:spacing w:after="0" w:line="240" w:lineRule="auto"/>
        <w:ind w:right="-29"/>
        <w:rPr>
          <w:rFonts w:ascii="Times New Roman" w:hAnsi="Times New Roman" w:cs="Times New Roman"/>
        </w:rPr>
      </w:pPr>
      <w:r>
        <w:rPr>
          <w:rFonts w:ascii="Times New Roman" w:hAnsi="Times New Roman" w:cs="Times New Roman"/>
        </w:rPr>
        <w:t>4.</w:t>
      </w:r>
      <w:r>
        <w:rPr>
          <w:rFonts w:ascii="Times New Roman" w:hAnsi="Times New Roman" w:cs="Times New Roman"/>
        </w:rPr>
        <w:tab/>
        <w:t xml:space="preserve">Possible side effects </w:t>
      </w:r>
    </w:p>
    <w:p w14:paraId="070CFF6C" w14:textId="77777777" w:rsidR="003168EB" w:rsidRDefault="00D8747B">
      <w:pPr>
        <w:tabs>
          <w:tab w:val="left" w:pos="426"/>
        </w:tabs>
        <w:spacing w:after="0" w:line="240" w:lineRule="auto"/>
        <w:ind w:right="-29"/>
        <w:rPr>
          <w:rFonts w:ascii="Times New Roman" w:hAnsi="Times New Roman" w:cs="Times New Roman"/>
        </w:rPr>
      </w:pPr>
      <w:r>
        <w:rPr>
          <w:rFonts w:ascii="Times New Roman" w:hAnsi="Times New Roman" w:cs="Times New Roman"/>
        </w:rPr>
        <w:t>5.</w:t>
      </w:r>
      <w:r>
        <w:rPr>
          <w:rFonts w:ascii="Times New Roman" w:hAnsi="Times New Roman" w:cs="Times New Roman"/>
        </w:rPr>
        <w:tab/>
        <w:t xml:space="preserve">How to store Zynteglo </w:t>
      </w:r>
    </w:p>
    <w:p w14:paraId="18AF77DA" w14:textId="77777777" w:rsidR="003168EB" w:rsidRDefault="00D8747B">
      <w:pPr>
        <w:tabs>
          <w:tab w:val="left" w:pos="426"/>
        </w:tabs>
        <w:spacing w:after="0" w:line="240" w:lineRule="auto"/>
        <w:ind w:right="-29"/>
        <w:rPr>
          <w:rFonts w:ascii="Times New Roman" w:hAnsi="Times New Roman" w:cs="Times New Roman"/>
        </w:rPr>
      </w:pPr>
      <w:r>
        <w:rPr>
          <w:rFonts w:ascii="Times New Roman" w:hAnsi="Times New Roman" w:cs="Times New Roman"/>
        </w:rPr>
        <w:t>6.</w:t>
      </w:r>
      <w:r>
        <w:rPr>
          <w:rFonts w:ascii="Times New Roman" w:hAnsi="Times New Roman" w:cs="Times New Roman"/>
        </w:rPr>
        <w:tab/>
        <w:t>Contents of the pack and other information</w:t>
      </w:r>
    </w:p>
    <w:p w14:paraId="1E95A0B7" w14:textId="77777777" w:rsidR="003168EB" w:rsidRDefault="003168EB">
      <w:pPr>
        <w:tabs>
          <w:tab w:val="left" w:pos="426"/>
        </w:tabs>
        <w:spacing w:after="0" w:line="240" w:lineRule="auto"/>
        <w:ind w:right="-29"/>
        <w:rPr>
          <w:rFonts w:ascii="Times New Roman" w:hAnsi="Times New Roman" w:cs="Times New Roman"/>
        </w:rPr>
      </w:pPr>
    </w:p>
    <w:p w14:paraId="6D4360FF" w14:textId="77777777" w:rsidR="006D2FE8" w:rsidRDefault="006D2FE8">
      <w:pPr>
        <w:tabs>
          <w:tab w:val="left" w:pos="426"/>
        </w:tabs>
        <w:spacing w:after="0" w:line="240" w:lineRule="auto"/>
        <w:ind w:right="-29"/>
        <w:rPr>
          <w:rFonts w:ascii="Times New Roman" w:hAnsi="Times New Roman" w:cs="Times New Roman"/>
        </w:rPr>
      </w:pPr>
    </w:p>
    <w:p w14:paraId="4CED12A5" w14:textId="77777777" w:rsidR="003168EB" w:rsidRDefault="00D8747B">
      <w:pPr>
        <w:tabs>
          <w:tab w:val="left" w:pos="567"/>
        </w:tabs>
        <w:spacing w:after="0" w:line="240" w:lineRule="auto"/>
        <w:ind w:right="-2"/>
        <w:rPr>
          <w:rFonts w:ascii="Times New Roman" w:hAnsi="Times New Roman" w:cs="Times New Roman"/>
        </w:rPr>
      </w:pPr>
      <w:r>
        <w:rPr>
          <w:rFonts w:ascii="Times New Roman" w:hAnsi="Times New Roman" w:cs="Times New Roman"/>
          <w:b/>
          <w:bCs/>
        </w:rPr>
        <w:t>1.</w:t>
      </w:r>
      <w:r>
        <w:rPr>
          <w:rFonts w:ascii="Times New Roman" w:hAnsi="Times New Roman" w:cs="Times New Roman"/>
          <w:b/>
        </w:rPr>
        <w:tab/>
      </w:r>
      <w:r>
        <w:rPr>
          <w:rFonts w:ascii="Times New Roman" w:hAnsi="Times New Roman" w:cs="Times New Roman"/>
          <w:b/>
          <w:bCs/>
        </w:rPr>
        <w:t>What Zynteglo is and what it is used for</w:t>
      </w:r>
    </w:p>
    <w:p w14:paraId="3DF10F18" w14:textId="77777777" w:rsidR="003168EB" w:rsidRDefault="003168EB">
      <w:pPr>
        <w:spacing w:after="0" w:line="240" w:lineRule="auto"/>
        <w:ind w:right="-2"/>
        <w:rPr>
          <w:rFonts w:ascii="Times New Roman" w:hAnsi="Times New Roman" w:cs="Times New Roman"/>
        </w:rPr>
      </w:pPr>
    </w:p>
    <w:p w14:paraId="63DCECAD" w14:textId="77777777" w:rsidR="003168EB" w:rsidRDefault="00D8747B">
      <w:pPr>
        <w:spacing w:after="0" w:line="240" w:lineRule="auto"/>
        <w:ind w:right="-2"/>
        <w:rPr>
          <w:rFonts w:ascii="Times New Roman" w:hAnsi="Times New Roman" w:cs="Times New Roman"/>
        </w:rPr>
      </w:pPr>
      <w:r>
        <w:rPr>
          <w:rFonts w:ascii="Times New Roman" w:hAnsi="Times New Roman" w:cs="Times New Roman"/>
          <w:bCs/>
        </w:rPr>
        <w:t>Zynteglo</w:t>
      </w:r>
      <w:r>
        <w:rPr>
          <w:rFonts w:ascii="Times New Roman" w:hAnsi="Times New Roman" w:cs="Times New Roman"/>
        </w:rPr>
        <w:t xml:space="preserve"> is used to treat a serious genetic disease called transfusion</w:t>
      </w:r>
      <w:r>
        <w:rPr>
          <w:rFonts w:ascii="Times New Roman" w:hAnsi="Times New Roman" w:cs="Times New Roman"/>
        </w:rPr>
        <w:noBreakHyphen/>
        <w:t>dependent beta</w:t>
      </w:r>
      <w:r>
        <w:rPr>
          <w:rFonts w:ascii="Times New Roman" w:hAnsi="Times New Roman" w:cs="Times New Roman"/>
        </w:rPr>
        <w:noBreakHyphen/>
        <w:t>thalassaemia (TDT), which includes the disease commonly known as beta</w:t>
      </w:r>
      <w:r>
        <w:rPr>
          <w:rFonts w:ascii="Times New Roman" w:hAnsi="Times New Roman" w:cs="Times New Roman"/>
        </w:rPr>
        <w:noBreakHyphen/>
        <w:t>thalassaemia major, in people 12 years and older. People with this condition cannot make enough haemoglobin, a protein in the blood that carries oxygen. More specifically, people with TDT do not make enough of a part of the haemoglobin called beta-globin, due to a gene defect. Because of this defect, people with TDT are anaemic and need frequent blood transfusions to survive.</w:t>
      </w:r>
    </w:p>
    <w:p w14:paraId="2D708456" w14:textId="77777777" w:rsidR="003168EB" w:rsidRDefault="003168EB">
      <w:pPr>
        <w:spacing w:after="0" w:line="240" w:lineRule="auto"/>
        <w:ind w:right="-2"/>
        <w:rPr>
          <w:rFonts w:ascii="Times New Roman" w:hAnsi="Times New Roman" w:cs="Times New Roman"/>
        </w:rPr>
      </w:pPr>
    </w:p>
    <w:p w14:paraId="5091A8C3" w14:textId="77777777" w:rsidR="003168EB" w:rsidRDefault="00D8747B">
      <w:pPr>
        <w:spacing w:after="0" w:line="240" w:lineRule="auto"/>
        <w:ind w:right="-2"/>
        <w:rPr>
          <w:rFonts w:ascii="Times New Roman" w:hAnsi="Times New Roman" w:cs="Times New Roman"/>
        </w:rPr>
      </w:pPr>
      <w:r>
        <w:rPr>
          <w:rFonts w:ascii="Times New Roman" w:hAnsi="Times New Roman" w:cs="Times New Roman"/>
        </w:rPr>
        <w:t>Zynteglo is a type of medicine called gene therapy. It is made specifically for each patient, using the patient’s own (also called autologous) blood stem cells. Zynteglo works by adding functional copies of the beta-globin gene into these cells, so that the patient can make enough beta-globin to increase total haemoglobin, improve anaemia, and carry more oxygen around their body. This reduces or eliminates the need for blood transfusions.</w:t>
      </w:r>
    </w:p>
    <w:p w14:paraId="7F0432A7" w14:textId="77777777" w:rsidR="003168EB" w:rsidRDefault="003168EB">
      <w:pPr>
        <w:spacing w:after="0" w:line="240" w:lineRule="auto"/>
        <w:ind w:right="-2"/>
        <w:rPr>
          <w:rFonts w:ascii="Times New Roman" w:hAnsi="Times New Roman" w:cs="Times New Roman"/>
        </w:rPr>
      </w:pPr>
    </w:p>
    <w:p w14:paraId="5F182D7F" w14:textId="77777777" w:rsidR="006D2FE8" w:rsidRDefault="006D2FE8">
      <w:pPr>
        <w:spacing w:after="0" w:line="240" w:lineRule="auto"/>
        <w:ind w:right="-2"/>
        <w:rPr>
          <w:rFonts w:ascii="Times New Roman" w:hAnsi="Times New Roman" w:cs="Times New Roman"/>
        </w:rPr>
      </w:pPr>
    </w:p>
    <w:p w14:paraId="3D9652A7" w14:textId="77777777" w:rsidR="003168EB" w:rsidRDefault="00D8747B">
      <w:pPr>
        <w:tabs>
          <w:tab w:val="left" w:pos="567"/>
        </w:tabs>
        <w:spacing w:after="0" w:line="240" w:lineRule="auto"/>
        <w:ind w:right="-2"/>
        <w:rPr>
          <w:rFonts w:ascii="Times New Roman" w:hAnsi="Times New Roman" w:cs="Times New Roman"/>
        </w:rPr>
      </w:pPr>
      <w:r>
        <w:rPr>
          <w:rFonts w:ascii="Times New Roman" w:hAnsi="Times New Roman" w:cs="Times New Roman"/>
          <w:b/>
          <w:bCs/>
        </w:rPr>
        <w:t>2.</w:t>
      </w:r>
      <w:r>
        <w:rPr>
          <w:rFonts w:ascii="Times New Roman" w:hAnsi="Times New Roman" w:cs="Times New Roman"/>
        </w:rPr>
        <w:tab/>
      </w:r>
      <w:r>
        <w:rPr>
          <w:rFonts w:ascii="Times New Roman" w:hAnsi="Times New Roman" w:cs="Times New Roman"/>
          <w:b/>
          <w:bCs/>
        </w:rPr>
        <w:t>What you need to know before you are given Zynteglo</w:t>
      </w:r>
    </w:p>
    <w:p w14:paraId="4AEDB1A0" w14:textId="77777777" w:rsidR="003168EB" w:rsidRDefault="003168EB">
      <w:pPr>
        <w:spacing w:after="0" w:line="240" w:lineRule="auto"/>
        <w:rPr>
          <w:rFonts w:ascii="Times New Roman" w:hAnsi="Times New Roman" w:cs="Times New Roman"/>
        </w:rPr>
      </w:pPr>
    </w:p>
    <w:p w14:paraId="1BC4229D" w14:textId="77777777" w:rsidR="003168EB" w:rsidRDefault="00D8747B">
      <w:pPr>
        <w:numPr>
          <w:ilvl w:val="12"/>
          <w:numId w:val="0"/>
        </w:numPr>
        <w:spacing w:after="0" w:line="240" w:lineRule="auto"/>
        <w:outlineLvl w:val="0"/>
        <w:rPr>
          <w:rFonts w:ascii="Times New Roman" w:hAnsi="Times New Roman" w:cs="Times New Roman"/>
        </w:rPr>
      </w:pPr>
      <w:r>
        <w:rPr>
          <w:rFonts w:ascii="Times New Roman" w:hAnsi="Times New Roman" w:cs="Times New Roman"/>
          <w:b/>
          <w:bCs/>
        </w:rPr>
        <w:t>You must not be given Zynteglo if you</w:t>
      </w:r>
      <w:r>
        <w:rPr>
          <w:rFonts w:ascii="Times New Roman" w:hAnsi="Times New Roman" w:cs="Times New Roman"/>
        </w:rPr>
        <w:t>:</w:t>
      </w:r>
    </w:p>
    <w:p w14:paraId="4E70B28E" w14:textId="77777777" w:rsidR="003168EB" w:rsidRDefault="00D8747B">
      <w:pPr>
        <w:numPr>
          <w:ilvl w:val="0"/>
          <w:numId w:val="10"/>
        </w:numPr>
        <w:tabs>
          <w:tab w:val="left" w:pos="567"/>
        </w:tabs>
        <w:spacing w:after="0" w:line="240" w:lineRule="auto"/>
        <w:outlineLvl w:val="0"/>
        <w:rPr>
          <w:rFonts w:ascii="Times New Roman" w:hAnsi="Times New Roman" w:cs="Times New Roman"/>
        </w:rPr>
      </w:pPr>
      <w:r>
        <w:rPr>
          <w:rFonts w:ascii="Times New Roman" w:hAnsi="Times New Roman" w:cs="Times New Roman"/>
        </w:rPr>
        <w:t>are allergic to any of the ingredients of this medicine (listed in section 6)</w:t>
      </w:r>
    </w:p>
    <w:p w14:paraId="547EE367" w14:textId="77777777" w:rsidR="003168EB" w:rsidRDefault="00D8747B">
      <w:pPr>
        <w:numPr>
          <w:ilvl w:val="0"/>
          <w:numId w:val="10"/>
        </w:numPr>
        <w:tabs>
          <w:tab w:val="left" w:pos="567"/>
        </w:tabs>
        <w:spacing w:after="0" w:line="240" w:lineRule="auto"/>
        <w:outlineLvl w:val="0"/>
        <w:rPr>
          <w:rFonts w:ascii="Times New Roman" w:hAnsi="Times New Roman" w:cs="Times New Roman"/>
        </w:rPr>
      </w:pPr>
      <w:r>
        <w:rPr>
          <w:rFonts w:ascii="Times New Roman" w:hAnsi="Times New Roman" w:cs="Times New Roman"/>
        </w:rPr>
        <w:t>are pregnant or breast-feeding</w:t>
      </w:r>
    </w:p>
    <w:p w14:paraId="22E6BCE3" w14:textId="77777777" w:rsidR="003168EB" w:rsidRDefault="00D8747B">
      <w:pPr>
        <w:numPr>
          <w:ilvl w:val="0"/>
          <w:numId w:val="10"/>
        </w:numPr>
        <w:tabs>
          <w:tab w:val="left" w:pos="567"/>
        </w:tabs>
        <w:spacing w:after="0" w:line="240" w:lineRule="auto"/>
        <w:outlineLvl w:val="0"/>
        <w:rPr>
          <w:rFonts w:ascii="Times New Roman" w:hAnsi="Times New Roman" w:cs="Times New Roman"/>
        </w:rPr>
      </w:pPr>
      <w:bookmarkStart w:id="34" w:name="_Hlk817587"/>
      <w:r>
        <w:rPr>
          <w:rFonts w:ascii="Times New Roman" w:hAnsi="Times New Roman" w:cs="Times New Roman"/>
        </w:rPr>
        <w:t>have previously received gene therapy of your blood stem cells</w:t>
      </w:r>
    </w:p>
    <w:p w14:paraId="08E91B79" w14:textId="77777777" w:rsidR="003168EB" w:rsidRDefault="00D8747B">
      <w:pPr>
        <w:numPr>
          <w:ilvl w:val="0"/>
          <w:numId w:val="10"/>
        </w:numPr>
        <w:tabs>
          <w:tab w:val="left" w:pos="567"/>
        </w:tabs>
        <w:spacing w:after="0" w:line="240" w:lineRule="auto"/>
        <w:outlineLvl w:val="0"/>
        <w:rPr>
          <w:rFonts w:ascii="Times New Roman" w:hAnsi="Times New Roman" w:cs="Times New Roman"/>
        </w:rPr>
      </w:pPr>
      <w:r>
        <w:rPr>
          <w:rFonts w:ascii="Times New Roman" w:hAnsi="Times New Roman" w:cs="Times New Roman"/>
        </w:rPr>
        <w:t>are allergic to any of the ingredients in the medicines you will be given for mobilisation and chemotherapy (see section 3).</w:t>
      </w:r>
    </w:p>
    <w:bookmarkEnd w:id="34"/>
    <w:p w14:paraId="71CF9D9D" w14:textId="77777777" w:rsidR="003168EB" w:rsidRDefault="003168EB">
      <w:pPr>
        <w:spacing w:after="0" w:line="240" w:lineRule="auto"/>
        <w:rPr>
          <w:rFonts w:ascii="Times New Roman" w:hAnsi="Times New Roman" w:cs="Times New Roman"/>
        </w:rPr>
      </w:pPr>
    </w:p>
    <w:p w14:paraId="44DE73C4" w14:textId="77777777" w:rsidR="003168EB" w:rsidRDefault="00D8747B">
      <w:pPr>
        <w:numPr>
          <w:ilvl w:val="12"/>
          <w:numId w:val="0"/>
        </w:numPr>
        <w:spacing w:after="0" w:line="240" w:lineRule="auto"/>
        <w:outlineLvl w:val="0"/>
        <w:rPr>
          <w:rFonts w:ascii="Times New Roman" w:hAnsi="Times New Roman" w:cs="Times New Roman"/>
        </w:rPr>
      </w:pPr>
      <w:r>
        <w:rPr>
          <w:rFonts w:ascii="Times New Roman" w:hAnsi="Times New Roman" w:cs="Times New Roman"/>
          <w:b/>
          <w:bCs/>
        </w:rPr>
        <w:t xml:space="preserve">Warnings and precautions </w:t>
      </w:r>
    </w:p>
    <w:p w14:paraId="250BF70D"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Talk to your doctor before you are given Zynteglo.</w:t>
      </w:r>
    </w:p>
    <w:p w14:paraId="57118730" w14:textId="77777777" w:rsidR="003168EB" w:rsidRDefault="003168EB">
      <w:pPr>
        <w:numPr>
          <w:ilvl w:val="12"/>
          <w:numId w:val="0"/>
        </w:numPr>
        <w:spacing w:after="0" w:line="240" w:lineRule="auto"/>
        <w:rPr>
          <w:rFonts w:ascii="Times New Roman" w:hAnsi="Times New Roman" w:cs="Times New Roman"/>
        </w:rPr>
      </w:pPr>
    </w:p>
    <w:p w14:paraId="567C11A1" w14:textId="77777777" w:rsidR="003168EB" w:rsidRDefault="00D8747B">
      <w:pPr>
        <w:pStyle w:val="C-BodyText"/>
        <w:spacing w:before="0" w:after="0" w:line="240" w:lineRule="auto"/>
        <w:rPr>
          <w:sz w:val="22"/>
          <w:szCs w:val="22"/>
        </w:rPr>
      </w:pPr>
      <w:r>
        <w:rPr>
          <w:sz w:val="22"/>
          <w:szCs w:val="22"/>
        </w:rPr>
        <w:lastRenderedPageBreak/>
        <w:t>Before treatment with Zynteglo, you will be given medicines know as mobilisation medicine and chemotherapy medicine (see sections 3 and 4 for more information on these medicines, including possible side effects).</w:t>
      </w:r>
    </w:p>
    <w:p w14:paraId="70BD3B7B" w14:textId="77777777" w:rsidR="003168EB" w:rsidRDefault="003168EB">
      <w:pPr>
        <w:pStyle w:val="C-BodyText"/>
        <w:spacing w:before="0" w:after="0" w:line="240" w:lineRule="auto"/>
        <w:rPr>
          <w:sz w:val="22"/>
          <w:szCs w:val="22"/>
        </w:rPr>
      </w:pPr>
    </w:p>
    <w:p w14:paraId="269FD067"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 xml:space="preserve">Before treatment with Zynteglo, your doctor will perform tests to make sure your heart and liver are functioning properly so you can be treated safely with Zynteglo. </w:t>
      </w:r>
    </w:p>
    <w:p w14:paraId="5C0AB67D" w14:textId="77777777" w:rsidR="003168EB" w:rsidRDefault="003168EB">
      <w:pPr>
        <w:numPr>
          <w:ilvl w:val="12"/>
          <w:numId w:val="0"/>
        </w:numPr>
        <w:spacing w:after="0" w:line="240" w:lineRule="auto"/>
        <w:rPr>
          <w:rFonts w:ascii="Times New Roman" w:hAnsi="Times New Roman" w:cs="Times New Roman"/>
          <w:bCs/>
        </w:rPr>
      </w:pPr>
    </w:p>
    <w:p w14:paraId="2207C6A8"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bCs/>
        </w:rPr>
        <w:t>Zynteglo</w:t>
      </w:r>
      <w:r>
        <w:rPr>
          <w:rFonts w:ascii="Times New Roman" w:hAnsi="Times New Roman" w:cs="Times New Roman"/>
        </w:rPr>
        <w:t xml:space="preserve"> is made specifically for you, using your own blood stem cells. </w:t>
      </w:r>
    </w:p>
    <w:p w14:paraId="1F5CEE6E" w14:textId="77777777" w:rsidR="003168EB" w:rsidRDefault="003168EB">
      <w:pPr>
        <w:numPr>
          <w:ilvl w:val="12"/>
          <w:numId w:val="0"/>
        </w:numPr>
        <w:spacing w:after="0" w:line="240" w:lineRule="auto"/>
        <w:rPr>
          <w:rFonts w:ascii="Times New Roman" w:hAnsi="Times New Roman" w:cs="Times New Roman"/>
        </w:rPr>
      </w:pPr>
    </w:p>
    <w:p w14:paraId="4B33ABCE"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 xml:space="preserve">After you have been treated with Zynteglo, you will not be able to donate blood, organs, or tissues in the future. This is because Zynteglo is a gene therapy medicine. </w:t>
      </w:r>
    </w:p>
    <w:p w14:paraId="1852E05F" w14:textId="77777777" w:rsidR="003168EB" w:rsidRDefault="003168EB">
      <w:pPr>
        <w:numPr>
          <w:ilvl w:val="12"/>
          <w:numId w:val="0"/>
        </w:numPr>
        <w:spacing w:after="0" w:line="240" w:lineRule="auto"/>
        <w:rPr>
          <w:rFonts w:ascii="Times New Roman" w:hAnsi="Times New Roman" w:cs="Times New Roman"/>
        </w:rPr>
      </w:pPr>
    </w:p>
    <w:p w14:paraId="3E764A85"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 xml:space="preserve">Adding a new gene into the DNA of your blood stem cells could theoretically cause leukaemia or lymphoma, although no patients have developed leukaemia or lymphoma in clinical trials with Zynteglo. After treatment with Zynteglo, you will be asked to enrol in a registry for at least 15 years in order to better understand the long-term effects of Zynteglo. During the long-term follow-up, your doctor will monitor you for any signs of leukaemia or lymphoma. </w:t>
      </w:r>
    </w:p>
    <w:p w14:paraId="5B159805" w14:textId="77777777" w:rsidR="003168EB" w:rsidRDefault="003168EB">
      <w:pPr>
        <w:numPr>
          <w:ilvl w:val="12"/>
          <w:numId w:val="0"/>
        </w:numPr>
        <w:spacing w:after="0" w:line="240" w:lineRule="auto"/>
        <w:rPr>
          <w:rFonts w:ascii="Times New Roman" w:hAnsi="Times New Roman" w:cs="Times New Roman"/>
        </w:rPr>
      </w:pPr>
    </w:p>
    <w:p w14:paraId="6675F17F"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 xml:space="preserve">Zynteglo is prepared using parts of the human immunodeficiency virus (HIV), which have been altered so that they cannot cause HIV infection. The modified virus is used to insert a functional beta-globin gene into your blood stem cells. Although this medicine will not give you HIV infection, having Zynteglo in your blood may cause a false positive HIV test result with some commercial tests that recognise a piece of HIV used to make Zynteglo. If you test positive for HIV following treatment, please contact your doctor or nurse. </w:t>
      </w:r>
    </w:p>
    <w:p w14:paraId="55BE94BD" w14:textId="77777777" w:rsidR="003168EB" w:rsidRDefault="003168EB">
      <w:pPr>
        <w:numPr>
          <w:ilvl w:val="12"/>
          <w:numId w:val="0"/>
        </w:numPr>
        <w:spacing w:after="0" w:line="240" w:lineRule="auto"/>
        <w:rPr>
          <w:rFonts w:ascii="Times New Roman" w:hAnsi="Times New Roman" w:cs="Times New Roman"/>
        </w:rPr>
      </w:pPr>
    </w:p>
    <w:p w14:paraId="0B5CFD51" w14:textId="77777777" w:rsidR="003168EB" w:rsidRDefault="00D8747B">
      <w:pPr>
        <w:numPr>
          <w:ilvl w:val="12"/>
          <w:numId w:val="0"/>
        </w:numPr>
        <w:spacing w:after="0" w:line="240" w:lineRule="auto"/>
        <w:rPr>
          <w:rFonts w:ascii="Times New Roman" w:hAnsi="Times New Roman" w:cs="Times New Roman"/>
          <w:i/>
        </w:rPr>
      </w:pPr>
      <w:r>
        <w:rPr>
          <w:rFonts w:ascii="Times New Roman" w:hAnsi="Times New Roman" w:cs="Times New Roman"/>
        </w:rPr>
        <w:t>Before receiving Zynteglo you will be given chemotherapy in order to remove your existing bone marrow. If Zynteglo cannot be administered after chemotherapy or if the modified stem cells do not take hold (engraft) in your body, the doctor may give you an infusion of your own original blood stem cells that were collected and stored before the treatment started (see also section 3, How Zynteglo is given)</w:t>
      </w:r>
      <w:r>
        <w:rPr>
          <w:rFonts w:ascii="Times New Roman" w:hAnsi="Times New Roman" w:cs="Times New Roman"/>
          <w:i/>
        </w:rPr>
        <w:t xml:space="preserve">. </w:t>
      </w:r>
    </w:p>
    <w:p w14:paraId="096EBA10" w14:textId="77777777" w:rsidR="003168EB" w:rsidRDefault="003168EB">
      <w:pPr>
        <w:numPr>
          <w:ilvl w:val="12"/>
          <w:numId w:val="0"/>
        </w:numPr>
        <w:spacing w:after="0" w:line="240" w:lineRule="auto"/>
        <w:rPr>
          <w:rFonts w:ascii="Times New Roman" w:hAnsi="Times New Roman" w:cs="Times New Roman"/>
        </w:rPr>
      </w:pPr>
    </w:p>
    <w:p w14:paraId="77E49CAD"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 xml:space="preserve">After you receive Zynteglo, you may have a low number of platelets in your blood. This means that your blood may not be able to clot as well as normal and you may be prone to bleeding. You must get medical attention if you: </w:t>
      </w:r>
    </w:p>
    <w:p w14:paraId="185B80C7" w14:textId="77777777" w:rsidR="003168EB" w:rsidRDefault="00D8747B">
      <w:pPr>
        <w:pStyle w:val="ListParagraph"/>
        <w:numPr>
          <w:ilvl w:val="0"/>
          <w:numId w:val="12"/>
        </w:numPr>
        <w:tabs>
          <w:tab w:val="left" w:pos="0"/>
        </w:tabs>
        <w:spacing w:after="0" w:line="240" w:lineRule="auto"/>
        <w:contextualSpacing w:val="0"/>
        <w:rPr>
          <w:rFonts w:ascii="Times New Roman" w:hAnsi="Times New Roman" w:cs="Times New Roman"/>
        </w:rPr>
      </w:pPr>
      <w:r>
        <w:rPr>
          <w:rFonts w:ascii="Times New Roman" w:hAnsi="Times New Roman" w:cs="Times New Roman"/>
        </w:rPr>
        <w:t>bump your head or have a head injury</w:t>
      </w:r>
    </w:p>
    <w:p w14:paraId="09680360" w14:textId="77777777" w:rsidR="003168EB" w:rsidRDefault="00D8747B">
      <w:pPr>
        <w:pStyle w:val="ListParagraph"/>
        <w:numPr>
          <w:ilvl w:val="0"/>
          <w:numId w:val="12"/>
        </w:numPr>
        <w:tabs>
          <w:tab w:val="left" w:pos="0"/>
        </w:tabs>
        <w:spacing w:after="0" w:line="240" w:lineRule="auto"/>
        <w:contextualSpacing w:val="0"/>
        <w:rPr>
          <w:rFonts w:ascii="Times New Roman" w:hAnsi="Times New Roman" w:cs="Times New Roman"/>
        </w:rPr>
      </w:pPr>
      <w:r>
        <w:rPr>
          <w:rFonts w:ascii="Times New Roman" w:hAnsi="Times New Roman" w:cs="Times New Roman"/>
        </w:rPr>
        <w:t>have symptoms that could be from internal bleeding, such as unusual stomach or back pain, or severe headache</w:t>
      </w:r>
    </w:p>
    <w:p w14:paraId="76562C60" w14:textId="77777777" w:rsidR="003168EB" w:rsidRDefault="00D8747B">
      <w:pPr>
        <w:pStyle w:val="ListParagraph"/>
        <w:numPr>
          <w:ilvl w:val="0"/>
          <w:numId w:val="12"/>
        </w:numPr>
        <w:tabs>
          <w:tab w:val="left" w:pos="0"/>
        </w:tabs>
        <w:spacing w:after="0" w:line="240" w:lineRule="auto"/>
        <w:contextualSpacing w:val="0"/>
        <w:rPr>
          <w:rFonts w:ascii="Times New Roman" w:hAnsi="Times New Roman" w:cs="Times New Roman"/>
        </w:rPr>
      </w:pPr>
      <w:r>
        <w:rPr>
          <w:rFonts w:ascii="Times New Roman" w:hAnsi="Times New Roman" w:cs="Times New Roman"/>
        </w:rPr>
        <w:t>have abnormal bruising or bleeding (such as bruising without injury, blood in your urine, stool, vomit, or cough up blood).</w:t>
      </w:r>
    </w:p>
    <w:p w14:paraId="62F1490C"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Your doctor will tell you when your platelet count has recovered to normal levels.</w:t>
      </w:r>
    </w:p>
    <w:p w14:paraId="5D8C3A08" w14:textId="77777777" w:rsidR="003168EB" w:rsidRDefault="003168EB">
      <w:pPr>
        <w:numPr>
          <w:ilvl w:val="12"/>
          <w:numId w:val="0"/>
        </w:numPr>
        <w:spacing w:after="0" w:line="240" w:lineRule="auto"/>
        <w:rPr>
          <w:rFonts w:ascii="Times New Roman" w:hAnsi="Times New Roman" w:cs="Times New Roman"/>
          <w:b/>
          <w:bCs/>
        </w:rPr>
      </w:pPr>
    </w:p>
    <w:p w14:paraId="679B3B97" w14:textId="77777777" w:rsidR="003168EB" w:rsidRDefault="00D8747B">
      <w:pPr>
        <w:numPr>
          <w:ilvl w:val="12"/>
          <w:numId w:val="0"/>
        </w:numPr>
        <w:spacing w:after="0" w:line="240" w:lineRule="auto"/>
        <w:rPr>
          <w:rFonts w:ascii="Times New Roman" w:hAnsi="Times New Roman" w:cs="Times New Roman"/>
          <w:b/>
          <w:bCs/>
        </w:rPr>
      </w:pPr>
      <w:r>
        <w:rPr>
          <w:rFonts w:ascii="Times New Roman" w:hAnsi="Times New Roman" w:cs="Times New Roman"/>
          <w:b/>
          <w:bCs/>
        </w:rPr>
        <w:t xml:space="preserve">Other medicines and Zynteglo </w:t>
      </w:r>
    </w:p>
    <w:p w14:paraId="494A0545"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Tell your doctor if you are taking, have recently taken or might take any other medicines.</w:t>
      </w:r>
    </w:p>
    <w:p w14:paraId="37B8F3BF" w14:textId="77777777" w:rsidR="003168EB" w:rsidRDefault="003168EB">
      <w:pPr>
        <w:numPr>
          <w:ilvl w:val="12"/>
          <w:numId w:val="0"/>
        </w:numPr>
        <w:spacing w:after="0" w:line="240" w:lineRule="auto"/>
        <w:rPr>
          <w:rFonts w:ascii="Times New Roman" w:hAnsi="Times New Roman" w:cs="Times New Roman"/>
        </w:rPr>
      </w:pPr>
    </w:p>
    <w:p w14:paraId="4D6BAB65"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You should not take hydroxyurea (a medicine for blood disorders) or any medicines for HIV infection from at least one month before you undergo mobilisation until at least 7 days after Zynteglo infusion (see also section 3, How Zynteglo is given).</w:t>
      </w:r>
    </w:p>
    <w:p w14:paraId="369B26B2" w14:textId="77777777" w:rsidR="003168EB" w:rsidRDefault="003168EB">
      <w:pPr>
        <w:numPr>
          <w:ilvl w:val="12"/>
          <w:numId w:val="0"/>
        </w:numPr>
        <w:spacing w:after="0" w:line="240" w:lineRule="auto"/>
        <w:rPr>
          <w:rFonts w:ascii="Times New Roman" w:hAnsi="Times New Roman" w:cs="Times New Roman"/>
        </w:rPr>
      </w:pPr>
    </w:p>
    <w:p w14:paraId="79284ECE"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 xml:space="preserve">You should stop taking medicines to remove iron from your body (so-called chelating agents: deferoxamine, deferiprone and/or deferasirox) 7 days before you start the chemotherapy before the infusion of Zynteglo (see section 3, How Zynteglo is given). Your doctor will advise you if and when you should start taking these medicines after Zynteglo infusion. </w:t>
      </w:r>
    </w:p>
    <w:p w14:paraId="1A64345E" w14:textId="77777777" w:rsidR="003168EB" w:rsidRDefault="003168EB">
      <w:pPr>
        <w:numPr>
          <w:ilvl w:val="12"/>
          <w:numId w:val="0"/>
        </w:numPr>
        <w:spacing w:after="0" w:line="240" w:lineRule="auto"/>
        <w:rPr>
          <w:rFonts w:ascii="Times New Roman" w:hAnsi="Times New Roman" w:cs="Times New Roman"/>
        </w:rPr>
      </w:pPr>
    </w:p>
    <w:p w14:paraId="1139B39F"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 xml:space="preserve">Talk to your doctor if you need to have any vaccinations. </w:t>
      </w:r>
    </w:p>
    <w:p w14:paraId="6DAC9A73" w14:textId="77777777" w:rsidR="003168EB" w:rsidRDefault="003168EB">
      <w:pPr>
        <w:numPr>
          <w:ilvl w:val="12"/>
          <w:numId w:val="0"/>
        </w:numPr>
        <w:spacing w:after="0" w:line="240" w:lineRule="auto"/>
        <w:rPr>
          <w:rFonts w:ascii="Times New Roman" w:hAnsi="Times New Roman" w:cs="Times New Roman"/>
          <w:b/>
          <w:bCs/>
        </w:rPr>
      </w:pPr>
    </w:p>
    <w:p w14:paraId="11AE16C1" w14:textId="77777777" w:rsidR="003168EB" w:rsidRDefault="00D8747B">
      <w:pPr>
        <w:keepNext/>
        <w:numPr>
          <w:ilvl w:val="12"/>
          <w:numId w:val="0"/>
        </w:numPr>
        <w:spacing w:after="0" w:line="240" w:lineRule="auto"/>
        <w:rPr>
          <w:rFonts w:ascii="Times New Roman" w:hAnsi="Times New Roman" w:cs="Times New Roman"/>
          <w:b/>
          <w:bCs/>
        </w:rPr>
      </w:pPr>
      <w:r>
        <w:rPr>
          <w:rFonts w:ascii="Times New Roman" w:hAnsi="Times New Roman" w:cs="Times New Roman"/>
          <w:b/>
          <w:bCs/>
        </w:rPr>
        <w:lastRenderedPageBreak/>
        <w:t>Pregnancy, breast-feeding and fertility</w:t>
      </w:r>
    </w:p>
    <w:p w14:paraId="5EABB005"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If you are pregnant or breast-feeding, think you may be pregnant or are planning to have a baby, tell your doctor before you are given this medicine.</w:t>
      </w:r>
    </w:p>
    <w:p w14:paraId="7B8C9BB6" w14:textId="77777777" w:rsidR="003168EB" w:rsidRDefault="003168EB">
      <w:pPr>
        <w:numPr>
          <w:ilvl w:val="12"/>
          <w:numId w:val="0"/>
        </w:numPr>
        <w:spacing w:after="0" w:line="240" w:lineRule="auto"/>
        <w:rPr>
          <w:rFonts w:ascii="Times New Roman" w:hAnsi="Times New Roman" w:cs="Times New Roman"/>
        </w:rPr>
      </w:pPr>
    </w:p>
    <w:p w14:paraId="5C3E8489"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If you are a woman, you will be given a pregnancy test before starting mobilisation, before you are given chemotherapy, and before Zynteglo treatment in order to confirm that you are not pregnant.</w:t>
      </w:r>
    </w:p>
    <w:p w14:paraId="656F5981" w14:textId="77777777" w:rsidR="003168EB" w:rsidRDefault="003168EB">
      <w:pPr>
        <w:numPr>
          <w:ilvl w:val="12"/>
          <w:numId w:val="0"/>
        </w:numPr>
        <w:spacing w:after="0" w:line="240" w:lineRule="auto"/>
        <w:rPr>
          <w:rFonts w:ascii="Times New Roman" w:hAnsi="Times New Roman" w:cs="Times New Roman"/>
        </w:rPr>
      </w:pPr>
    </w:p>
    <w:p w14:paraId="7BC98C9E"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Women who could become pregnant and men capable of fathering a child must start using a reliable method of contraception from before their blood stem cells are collected and continue until at least 6 months after receiving Zynteglo.  Reliable methods of contraception include intra-uterine device or a combination of oral contraceptive (also know as the pill) and condoms.</w:t>
      </w:r>
    </w:p>
    <w:p w14:paraId="7E2472AB" w14:textId="77777777" w:rsidR="003168EB" w:rsidRDefault="003168EB">
      <w:pPr>
        <w:numPr>
          <w:ilvl w:val="12"/>
          <w:numId w:val="0"/>
        </w:numPr>
        <w:spacing w:after="0" w:line="240" w:lineRule="auto"/>
        <w:rPr>
          <w:rFonts w:ascii="Times New Roman" w:hAnsi="Times New Roman" w:cs="Times New Roman"/>
        </w:rPr>
      </w:pPr>
    </w:p>
    <w:p w14:paraId="57501244"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The added gene from Zynteglo will not be passed on to your children. Your children are still at risk of inheriting your original beta</w:t>
      </w:r>
      <w:r>
        <w:rPr>
          <w:rFonts w:ascii="Times New Roman" w:hAnsi="Times New Roman" w:cs="Times New Roman"/>
        </w:rPr>
        <w:noBreakHyphen/>
        <w:t>globin gene.</w:t>
      </w:r>
    </w:p>
    <w:p w14:paraId="35D99631" w14:textId="77777777" w:rsidR="003168EB" w:rsidRDefault="003168EB">
      <w:pPr>
        <w:numPr>
          <w:ilvl w:val="12"/>
          <w:numId w:val="0"/>
        </w:numPr>
        <w:spacing w:after="0" w:line="240" w:lineRule="auto"/>
        <w:rPr>
          <w:rFonts w:ascii="Times New Roman" w:hAnsi="Times New Roman" w:cs="Times New Roman"/>
        </w:rPr>
      </w:pPr>
    </w:p>
    <w:p w14:paraId="7763A752"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You should not be given Zynteglo if you are breast-feeding. It is not known whether the ingredients of Zynteglo can pass into breast milk.</w:t>
      </w:r>
    </w:p>
    <w:p w14:paraId="4516E69B" w14:textId="77777777" w:rsidR="003168EB" w:rsidRDefault="003168EB">
      <w:pPr>
        <w:numPr>
          <w:ilvl w:val="12"/>
          <w:numId w:val="0"/>
        </w:numPr>
        <w:spacing w:after="0" w:line="240" w:lineRule="auto"/>
        <w:rPr>
          <w:rFonts w:ascii="Times New Roman" w:hAnsi="Times New Roman" w:cs="Times New Roman"/>
        </w:rPr>
      </w:pPr>
    </w:p>
    <w:p w14:paraId="1A999EDA"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It may no longer be possible for you to become pregnant or father a child after receiving chemotherapy medicine. If you are concerned about having children, you should discuss this with your doctor before treatment. Options may include providing reproductive material for storage in a tissue bank to use at a later time. For men, this may be sperm or testicular tissue. For women, this may be eggs (oocytes) or ovarian tissue.</w:t>
      </w:r>
    </w:p>
    <w:p w14:paraId="126FE32C" w14:textId="77777777" w:rsidR="003168EB" w:rsidRDefault="003168EB">
      <w:pPr>
        <w:numPr>
          <w:ilvl w:val="12"/>
          <w:numId w:val="0"/>
        </w:numPr>
        <w:spacing w:after="0" w:line="240" w:lineRule="auto"/>
        <w:rPr>
          <w:rFonts w:ascii="Times New Roman" w:hAnsi="Times New Roman" w:cs="Times New Roman"/>
        </w:rPr>
      </w:pPr>
    </w:p>
    <w:p w14:paraId="696AB785" w14:textId="77777777" w:rsidR="003168EB" w:rsidRDefault="00D8747B">
      <w:pPr>
        <w:numPr>
          <w:ilvl w:val="12"/>
          <w:numId w:val="0"/>
        </w:numPr>
        <w:spacing w:after="0" w:line="240" w:lineRule="auto"/>
        <w:ind w:right="-2"/>
        <w:outlineLvl w:val="0"/>
        <w:rPr>
          <w:rFonts w:ascii="Times New Roman" w:hAnsi="Times New Roman" w:cs="Times New Roman"/>
          <w:b/>
          <w:bCs/>
        </w:rPr>
      </w:pPr>
      <w:r>
        <w:rPr>
          <w:rFonts w:ascii="Times New Roman" w:hAnsi="Times New Roman" w:cs="Times New Roman"/>
          <w:b/>
          <w:bCs/>
        </w:rPr>
        <w:t>Driving and using machines</w:t>
      </w:r>
    </w:p>
    <w:p w14:paraId="3E0F4D6C" w14:textId="77777777" w:rsidR="00D27ADB" w:rsidRDefault="00D8747B" w:rsidP="00435A05">
      <w:pPr>
        <w:numPr>
          <w:ilvl w:val="12"/>
          <w:numId w:val="0"/>
        </w:numPr>
        <w:spacing w:after="0" w:line="240" w:lineRule="auto"/>
        <w:ind w:right="-2"/>
        <w:rPr>
          <w:rFonts w:ascii="Times New Roman" w:hAnsi="Times New Roman" w:cs="Times New Roman"/>
        </w:rPr>
      </w:pPr>
      <w:bookmarkStart w:id="35" w:name="_Hlk32575891"/>
      <w:r>
        <w:rPr>
          <w:rFonts w:ascii="Times New Roman" w:hAnsi="Times New Roman" w:cs="Times New Roman"/>
        </w:rPr>
        <w:t>Zynteglo has no influence on the ability to drive or use machines.</w:t>
      </w:r>
      <w:r w:rsidR="00435A05">
        <w:rPr>
          <w:rFonts w:ascii="Times New Roman" w:hAnsi="Times New Roman" w:cs="Times New Roman"/>
        </w:rPr>
        <w:t xml:space="preserve"> However, t</w:t>
      </w:r>
      <w:r w:rsidR="00D27ADB" w:rsidRPr="00D27ADB">
        <w:rPr>
          <w:rFonts w:ascii="Times New Roman" w:hAnsi="Times New Roman" w:cs="Times New Roman"/>
        </w:rPr>
        <w:t xml:space="preserve">he </w:t>
      </w:r>
      <w:r w:rsidR="00435A05">
        <w:rPr>
          <w:rFonts w:ascii="Times New Roman" w:hAnsi="Times New Roman" w:cs="Times New Roman"/>
        </w:rPr>
        <w:t xml:space="preserve">mobilisation </w:t>
      </w:r>
      <w:r w:rsidR="00D27ADB" w:rsidRPr="00D27ADB">
        <w:rPr>
          <w:rFonts w:ascii="Times New Roman" w:hAnsi="Times New Roman" w:cs="Times New Roman"/>
        </w:rPr>
        <w:t xml:space="preserve">and </w:t>
      </w:r>
      <w:r w:rsidR="00275556">
        <w:rPr>
          <w:rFonts w:ascii="Times New Roman" w:hAnsi="Times New Roman" w:cs="Times New Roman"/>
        </w:rPr>
        <w:t xml:space="preserve">chemotherapy </w:t>
      </w:r>
      <w:r w:rsidR="00435A05">
        <w:rPr>
          <w:rFonts w:ascii="Times New Roman" w:hAnsi="Times New Roman" w:cs="Times New Roman"/>
        </w:rPr>
        <w:t>medicines</w:t>
      </w:r>
      <w:r w:rsidR="00D27ADB" w:rsidRPr="00D27ADB">
        <w:rPr>
          <w:rFonts w:ascii="Times New Roman" w:hAnsi="Times New Roman" w:cs="Times New Roman"/>
        </w:rPr>
        <w:t xml:space="preserve"> </w:t>
      </w:r>
      <w:r w:rsidR="00435A05">
        <w:rPr>
          <w:rFonts w:ascii="Times New Roman" w:hAnsi="Times New Roman" w:cs="Times New Roman"/>
        </w:rPr>
        <w:t xml:space="preserve">may </w:t>
      </w:r>
      <w:r w:rsidR="00435A05" w:rsidRPr="00435A05">
        <w:rPr>
          <w:rFonts w:ascii="Times New Roman" w:hAnsi="Times New Roman" w:cs="Times New Roman"/>
        </w:rPr>
        <w:t>cause dizziness and fatigue</w:t>
      </w:r>
      <w:r w:rsidR="00435A05">
        <w:rPr>
          <w:rFonts w:ascii="Times New Roman" w:hAnsi="Times New Roman" w:cs="Times New Roman"/>
        </w:rPr>
        <w:t xml:space="preserve">. </w:t>
      </w:r>
      <w:r w:rsidR="00275556">
        <w:rPr>
          <w:rFonts w:ascii="Times New Roman" w:hAnsi="Times New Roman" w:cs="Times New Roman"/>
        </w:rPr>
        <w:t>A</w:t>
      </w:r>
      <w:r w:rsidR="00435A05" w:rsidRPr="00435A05">
        <w:rPr>
          <w:rFonts w:ascii="Times New Roman" w:hAnsi="Times New Roman" w:cs="Times New Roman"/>
        </w:rPr>
        <w:t xml:space="preserve">void driving </w:t>
      </w:r>
      <w:r w:rsidR="00435A05">
        <w:rPr>
          <w:rFonts w:ascii="Times New Roman" w:hAnsi="Times New Roman" w:cs="Times New Roman"/>
        </w:rPr>
        <w:t xml:space="preserve">or using machines </w:t>
      </w:r>
      <w:r w:rsidR="00435A05" w:rsidRPr="00435A05">
        <w:rPr>
          <w:rFonts w:ascii="Times New Roman" w:hAnsi="Times New Roman" w:cs="Times New Roman"/>
        </w:rPr>
        <w:t>if you feel dizzy</w:t>
      </w:r>
      <w:r w:rsidR="003F3CAC">
        <w:rPr>
          <w:rFonts w:ascii="Times New Roman" w:hAnsi="Times New Roman" w:cs="Times New Roman"/>
        </w:rPr>
        <w:t xml:space="preserve">, </w:t>
      </w:r>
      <w:r w:rsidR="00435A05" w:rsidRPr="00435A05">
        <w:rPr>
          <w:rFonts w:ascii="Times New Roman" w:hAnsi="Times New Roman" w:cs="Times New Roman"/>
        </w:rPr>
        <w:t>tired</w:t>
      </w:r>
      <w:r w:rsidR="003F3CAC">
        <w:rPr>
          <w:rFonts w:ascii="Times New Roman" w:hAnsi="Times New Roman" w:cs="Times New Roman"/>
        </w:rPr>
        <w:t xml:space="preserve"> or unwell</w:t>
      </w:r>
      <w:r w:rsidR="00435A05" w:rsidRPr="00435A05">
        <w:rPr>
          <w:rFonts w:ascii="Times New Roman" w:hAnsi="Times New Roman" w:cs="Times New Roman"/>
        </w:rPr>
        <w:t>.</w:t>
      </w:r>
    </w:p>
    <w:bookmarkEnd w:id="35"/>
    <w:p w14:paraId="6C19F57C" w14:textId="77777777" w:rsidR="003168EB" w:rsidRDefault="003168EB">
      <w:pPr>
        <w:numPr>
          <w:ilvl w:val="12"/>
          <w:numId w:val="0"/>
        </w:numPr>
        <w:spacing w:after="0" w:line="240" w:lineRule="auto"/>
        <w:ind w:right="-2"/>
        <w:rPr>
          <w:rFonts w:ascii="Times New Roman" w:hAnsi="Times New Roman" w:cs="Times New Roman"/>
        </w:rPr>
      </w:pPr>
    </w:p>
    <w:p w14:paraId="3AEB7A4D" w14:textId="77777777" w:rsidR="003168EB" w:rsidRDefault="00D8747B">
      <w:pPr>
        <w:numPr>
          <w:ilvl w:val="12"/>
          <w:numId w:val="0"/>
        </w:numPr>
        <w:spacing w:after="0" w:line="240" w:lineRule="auto"/>
        <w:ind w:right="-2"/>
        <w:rPr>
          <w:rFonts w:ascii="Times New Roman" w:hAnsi="Times New Roman" w:cs="Times New Roman"/>
          <w:b/>
          <w:bCs/>
        </w:rPr>
      </w:pPr>
      <w:r>
        <w:rPr>
          <w:rFonts w:ascii="Times New Roman" w:hAnsi="Times New Roman" w:cs="Times New Roman"/>
          <w:b/>
          <w:bCs/>
        </w:rPr>
        <w:t>Sodium content</w:t>
      </w:r>
    </w:p>
    <w:p w14:paraId="76BFB74F"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rPr>
        <w:t>This medicine contains 391</w:t>
      </w:r>
      <w:r>
        <w:rPr>
          <w:rFonts w:ascii="Times New Roman" w:hAnsi="Times New Roman" w:cs="Times New Roman"/>
        </w:rPr>
        <w:noBreakHyphen/>
        <w:t xml:space="preserve">1564 mg sodium (main component of cooking/table salt) in each dose. This is equivalent to </w:t>
      </w:r>
      <w:r>
        <w:rPr>
          <w:rFonts w:ascii="Times New Roman" w:hAnsi="Times New Roman" w:cs="Times New Roman"/>
          <w:color w:val="000000"/>
        </w:rPr>
        <w:t>20</w:t>
      </w:r>
      <w:r>
        <w:rPr>
          <w:rFonts w:ascii="Times New Roman" w:hAnsi="Times New Roman" w:cs="Times New Roman"/>
          <w:color w:val="000000"/>
        </w:rPr>
        <w:noBreakHyphen/>
        <w:t xml:space="preserve">78% </w:t>
      </w:r>
      <w:r>
        <w:rPr>
          <w:rFonts w:ascii="Times New Roman" w:hAnsi="Times New Roman" w:cs="Times New Roman"/>
        </w:rPr>
        <w:t>of the recommended maximum daily dietary intake of sodium for an adult.</w:t>
      </w:r>
    </w:p>
    <w:p w14:paraId="33E83BA6" w14:textId="77777777" w:rsidR="003168EB" w:rsidRDefault="003168EB">
      <w:pPr>
        <w:numPr>
          <w:ilvl w:val="12"/>
          <w:numId w:val="0"/>
        </w:numPr>
        <w:spacing w:after="0" w:line="240" w:lineRule="auto"/>
        <w:ind w:right="-2"/>
        <w:rPr>
          <w:rFonts w:ascii="Times New Roman" w:hAnsi="Times New Roman" w:cs="Times New Roman"/>
        </w:rPr>
      </w:pPr>
    </w:p>
    <w:p w14:paraId="6F452326" w14:textId="77777777" w:rsidR="006D2FE8" w:rsidRDefault="006D2FE8">
      <w:pPr>
        <w:numPr>
          <w:ilvl w:val="12"/>
          <w:numId w:val="0"/>
        </w:numPr>
        <w:spacing w:after="0" w:line="240" w:lineRule="auto"/>
        <w:ind w:right="-2"/>
        <w:rPr>
          <w:rFonts w:ascii="Times New Roman" w:hAnsi="Times New Roman" w:cs="Times New Roman"/>
        </w:rPr>
      </w:pPr>
    </w:p>
    <w:p w14:paraId="4A624C76" w14:textId="77777777" w:rsidR="003168EB" w:rsidRDefault="00D8747B">
      <w:pPr>
        <w:keepNext/>
        <w:tabs>
          <w:tab w:val="left" w:pos="567"/>
        </w:tabs>
        <w:spacing w:after="0" w:line="240" w:lineRule="auto"/>
        <w:ind w:right="-2"/>
        <w:rPr>
          <w:rFonts w:ascii="Times New Roman" w:hAnsi="Times New Roman" w:cs="Times New Roman"/>
        </w:rPr>
      </w:pPr>
      <w:r>
        <w:rPr>
          <w:rFonts w:ascii="Times New Roman" w:hAnsi="Times New Roman" w:cs="Times New Roman"/>
          <w:b/>
          <w:bCs/>
        </w:rPr>
        <w:t>3.</w:t>
      </w:r>
      <w:r>
        <w:rPr>
          <w:rFonts w:ascii="Times New Roman" w:hAnsi="Times New Roman" w:cs="Times New Roman"/>
          <w:b/>
        </w:rPr>
        <w:tab/>
      </w:r>
      <w:r>
        <w:rPr>
          <w:rFonts w:ascii="Times New Roman" w:hAnsi="Times New Roman" w:cs="Times New Roman"/>
          <w:b/>
          <w:bCs/>
        </w:rPr>
        <w:t>How Zynteglo is given</w:t>
      </w:r>
    </w:p>
    <w:p w14:paraId="381C14D2" w14:textId="77777777" w:rsidR="003168EB" w:rsidRDefault="003168EB">
      <w:pPr>
        <w:numPr>
          <w:ilvl w:val="12"/>
          <w:numId w:val="0"/>
        </w:numPr>
        <w:spacing w:after="0" w:line="240" w:lineRule="auto"/>
        <w:ind w:right="-2"/>
        <w:rPr>
          <w:rFonts w:ascii="Times New Roman" w:hAnsi="Times New Roman" w:cs="Times New Roman"/>
        </w:rPr>
      </w:pPr>
    </w:p>
    <w:p w14:paraId="2857A0D8"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rPr>
        <w:t>Zynteglo is given by a drip (infusion) into a vein. It can only be given in a specialised hospital by doctors who are experienced in treating patients with TDT, administering bone marrow transplants, and using gene therapy medicines.</w:t>
      </w:r>
    </w:p>
    <w:p w14:paraId="44C24F2B" w14:textId="77777777" w:rsidR="003168EB" w:rsidRDefault="003168EB">
      <w:pPr>
        <w:numPr>
          <w:ilvl w:val="12"/>
          <w:numId w:val="0"/>
        </w:numPr>
        <w:spacing w:after="0" w:line="240" w:lineRule="auto"/>
        <w:ind w:right="-2"/>
        <w:rPr>
          <w:rFonts w:ascii="Times New Roman" w:hAnsi="Times New Roman" w:cs="Times New Roman"/>
        </w:rPr>
      </w:pPr>
    </w:p>
    <w:p w14:paraId="6D63F025"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rPr>
        <w:t>Zynteglo can only be made if enough of the right kind of blood stem cells can be collected from your blood (CD34</w:t>
      </w:r>
      <w:r>
        <w:rPr>
          <w:rFonts w:ascii="Times New Roman" w:hAnsi="Times New Roman" w:cs="Times New Roman"/>
          <w:vertAlign w:val="superscript"/>
        </w:rPr>
        <w:t>+</w:t>
      </w:r>
      <w:r>
        <w:rPr>
          <w:rFonts w:ascii="Times New Roman" w:hAnsi="Times New Roman" w:cs="Times New Roman"/>
        </w:rPr>
        <w:t xml:space="preserve"> blood stem cells). Approximately 2 months before treatment with Zynteglo, you will be given a mobilisation medicine that will move your blood stem cells from your bone marrow into your blood stream. The blood stem cells can then be collected by a machine that separates blood components (apheresis machine). It may take more than 1 day to collect enough blood stem cells to make Zynteglo and to store as replacement cells if Zynteglo cannot be given or does not work.</w:t>
      </w:r>
    </w:p>
    <w:p w14:paraId="2E00BF3E" w14:textId="77777777" w:rsidR="003168EB" w:rsidRDefault="003168EB">
      <w:pPr>
        <w:spacing w:after="0" w:line="240" w:lineRule="auto"/>
        <w:ind w:right="-2"/>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5"/>
        <w:gridCol w:w="3025"/>
        <w:gridCol w:w="3025"/>
      </w:tblGrid>
      <w:tr w:rsidR="003168EB" w14:paraId="7B07550F" w14:textId="77777777">
        <w:trPr>
          <w:tblHeader/>
        </w:trPr>
        <w:tc>
          <w:tcPr>
            <w:tcW w:w="3025" w:type="dxa"/>
            <w:shd w:val="clear" w:color="auto" w:fill="auto"/>
          </w:tcPr>
          <w:p w14:paraId="6DB5747A"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b/>
                <w:bCs/>
              </w:rPr>
              <w:t>Time</w:t>
            </w:r>
          </w:p>
        </w:tc>
        <w:tc>
          <w:tcPr>
            <w:tcW w:w="3025" w:type="dxa"/>
            <w:shd w:val="clear" w:color="auto" w:fill="auto"/>
          </w:tcPr>
          <w:p w14:paraId="65426D0C"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b/>
                <w:bCs/>
              </w:rPr>
              <w:t>What happens</w:t>
            </w:r>
          </w:p>
        </w:tc>
        <w:tc>
          <w:tcPr>
            <w:tcW w:w="3025" w:type="dxa"/>
            <w:shd w:val="clear" w:color="auto" w:fill="auto"/>
          </w:tcPr>
          <w:p w14:paraId="405E4199"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b/>
                <w:bCs/>
              </w:rPr>
              <w:t>Why</w:t>
            </w:r>
          </w:p>
        </w:tc>
      </w:tr>
      <w:tr w:rsidR="003168EB" w14:paraId="0DBEB21F" w14:textId="77777777">
        <w:tc>
          <w:tcPr>
            <w:tcW w:w="3025" w:type="dxa"/>
            <w:shd w:val="clear" w:color="auto" w:fill="auto"/>
          </w:tcPr>
          <w:p w14:paraId="63570F6B"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rPr>
              <w:t>Approximately 2 months before Zynteglo infusion</w:t>
            </w:r>
          </w:p>
        </w:tc>
        <w:tc>
          <w:tcPr>
            <w:tcW w:w="3025" w:type="dxa"/>
            <w:shd w:val="clear" w:color="auto" w:fill="auto"/>
          </w:tcPr>
          <w:p w14:paraId="1DF75629"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rPr>
              <w:t>Mobilisation medicine is given</w:t>
            </w:r>
          </w:p>
        </w:tc>
        <w:tc>
          <w:tcPr>
            <w:tcW w:w="3025" w:type="dxa"/>
            <w:shd w:val="clear" w:color="auto" w:fill="auto"/>
          </w:tcPr>
          <w:p w14:paraId="34B13804"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rPr>
              <w:t>To move the blood stem cells from your bone marrow into your blood stream.</w:t>
            </w:r>
          </w:p>
        </w:tc>
      </w:tr>
      <w:tr w:rsidR="003168EB" w14:paraId="00A8C7F3" w14:textId="77777777">
        <w:tc>
          <w:tcPr>
            <w:tcW w:w="3025" w:type="dxa"/>
            <w:shd w:val="clear" w:color="auto" w:fill="auto"/>
          </w:tcPr>
          <w:p w14:paraId="67C3F95F"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rPr>
              <w:t>Approximately 2 months before Zynteglo infusion</w:t>
            </w:r>
          </w:p>
        </w:tc>
        <w:tc>
          <w:tcPr>
            <w:tcW w:w="3025" w:type="dxa"/>
            <w:shd w:val="clear" w:color="auto" w:fill="auto"/>
          </w:tcPr>
          <w:p w14:paraId="64428E7F"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rPr>
              <w:t xml:space="preserve">Blood stem cells are collected </w:t>
            </w:r>
          </w:p>
        </w:tc>
        <w:tc>
          <w:tcPr>
            <w:tcW w:w="3025" w:type="dxa"/>
            <w:shd w:val="clear" w:color="auto" w:fill="auto"/>
          </w:tcPr>
          <w:p w14:paraId="686187EF"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rPr>
              <w:t>To make Zynteglo and to serve as replacement cells if needed.</w:t>
            </w:r>
          </w:p>
        </w:tc>
      </w:tr>
      <w:tr w:rsidR="003168EB" w14:paraId="586D16BC" w14:textId="77777777">
        <w:tc>
          <w:tcPr>
            <w:tcW w:w="3025" w:type="dxa"/>
            <w:shd w:val="clear" w:color="auto" w:fill="auto"/>
          </w:tcPr>
          <w:p w14:paraId="660B6CDF"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rPr>
              <w:t>At least 6 days before Zynteglo infusion</w:t>
            </w:r>
          </w:p>
        </w:tc>
        <w:tc>
          <w:tcPr>
            <w:tcW w:w="3025" w:type="dxa"/>
            <w:shd w:val="clear" w:color="auto" w:fill="auto"/>
          </w:tcPr>
          <w:p w14:paraId="5F5C9EAC"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rPr>
              <w:t>A chemotherapy medicine is given for 4 days in a hospital</w:t>
            </w:r>
          </w:p>
        </w:tc>
        <w:tc>
          <w:tcPr>
            <w:tcW w:w="3025" w:type="dxa"/>
            <w:shd w:val="clear" w:color="auto" w:fill="auto"/>
          </w:tcPr>
          <w:p w14:paraId="7F4014DB"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rPr>
              <w:t>To prepare your bone marrow for treatment with Zynteglo.</w:t>
            </w:r>
          </w:p>
        </w:tc>
      </w:tr>
      <w:tr w:rsidR="003168EB" w14:paraId="6D353782" w14:textId="77777777">
        <w:trPr>
          <w:cantSplit/>
        </w:trPr>
        <w:tc>
          <w:tcPr>
            <w:tcW w:w="3025" w:type="dxa"/>
            <w:shd w:val="clear" w:color="auto" w:fill="auto"/>
          </w:tcPr>
          <w:p w14:paraId="6C0E09D4"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rPr>
              <w:lastRenderedPageBreak/>
              <w:t>Start of Zynteglo treatment</w:t>
            </w:r>
          </w:p>
        </w:tc>
        <w:tc>
          <w:tcPr>
            <w:tcW w:w="3025" w:type="dxa"/>
            <w:shd w:val="clear" w:color="auto" w:fill="auto"/>
          </w:tcPr>
          <w:p w14:paraId="719BFA8E"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rPr>
              <w:t>Zynteglo is given by a drip (infusion) into a vein. This will take place in a hospital and will take less than 30 minutes for each infusion bag. The number of bags will vary by patient.</w:t>
            </w:r>
          </w:p>
        </w:tc>
        <w:tc>
          <w:tcPr>
            <w:tcW w:w="3025" w:type="dxa"/>
            <w:shd w:val="clear" w:color="auto" w:fill="auto"/>
          </w:tcPr>
          <w:p w14:paraId="07E81333"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rPr>
              <w:t>To add blood stem cells containing functional copies of the beta-globin into your bone marrow.</w:t>
            </w:r>
          </w:p>
        </w:tc>
      </w:tr>
      <w:tr w:rsidR="003168EB" w14:paraId="737ED865" w14:textId="77777777">
        <w:tc>
          <w:tcPr>
            <w:tcW w:w="3025" w:type="dxa"/>
            <w:shd w:val="clear" w:color="auto" w:fill="auto"/>
          </w:tcPr>
          <w:p w14:paraId="2D9F67F8" w14:textId="77777777" w:rsidR="003168EB" w:rsidRDefault="00D8747B">
            <w:pPr>
              <w:keepNext/>
              <w:numPr>
                <w:ilvl w:val="12"/>
                <w:numId w:val="0"/>
              </w:numPr>
              <w:spacing w:after="0" w:line="240" w:lineRule="auto"/>
              <w:rPr>
                <w:rFonts w:ascii="Times New Roman" w:hAnsi="Times New Roman" w:cs="Times New Roman"/>
              </w:rPr>
            </w:pPr>
            <w:r>
              <w:rPr>
                <w:rFonts w:ascii="Times New Roman" w:hAnsi="Times New Roman" w:cs="Times New Roman"/>
              </w:rPr>
              <w:t>After Zynteglo infusion</w:t>
            </w:r>
          </w:p>
        </w:tc>
        <w:tc>
          <w:tcPr>
            <w:tcW w:w="3025" w:type="dxa"/>
            <w:shd w:val="clear" w:color="auto" w:fill="auto"/>
          </w:tcPr>
          <w:p w14:paraId="576464BE" w14:textId="77777777" w:rsidR="003168EB" w:rsidRDefault="00D8747B">
            <w:pPr>
              <w:keepNext/>
              <w:numPr>
                <w:ilvl w:val="12"/>
                <w:numId w:val="0"/>
              </w:numPr>
              <w:spacing w:after="0" w:line="240" w:lineRule="auto"/>
              <w:rPr>
                <w:rFonts w:ascii="Times New Roman" w:hAnsi="Times New Roman" w:cs="Times New Roman"/>
              </w:rPr>
            </w:pPr>
            <w:r>
              <w:rPr>
                <w:rFonts w:ascii="Times New Roman" w:hAnsi="Times New Roman" w:cs="Times New Roman"/>
              </w:rPr>
              <w:t>You will remain in the hospital for approximately 3</w:t>
            </w:r>
            <w:r>
              <w:rPr>
                <w:rFonts w:ascii="Times New Roman" w:hAnsi="Times New Roman" w:cs="Times New Roman"/>
              </w:rPr>
              <w:noBreakHyphen/>
              <w:t>6 weeks</w:t>
            </w:r>
          </w:p>
        </w:tc>
        <w:tc>
          <w:tcPr>
            <w:tcW w:w="3025" w:type="dxa"/>
            <w:shd w:val="clear" w:color="auto" w:fill="auto"/>
          </w:tcPr>
          <w:p w14:paraId="4179AA16" w14:textId="77777777" w:rsidR="003168EB" w:rsidRDefault="00D8747B">
            <w:pPr>
              <w:keepNext/>
              <w:numPr>
                <w:ilvl w:val="12"/>
                <w:numId w:val="0"/>
              </w:numPr>
              <w:spacing w:after="0" w:line="240" w:lineRule="auto"/>
              <w:rPr>
                <w:rFonts w:ascii="Times New Roman" w:hAnsi="Times New Roman" w:cs="Times New Roman"/>
              </w:rPr>
            </w:pPr>
            <w:r>
              <w:rPr>
                <w:rFonts w:ascii="Times New Roman" w:hAnsi="Times New Roman" w:cs="Times New Roman"/>
              </w:rPr>
              <w:t>To recover and be monitored until your doctor is satisfied that it is safe for you to leave the hospital.</w:t>
            </w:r>
          </w:p>
        </w:tc>
      </w:tr>
    </w:tbl>
    <w:p w14:paraId="644082B1" w14:textId="77777777" w:rsidR="003168EB" w:rsidRDefault="003168EB">
      <w:pPr>
        <w:numPr>
          <w:ilvl w:val="12"/>
          <w:numId w:val="0"/>
        </w:numPr>
        <w:spacing w:after="0" w:line="240" w:lineRule="auto"/>
        <w:ind w:left="567" w:right="-2" w:hanging="567"/>
        <w:rPr>
          <w:rFonts w:ascii="Times New Roman" w:hAnsi="Times New Roman" w:cs="Times New Roman"/>
          <w:b/>
          <w:bCs/>
        </w:rPr>
      </w:pPr>
      <w:bookmarkStart w:id="36" w:name="_Hlk512253721"/>
    </w:p>
    <w:p w14:paraId="19E29EA3" w14:textId="77777777" w:rsidR="006D2FE8" w:rsidRDefault="006D2FE8">
      <w:pPr>
        <w:numPr>
          <w:ilvl w:val="12"/>
          <w:numId w:val="0"/>
        </w:numPr>
        <w:spacing w:after="0" w:line="240" w:lineRule="auto"/>
        <w:ind w:left="567" w:right="-2" w:hanging="567"/>
        <w:rPr>
          <w:rFonts w:ascii="Times New Roman" w:hAnsi="Times New Roman" w:cs="Times New Roman"/>
          <w:b/>
          <w:bCs/>
        </w:rPr>
      </w:pPr>
    </w:p>
    <w:p w14:paraId="25ECA0FE" w14:textId="77777777" w:rsidR="003168EB" w:rsidRDefault="00D8747B">
      <w:pPr>
        <w:numPr>
          <w:ilvl w:val="12"/>
          <w:numId w:val="0"/>
        </w:numPr>
        <w:spacing w:after="0" w:line="240" w:lineRule="auto"/>
        <w:ind w:left="567" w:right="-2" w:hanging="567"/>
        <w:rPr>
          <w:rFonts w:ascii="Times New Roman" w:hAnsi="Times New Roman" w:cs="Times New Roman"/>
          <w:b/>
          <w:bCs/>
        </w:rPr>
      </w:pPr>
      <w:r>
        <w:rPr>
          <w:rFonts w:ascii="Times New Roman" w:hAnsi="Times New Roman" w:cs="Times New Roman"/>
          <w:b/>
          <w:bCs/>
        </w:rPr>
        <w:t>4.</w:t>
      </w:r>
      <w:r>
        <w:rPr>
          <w:rFonts w:ascii="Times New Roman" w:hAnsi="Times New Roman" w:cs="Times New Roman"/>
          <w:b/>
        </w:rPr>
        <w:tab/>
      </w:r>
      <w:r>
        <w:rPr>
          <w:rFonts w:ascii="Times New Roman" w:hAnsi="Times New Roman" w:cs="Times New Roman"/>
          <w:b/>
          <w:bCs/>
        </w:rPr>
        <w:t>Possible side effects</w:t>
      </w:r>
    </w:p>
    <w:p w14:paraId="01E8F895" w14:textId="77777777" w:rsidR="003168EB" w:rsidRDefault="003168EB">
      <w:pPr>
        <w:numPr>
          <w:ilvl w:val="12"/>
          <w:numId w:val="0"/>
        </w:numPr>
        <w:spacing w:after="0" w:line="240" w:lineRule="auto"/>
        <w:ind w:left="567" w:right="-2" w:hanging="567"/>
        <w:rPr>
          <w:rFonts w:ascii="Times New Roman" w:hAnsi="Times New Roman" w:cs="Times New Roman"/>
        </w:rPr>
      </w:pPr>
    </w:p>
    <w:p w14:paraId="61952A78" w14:textId="77777777" w:rsidR="003168EB" w:rsidRDefault="00D8747B">
      <w:pPr>
        <w:numPr>
          <w:ilvl w:val="12"/>
          <w:numId w:val="0"/>
        </w:numPr>
        <w:spacing w:after="0" w:line="240" w:lineRule="auto"/>
        <w:ind w:right="-29"/>
        <w:rPr>
          <w:rFonts w:ascii="Times New Roman" w:hAnsi="Times New Roman" w:cs="Times New Roman"/>
        </w:rPr>
      </w:pPr>
      <w:r>
        <w:rPr>
          <w:rFonts w:ascii="Times New Roman" w:hAnsi="Times New Roman" w:cs="Times New Roman"/>
        </w:rPr>
        <w:t xml:space="preserve">Like all medicines, this medicine can cause side effects, although not everybody gets them. </w:t>
      </w:r>
    </w:p>
    <w:p w14:paraId="328B1C3B" w14:textId="77777777" w:rsidR="003168EB" w:rsidRDefault="003168EB">
      <w:pPr>
        <w:spacing w:after="0" w:line="240" w:lineRule="auto"/>
        <w:ind w:right="-29"/>
        <w:rPr>
          <w:rFonts w:ascii="Times New Roman" w:hAnsi="Times New Roman" w:cs="Times New Roman"/>
        </w:rPr>
      </w:pPr>
    </w:p>
    <w:p w14:paraId="1DC6DDB9" w14:textId="77777777" w:rsidR="003168EB" w:rsidRDefault="00D8747B">
      <w:pPr>
        <w:spacing w:after="0" w:line="240" w:lineRule="auto"/>
        <w:ind w:right="-29"/>
        <w:rPr>
          <w:rFonts w:ascii="Times New Roman" w:hAnsi="Times New Roman" w:cs="Times New Roman"/>
        </w:rPr>
      </w:pPr>
      <w:r>
        <w:rPr>
          <w:rFonts w:ascii="Times New Roman" w:hAnsi="Times New Roman" w:cs="Times New Roman"/>
        </w:rPr>
        <w:t xml:space="preserve">Some side effects observed in clinical studies with Zynteglo are related to mobilisation and blood stem cell collection or to the chemotherapy medicine used to prepare your bone marrow for treatment with Zynteglo. </w:t>
      </w:r>
    </w:p>
    <w:p w14:paraId="7134D753" w14:textId="77777777" w:rsidR="003168EB" w:rsidRDefault="003168EB">
      <w:pPr>
        <w:spacing w:after="0" w:line="240" w:lineRule="auto"/>
        <w:ind w:right="-29"/>
        <w:rPr>
          <w:rFonts w:ascii="Times New Roman" w:hAnsi="Times New Roman" w:cs="Times New Roman"/>
        </w:rPr>
      </w:pPr>
    </w:p>
    <w:p w14:paraId="1335722F" w14:textId="77777777" w:rsidR="003168EB" w:rsidRDefault="00D8747B">
      <w:pPr>
        <w:numPr>
          <w:ilvl w:val="12"/>
          <w:numId w:val="0"/>
        </w:numPr>
        <w:spacing w:after="0" w:line="240" w:lineRule="auto"/>
        <w:ind w:right="-29"/>
        <w:rPr>
          <w:rFonts w:ascii="Times New Roman" w:hAnsi="Times New Roman" w:cs="Times New Roman"/>
        </w:rPr>
      </w:pPr>
      <w:r>
        <w:rPr>
          <w:rFonts w:ascii="Times New Roman" w:hAnsi="Times New Roman" w:cs="Times New Roman"/>
        </w:rPr>
        <w:t>You should discuss possible side effects due to the mobilisation medicines and chemotherapy medicine with your doctor. You should also read the package leaflets for these medicines.</w:t>
      </w:r>
    </w:p>
    <w:bookmarkEnd w:id="36"/>
    <w:p w14:paraId="046A1F43" w14:textId="77777777" w:rsidR="003168EB" w:rsidRDefault="003168EB">
      <w:pPr>
        <w:tabs>
          <w:tab w:val="left" w:pos="0"/>
        </w:tabs>
        <w:spacing w:after="0" w:line="240" w:lineRule="auto"/>
        <w:ind w:right="-29"/>
        <w:rPr>
          <w:rFonts w:ascii="Times New Roman" w:hAnsi="Times New Roman" w:cs="Times New Roman"/>
          <w:b/>
          <w:bCs/>
        </w:rPr>
      </w:pPr>
    </w:p>
    <w:p w14:paraId="763E0AEE" w14:textId="77777777" w:rsidR="003168EB" w:rsidRDefault="00D8747B">
      <w:pPr>
        <w:numPr>
          <w:ilvl w:val="12"/>
          <w:numId w:val="0"/>
        </w:numPr>
        <w:spacing w:after="0" w:line="240" w:lineRule="auto"/>
        <w:ind w:right="-29"/>
        <w:rPr>
          <w:rFonts w:ascii="Times New Roman" w:hAnsi="Times New Roman" w:cs="Times New Roman"/>
          <w:b/>
          <w:u w:val="single"/>
        </w:rPr>
      </w:pPr>
      <w:r>
        <w:rPr>
          <w:rFonts w:ascii="Times New Roman" w:hAnsi="Times New Roman" w:cs="Times New Roman"/>
          <w:b/>
          <w:u w:val="single"/>
        </w:rPr>
        <w:t>Mobilisation and blood stem cell collection</w:t>
      </w:r>
    </w:p>
    <w:p w14:paraId="45363223" w14:textId="77777777" w:rsidR="003168EB" w:rsidRDefault="00D8747B">
      <w:pPr>
        <w:numPr>
          <w:ilvl w:val="12"/>
          <w:numId w:val="0"/>
        </w:numPr>
        <w:spacing w:after="0" w:line="240" w:lineRule="auto"/>
        <w:ind w:right="-29"/>
        <w:rPr>
          <w:rFonts w:ascii="Times New Roman" w:hAnsi="Times New Roman" w:cs="Times New Roman"/>
        </w:rPr>
      </w:pPr>
      <w:r>
        <w:rPr>
          <w:rFonts w:ascii="Times New Roman" w:hAnsi="Times New Roman" w:cs="Times New Roman"/>
        </w:rPr>
        <w:t xml:space="preserve">Most of these side effects occur during or within a few days after mobilisation and blood stem cell collection but can occur later. Tell your doctor immediately if side effects become severe or serious. </w:t>
      </w:r>
    </w:p>
    <w:p w14:paraId="4B2E5549" w14:textId="77777777" w:rsidR="003168EB" w:rsidRDefault="003168EB">
      <w:pPr>
        <w:numPr>
          <w:ilvl w:val="12"/>
          <w:numId w:val="0"/>
        </w:numPr>
        <w:spacing w:after="0" w:line="240" w:lineRule="auto"/>
        <w:ind w:right="-29"/>
        <w:rPr>
          <w:rFonts w:ascii="Times New Roman" w:hAnsi="Times New Roman" w:cs="Times New Roman"/>
          <w:b/>
        </w:rPr>
      </w:pPr>
    </w:p>
    <w:p w14:paraId="4B8AB2ED" w14:textId="77777777" w:rsidR="003168EB" w:rsidRDefault="00D8747B">
      <w:pPr>
        <w:numPr>
          <w:ilvl w:val="12"/>
          <w:numId w:val="0"/>
        </w:numPr>
        <w:spacing w:after="0" w:line="240" w:lineRule="auto"/>
        <w:ind w:right="-29"/>
        <w:rPr>
          <w:rFonts w:ascii="Times New Roman" w:hAnsi="Times New Roman" w:cs="Times New Roman"/>
          <w:b/>
        </w:rPr>
      </w:pPr>
      <w:r>
        <w:rPr>
          <w:rFonts w:ascii="Times New Roman" w:hAnsi="Times New Roman" w:cs="Times New Roman"/>
          <w:b/>
        </w:rPr>
        <w:t xml:space="preserve">Very common side effects </w:t>
      </w:r>
      <w:r>
        <w:rPr>
          <w:rFonts w:ascii="Times New Roman" w:hAnsi="Times New Roman" w:cs="Times New Roman"/>
        </w:rPr>
        <w:t>(may affect more than 1 in 10 people)</w:t>
      </w:r>
    </w:p>
    <w:p w14:paraId="22FF0D09" w14:textId="77777777" w:rsidR="003168EB" w:rsidRDefault="00D8747B">
      <w:pPr>
        <w:numPr>
          <w:ilvl w:val="0"/>
          <w:numId w:val="20"/>
        </w:numPr>
        <w:spacing w:after="0" w:line="240" w:lineRule="auto"/>
        <w:ind w:right="-29"/>
        <w:rPr>
          <w:rFonts w:ascii="Times New Roman" w:hAnsi="Times New Roman" w:cs="Times New Roman"/>
          <w:b/>
        </w:rPr>
      </w:pPr>
      <w:bookmarkStart w:id="37" w:name="_Hlk542621"/>
      <w:r>
        <w:rPr>
          <w:rFonts w:ascii="Times New Roman" w:hAnsi="Times New Roman" w:cs="Times New Roman"/>
        </w:rPr>
        <w:t>a low level of blood platelets, which may reduce the ability of blood to clot</w:t>
      </w:r>
    </w:p>
    <w:p w14:paraId="2DA3CB11" w14:textId="77777777" w:rsidR="003168EB" w:rsidRDefault="00D8747B">
      <w:pPr>
        <w:pStyle w:val="ListParagraph"/>
        <w:numPr>
          <w:ilvl w:val="0"/>
          <w:numId w:val="20"/>
        </w:numPr>
        <w:spacing w:after="0" w:line="240" w:lineRule="auto"/>
        <w:ind w:right="-29"/>
        <w:contextualSpacing w:val="0"/>
        <w:rPr>
          <w:rFonts w:ascii="Times New Roman" w:hAnsi="Times New Roman" w:cs="Times New Roman"/>
        </w:rPr>
      </w:pPr>
      <w:r>
        <w:rPr>
          <w:rFonts w:ascii="Times New Roman" w:hAnsi="Times New Roman" w:cs="Times New Roman"/>
        </w:rPr>
        <w:t>bone pain</w:t>
      </w:r>
    </w:p>
    <w:p w14:paraId="7FB218DF" w14:textId="77777777" w:rsidR="003168EB" w:rsidRDefault="00D8747B">
      <w:pPr>
        <w:numPr>
          <w:ilvl w:val="0"/>
          <w:numId w:val="20"/>
        </w:numPr>
        <w:spacing w:after="0" w:line="240" w:lineRule="auto"/>
        <w:ind w:right="-29"/>
        <w:rPr>
          <w:rFonts w:ascii="Times New Roman" w:hAnsi="Times New Roman" w:cs="Times New Roman"/>
        </w:rPr>
      </w:pPr>
      <w:r>
        <w:rPr>
          <w:rFonts w:ascii="Times New Roman" w:hAnsi="Times New Roman" w:cs="Times New Roman"/>
        </w:rPr>
        <w:t>numbness and pain in hands and feet</w:t>
      </w:r>
    </w:p>
    <w:p w14:paraId="6E713113" w14:textId="77777777" w:rsidR="003168EB" w:rsidRDefault="00D8747B">
      <w:pPr>
        <w:pStyle w:val="ListParagraph"/>
        <w:numPr>
          <w:ilvl w:val="0"/>
          <w:numId w:val="20"/>
        </w:numPr>
        <w:spacing w:after="0" w:line="240" w:lineRule="auto"/>
        <w:ind w:right="-29"/>
        <w:contextualSpacing w:val="0"/>
        <w:rPr>
          <w:rFonts w:ascii="Times New Roman" w:hAnsi="Times New Roman" w:cs="Times New Roman"/>
        </w:rPr>
      </w:pPr>
      <w:r>
        <w:rPr>
          <w:rFonts w:ascii="Times New Roman" w:hAnsi="Times New Roman" w:cs="Times New Roman"/>
        </w:rPr>
        <w:t>feeling sick (nausea)</w:t>
      </w:r>
    </w:p>
    <w:p w14:paraId="07748EBB" w14:textId="77777777" w:rsidR="003168EB" w:rsidRDefault="00D8747B">
      <w:pPr>
        <w:numPr>
          <w:ilvl w:val="0"/>
          <w:numId w:val="20"/>
        </w:numPr>
        <w:spacing w:after="0" w:line="240" w:lineRule="auto"/>
        <w:ind w:right="-29"/>
        <w:rPr>
          <w:rFonts w:ascii="Times New Roman" w:hAnsi="Times New Roman" w:cs="Times New Roman"/>
        </w:rPr>
      </w:pPr>
      <w:r>
        <w:rPr>
          <w:rFonts w:ascii="Times New Roman" w:hAnsi="Times New Roman" w:cs="Times New Roman"/>
        </w:rPr>
        <w:t>headache</w:t>
      </w:r>
    </w:p>
    <w:p w14:paraId="1D9453E8" w14:textId="77777777" w:rsidR="003168EB" w:rsidRDefault="00D8747B">
      <w:pPr>
        <w:pStyle w:val="ListParagraph"/>
        <w:numPr>
          <w:ilvl w:val="0"/>
          <w:numId w:val="20"/>
        </w:numPr>
        <w:spacing w:after="0" w:line="240" w:lineRule="auto"/>
        <w:ind w:right="-29"/>
        <w:contextualSpacing w:val="0"/>
        <w:rPr>
          <w:rFonts w:ascii="Times New Roman" w:hAnsi="Times New Roman" w:cs="Times New Roman"/>
        </w:rPr>
      </w:pPr>
      <w:r>
        <w:rPr>
          <w:rFonts w:ascii="Times New Roman" w:hAnsi="Times New Roman" w:cs="Times New Roman"/>
        </w:rPr>
        <w:t>low blood calcium level</w:t>
      </w:r>
    </w:p>
    <w:p w14:paraId="5E63B90E" w14:textId="77777777" w:rsidR="003168EB" w:rsidRDefault="003168EB">
      <w:pPr>
        <w:spacing w:after="0" w:line="240" w:lineRule="auto"/>
        <w:ind w:right="-29"/>
        <w:rPr>
          <w:rFonts w:ascii="Times New Roman" w:hAnsi="Times New Roman" w:cs="Times New Roman"/>
        </w:rPr>
      </w:pPr>
    </w:p>
    <w:p w14:paraId="32BF3CC2" w14:textId="77777777" w:rsidR="003168EB" w:rsidRDefault="00D8747B">
      <w:pPr>
        <w:spacing w:after="0" w:line="240" w:lineRule="auto"/>
        <w:ind w:right="-29"/>
        <w:rPr>
          <w:rFonts w:ascii="Times New Roman" w:hAnsi="Times New Roman" w:cs="Times New Roman"/>
        </w:rPr>
      </w:pPr>
      <w:r>
        <w:rPr>
          <w:rFonts w:ascii="Times New Roman" w:hAnsi="Times New Roman" w:cs="Times New Roman"/>
          <w:b/>
        </w:rPr>
        <w:t xml:space="preserve">Common side effects </w:t>
      </w:r>
      <w:r>
        <w:rPr>
          <w:rFonts w:ascii="Times New Roman" w:hAnsi="Times New Roman" w:cs="Times New Roman"/>
        </w:rPr>
        <w:t>(may affect up to 1 in 10 people)</w:t>
      </w:r>
    </w:p>
    <w:p w14:paraId="6D8A9CD0" w14:textId="77777777" w:rsidR="003168EB" w:rsidRDefault="00D8747B">
      <w:pPr>
        <w:pStyle w:val="ListParagraph"/>
        <w:numPr>
          <w:ilvl w:val="0"/>
          <w:numId w:val="22"/>
        </w:numPr>
        <w:spacing w:after="0" w:line="240" w:lineRule="auto"/>
        <w:rPr>
          <w:rFonts w:ascii="Times New Roman" w:hAnsi="Times New Roman" w:cs="Times New Roman"/>
        </w:rPr>
      </w:pPr>
      <w:bookmarkStart w:id="38" w:name="_Hlk540035"/>
      <w:r>
        <w:rPr>
          <w:rFonts w:ascii="Times New Roman" w:hAnsi="Times New Roman" w:cs="Times New Roman"/>
        </w:rPr>
        <w:t xml:space="preserve">bleeding </w:t>
      </w:r>
    </w:p>
    <w:p w14:paraId="79AEDC8F" w14:textId="77777777" w:rsidR="003168EB" w:rsidRDefault="00D8747B">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 xml:space="preserve">low oxygen level in blood </w:t>
      </w:r>
    </w:p>
    <w:p w14:paraId="445043AC" w14:textId="77777777" w:rsidR="003168EB" w:rsidRDefault="00D8747B">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low blood pressure</w:t>
      </w:r>
    </w:p>
    <w:p w14:paraId="564102B6" w14:textId="77777777" w:rsidR="003168EB" w:rsidRDefault="00D8747B">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abdominal pain</w:t>
      </w:r>
    </w:p>
    <w:p w14:paraId="1711E92B" w14:textId="77777777" w:rsidR="003168EB" w:rsidRDefault="00D8747B">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back pain</w:t>
      </w:r>
    </w:p>
    <w:p w14:paraId="252AE36D" w14:textId="77777777" w:rsidR="003168EB" w:rsidRDefault="00D8747B">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bone or muscle pain</w:t>
      </w:r>
    </w:p>
    <w:p w14:paraId="7963870A" w14:textId="77777777" w:rsidR="003168EB" w:rsidRDefault="00D8747B">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chest pain or discomfort</w:t>
      </w:r>
    </w:p>
    <w:p w14:paraId="7A407E8B" w14:textId="77777777" w:rsidR="003168EB" w:rsidRDefault="00D8747B">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other pain</w:t>
      </w:r>
    </w:p>
    <w:p w14:paraId="17439AB4" w14:textId="77777777" w:rsidR="003168EB" w:rsidRDefault="00D8747B">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 xml:space="preserve">agitation </w:t>
      </w:r>
    </w:p>
    <w:p w14:paraId="179296C7" w14:textId="77777777" w:rsidR="003168EB" w:rsidRDefault="00D8747B">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abnormal blood test results (decrease in magnesium and potassium, too much citrate, or increase in white blood cells)</w:t>
      </w:r>
    </w:p>
    <w:p w14:paraId="6DAF0A49" w14:textId="77777777" w:rsidR="003168EB" w:rsidRDefault="00D8747B">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 xml:space="preserve">abnormal heart rhythm </w:t>
      </w:r>
    </w:p>
    <w:p w14:paraId="6F2A82FC" w14:textId="77777777" w:rsidR="003168EB" w:rsidRDefault="00D8747B">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bruising, bleeding or pain from catheter or injection site</w:t>
      </w:r>
    </w:p>
    <w:p w14:paraId="4CEFF01D" w14:textId="77777777" w:rsidR="003168EB" w:rsidRDefault="00D8747B">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 xml:space="preserve">injection site reaction </w:t>
      </w:r>
    </w:p>
    <w:p w14:paraId="2BDB5809" w14:textId="77777777" w:rsidR="003168EB" w:rsidRDefault="00D8747B">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 xml:space="preserve">bruising  </w:t>
      </w:r>
    </w:p>
    <w:p w14:paraId="18CD2066" w14:textId="77777777" w:rsidR="003168EB" w:rsidRDefault="00D8747B">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dizziness, tiredness</w:t>
      </w:r>
    </w:p>
    <w:p w14:paraId="10609557" w14:textId="77777777" w:rsidR="003168EB" w:rsidRDefault="00D8747B">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head discomfort</w:t>
      </w:r>
    </w:p>
    <w:p w14:paraId="644DEB7E" w14:textId="77777777" w:rsidR="003168EB" w:rsidRDefault="00D8747B">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excessive sweating</w:t>
      </w:r>
    </w:p>
    <w:p w14:paraId="1C502627" w14:textId="77777777" w:rsidR="003168EB" w:rsidRDefault="00D8747B">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lastRenderedPageBreak/>
        <w:t>flu like illness</w:t>
      </w:r>
    </w:p>
    <w:p w14:paraId="49D476CA" w14:textId="77777777" w:rsidR="003168EB" w:rsidRDefault="00D8747B">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lip swelling</w:t>
      </w:r>
    </w:p>
    <w:p w14:paraId="76DE0E4D" w14:textId="77777777" w:rsidR="003168EB" w:rsidRDefault="00D8747B">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tingling or numbness of the hands, feet, or mouth</w:t>
      </w:r>
    </w:p>
    <w:p w14:paraId="3FD7A7E5" w14:textId="77777777" w:rsidR="003168EB" w:rsidRDefault="00D8747B">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fever</w:t>
      </w:r>
    </w:p>
    <w:p w14:paraId="4F50C2D9" w14:textId="77777777" w:rsidR="003168EB" w:rsidRDefault="00D8747B">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rash</w:t>
      </w:r>
    </w:p>
    <w:p w14:paraId="684FE3AF" w14:textId="77777777" w:rsidR="003168EB" w:rsidRDefault="00D8747B">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enlarged spleen which may result in pain in your upper left belly or left shoulder</w:t>
      </w:r>
    </w:p>
    <w:p w14:paraId="5BDE9D25" w14:textId="77777777" w:rsidR="003168EB" w:rsidRDefault="00D8747B">
      <w:pPr>
        <w:pStyle w:val="ListParagraph"/>
        <w:numPr>
          <w:ilvl w:val="0"/>
          <w:numId w:val="22"/>
        </w:numPr>
        <w:spacing w:after="0" w:line="240" w:lineRule="auto"/>
        <w:rPr>
          <w:rFonts w:ascii="Times New Roman" w:hAnsi="Times New Roman" w:cs="Times New Roman"/>
        </w:rPr>
      </w:pPr>
      <w:r>
        <w:rPr>
          <w:rFonts w:ascii="Times New Roman" w:hAnsi="Times New Roman" w:cs="Times New Roman"/>
        </w:rPr>
        <w:t xml:space="preserve">vomiting </w:t>
      </w:r>
      <w:bookmarkEnd w:id="38"/>
    </w:p>
    <w:bookmarkEnd w:id="37"/>
    <w:p w14:paraId="063F75DA" w14:textId="77777777" w:rsidR="003168EB" w:rsidRDefault="003168EB">
      <w:pPr>
        <w:numPr>
          <w:ilvl w:val="12"/>
          <w:numId w:val="0"/>
        </w:numPr>
        <w:spacing w:after="0" w:line="240" w:lineRule="auto"/>
        <w:ind w:right="-29"/>
        <w:rPr>
          <w:rFonts w:ascii="Times New Roman" w:hAnsi="Times New Roman" w:cs="Times New Roman"/>
          <w:b/>
          <w:u w:val="single"/>
        </w:rPr>
      </w:pPr>
    </w:p>
    <w:p w14:paraId="4B98E4C4" w14:textId="77777777" w:rsidR="003168EB" w:rsidRDefault="00D8747B">
      <w:pPr>
        <w:numPr>
          <w:ilvl w:val="12"/>
          <w:numId w:val="0"/>
        </w:numPr>
        <w:spacing w:after="0" w:line="240" w:lineRule="auto"/>
        <w:ind w:right="-29"/>
        <w:rPr>
          <w:rFonts w:ascii="Times New Roman" w:hAnsi="Times New Roman" w:cs="Times New Roman"/>
          <w:b/>
          <w:u w:val="single"/>
        </w:rPr>
      </w:pPr>
      <w:r>
        <w:rPr>
          <w:rFonts w:ascii="Times New Roman" w:hAnsi="Times New Roman" w:cs="Times New Roman"/>
          <w:b/>
          <w:u w:val="single"/>
        </w:rPr>
        <w:t>Chemotherapy medicine</w:t>
      </w:r>
    </w:p>
    <w:p w14:paraId="438D125D" w14:textId="77777777" w:rsidR="003168EB" w:rsidRDefault="00D8747B">
      <w:pPr>
        <w:numPr>
          <w:ilvl w:val="12"/>
          <w:numId w:val="0"/>
        </w:numPr>
        <w:spacing w:after="0" w:line="240" w:lineRule="auto"/>
        <w:ind w:right="-29"/>
        <w:rPr>
          <w:rFonts w:ascii="Times New Roman" w:hAnsi="Times New Roman" w:cs="Times New Roman"/>
        </w:rPr>
      </w:pPr>
      <w:r>
        <w:rPr>
          <w:rFonts w:ascii="Times New Roman" w:hAnsi="Times New Roman" w:cs="Times New Roman"/>
          <w:b/>
        </w:rPr>
        <w:t xml:space="preserve">Tell your doctor immediately </w:t>
      </w:r>
      <w:r>
        <w:rPr>
          <w:rFonts w:ascii="Times New Roman" w:hAnsi="Times New Roman" w:cs="Times New Roman"/>
        </w:rPr>
        <w:t>if you get any of the following side effects after receiving chemotherapy medicine. They usually happen within the first few days and several weeks after receiving chemotherapy medicine, but can also develop much later.</w:t>
      </w:r>
    </w:p>
    <w:p w14:paraId="1606477D" w14:textId="77777777" w:rsidR="003168EB" w:rsidRDefault="003168EB">
      <w:pPr>
        <w:numPr>
          <w:ilvl w:val="12"/>
          <w:numId w:val="0"/>
        </w:numPr>
        <w:spacing w:after="0" w:line="240" w:lineRule="auto"/>
        <w:ind w:right="-29"/>
        <w:rPr>
          <w:rFonts w:ascii="Times New Roman" w:hAnsi="Times New Roman" w:cs="Times New Roman"/>
        </w:rPr>
      </w:pPr>
    </w:p>
    <w:p w14:paraId="09F147C0" w14:textId="77777777" w:rsidR="003168EB" w:rsidRDefault="00D8747B">
      <w:pPr>
        <w:numPr>
          <w:ilvl w:val="12"/>
          <w:numId w:val="0"/>
        </w:numPr>
        <w:spacing w:after="0" w:line="240" w:lineRule="auto"/>
        <w:ind w:right="-29"/>
        <w:rPr>
          <w:rFonts w:ascii="Times New Roman" w:hAnsi="Times New Roman" w:cs="Times New Roman"/>
        </w:rPr>
      </w:pPr>
      <w:r>
        <w:rPr>
          <w:rFonts w:ascii="Times New Roman" w:hAnsi="Times New Roman" w:cs="Times New Roman"/>
          <w:b/>
        </w:rPr>
        <w:t xml:space="preserve">Very common </w:t>
      </w:r>
      <w:r>
        <w:rPr>
          <w:rFonts w:ascii="Times New Roman" w:hAnsi="Times New Roman" w:cs="Times New Roman"/>
        </w:rPr>
        <w:t>(may affect more than 1 in 10 people)</w:t>
      </w:r>
    </w:p>
    <w:p w14:paraId="085A5337" w14:textId="77777777" w:rsidR="003168EB" w:rsidRDefault="00D8747B">
      <w:pPr>
        <w:pStyle w:val="ListParagraph"/>
        <w:numPr>
          <w:ilvl w:val="0"/>
          <w:numId w:val="21"/>
        </w:numPr>
        <w:spacing w:after="0" w:line="240" w:lineRule="auto"/>
        <w:ind w:right="-29"/>
        <w:rPr>
          <w:rFonts w:ascii="Times New Roman" w:hAnsi="Times New Roman" w:cs="Times New Roman"/>
        </w:rPr>
      </w:pPr>
      <w:r>
        <w:rPr>
          <w:rFonts w:ascii="Times New Roman" w:hAnsi="Times New Roman" w:cs="Times New Roman"/>
        </w:rPr>
        <w:t>Pain in the right upper abdomen under the ribs, yellowing of eyes or skin, rapid weight gain, swelling of arms, legs and abdomen, and trouble breathing. These may be signs of a serious liver condition called veno-occlusive disease.</w:t>
      </w:r>
    </w:p>
    <w:p w14:paraId="0C371CE1" w14:textId="77777777" w:rsidR="003168EB" w:rsidRDefault="00D8747B">
      <w:pPr>
        <w:pStyle w:val="ListParagraph"/>
        <w:numPr>
          <w:ilvl w:val="0"/>
          <w:numId w:val="21"/>
        </w:numPr>
        <w:spacing w:after="0" w:line="240" w:lineRule="auto"/>
        <w:ind w:right="-29"/>
        <w:rPr>
          <w:rFonts w:ascii="Times New Roman" w:hAnsi="Times New Roman" w:cs="Times New Roman"/>
        </w:rPr>
      </w:pPr>
      <w:r>
        <w:rPr>
          <w:rFonts w:ascii="Times New Roman" w:hAnsi="Times New Roman" w:cs="Times New Roman"/>
        </w:rPr>
        <w:t>Prolonged bleeding or bleeding without injury such as nosebleeds, bleeding from gums, or vaginal bleeding.</w:t>
      </w:r>
    </w:p>
    <w:p w14:paraId="395BAA8C" w14:textId="77777777" w:rsidR="003168EB" w:rsidRDefault="003168EB">
      <w:pPr>
        <w:spacing w:after="0" w:line="240" w:lineRule="auto"/>
        <w:ind w:right="-29"/>
        <w:rPr>
          <w:rFonts w:ascii="Times New Roman" w:hAnsi="Times New Roman" w:cs="Times New Roman"/>
        </w:rPr>
      </w:pPr>
    </w:p>
    <w:p w14:paraId="0CAA894A" w14:textId="77777777" w:rsidR="003168EB" w:rsidRDefault="00D8747B">
      <w:pPr>
        <w:spacing w:after="0" w:line="240" w:lineRule="auto"/>
        <w:ind w:right="-29"/>
        <w:rPr>
          <w:rFonts w:ascii="Times New Roman" w:hAnsi="Times New Roman" w:cs="Times New Roman"/>
          <w:b/>
        </w:rPr>
      </w:pPr>
      <w:r>
        <w:rPr>
          <w:rFonts w:ascii="Times New Roman" w:hAnsi="Times New Roman" w:cs="Times New Roman"/>
          <w:b/>
        </w:rPr>
        <w:t>Other possible side effects</w:t>
      </w:r>
    </w:p>
    <w:p w14:paraId="056199DA" w14:textId="77777777" w:rsidR="003168EB" w:rsidRDefault="003168EB">
      <w:pPr>
        <w:spacing w:after="0" w:line="240" w:lineRule="auto"/>
        <w:ind w:right="-29"/>
        <w:rPr>
          <w:rFonts w:ascii="Times New Roman" w:hAnsi="Times New Roman" w:cs="Times New Roman"/>
          <w:b/>
        </w:rPr>
      </w:pPr>
    </w:p>
    <w:p w14:paraId="0C57FBFE" w14:textId="77777777" w:rsidR="003168EB" w:rsidRDefault="00D8747B">
      <w:pPr>
        <w:spacing w:after="0" w:line="240" w:lineRule="auto"/>
        <w:ind w:right="-29"/>
        <w:rPr>
          <w:rFonts w:ascii="Times New Roman" w:hAnsi="Times New Roman" w:cs="Times New Roman"/>
        </w:rPr>
      </w:pPr>
      <w:r>
        <w:rPr>
          <w:rFonts w:ascii="Times New Roman" w:hAnsi="Times New Roman" w:cs="Times New Roman"/>
        </w:rPr>
        <w:t>Tell your doctor immediately if side effects become severe or serious.</w:t>
      </w:r>
    </w:p>
    <w:p w14:paraId="266AF0CE" w14:textId="77777777" w:rsidR="003168EB" w:rsidRDefault="003168EB">
      <w:pPr>
        <w:numPr>
          <w:ilvl w:val="12"/>
          <w:numId w:val="0"/>
        </w:numPr>
        <w:spacing w:after="0" w:line="240" w:lineRule="auto"/>
        <w:ind w:right="-29"/>
        <w:rPr>
          <w:rFonts w:ascii="Times New Roman" w:hAnsi="Times New Roman" w:cs="Times New Roman"/>
          <w:b/>
        </w:rPr>
      </w:pPr>
    </w:p>
    <w:p w14:paraId="6FA4C4C8" w14:textId="77777777" w:rsidR="003168EB" w:rsidRDefault="00D8747B">
      <w:pPr>
        <w:numPr>
          <w:ilvl w:val="12"/>
          <w:numId w:val="0"/>
        </w:numPr>
        <w:spacing w:after="0" w:line="240" w:lineRule="auto"/>
        <w:ind w:right="-29"/>
        <w:rPr>
          <w:rFonts w:ascii="Times New Roman" w:hAnsi="Times New Roman" w:cs="Times New Roman"/>
        </w:rPr>
      </w:pPr>
      <w:r>
        <w:rPr>
          <w:rFonts w:ascii="Times New Roman" w:hAnsi="Times New Roman" w:cs="Times New Roman"/>
          <w:b/>
        </w:rPr>
        <w:t xml:space="preserve">Very common side effects </w:t>
      </w:r>
      <w:r>
        <w:rPr>
          <w:rFonts w:ascii="Times New Roman" w:hAnsi="Times New Roman" w:cs="Times New Roman"/>
        </w:rPr>
        <w:t>(may affect more than 1 in 10 people)</w:t>
      </w:r>
    </w:p>
    <w:p w14:paraId="1F1E2478" w14:textId="77777777" w:rsidR="003168EB" w:rsidRDefault="00D8747B">
      <w:pPr>
        <w:numPr>
          <w:ilvl w:val="0"/>
          <w:numId w:val="19"/>
        </w:numPr>
        <w:spacing w:after="0" w:line="240" w:lineRule="auto"/>
        <w:ind w:right="-29"/>
        <w:rPr>
          <w:rFonts w:ascii="Times New Roman" w:hAnsi="Times New Roman" w:cs="Times New Roman"/>
        </w:rPr>
      </w:pPr>
      <w:bookmarkStart w:id="39" w:name="_Hlk543255"/>
      <w:r>
        <w:rPr>
          <w:rFonts w:ascii="Times New Roman" w:hAnsi="Times New Roman" w:cs="Times New Roman"/>
        </w:rPr>
        <w:t>low level of red and white blood cells, sometimes with a fever</w:t>
      </w:r>
    </w:p>
    <w:p w14:paraId="6269D427" w14:textId="77777777" w:rsidR="003168EB" w:rsidRDefault="00D8747B">
      <w:pPr>
        <w:numPr>
          <w:ilvl w:val="0"/>
          <w:numId w:val="19"/>
        </w:numPr>
        <w:spacing w:after="0" w:line="240" w:lineRule="auto"/>
        <w:ind w:right="-29"/>
        <w:rPr>
          <w:rFonts w:ascii="Times New Roman" w:hAnsi="Times New Roman" w:cs="Times New Roman"/>
        </w:rPr>
      </w:pPr>
      <w:r>
        <w:rPr>
          <w:rFonts w:ascii="Times New Roman" w:hAnsi="Times New Roman" w:cs="Times New Roman"/>
        </w:rPr>
        <w:t>increase of certain enzymes in the blood which may indicate a problem with your liver</w:t>
      </w:r>
    </w:p>
    <w:p w14:paraId="10FCBDBA" w14:textId="77777777" w:rsidR="003168EB" w:rsidRDefault="00D8747B">
      <w:pPr>
        <w:numPr>
          <w:ilvl w:val="0"/>
          <w:numId w:val="19"/>
        </w:numPr>
        <w:spacing w:after="0" w:line="240" w:lineRule="auto"/>
        <w:ind w:right="-29"/>
        <w:rPr>
          <w:rFonts w:ascii="Times New Roman" w:hAnsi="Times New Roman" w:cs="Times New Roman"/>
        </w:rPr>
      </w:pPr>
      <w:r>
        <w:rPr>
          <w:rFonts w:ascii="Times New Roman" w:hAnsi="Times New Roman" w:cs="Times New Roman"/>
        </w:rPr>
        <w:t>a low level of blood platelets, which may reduce the ability of blood to clot</w:t>
      </w:r>
    </w:p>
    <w:p w14:paraId="4B074F14" w14:textId="77777777" w:rsidR="003168EB" w:rsidRDefault="00D8747B">
      <w:pPr>
        <w:numPr>
          <w:ilvl w:val="0"/>
          <w:numId w:val="19"/>
        </w:numPr>
        <w:spacing w:after="0" w:line="240" w:lineRule="auto"/>
        <w:ind w:right="-29"/>
        <w:rPr>
          <w:rFonts w:ascii="Times New Roman" w:hAnsi="Times New Roman" w:cs="Times New Roman"/>
        </w:rPr>
      </w:pPr>
      <w:r>
        <w:rPr>
          <w:rFonts w:ascii="Times New Roman" w:hAnsi="Times New Roman" w:cs="Times New Roman"/>
        </w:rPr>
        <w:t>unusual hair loss or thinning</w:t>
      </w:r>
    </w:p>
    <w:p w14:paraId="7271892E" w14:textId="77777777" w:rsidR="003168EB" w:rsidRDefault="00D8747B">
      <w:pPr>
        <w:numPr>
          <w:ilvl w:val="0"/>
          <w:numId w:val="19"/>
        </w:numPr>
        <w:spacing w:after="0" w:line="240" w:lineRule="auto"/>
        <w:ind w:right="-29"/>
        <w:rPr>
          <w:rFonts w:ascii="Times New Roman" w:hAnsi="Times New Roman" w:cs="Times New Roman"/>
          <w:b/>
        </w:rPr>
      </w:pPr>
      <w:r>
        <w:rPr>
          <w:rFonts w:ascii="Times New Roman" w:hAnsi="Times New Roman" w:cs="Times New Roman"/>
        </w:rPr>
        <w:t>stomach pain, constipation, diarrhoea</w:t>
      </w:r>
    </w:p>
    <w:p w14:paraId="08A89E87" w14:textId="77777777" w:rsidR="003168EB" w:rsidRDefault="00D8747B">
      <w:pPr>
        <w:numPr>
          <w:ilvl w:val="0"/>
          <w:numId w:val="19"/>
        </w:numPr>
        <w:spacing w:after="0" w:line="240" w:lineRule="auto"/>
        <w:ind w:right="-29"/>
        <w:rPr>
          <w:rFonts w:ascii="Times New Roman" w:hAnsi="Times New Roman" w:cs="Times New Roman"/>
          <w:b/>
        </w:rPr>
      </w:pPr>
      <w:r>
        <w:rPr>
          <w:rFonts w:ascii="Times New Roman" w:hAnsi="Times New Roman" w:cs="Times New Roman"/>
        </w:rPr>
        <w:t>feeling sick (nausea), being sick (vomiting)</w:t>
      </w:r>
    </w:p>
    <w:p w14:paraId="47D65B69" w14:textId="77777777" w:rsidR="003168EB" w:rsidRDefault="00D8747B">
      <w:pPr>
        <w:numPr>
          <w:ilvl w:val="0"/>
          <w:numId w:val="19"/>
        </w:numPr>
        <w:spacing w:after="0" w:line="240" w:lineRule="auto"/>
        <w:ind w:right="-29"/>
        <w:rPr>
          <w:rFonts w:ascii="Times New Roman" w:hAnsi="Times New Roman" w:cs="Times New Roman"/>
          <w:b/>
        </w:rPr>
      </w:pPr>
      <w:r>
        <w:rPr>
          <w:rFonts w:ascii="Times New Roman" w:hAnsi="Times New Roman" w:cs="Times New Roman"/>
        </w:rPr>
        <w:t>fever</w:t>
      </w:r>
    </w:p>
    <w:p w14:paraId="057DB818" w14:textId="77777777" w:rsidR="003168EB" w:rsidRDefault="00D8747B">
      <w:pPr>
        <w:numPr>
          <w:ilvl w:val="0"/>
          <w:numId w:val="19"/>
        </w:numPr>
        <w:spacing w:after="0" w:line="240" w:lineRule="auto"/>
        <w:ind w:right="-29"/>
        <w:rPr>
          <w:rFonts w:ascii="Times New Roman" w:hAnsi="Times New Roman" w:cs="Times New Roman"/>
          <w:b/>
        </w:rPr>
      </w:pPr>
      <w:r>
        <w:rPr>
          <w:rFonts w:ascii="Times New Roman" w:hAnsi="Times New Roman" w:cs="Times New Roman"/>
        </w:rPr>
        <w:t>soreness of the mouth</w:t>
      </w:r>
    </w:p>
    <w:p w14:paraId="430C283E" w14:textId="77777777" w:rsidR="003168EB" w:rsidRDefault="00D8747B">
      <w:pPr>
        <w:numPr>
          <w:ilvl w:val="0"/>
          <w:numId w:val="19"/>
        </w:numPr>
        <w:spacing w:after="0" w:line="240" w:lineRule="auto"/>
        <w:ind w:right="-29"/>
        <w:rPr>
          <w:rFonts w:ascii="Times New Roman" w:hAnsi="Times New Roman" w:cs="Times New Roman"/>
          <w:b/>
        </w:rPr>
      </w:pPr>
      <w:r>
        <w:rPr>
          <w:rFonts w:ascii="Times New Roman" w:hAnsi="Times New Roman" w:cs="Times New Roman"/>
        </w:rPr>
        <w:t>inflammation of the throat</w:t>
      </w:r>
    </w:p>
    <w:p w14:paraId="44709CDA" w14:textId="77777777" w:rsidR="003168EB" w:rsidRDefault="00D8747B">
      <w:pPr>
        <w:numPr>
          <w:ilvl w:val="0"/>
          <w:numId w:val="19"/>
        </w:numPr>
        <w:spacing w:after="0" w:line="240" w:lineRule="auto"/>
        <w:ind w:right="-29"/>
        <w:rPr>
          <w:rFonts w:ascii="Times New Roman" w:hAnsi="Times New Roman" w:cs="Times New Roman"/>
        </w:rPr>
      </w:pPr>
      <w:r>
        <w:rPr>
          <w:rFonts w:ascii="Times New Roman" w:hAnsi="Times New Roman" w:cs="Times New Roman"/>
        </w:rPr>
        <w:t>dark patches on skin</w:t>
      </w:r>
    </w:p>
    <w:p w14:paraId="2F3E383B" w14:textId="77777777" w:rsidR="003168EB" w:rsidRDefault="00D8747B">
      <w:pPr>
        <w:numPr>
          <w:ilvl w:val="0"/>
          <w:numId w:val="19"/>
        </w:numPr>
        <w:spacing w:after="0" w:line="240" w:lineRule="auto"/>
        <w:ind w:right="-29"/>
        <w:rPr>
          <w:rFonts w:ascii="Times New Roman" w:hAnsi="Times New Roman" w:cs="Times New Roman"/>
          <w:b/>
        </w:rPr>
      </w:pPr>
      <w:r>
        <w:rPr>
          <w:rFonts w:ascii="Times New Roman" w:hAnsi="Times New Roman" w:cs="Times New Roman"/>
        </w:rPr>
        <w:t>soreness of the rectum area</w:t>
      </w:r>
    </w:p>
    <w:p w14:paraId="00FFEB88" w14:textId="77777777" w:rsidR="003168EB" w:rsidRDefault="00D8747B">
      <w:pPr>
        <w:numPr>
          <w:ilvl w:val="0"/>
          <w:numId w:val="19"/>
        </w:numPr>
        <w:spacing w:after="0" w:line="240" w:lineRule="auto"/>
        <w:ind w:right="-29"/>
        <w:rPr>
          <w:rFonts w:ascii="Times New Roman" w:hAnsi="Times New Roman" w:cs="Times New Roman"/>
        </w:rPr>
      </w:pPr>
      <w:r>
        <w:rPr>
          <w:rFonts w:ascii="Times New Roman" w:hAnsi="Times New Roman" w:cs="Times New Roman"/>
        </w:rPr>
        <w:t>trouble sleeping</w:t>
      </w:r>
    </w:p>
    <w:p w14:paraId="74FB6771" w14:textId="77777777" w:rsidR="003168EB" w:rsidRDefault="00D8747B">
      <w:pPr>
        <w:numPr>
          <w:ilvl w:val="0"/>
          <w:numId w:val="19"/>
        </w:numPr>
        <w:spacing w:after="0" w:line="240" w:lineRule="auto"/>
        <w:ind w:right="-29"/>
        <w:rPr>
          <w:rFonts w:ascii="Times New Roman" w:hAnsi="Times New Roman" w:cs="Times New Roman"/>
        </w:rPr>
      </w:pPr>
      <w:r>
        <w:rPr>
          <w:rFonts w:ascii="Times New Roman" w:hAnsi="Times New Roman" w:cs="Times New Roman"/>
        </w:rPr>
        <w:t>decreased appetite</w:t>
      </w:r>
    </w:p>
    <w:p w14:paraId="6BBC4C3E" w14:textId="77777777" w:rsidR="003168EB" w:rsidRDefault="00D8747B">
      <w:pPr>
        <w:numPr>
          <w:ilvl w:val="0"/>
          <w:numId w:val="19"/>
        </w:numPr>
        <w:spacing w:after="0" w:line="240" w:lineRule="auto"/>
        <w:ind w:right="-29"/>
        <w:rPr>
          <w:rFonts w:ascii="Times New Roman" w:hAnsi="Times New Roman" w:cs="Times New Roman"/>
        </w:rPr>
      </w:pPr>
      <w:r>
        <w:rPr>
          <w:rFonts w:ascii="Times New Roman" w:hAnsi="Times New Roman" w:cs="Times New Roman"/>
        </w:rPr>
        <w:t>headache</w:t>
      </w:r>
    </w:p>
    <w:p w14:paraId="31C5C502" w14:textId="77777777" w:rsidR="003168EB" w:rsidRDefault="00D8747B">
      <w:pPr>
        <w:numPr>
          <w:ilvl w:val="0"/>
          <w:numId w:val="19"/>
        </w:numPr>
        <w:spacing w:after="0" w:line="240" w:lineRule="auto"/>
        <w:ind w:right="-29"/>
        <w:rPr>
          <w:rFonts w:ascii="Times New Roman" w:hAnsi="Times New Roman" w:cs="Times New Roman"/>
        </w:rPr>
      </w:pPr>
      <w:r>
        <w:rPr>
          <w:rFonts w:ascii="Times New Roman" w:hAnsi="Times New Roman" w:cs="Times New Roman"/>
        </w:rPr>
        <w:t>tiredness</w:t>
      </w:r>
    </w:p>
    <w:p w14:paraId="0B23B984" w14:textId="77777777" w:rsidR="003168EB" w:rsidRDefault="00D8747B">
      <w:pPr>
        <w:numPr>
          <w:ilvl w:val="0"/>
          <w:numId w:val="19"/>
        </w:numPr>
        <w:spacing w:after="0" w:line="240" w:lineRule="auto"/>
        <w:ind w:right="-29"/>
        <w:rPr>
          <w:rFonts w:ascii="Times New Roman" w:hAnsi="Times New Roman" w:cs="Times New Roman"/>
        </w:rPr>
      </w:pPr>
      <w:r>
        <w:rPr>
          <w:rFonts w:ascii="Times New Roman" w:hAnsi="Times New Roman" w:cs="Times New Roman"/>
        </w:rPr>
        <w:t>itchy skin</w:t>
      </w:r>
    </w:p>
    <w:bookmarkEnd w:id="39"/>
    <w:p w14:paraId="7490C3FB" w14:textId="77777777" w:rsidR="003168EB" w:rsidRDefault="00D8747B">
      <w:pPr>
        <w:pStyle w:val="ListParagraph"/>
        <w:numPr>
          <w:ilvl w:val="0"/>
          <w:numId w:val="19"/>
        </w:numPr>
        <w:spacing w:after="0" w:line="240" w:lineRule="auto"/>
        <w:rPr>
          <w:rFonts w:ascii="Times New Roman" w:hAnsi="Times New Roman" w:cs="Times New Roman"/>
        </w:rPr>
      </w:pPr>
      <w:r>
        <w:rPr>
          <w:rFonts w:ascii="Times New Roman" w:hAnsi="Times New Roman" w:cs="Times New Roman"/>
        </w:rPr>
        <w:t>soreness and swelling of the digestive tract lining which runs from the mouth to the anus</w:t>
      </w:r>
    </w:p>
    <w:p w14:paraId="70BB7BE0" w14:textId="77777777" w:rsidR="003168EB" w:rsidRDefault="003168EB">
      <w:pPr>
        <w:spacing w:after="0" w:line="240" w:lineRule="auto"/>
        <w:ind w:left="720" w:right="-29"/>
        <w:rPr>
          <w:b/>
        </w:rPr>
      </w:pPr>
    </w:p>
    <w:p w14:paraId="638C3EC7" w14:textId="77777777" w:rsidR="003168EB" w:rsidRDefault="00D8747B">
      <w:pPr>
        <w:spacing w:after="0" w:line="240" w:lineRule="auto"/>
        <w:ind w:right="-29"/>
        <w:rPr>
          <w:rFonts w:ascii="Times New Roman" w:hAnsi="Times New Roman" w:cs="Times New Roman"/>
        </w:rPr>
      </w:pPr>
      <w:r>
        <w:rPr>
          <w:rFonts w:ascii="Times New Roman" w:hAnsi="Times New Roman" w:cs="Times New Roman"/>
          <w:b/>
        </w:rPr>
        <w:t xml:space="preserve">Common side effects </w:t>
      </w:r>
      <w:r>
        <w:rPr>
          <w:rFonts w:ascii="Times New Roman" w:hAnsi="Times New Roman" w:cs="Times New Roman"/>
        </w:rPr>
        <w:t>(may affect up to 1 in 10 people)</w:t>
      </w:r>
    </w:p>
    <w:p w14:paraId="1651429E"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life-threatening inflammatory response to an infection along with low white blood cell count</w:t>
      </w:r>
    </w:p>
    <w:p w14:paraId="46757792"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heart failure</w:t>
      </w:r>
    </w:p>
    <w:p w14:paraId="23790384"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infections which may make you feel warm, chilly, or sweaty</w:t>
      </w:r>
    </w:p>
    <w:p w14:paraId="7488B2DF"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mass in the lungs</w:t>
      </w:r>
    </w:p>
    <w:p w14:paraId="3B42FFA3"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enlarged abdomen</w:t>
      </w:r>
    </w:p>
    <w:p w14:paraId="1455D5FA"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enlarged liver</w:t>
      </w:r>
    </w:p>
    <w:p w14:paraId="3BFE8F6B"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 xml:space="preserve">difficulty breathing </w:t>
      </w:r>
    </w:p>
    <w:p w14:paraId="2FD0CD2B"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abdominal pain</w:t>
      </w:r>
    </w:p>
    <w:p w14:paraId="785BC787"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 xml:space="preserve">bleeding or bruising </w:t>
      </w:r>
    </w:p>
    <w:p w14:paraId="74028F3C"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blood in urine</w:t>
      </w:r>
    </w:p>
    <w:p w14:paraId="213DE11E"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yellowing of eyes or skin</w:t>
      </w:r>
    </w:p>
    <w:p w14:paraId="5DF1FA2A"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lastRenderedPageBreak/>
        <w:t>small tear in tissue that lines the anus</w:t>
      </w:r>
    </w:p>
    <w:p w14:paraId="2716F4ED"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dizziness, or sensation of feeling off balance or like the room is spinning</w:t>
      </w:r>
    </w:p>
    <w:p w14:paraId="36BEEF81"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 xml:space="preserve">memory problems </w:t>
      </w:r>
    </w:p>
    <w:p w14:paraId="55F705AC"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 xml:space="preserve">anxiety </w:t>
      </w:r>
    </w:p>
    <w:p w14:paraId="00A18136"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positive test for Aspergillus (lung disease caused by fungus)</w:t>
      </w:r>
    </w:p>
    <w:p w14:paraId="4EE6B368"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changes and abnormalities in heart rhythm</w:t>
      </w:r>
    </w:p>
    <w:p w14:paraId="037D7EDE"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pain, including in back, bone, skin, limbs, anus, or muscles</w:t>
      </w:r>
    </w:p>
    <w:p w14:paraId="0078C0AD" w14:textId="77777777" w:rsidR="002C5778" w:rsidRDefault="002C5778">
      <w:pPr>
        <w:pStyle w:val="ListParagraph"/>
        <w:numPr>
          <w:ilvl w:val="0"/>
          <w:numId w:val="23"/>
        </w:numPr>
        <w:spacing w:after="0" w:line="240" w:lineRule="auto"/>
        <w:rPr>
          <w:rFonts w:ascii="Times New Roman" w:hAnsi="Times New Roman" w:cs="Times New Roman"/>
        </w:rPr>
      </w:pPr>
      <w:r w:rsidRPr="002C5778">
        <w:rPr>
          <w:rFonts w:ascii="Times New Roman" w:hAnsi="Times New Roman" w:cs="Times New Roman"/>
        </w:rPr>
        <w:t>vaginal yeast infection</w:t>
      </w:r>
    </w:p>
    <w:p w14:paraId="33845EE7"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heartburn</w:t>
      </w:r>
    </w:p>
    <w:p w14:paraId="78398448"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inflammation of the gallbladder</w:t>
      </w:r>
    </w:p>
    <w:p w14:paraId="5194A49F"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gallstones</w:t>
      </w:r>
    </w:p>
    <w:p w14:paraId="4E7C3D8E"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cough</w:t>
      </w:r>
    </w:p>
    <w:p w14:paraId="0F52499B"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abnormal sense of taste or loss of taste</w:t>
      </w:r>
    </w:p>
    <w:p w14:paraId="62DE6AB1"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difficulty swallowing</w:t>
      </w:r>
    </w:p>
    <w:p w14:paraId="09AFE8AA"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swelling of the face</w:t>
      </w:r>
    </w:p>
    <w:p w14:paraId="3C7D6580"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feeling cold</w:t>
      </w:r>
    </w:p>
    <w:p w14:paraId="31ABABA1"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excess water in the body</w:t>
      </w:r>
    </w:p>
    <w:p w14:paraId="21E407F2"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inflammation or infection of hair follicles</w:t>
      </w:r>
    </w:p>
    <w:p w14:paraId="44119B31"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decrease in speed of air leaving your lungs</w:t>
      </w:r>
    </w:p>
    <w:p w14:paraId="727B7D31"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stomach discomfort with nausea and vomiting</w:t>
      </w:r>
    </w:p>
    <w:p w14:paraId="067EAB34"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inflammation in the digestive tract</w:t>
      </w:r>
    </w:p>
    <w:p w14:paraId="447A9AAB"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gum disease</w:t>
      </w:r>
    </w:p>
    <w:p w14:paraId="2E8C757A"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piles (haemorrhoids)</w:t>
      </w:r>
    </w:p>
    <w:p w14:paraId="5D839D9D"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hiccups</w:t>
      </w:r>
    </w:p>
    <w:p w14:paraId="1D427724"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low blood pressure</w:t>
      </w:r>
    </w:p>
    <w:p w14:paraId="19E15129"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low body temperature</w:t>
      </w:r>
    </w:p>
    <w:p w14:paraId="73F34465"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low oxygen level in blood</w:t>
      </w:r>
    </w:p>
    <w:p w14:paraId="5693C0DD"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pain in mouth, throat or larynx (voice box)</w:t>
      </w:r>
    </w:p>
    <w:p w14:paraId="7D5AC6F5"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lack of energy</w:t>
      </w:r>
    </w:p>
    <w:p w14:paraId="1E8F9BB1"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irregular menstruation</w:t>
      </w:r>
    </w:p>
    <w:p w14:paraId="0654A45B"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loss of function or decreased function of your ovaries or testes</w:t>
      </w:r>
    </w:p>
    <w:p w14:paraId="7831DC5F"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 xml:space="preserve">premature menopause </w:t>
      </w:r>
    </w:p>
    <w:p w14:paraId="2BE013E3"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spots on skin from bleeding under the skin</w:t>
      </w:r>
    </w:p>
    <w:p w14:paraId="4E67AA2E"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 xml:space="preserve">skin that is discoloured, blotchy, or darker or lighter than normal </w:t>
      </w:r>
    </w:p>
    <w:p w14:paraId="79F881D2"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fluid in or around the lung</w:t>
      </w:r>
    </w:p>
    <w:p w14:paraId="4D9950B2"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hot flush</w:t>
      </w:r>
    </w:p>
    <w:p w14:paraId="0DB99CCD"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increased frequency of urination</w:t>
      </w:r>
    </w:p>
    <w:p w14:paraId="24C119AC"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 xml:space="preserve">dry, itchy skin </w:t>
      </w:r>
    </w:p>
    <w:p w14:paraId="1F02B3FA"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dry lips</w:t>
      </w:r>
    </w:p>
    <w:p w14:paraId="45BF4527"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 xml:space="preserve">rash sometimes with lesions or pus </w:t>
      </w:r>
    </w:p>
    <w:p w14:paraId="55CCC002"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inflamed skin lesions</w:t>
      </w:r>
    </w:p>
    <w:p w14:paraId="2AEEFA93"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skin abrasion/scrape</w:t>
      </w:r>
    </w:p>
    <w:p w14:paraId="2D0F97D2"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sweat gland disorder</w:t>
      </w:r>
    </w:p>
    <w:p w14:paraId="4A401287"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transfusion reaction</w:t>
      </w:r>
    </w:p>
    <w:p w14:paraId="1713AA93"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weight decreased</w:t>
      </w:r>
    </w:p>
    <w:p w14:paraId="68838199"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abnormal liver tests</w:t>
      </w:r>
    </w:p>
    <w:p w14:paraId="180FAD44" w14:textId="77777777" w:rsidR="003168EB" w:rsidRDefault="00D8747B">
      <w:pPr>
        <w:pStyle w:val="ListParagraph"/>
        <w:numPr>
          <w:ilvl w:val="0"/>
          <w:numId w:val="23"/>
        </w:numPr>
        <w:spacing w:after="0" w:line="240" w:lineRule="auto"/>
        <w:rPr>
          <w:rFonts w:ascii="Times New Roman" w:hAnsi="Times New Roman" w:cs="Times New Roman"/>
        </w:rPr>
      </w:pPr>
      <w:r>
        <w:rPr>
          <w:rFonts w:ascii="Times New Roman" w:hAnsi="Times New Roman" w:cs="Times New Roman"/>
        </w:rPr>
        <w:t>increased concentration of haemoglobin in cells</w:t>
      </w:r>
    </w:p>
    <w:p w14:paraId="2C76C5A6" w14:textId="77777777" w:rsidR="003168EB" w:rsidRDefault="00D8747B">
      <w:pPr>
        <w:pStyle w:val="ListParagraph"/>
        <w:numPr>
          <w:ilvl w:val="0"/>
          <w:numId w:val="23"/>
        </w:numPr>
        <w:spacing w:after="0" w:line="240" w:lineRule="auto"/>
        <w:rPr>
          <w:rFonts w:ascii="Times New Roman" w:hAnsi="Times New Roman" w:cs="Times New Roman"/>
          <w:lang w:val="de-DE"/>
        </w:rPr>
      </w:pPr>
      <w:r>
        <w:rPr>
          <w:rFonts w:ascii="Times New Roman" w:hAnsi="Times New Roman" w:cs="Times New Roman"/>
          <w:lang w:val="de-DE"/>
        </w:rPr>
        <w:t>changes in magnesium, calcium, potassium, phosphate, albumin, protein, sodium in blood</w:t>
      </w:r>
    </w:p>
    <w:p w14:paraId="638930C4" w14:textId="77777777" w:rsidR="003168EB" w:rsidRDefault="00D8747B">
      <w:pPr>
        <w:pStyle w:val="ListParagraph"/>
        <w:numPr>
          <w:ilvl w:val="0"/>
          <w:numId w:val="23"/>
        </w:numPr>
        <w:spacing w:after="0" w:line="240" w:lineRule="auto"/>
        <w:rPr>
          <w:rFonts w:ascii="Times New Roman" w:hAnsi="Times New Roman" w:cs="Times New Roman"/>
          <w:lang w:val="en-GB"/>
        </w:rPr>
      </w:pPr>
      <w:r>
        <w:rPr>
          <w:rFonts w:ascii="Times New Roman" w:hAnsi="Times New Roman" w:cs="Times New Roman"/>
        </w:rPr>
        <w:t>increase in blood test for inflammation</w:t>
      </w:r>
    </w:p>
    <w:p w14:paraId="2120C9A3" w14:textId="77777777" w:rsidR="003168EB" w:rsidRDefault="00D8747B">
      <w:pPr>
        <w:pStyle w:val="ListParagraph"/>
        <w:numPr>
          <w:ilvl w:val="0"/>
          <w:numId w:val="23"/>
        </w:numPr>
        <w:spacing w:after="0" w:line="240" w:lineRule="auto"/>
        <w:contextualSpacing w:val="0"/>
        <w:rPr>
          <w:rFonts w:ascii="Times New Roman" w:hAnsi="Times New Roman" w:cs="Times New Roman"/>
        </w:rPr>
      </w:pPr>
      <w:r>
        <w:rPr>
          <w:rFonts w:ascii="Times New Roman" w:hAnsi="Times New Roman" w:cs="Times New Roman"/>
        </w:rPr>
        <w:t>excess acid in the body not removed by the kidneys</w:t>
      </w:r>
    </w:p>
    <w:p w14:paraId="01E4446A" w14:textId="77777777" w:rsidR="003168EB" w:rsidRDefault="00D8747B">
      <w:pPr>
        <w:pStyle w:val="ListParagraph"/>
        <w:numPr>
          <w:ilvl w:val="0"/>
          <w:numId w:val="23"/>
        </w:numPr>
        <w:spacing w:after="0" w:line="240" w:lineRule="auto"/>
        <w:contextualSpacing w:val="0"/>
        <w:rPr>
          <w:rFonts w:ascii="Times New Roman" w:hAnsi="Times New Roman" w:cs="Times New Roman"/>
        </w:rPr>
      </w:pPr>
      <w:r>
        <w:rPr>
          <w:rFonts w:ascii="Times New Roman" w:hAnsi="Times New Roman" w:cs="Times New Roman"/>
        </w:rPr>
        <w:t>increase or decrease in white blood cells</w:t>
      </w:r>
    </w:p>
    <w:p w14:paraId="2D2153F3" w14:textId="77777777" w:rsidR="003168EB" w:rsidRDefault="00D8747B">
      <w:pPr>
        <w:pStyle w:val="ListParagraph"/>
        <w:numPr>
          <w:ilvl w:val="0"/>
          <w:numId w:val="23"/>
        </w:numPr>
        <w:spacing w:after="0" w:line="240" w:lineRule="auto"/>
        <w:contextualSpacing w:val="0"/>
        <w:rPr>
          <w:rFonts w:ascii="Times New Roman" w:hAnsi="Times New Roman" w:cs="Times New Roman"/>
        </w:rPr>
      </w:pPr>
      <w:r>
        <w:rPr>
          <w:rFonts w:ascii="Times New Roman" w:hAnsi="Times New Roman" w:cs="Times New Roman"/>
        </w:rPr>
        <w:t xml:space="preserve">low number of immature (not fully developed) red blood cells </w:t>
      </w:r>
    </w:p>
    <w:p w14:paraId="729E6905" w14:textId="77777777" w:rsidR="003168EB" w:rsidRDefault="00D8747B">
      <w:pPr>
        <w:pStyle w:val="ListParagraph"/>
        <w:numPr>
          <w:ilvl w:val="0"/>
          <w:numId w:val="23"/>
        </w:numPr>
        <w:spacing w:after="0" w:line="240" w:lineRule="auto"/>
        <w:contextualSpacing w:val="0"/>
        <w:rPr>
          <w:rFonts w:ascii="Times New Roman" w:hAnsi="Times New Roman" w:cs="Times New Roman"/>
        </w:rPr>
      </w:pPr>
      <w:r>
        <w:rPr>
          <w:rFonts w:ascii="Times New Roman" w:hAnsi="Times New Roman" w:cs="Times New Roman"/>
        </w:rPr>
        <w:t>increase in female hormones</w:t>
      </w:r>
    </w:p>
    <w:p w14:paraId="422FCA32" w14:textId="77777777" w:rsidR="00923B31" w:rsidRDefault="00D8747B">
      <w:pPr>
        <w:pStyle w:val="ListParagraph"/>
        <w:numPr>
          <w:ilvl w:val="0"/>
          <w:numId w:val="23"/>
        </w:numPr>
        <w:spacing w:after="0" w:line="240" w:lineRule="auto"/>
        <w:contextualSpacing w:val="0"/>
        <w:rPr>
          <w:rFonts w:ascii="Times New Roman" w:hAnsi="Times New Roman" w:cs="Times New Roman"/>
        </w:rPr>
      </w:pPr>
      <w:r>
        <w:rPr>
          <w:rFonts w:ascii="Times New Roman" w:hAnsi="Times New Roman" w:cs="Times New Roman"/>
        </w:rPr>
        <w:t>decreased testosterone</w:t>
      </w:r>
    </w:p>
    <w:p w14:paraId="3E6CB0DD" w14:textId="77777777" w:rsidR="003168EB" w:rsidRDefault="003168EB">
      <w:pPr>
        <w:spacing w:after="0" w:line="240" w:lineRule="auto"/>
        <w:ind w:right="-29"/>
        <w:rPr>
          <w:rFonts w:ascii="Times New Roman" w:hAnsi="Times New Roman" w:cs="Times New Roman"/>
          <w:b/>
          <w:bCs/>
          <w:u w:val="single"/>
        </w:rPr>
      </w:pPr>
    </w:p>
    <w:p w14:paraId="6AC9D9D0" w14:textId="77777777" w:rsidR="003168EB" w:rsidRDefault="00D8747B">
      <w:pPr>
        <w:keepNext/>
        <w:spacing w:after="0" w:line="240" w:lineRule="auto"/>
        <w:ind w:right="-29"/>
        <w:rPr>
          <w:rFonts w:ascii="Times New Roman" w:hAnsi="Times New Roman" w:cs="Times New Roman"/>
          <w:b/>
          <w:bCs/>
          <w:u w:val="single"/>
        </w:rPr>
      </w:pPr>
      <w:r>
        <w:rPr>
          <w:rFonts w:ascii="Times New Roman" w:hAnsi="Times New Roman" w:cs="Times New Roman"/>
          <w:b/>
          <w:bCs/>
          <w:u w:val="single"/>
        </w:rPr>
        <w:t>Zynteglo</w:t>
      </w:r>
    </w:p>
    <w:p w14:paraId="5CB5DDFF" w14:textId="77777777" w:rsidR="003168EB" w:rsidRDefault="00D8747B">
      <w:pPr>
        <w:spacing w:after="0" w:line="240" w:lineRule="auto"/>
        <w:ind w:right="-29"/>
        <w:rPr>
          <w:rFonts w:ascii="Times New Roman" w:hAnsi="Times New Roman" w:cs="Times New Roman"/>
        </w:rPr>
      </w:pPr>
      <w:r>
        <w:rPr>
          <w:rFonts w:ascii="Times New Roman" w:hAnsi="Times New Roman" w:cs="Times New Roman"/>
          <w:bCs/>
        </w:rPr>
        <w:t xml:space="preserve">Most side effects occur during or within a few days after treatment with Zynteglo but can occur later. </w:t>
      </w:r>
      <w:r>
        <w:rPr>
          <w:rFonts w:ascii="Times New Roman" w:hAnsi="Times New Roman" w:cs="Times New Roman"/>
        </w:rPr>
        <w:t>Tell your doctor immediately if side effects become severe or serious.</w:t>
      </w:r>
    </w:p>
    <w:p w14:paraId="48126CF5" w14:textId="77777777" w:rsidR="003168EB" w:rsidRDefault="003168EB">
      <w:pPr>
        <w:numPr>
          <w:ilvl w:val="12"/>
          <w:numId w:val="0"/>
        </w:numPr>
        <w:spacing w:after="0" w:line="240" w:lineRule="auto"/>
        <w:ind w:right="-29"/>
        <w:rPr>
          <w:rFonts w:ascii="Times New Roman" w:hAnsi="Times New Roman" w:cs="Times New Roman"/>
          <w:b/>
          <w:bCs/>
        </w:rPr>
      </w:pPr>
    </w:p>
    <w:p w14:paraId="05EACD5F" w14:textId="77777777" w:rsidR="003168EB" w:rsidRDefault="00D8747B">
      <w:pPr>
        <w:numPr>
          <w:ilvl w:val="12"/>
          <w:numId w:val="0"/>
        </w:numPr>
        <w:spacing w:after="0" w:line="240" w:lineRule="auto"/>
        <w:ind w:right="-29"/>
        <w:rPr>
          <w:rFonts w:ascii="Times New Roman" w:hAnsi="Times New Roman" w:cs="Times New Roman"/>
        </w:rPr>
      </w:pPr>
      <w:r>
        <w:rPr>
          <w:rFonts w:ascii="Times New Roman" w:hAnsi="Times New Roman" w:cs="Times New Roman"/>
          <w:b/>
          <w:bCs/>
        </w:rPr>
        <w:t xml:space="preserve">Very common side effects </w:t>
      </w:r>
      <w:r>
        <w:rPr>
          <w:rFonts w:ascii="Times New Roman" w:hAnsi="Times New Roman" w:cs="Times New Roman"/>
        </w:rPr>
        <w:t>(may affect more than 1 in 10 people)</w:t>
      </w:r>
    </w:p>
    <w:p w14:paraId="1BD56B3D" w14:textId="77777777" w:rsidR="003168EB" w:rsidRDefault="00D8747B">
      <w:pPr>
        <w:pStyle w:val="ListParagraph"/>
        <w:numPr>
          <w:ilvl w:val="0"/>
          <w:numId w:val="33"/>
        </w:numPr>
        <w:tabs>
          <w:tab w:val="left" w:pos="0"/>
        </w:tabs>
        <w:spacing w:after="0" w:line="240" w:lineRule="auto"/>
        <w:ind w:right="-29"/>
        <w:contextualSpacing w:val="0"/>
        <w:rPr>
          <w:rFonts w:ascii="Times New Roman" w:hAnsi="Times New Roman" w:cs="Times New Roman"/>
          <w:b/>
          <w:bCs/>
        </w:rPr>
      </w:pPr>
      <w:r>
        <w:rPr>
          <w:rFonts w:ascii="Times New Roman" w:hAnsi="Times New Roman" w:cs="Times New Roman"/>
        </w:rPr>
        <w:t>stomach pain</w:t>
      </w:r>
    </w:p>
    <w:p w14:paraId="657FBFB3" w14:textId="77777777" w:rsidR="003168EB" w:rsidRDefault="003168EB">
      <w:pPr>
        <w:spacing w:after="0" w:line="240" w:lineRule="auto"/>
        <w:ind w:right="-29"/>
        <w:rPr>
          <w:rFonts w:ascii="Times New Roman" w:hAnsi="Times New Roman" w:cs="Times New Roman"/>
          <w:b/>
          <w:bCs/>
        </w:rPr>
      </w:pPr>
    </w:p>
    <w:p w14:paraId="70EA2D3C" w14:textId="77777777" w:rsidR="003168EB" w:rsidRDefault="00D8747B">
      <w:pPr>
        <w:spacing w:after="0" w:line="240" w:lineRule="auto"/>
        <w:ind w:right="-29"/>
        <w:rPr>
          <w:rFonts w:ascii="Times New Roman" w:hAnsi="Times New Roman" w:cs="Times New Roman"/>
          <w:b/>
          <w:bCs/>
        </w:rPr>
      </w:pPr>
      <w:r>
        <w:rPr>
          <w:rFonts w:ascii="Times New Roman" w:hAnsi="Times New Roman" w:cs="Times New Roman"/>
          <w:b/>
          <w:bCs/>
        </w:rPr>
        <w:t xml:space="preserve">Common side effects </w:t>
      </w:r>
      <w:r>
        <w:rPr>
          <w:rFonts w:ascii="Times New Roman" w:hAnsi="Times New Roman" w:cs="Times New Roman"/>
        </w:rPr>
        <w:t>(may affect up to 1 in 10 people)</w:t>
      </w:r>
    </w:p>
    <w:p w14:paraId="62D6569F" w14:textId="77777777" w:rsidR="003168EB" w:rsidRDefault="00D8747B">
      <w:pPr>
        <w:numPr>
          <w:ilvl w:val="0"/>
          <w:numId w:val="13"/>
        </w:numPr>
        <w:spacing w:after="0" w:line="240" w:lineRule="auto"/>
        <w:ind w:right="-29"/>
        <w:rPr>
          <w:rFonts w:ascii="Times New Roman" w:hAnsi="Times New Roman" w:cs="Times New Roman"/>
        </w:rPr>
      </w:pPr>
      <w:r>
        <w:rPr>
          <w:rFonts w:ascii="Times New Roman" w:hAnsi="Times New Roman" w:cs="Times New Roman"/>
        </w:rPr>
        <w:t>low level of blood platelets, which may reduce the ability of blood to clot</w:t>
      </w:r>
    </w:p>
    <w:p w14:paraId="53C60D78" w14:textId="77777777" w:rsidR="003168EB" w:rsidRDefault="00D8747B">
      <w:pPr>
        <w:numPr>
          <w:ilvl w:val="0"/>
          <w:numId w:val="13"/>
        </w:numPr>
        <w:spacing w:after="0" w:line="240" w:lineRule="auto"/>
        <w:ind w:right="-29"/>
        <w:rPr>
          <w:rFonts w:ascii="Times New Roman" w:hAnsi="Times New Roman" w:cs="Times New Roman"/>
          <w:b/>
        </w:rPr>
      </w:pPr>
      <w:r>
        <w:rPr>
          <w:rFonts w:ascii="Times New Roman" w:hAnsi="Times New Roman" w:cs="Times New Roman"/>
        </w:rPr>
        <w:t>low level of white blood cells</w:t>
      </w:r>
    </w:p>
    <w:p w14:paraId="6FFF8A29" w14:textId="77777777" w:rsidR="003168EB" w:rsidRDefault="00D8747B">
      <w:pPr>
        <w:pStyle w:val="ListParagraph"/>
        <w:numPr>
          <w:ilvl w:val="0"/>
          <w:numId w:val="13"/>
        </w:numPr>
        <w:tabs>
          <w:tab w:val="left" w:pos="0"/>
        </w:tabs>
        <w:spacing w:after="0" w:line="240" w:lineRule="auto"/>
        <w:ind w:right="-29"/>
        <w:contextualSpacing w:val="0"/>
        <w:rPr>
          <w:rFonts w:ascii="Times New Roman" w:hAnsi="Times New Roman" w:cs="Times New Roman"/>
        </w:rPr>
      </w:pPr>
      <w:r>
        <w:rPr>
          <w:rFonts w:ascii="Times New Roman" w:hAnsi="Times New Roman" w:cs="Times New Roman"/>
        </w:rPr>
        <w:t>shortness of breath</w:t>
      </w:r>
    </w:p>
    <w:p w14:paraId="3964315E" w14:textId="77777777" w:rsidR="003168EB" w:rsidRDefault="00D8747B">
      <w:pPr>
        <w:pStyle w:val="ListParagraph"/>
        <w:numPr>
          <w:ilvl w:val="0"/>
          <w:numId w:val="13"/>
        </w:numPr>
        <w:tabs>
          <w:tab w:val="left" w:pos="0"/>
        </w:tabs>
        <w:spacing w:after="0" w:line="240" w:lineRule="auto"/>
        <w:ind w:right="-29"/>
        <w:contextualSpacing w:val="0"/>
        <w:rPr>
          <w:rFonts w:ascii="Times New Roman" w:hAnsi="Times New Roman" w:cs="Times New Roman"/>
          <w:b/>
          <w:bCs/>
        </w:rPr>
      </w:pPr>
      <w:r>
        <w:rPr>
          <w:rFonts w:ascii="Times New Roman" w:hAnsi="Times New Roman" w:cs="Times New Roman"/>
        </w:rPr>
        <w:t>chest pain not due to a heart problem</w:t>
      </w:r>
    </w:p>
    <w:p w14:paraId="53C6C155" w14:textId="77777777" w:rsidR="003168EB" w:rsidRDefault="00D8747B">
      <w:pPr>
        <w:pStyle w:val="ListParagraph"/>
        <w:numPr>
          <w:ilvl w:val="0"/>
          <w:numId w:val="13"/>
        </w:numPr>
        <w:tabs>
          <w:tab w:val="left" w:pos="0"/>
        </w:tabs>
        <w:spacing w:after="0" w:line="240" w:lineRule="auto"/>
        <w:ind w:right="-29"/>
        <w:contextualSpacing w:val="0"/>
        <w:rPr>
          <w:rFonts w:ascii="Times New Roman" w:hAnsi="Times New Roman" w:cs="Times New Roman"/>
          <w:b/>
        </w:rPr>
      </w:pPr>
      <w:r>
        <w:rPr>
          <w:rFonts w:ascii="Times New Roman" w:hAnsi="Times New Roman" w:cs="Times New Roman"/>
        </w:rPr>
        <w:t>flushing (redness and warmth of skin)</w:t>
      </w:r>
    </w:p>
    <w:p w14:paraId="0AF3C016" w14:textId="77777777" w:rsidR="003168EB" w:rsidRDefault="00D8747B">
      <w:pPr>
        <w:pStyle w:val="ListParagraph"/>
        <w:numPr>
          <w:ilvl w:val="0"/>
          <w:numId w:val="13"/>
        </w:numPr>
        <w:tabs>
          <w:tab w:val="left" w:pos="0"/>
        </w:tabs>
        <w:spacing w:after="0" w:line="240" w:lineRule="auto"/>
        <w:ind w:right="-29"/>
        <w:contextualSpacing w:val="0"/>
        <w:rPr>
          <w:rFonts w:ascii="Times New Roman" w:hAnsi="Times New Roman" w:cs="Times New Roman"/>
          <w:b/>
        </w:rPr>
      </w:pPr>
      <w:r>
        <w:rPr>
          <w:rFonts w:ascii="Times New Roman" w:hAnsi="Times New Roman" w:cs="Times New Roman"/>
        </w:rPr>
        <w:t>pain in legs</w:t>
      </w:r>
    </w:p>
    <w:p w14:paraId="441CB62D" w14:textId="77777777" w:rsidR="003168EB" w:rsidRDefault="003168EB">
      <w:pPr>
        <w:pStyle w:val="ListParagraph"/>
        <w:tabs>
          <w:tab w:val="left" w:pos="0"/>
        </w:tabs>
        <w:spacing w:after="0" w:line="240" w:lineRule="auto"/>
        <w:ind w:right="-29"/>
        <w:contextualSpacing w:val="0"/>
        <w:rPr>
          <w:b/>
        </w:rPr>
      </w:pPr>
    </w:p>
    <w:p w14:paraId="1C85C04E" w14:textId="77777777" w:rsidR="003168EB" w:rsidRDefault="00D8747B">
      <w:pPr>
        <w:keepNext/>
        <w:numPr>
          <w:ilvl w:val="12"/>
          <w:numId w:val="0"/>
        </w:numPr>
        <w:spacing w:after="0" w:line="240" w:lineRule="auto"/>
        <w:ind w:right="-29"/>
        <w:rPr>
          <w:rFonts w:ascii="Times New Roman" w:hAnsi="Times New Roman" w:cs="Times New Roman"/>
        </w:rPr>
      </w:pPr>
      <w:r>
        <w:rPr>
          <w:rFonts w:ascii="Times New Roman" w:hAnsi="Times New Roman" w:cs="Times New Roman"/>
          <w:b/>
          <w:bCs/>
        </w:rPr>
        <w:t>Reporting of side effects</w:t>
      </w:r>
    </w:p>
    <w:p w14:paraId="522F2FA6" w14:textId="77777777" w:rsidR="003168EB" w:rsidRDefault="00D8747B">
      <w:pPr>
        <w:numPr>
          <w:ilvl w:val="12"/>
          <w:numId w:val="0"/>
        </w:numPr>
        <w:spacing w:after="0" w:line="240" w:lineRule="auto"/>
        <w:ind w:right="-29"/>
        <w:rPr>
          <w:rFonts w:ascii="Times New Roman" w:hAnsi="Times New Roman" w:cs="Times New Roman"/>
          <w:lang w:eastAsia="en-GB"/>
        </w:rPr>
      </w:pPr>
      <w:r>
        <w:rPr>
          <w:rFonts w:ascii="Times New Roman" w:hAnsi="Times New Roman" w:cs="Times New Roman"/>
        </w:rPr>
        <w:t xml:space="preserve">If you get any side effects, talk to your doctor or nurse. This includes any possible side effects not listed in this leaflet. You can also report side effects directly via </w:t>
      </w:r>
      <w:r>
        <w:rPr>
          <w:rFonts w:ascii="Times New Roman" w:hAnsi="Times New Roman" w:cs="Times New Roman"/>
          <w:highlight w:val="lightGray"/>
        </w:rPr>
        <w:t xml:space="preserve">the national reporting system listed in </w:t>
      </w:r>
      <w:hyperlink r:id="rId17" w:history="1">
        <w:r>
          <w:rPr>
            <w:rFonts w:ascii="Times New Roman" w:hAnsi="Times New Roman" w:cs="Times New Roman"/>
            <w:color w:val="0000FF"/>
            <w:highlight w:val="lightGray"/>
            <w:u w:val="single"/>
            <w:lang w:eastAsia="en-GB"/>
          </w:rPr>
          <w:t>Appendix V</w:t>
        </w:r>
      </w:hyperlink>
      <w:r>
        <w:rPr>
          <w:rFonts w:ascii="Times New Roman" w:hAnsi="Times New Roman" w:cs="Times New Roman"/>
          <w:highlight w:val="lightGray"/>
          <w:lang w:eastAsia="en-GB"/>
        </w:rPr>
        <w:t>.</w:t>
      </w:r>
      <w:r>
        <w:rPr>
          <w:rFonts w:ascii="Times New Roman" w:hAnsi="Times New Roman" w:cs="Times New Roman"/>
          <w:lang w:eastAsia="en-GB"/>
        </w:rPr>
        <w:t xml:space="preserve"> By reporting side effects you can help provide more information on the safety of this medicine.</w:t>
      </w:r>
    </w:p>
    <w:p w14:paraId="7743DFCC" w14:textId="77777777" w:rsidR="003168EB" w:rsidRDefault="003168EB">
      <w:pPr>
        <w:numPr>
          <w:ilvl w:val="12"/>
          <w:numId w:val="0"/>
        </w:numPr>
        <w:spacing w:after="0" w:line="240" w:lineRule="auto"/>
        <w:ind w:right="-29"/>
        <w:rPr>
          <w:rFonts w:ascii="Times New Roman" w:hAnsi="Times New Roman" w:cs="Times New Roman"/>
        </w:rPr>
      </w:pPr>
    </w:p>
    <w:p w14:paraId="01ED95EA" w14:textId="77777777" w:rsidR="006D2FE8" w:rsidRDefault="006D2FE8">
      <w:pPr>
        <w:numPr>
          <w:ilvl w:val="12"/>
          <w:numId w:val="0"/>
        </w:numPr>
        <w:spacing w:after="0" w:line="240" w:lineRule="auto"/>
        <w:ind w:right="-29"/>
        <w:rPr>
          <w:rFonts w:ascii="Times New Roman" w:hAnsi="Times New Roman" w:cs="Times New Roman"/>
        </w:rPr>
      </w:pPr>
    </w:p>
    <w:p w14:paraId="129CEEC7" w14:textId="77777777" w:rsidR="003168EB" w:rsidRDefault="00D8747B">
      <w:pPr>
        <w:numPr>
          <w:ilvl w:val="12"/>
          <w:numId w:val="0"/>
        </w:numPr>
        <w:spacing w:after="0" w:line="240" w:lineRule="auto"/>
        <w:ind w:left="567" w:right="-2" w:hanging="567"/>
        <w:rPr>
          <w:rFonts w:ascii="Times New Roman" w:hAnsi="Times New Roman" w:cs="Times New Roman"/>
        </w:rPr>
      </w:pPr>
      <w:r>
        <w:rPr>
          <w:rFonts w:ascii="Times New Roman" w:hAnsi="Times New Roman" w:cs="Times New Roman"/>
          <w:b/>
          <w:bCs/>
        </w:rPr>
        <w:t>5.</w:t>
      </w:r>
      <w:r>
        <w:rPr>
          <w:rFonts w:ascii="Times New Roman" w:hAnsi="Times New Roman" w:cs="Times New Roman"/>
        </w:rPr>
        <w:tab/>
      </w:r>
      <w:r>
        <w:rPr>
          <w:rFonts w:ascii="Times New Roman" w:hAnsi="Times New Roman" w:cs="Times New Roman"/>
          <w:b/>
          <w:bCs/>
        </w:rPr>
        <w:t>How to store Zynteglo</w:t>
      </w:r>
    </w:p>
    <w:p w14:paraId="298107B0" w14:textId="77777777" w:rsidR="003168EB" w:rsidRDefault="003168EB">
      <w:pPr>
        <w:numPr>
          <w:ilvl w:val="12"/>
          <w:numId w:val="0"/>
        </w:numPr>
        <w:spacing w:after="0" w:line="240" w:lineRule="auto"/>
        <w:ind w:right="-2"/>
        <w:rPr>
          <w:rFonts w:ascii="Times New Roman" w:hAnsi="Times New Roman" w:cs="Times New Roman"/>
        </w:rPr>
      </w:pPr>
    </w:p>
    <w:p w14:paraId="5610A8AD"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rPr>
        <w:t>This information is intended for doctors only.</w:t>
      </w:r>
    </w:p>
    <w:p w14:paraId="5823E876" w14:textId="77777777" w:rsidR="003168EB" w:rsidRDefault="003168EB">
      <w:pPr>
        <w:numPr>
          <w:ilvl w:val="12"/>
          <w:numId w:val="0"/>
        </w:numPr>
        <w:spacing w:after="0" w:line="240" w:lineRule="auto"/>
        <w:ind w:right="-2"/>
        <w:rPr>
          <w:rFonts w:ascii="Times New Roman" w:hAnsi="Times New Roman" w:cs="Times New Roman"/>
        </w:rPr>
      </w:pPr>
    </w:p>
    <w:p w14:paraId="7499DB1E"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rPr>
        <w:t xml:space="preserve">As this medicine will be given by a qualified doctor, they are responsible for the correct storage of the medicine before and during its use, as well as for its correct disposal. </w:t>
      </w:r>
    </w:p>
    <w:p w14:paraId="4D780F73" w14:textId="77777777" w:rsidR="003168EB" w:rsidRDefault="003168EB">
      <w:pPr>
        <w:numPr>
          <w:ilvl w:val="12"/>
          <w:numId w:val="0"/>
        </w:numPr>
        <w:spacing w:after="0" w:line="240" w:lineRule="auto"/>
        <w:ind w:right="-2"/>
        <w:rPr>
          <w:rFonts w:ascii="Times New Roman" w:hAnsi="Times New Roman" w:cs="Times New Roman"/>
        </w:rPr>
      </w:pPr>
    </w:p>
    <w:p w14:paraId="11F58ADE"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rPr>
        <w:t xml:space="preserve">Keep this medicine out of the sight and reach of children. </w:t>
      </w:r>
    </w:p>
    <w:p w14:paraId="13DD2332" w14:textId="77777777" w:rsidR="003168EB" w:rsidRDefault="003168EB">
      <w:pPr>
        <w:numPr>
          <w:ilvl w:val="12"/>
          <w:numId w:val="0"/>
        </w:numPr>
        <w:spacing w:after="0" w:line="240" w:lineRule="auto"/>
        <w:ind w:right="-2"/>
        <w:rPr>
          <w:rFonts w:ascii="Times New Roman" w:hAnsi="Times New Roman" w:cs="Times New Roman"/>
        </w:rPr>
      </w:pPr>
    </w:p>
    <w:p w14:paraId="259BDFA6"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rPr>
        <w:t>Do not use this medicine after the expiry date which is stated on the outer container label(s) and infusion bag label(s).</w:t>
      </w:r>
    </w:p>
    <w:p w14:paraId="67DFBCC4" w14:textId="77777777" w:rsidR="003168EB" w:rsidRDefault="003168EB">
      <w:pPr>
        <w:numPr>
          <w:ilvl w:val="12"/>
          <w:numId w:val="0"/>
        </w:numPr>
        <w:spacing w:after="0" w:line="240" w:lineRule="auto"/>
        <w:ind w:right="-2"/>
        <w:rPr>
          <w:rFonts w:ascii="Times New Roman" w:hAnsi="Times New Roman" w:cs="Times New Roman"/>
        </w:rPr>
      </w:pPr>
    </w:p>
    <w:p w14:paraId="0D59A6C3"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rPr>
        <w:t>Store at ≤-140°C for up to a year. Do not thaw the product until it is ready to be used. Once thawed store at room temperature (20°C</w:t>
      </w:r>
      <w:r>
        <w:rPr>
          <w:rFonts w:ascii="Times New Roman" w:hAnsi="Times New Roman" w:cs="Times New Roman"/>
        </w:rPr>
        <w:noBreakHyphen/>
        <w:t>25°C) and use within 4 hours.</w:t>
      </w:r>
    </w:p>
    <w:p w14:paraId="435F4E79" w14:textId="77777777" w:rsidR="003168EB" w:rsidRDefault="003168EB">
      <w:pPr>
        <w:numPr>
          <w:ilvl w:val="12"/>
          <w:numId w:val="0"/>
        </w:numPr>
        <w:spacing w:after="0" w:line="240" w:lineRule="auto"/>
        <w:ind w:right="-2"/>
        <w:rPr>
          <w:rFonts w:ascii="Times New Roman" w:hAnsi="Times New Roman" w:cs="Times New Roman"/>
        </w:rPr>
      </w:pPr>
    </w:p>
    <w:p w14:paraId="3A52444F"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rPr>
        <w:t>This medicine contains genetically-modified cells. Unused medicine must be disposed of in compliance with the local guidelines</w:t>
      </w:r>
      <w:r w:rsidR="00343C91">
        <w:rPr>
          <w:rFonts w:ascii="Times New Roman" w:hAnsi="Times New Roman" w:cs="Times New Roman"/>
        </w:rPr>
        <w:t xml:space="preserve"> </w:t>
      </w:r>
      <w:r w:rsidR="00343C91" w:rsidRPr="00343C91">
        <w:rPr>
          <w:rFonts w:ascii="Times New Roman" w:hAnsi="Times New Roman" w:cs="Times New Roman"/>
        </w:rPr>
        <w:t>on handling human-derived material</w:t>
      </w:r>
      <w:r>
        <w:rPr>
          <w:rFonts w:ascii="Times New Roman" w:hAnsi="Times New Roman" w:cs="Times New Roman"/>
        </w:rPr>
        <w:t xml:space="preserve">. </w:t>
      </w:r>
    </w:p>
    <w:p w14:paraId="01136810" w14:textId="77777777" w:rsidR="003168EB" w:rsidRDefault="003168EB">
      <w:pPr>
        <w:numPr>
          <w:ilvl w:val="12"/>
          <w:numId w:val="0"/>
        </w:numPr>
        <w:spacing w:after="0" w:line="240" w:lineRule="auto"/>
        <w:ind w:right="-2"/>
        <w:rPr>
          <w:rFonts w:ascii="Times New Roman" w:hAnsi="Times New Roman" w:cs="Times New Roman"/>
        </w:rPr>
      </w:pPr>
    </w:p>
    <w:p w14:paraId="608BEDBA" w14:textId="77777777" w:rsidR="006D2FE8" w:rsidRDefault="006D2FE8">
      <w:pPr>
        <w:numPr>
          <w:ilvl w:val="12"/>
          <w:numId w:val="0"/>
        </w:numPr>
        <w:spacing w:after="0" w:line="240" w:lineRule="auto"/>
        <w:ind w:right="-2"/>
        <w:rPr>
          <w:rFonts w:ascii="Times New Roman" w:hAnsi="Times New Roman" w:cs="Times New Roman"/>
        </w:rPr>
      </w:pPr>
    </w:p>
    <w:p w14:paraId="732BD016" w14:textId="77777777" w:rsidR="003168EB" w:rsidRDefault="00D8747B">
      <w:pPr>
        <w:numPr>
          <w:ilvl w:val="12"/>
          <w:numId w:val="0"/>
        </w:numPr>
        <w:tabs>
          <w:tab w:val="left" w:pos="567"/>
        </w:tabs>
        <w:spacing w:after="0" w:line="240" w:lineRule="auto"/>
        <w:ind w:right="-2"/>
        <w:rPr>
          <w:rFonts w:ascii="Times New Roman" w:hAnsi="Times New Roman" w:cs="Times New Roman"/>
        </w:rPr>
      </w:pPr>
      <w:r>
        <w:rPr>
          <w:rFonts w:ascii="Times New Roman" w:hAnsi="Times New Roman" w:cs="Times New Roman"/>
          <w:b/>
          <w:bCs/>
        </w:rPr>
        <w:t>6.</w:t>
      </w:r>
      <w:r>
        <w:rPr>
          <w:rFonts w:ascii="Times New Roman" w:hAnsi="Times New Roman" w:cs="Times New Roman"/>
        </w:rPr>
        <w:tab/>
      </w:r>
      <w:r>
        <w:rPr>
          <w:rFonts w:ascii="Times New Roman" w:hAnsi="Times New Roman" w:cs="Times New Roman"/>
          <w:b/>
          <w:bCs/>
        </w:rPr>
        <w:t>Contents of the pack and other information</w:t>
      </w:r>
    </w:p>
    <w:p w14:paraId="72DAC749" w14:textId="77777777" w:rsidR="003168EB" w:rsidRDefault="003168EB">
      <w:pPr>
        <w:numPr>
          <w:ilvl w:val="12"/>
          <w:numId w:val="0"/>
        </w:numPr>
        <w:spacing w:after="0" w:line="240" w:lineRule="auto"/>
        <w:ind w:right="-2"/>
        <w:rPr>
          <w:rFonts w:ascii="Times New Roman" w:hAnsi="Times New Roman" w:cs="Times New Roman"/>
          <w:b/>
          <w:bCs/>
        </w:rPr>
      </w:pPr>
    </w:p>
    <w:p w14:paraId="4E1C3FEB"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b/>
          <w:bCs/>
        </w:rPr>
        <w:t xml:space="preserve">What Zynteglo contains </w:t>
      </w:r>
    </w:p>
    <w:p w14:paraId="2CCCF2B7" w14:textId="77777777" w:rsidR="003168EB" w:rsidRDefault="00D8747B">
      <w:pPr>
        <w:numPr>
          <w:ilvl w:val="0"/>
          <w:numId w:val="11"/>
        </w:numPr>
        <w:tabs>
          <w:tab w:val="left" w:pos="567"/>
        </w:tabs>
        <w:spacing w:after="0" w:line="240" w:lineRule="auto"/>
        <w:ind w:right="-2"/>
        <w:rPr>
          <w:rFonts w:ascii="Times New Roman" w:hAnsi="Times New Roman" w:cs="Times New Roman"/>
        </w:rPr>
      </w:pPr>
      <w:r>
        <w:rPr>
          <w:rFonts w:ascii="Times New Roman" w:hAnsi="Times New Roman" w:cs="Times New Roman"/>
        </w:rPr>
        <w:t>The active substance of Zynteglo consists of your own blood stem cells that contain functional copies of the beta-globin gene that can be measured in your blood. The concentration is 1.2</w:t>
      </w:r>
      <w:r>
        <w:rPr>
          <w:rFonts w:ascii="Times New Roman" w:hAnsi="Times New Roman" w:cs="Times New Roman"/>
        </w:rPr>
        <w:noBreakHyphen/>
        <w:t>20 × 10</w:t>
      </w:r>
      <w:r>
        <w:rPr>
          <w:rFonts w:ascii="Times New Roman" w:hAnsi="Times New Roman" w:cs="Times New Roman"/>
          <w:vertAlign w:val="superscript"/>
        </w:rPr>
        <w:t>6</w:t>
      </w:r>
      <w:r>
        <w:rPr>
          <w:rFonts w:ascii="Times New Roman" w:hAnsi="Times New Roman" w:cs="Times New Roman"/>
        </w:rPr>
        <w:t> CD34</w:t>
      </w:r>
      <w:r>
        <w:rPr>
          <w:rFonts w:ascii="Times New Roman" w:hAnsi="Times New Roman" w:cs="Times New Roman"/>
          <w:vertAlign w:val="superscript"/>
        </w:rPr>
        <w:t>+</w:t>
      </w:r>
      <w:r>
        <w:rPr>
          <w:rFonts w:ascii="Times New Roman" w:hAnsi="Times New Roman" w:cs="Times New Roman"/>
        </w:rPr>
        <w:t xml:space="preserve"> cells (blood stem cells) per millilitre.</w:t>
      </w:r>
    </w:p>
    <w:p w14:paraId="4D880FE0" w14:textId="77777777" w:rsidR="003168EB" w:rsidRDefault="00D8747B">
      <w:pPr>
        <w:numPr>
          <w:ilvl w:val="0"/>
          <w:numId w:val="11"/>
        </w:numPr>
        <w:tabs>
          <w:tab w:val="left" w:pos="567"/>
        </w:tabs>
        <w:spacing w:after="0" w:line="240" w:lineRule="auto"/>
        <w:ind w:right="-2"/>
        <w:rPr>
          <w:rFonts w:ascii="Times New Roman" w:hAnsi="Times New Roman" w:cs="Times New Roman"/>
        </w:rPr>
      </w:pPr>
      <w:r>
        <w:rPr>
          <w:rFonts w:ascii="Times New Roman" w:hAnsi="Times New Roman" w:cs="Times New Roman"/>
        </w:rPr>
        <w:t>The other ingredients are a solution used to preserve frozen cells and sodium chloride. See section 2, Sodium content.</w:t>
      </w:r>
    </w:p>
    <w:p w14:paraId="77D5E375" w14:textId="77777777" w:rsidR="003168EB" w:rsidRDefault="003168EB">
      <w:pPr>
        <w:numPr>
          <w:ilvl w:val="12"/>
          <w:numId w:val="0"/>
        </w:numPr>
        <w:spacing w:after="0" w:line="240" w:lineRule="auto"/>
        <w:ind w:right="-2"/>
        <w:rPr>
          <w:rFonts w:ascii="Times New Roman" w:hAnsi="Times New Roman" w:cs="Times New Roman"/>
          <w:b/>
          <w:bCs/>
        </w:rPr>
      </w:pPr>
    </w:p>
    <w:p w14:paraId="6383EC99"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b/>
          <w:bCs/>
        </w:rPr>
        <w:t>What Zynteglo looks like and contents of the pack</w:t>
      </w:r>
    </w:p>
    <w:p w14:paraId="57189567" w14:textId="77777777" w:rsidR="003168EB" w:rsidRDefault="00D8747B">
      <w:pPr>
        <w:tabs>
          <w:tab w:val="left" w:pos="567"/>
        </w:tabs>
        <w:spacing w:after="0" w:line="240" w:lineRule="auto"/>
        <w:rPr>
          <w:rFonts w:ascii="Times New Roman" w:hAnsi="Times New Roman" w:cs="Times New Roman"/>
        </w:rPr>
      </w:pPr>
      <w:bookmarkStart w:id="40" w:name="_Hlk511315491"/>
      <w:r>
        <w:rPr>
          <w:rFonts w:ascii="Times New Roman" w:hAnsi="Times New Roman" w:cs="Times New Roman"/>
        </w:rPr>
        <w:t>Zynteglo is a clear to slightly cloudy, colourless to yellow or pink dispersion of cells</w:t>
      </w:r>
      <w:bookmarkEnd w:id="40"/>
      <w:r>
        <w:rPr>
          <w:rFonts w:ascii="Times New Roman" w:hAnsi="Times New Roman" w:cs="Times New Roman"/>
        </w:rPr>
        <w:t xml:space="preserve"> that is supplied in one or more clear infusion bags, each packed in a transparent pouch inside a closed metal container. </w:t>
      </w:r>
    </w:p>
    <w:p w14:paraId="652878DE" w14:textId="77777777" w:rsidR="003168EB" w:rsidRDefault="003168EB">
      <w:pPr>
        <w:tabs>
          <w:tab w:val="left" w:pos="567"/>
        </w:tabs>
        <w:spacing w:after="0" w:line="240" w:lineRule="auto"/>
        <w:rPr>
          <w:rFonts w:ascii="Times New Roman" w:hAnsi="Times New Roman" w:cs="Times New Roman"/>
        </w:rPr>
      </w:pPr>
    </w:p>
    <w:p w14:paraId="5CB1BE6E" w14:textId="77777777" w:rsidR="003168EB" w:rsidRDefault="00D8747B">
      <w:pPr>
        <w:tabs>
          <w:tab w:val="left" w:pos="567"/>
        </w:tabs>
        <w:spacing w:after="0" w:line="240" w:lineRule="auto"/>
        <w:rPr>
          <w:rFonts w:ascii="Times New Roman" w:hAnsi="Times New Roman" w:cs="Times New Roman"/>
        </w:rPr>
      </w:pPr>
      <w:r>
        <w:rPr>
          <w:rFonts w:ascii="Times New Roman" w:hAnsi="Times New Roman" w:cs="Times New Roman"/>
        </w:rPr>
        <w:lastRenderedPageBreak/>
        <w:t>Your name and date of birth, as well as coded information identifying you as the patient, are printed onto each infusion bag and each metal container.</w:t>
      </w:r>
    </w:p>
    <w:p w14:paraId="29E35D60" w14:textId="77777777" w:rsidR="003168EB" w:rsidRDefault="003168EB">
      <w:pPr>
        <w:tabs>
          <w:tab w:val="left" w:pos="567"/>
        </w:tabs>
        <w:spacing w:after="0" w:line="240" w:lineRule="auto"/>
        <w:rPr>
          <w:rFonts w:ascii="Times New Roman" w:hAnsi="Times New Roman" w:cs="Times New Roman"/>
        </w:rPr>
      </w:pPr>
    </w:p>
    <w:p w14:paraId="1281F66F"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b/>
          <w:bCs/>
        </w:rPr>
        <w:t>Marketing Authorisation Holder and Manufacturer</w:t>
      </w:r>
    </w:p>
    <w:p w14:paraId="1ED7A98A" w14:textId="77777777" w:rsidR="003168EB" w:rsidRDefault="00D8747B">
      <w:pPr>
        <w:tabs>
          <w:tab w:val="left" w:pos="567"/>
        </w:tabs>
        <w:spacing w:after="0" w:line="240" w:lineRule="auto"/>
        <w:rPr>
          <w:rFonts w:ascii="Times New Roman" w:hAnsi="Times New Roman" w:cs="Times New Roman"/>
        </w:rPr>
      </w:pPr>
      <w:r>
        <w:rPr>
          <w:rFonts w:ascii="Times New Roman" w:hAnsi="Times New Roman" w:cs="Times New Roman"/>
        </w:rPr>
        <w:t>bluebird bio (Netherlands) B.V. </w:t>
      </w:r>
    </w:p>
    <w:p w14:paraId="528FC2DD" w14:textId="77777777" w:rsidR="003168EB" w:rsidRDefault="00D8747B">
      <w:pPr>
        <w:tabs>
          <w:tab w:val="left" w:pos="567"/>
        </w:tabs>
        <w:spacing w:after="0" w:line="240" w:lineRule="auto"/>
        <w:rPr>
          <w:rFonts w:ascii="Times New Roman" w:hAnsi="Times New Roman" w:cs="Times New Roman"/>
          <w:lang w:val="nl-NL"/>
        </w:rPr>
      </w:pPr>
      <w:r>
        <w:rPr>
          <w:rFonts w:ascii="Times New Roman" w:hAnsi="Times New Roman" w:cs="Times New Roman"/>
          <w:lang w:val="nl-NL"/>
        </w:rPr>
        <w:t>Stadsplateau 7 </w:t>
      </w:r>
    </w:p>
    <w:p w14:paraId="703366CF" w14:textId="77777777" w:rsidR="003168EB" w:rsidRDefault="00D8747B">
      <w:pPr>
        <w:tabs>
          <w:tab w:val="left" w:pos="567"/>
        </w:tabs>
        <w:spacing w:after="0" w:line="240" w:lineRule="auto"/>
        <w:rPr>
          <w:rFonts w:ascii="Times New Roman" w:hAnsi="Times New Roman" w:cs="Times New Roman"/>
          <w:lang w:val="nl-NL"/>
        </w:rPr>
      </w:pPr>
      <w:r>
        <w:rPr>
          <w:rFonts w:ascii="Times New Roman" w:hAnsi="Times New Roman" w:cs="Times New Roman"/>
          <w:lang w:val="nl-NL"/>
        </w:rPr>
        <w:t>WTC Utrecht </w:t>
      </w:r>
    </w:p>
    <w:p w14:paraId="7EFBFAD2" w14:textId="77777777" w:rsidR="003168EB" w:rsidRDefault="00D8747B">
      <w:pPr>
        <w:tabs>
          <w:tab w:val="left" w:pos="567"/>
        </w:tabs>
        <w:spacing w:after="0" w:line="240" w:lineRule="auto"/>
        <w:rPr>
          <w:rFonts w:ascii="Times New Roman" w:hAnsi="Times New Roman" w:cs="Times New Roman"/>
          <w:lang w:val="nl-NL"/>
        </w:rPr>
      </w:pPr>
      <w:r>
        <w:rPr>
          <w:rFonts w:ascii="Times New Roman" w:hAnsi="Times New Roman" w:cs="Times New Roman"/>
          <w:lang w:val="nl-NL"/>
        </w:rPr>
        <w:t>3521AZ Utrecht </w:t>
      </w:r>
    </w:p>
    <w:p w14:paraId="23D25296" w14:textId="77777777" w:rsidR="003168EB" w:rsidRDefault="00D8747B">
      <w:pPr>
        <w:tabs>
          <w:tab w:val="left" w:pos="567"/>
        </w:tabs>
        <w:spacing w:after="0" w:line="240" w:lineRule="auto"/>
        <w:rPr>
          <w:rFonts w:ascii="Times New Roman" w:hAnsi="Times New Roman" w:cs="Times New Roman"/>
          <w:lang w:val="nl-NL"/>
        </w:rPr>
      </w:pPr>
      <w:r>
        <w:rPr>
          <w:rFonts w:ascii="Times New Roman" w:hAnsi="Times New Roman" w:cs="Times New Roman"/>
          <w:lang w:val="nl-NL"/>
        </w:rPr>
        <w:t>The Netherlands </w:t>
      </w:r>
    </w:p>
    <w:p w14:paraId="56B7078D" w14:textId="77777777" w:rsidR="003168EB" w:rsidRDefault="00DC7663">
      <w:pPr>
        <w:spacing w:after="0" w:line="240" w:lineRule="auto"/>
        <w:rPr>
          <w:rFonts w:ascii="Times New Roman" w:hAnsi="Times New Roman" w:cs="Times New Roman"/>
          <w:lang w:val="pt-PT"/>
        </w:rPr>
      </w:pPr>
      <w:hyperlink r:id="rId18" w:history="1">
        <w:r w:rsidR="00D8747B">
          <w:rPr>
            <w:rStyle w:val="Hyperlink"/>
            <w:rFonts w:ascii="Times New Roman" w:hAnsi="Times New Roman" w:cs="Times New Roman"/>
            <w:lang w:val="pt-PT"/>
          </w:rPr>
          <w:t>medinfo@bluebirdbio.com</w:t>
        </w:r>
      </w:hyperlink>
    </w:p>
    <w:p w14:paraId="46A99BDE" w14:textId="77777777" w:rsidR="003168EB" w:rsidRDefault="003168EB">
      <w:pPr>
        <w:spacing w:after="0" w:line="240" w:lineRule="auto"/>
        <w:rPr>
          <w:rFonts w:ascii="Times New Roman" w:hAnsi="Times New Roman" w:cs="Times New Roman"/>
          <w:lang w:val="pt-PT"/>
        </w:rPr>
      </w:pPr>
    </w:p>
    <w:p w14:paraId="73CD5FD9" w14:textId="77777777" w:rsidR="003168EB" w:rsidRDefault="00D8747B">
      <w:pPr>
        <w:numPr>
          <w:ilvl w:val="12"/>
          <w:numId w:val="0"/>
        </w:numPr>
        <w:spacing w:after="0" w:line="240" w:lineRule="auto"/>
        <w:ind w:right="-2"/>
        <w:rPr>
          <w:rFonts w:ascii="Times New Roman" w:hAnsi="Times New Roman" w:cs="Times New Roman"/>
          <w:lang w:val="pt-PT"/>
        </w:rPr>
      </w:pPr>
      <w:r>
        <w:rPr>
          <w:rFonts w:ascii="Times New Roman" w:hAnsi="Times New Roman" w:cs="Times New Roman"/>
          <w:b/>
          <w:bCs/>
          <w:lang w:val="pt-PT"/>
        </w:rPr>
        <w:t>Manufacturer</w:t>
      </w:r>
    </w:p>
    <w:p w14:paraId="28E2FD9F" w14:textId="01ED1008" w:rsidR="003168EB" w:rsidRDefault="005F0AB7">
      <w:pPr>
        <w:numPr>
          <w:ilvl w:val="12"/>
          <w:numId w:val="0"/>
        </w:numPr>
        <w:spacing w:after="0" w:line="240" w:lineRule="auto"/>
        <w:rPr>
          <w:rFonts w:ascii="Times New Roman" w:hAnsi="Times New Roman" w:cs="Times New Roman"/>
          <w:lang w:val="pt-PT"/>
        </w:rPr>
      </w:pPr>
      <w:r w:rsidRPr="005F0AB7">
        <w:rPr>
          <w:rFonts w:ascii="Times New Roman" w:hAnsi="Times New Roman" w:cs="Times New Roman"/>
          <w:lang w:val="pt-PT"/>
        </w:rPr>
        <w:t>Minaris Regenerative Medicine</w:t>
      </w:r>
      <w:r w:rsidR="00D8747B">
        <w:rPr>
          <w:rFonts w:ascii="Times New Roman" w:hAnsi="Times New Roman" w:cs="Times New Roman"/>
          <w:lang w:val="pt-PT"/>
        </w:rPr>
        <w:t xml:space="preserve"> GmbH </w:t>
      </w:r>
    </w:p>
    <w:p w14:paraId="272884EB"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Haidgraben 5</w:t>
      </w:r>
    </w:p>
    <w:p w14:paraId="58800223"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85521 Ottobrunn</w:t>
      </w:r>
    </w:p>
    <w:p w14:paraId="41DEDF97"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Germany</w:t>
      </w:r>
    </w:p>
    <w:p w14:paraId="1E348CC2" w14:textId="77777777" w:rsidR="003168EB" w:rsidRDefault="003168EB">
      <w:pPr>
        <w:numPr>
          <w:ilvl w:val="12"/>
          <w:numId w:val="0"/>
        </w:numPr>
        <w:spacing w:after="0" w:line="240" w:lineRule="auto"/>
        <w:ind w:right="-2"/>
        <w:rPr>
          <w:rFonts w:ascii="Times New Roman" w:hAnsi="Times New Roman" w:cs="Times New Roman"/>
        </w:rPr>
      </w:pPr>
    </w:p>
    <w:p w14:paraId="6108AD57"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rPr>
        <w:t>For any information about this medicine, please contact the local representative of the Marketing Authorisation Holder:</w:t>
      </w:r>
      <w:r>
        <w:rPr>
          <w:rFonts w:ascii="Times New Roman" w:hAnsi="Times New Roman" w:cs="Times New Roman"/>
          <w:color w:val="FF0000"/>
        </w:rPr>
        <w:t xml:space="preserve"> </w:t>
      </w:r>
    </w:p>
    <w:p w14:paraId="24EECBA8" w14:textId="77777777" w:rsidR="003168EB" w:rsidRDefault="003168EB">
      <w:pPr>
        <w:tabs>
          <w:tab w:val="left" w:pos="567"/>
        </w:tabs>
        <w:spacing w:after="0" w:line="240" w:lineRule="auto"/>
        <w:rPr>
          <w:rFonts w:ascii="Times New Roman" w:hAnsi="Times New Roman" w:cs="Times New Roman"/>
        </w:rPr>
      </w:pPr>
    </w:p>
    <w:tbl>
      <w:tblPr>
        <w:tblW w:w="9356" w:type="dxa"/>
        <w:tblInd w:w="-34" w:type="dxa"/>
        <w:tblLayout w:type="fixed"/>
        <w:tblLook w:val="0000" w:firstRow="0" w:lastRow="0" w:firstColumn="0" w:lastColumn="0" w:noHBand="0" w:noVBand="0"/>
      </w:tblPr>
      <w:tblGrid>
        <w:gridCol w:w="4678"/>
        <w:gridCol w:w="4678"/>
      </w:tblGrid>
      <w:tr w:rsidR="003168EB" w14:paraId="36452CD9" w14:textId="77777777">
        <w:tc>
          <w:tcPr>
            <w:tcW w:w="4678" w:type="dxa"/>
          </w:tcPr>
          <w:p w14:paraId="7807B8D4" w14:textId="77777777" w:rsidR="003168EB" w:rsidRDefault="00D8747B">
            <w:pPr>
              <w:tabs>
                <w:tab w:val="left" w:pos="567"/>
              </w:tabs>
              <w:spacing w:after="0" w:line="240" w:lineRule="auto"/>
              <w:rPr>
                <w:rFonts w:ascii="Times New Roman" w:hAnsi="Times New Roman" w:cs="Times New Roman"/>
                <w:lang w:val="de-DE"/>
              </w:rPr>
            </w:pPr>
            <w:bookmarkStart w:id="41" w:name="_Hlk1050692"/>
            <w:r>
              <w:rPr>
                <w:rFonts w:ascii="Times New Roman" w:hAnsi="Times New Roman" w:cs="Times New Roman"/>
                <w:b/>
                <w:bCs/>
                <w:lang w:val="de-DE"/>
              </w:rPr>
              <w:t>Deutschland</w:t>
            </w:r>
          </w:p>
          <w:p w14:paraId="5B4AA42F" w14:textId="77777777" w:rsidR="003168EB" w:rsidRDefault="00D8747B">
            <w:pPr>
              <w:tabs>
                <w:tab w:val="left" w:pos="567"/>
              </w:tabs>
              <w:spacing w:after="0" w:line="240" w:lineRule="auto"/>
              <w:rPr>
                <w:rFonts w:ascii="Times New Roman" w:hAnsi="Times New Roman" w:cs="Times New Roman"/>
                <w:lang w:val="de-DE"/>
              </w:rPr>
            </w:pPr>
            <w:r>
              <w:rPr>
                <w:rFonts w:ascii="Times New Roman" w:hAnsi="Times New Roman" w:cs="Times New Roman"/>
                <w:lang w:val="de-DE"/>
              </w:rPr>
              <w:t>bluebird bio (Germany) GmbH</w:t>
            </w:r>
          </w:p>
          <w:p w14:paraId="598992FD" w14:textId="77777777" w:rsidR="003168EB" w:rsidRDefault="00D8747B">
            <w:pPr>
              <w:tabs>
                <w:tab w:val="left" w:pos="567"/>
              </w:tabs>
              <w:spacing w:after="0" w:line="240" w:lineRule="auto"/>
              <w:rPr>
                <w:rFonts w:ascii="Times New Roman" w:hAnsi="Times New Roman" w:cs="Times New Roman"/>
                <w:lang w:val="de-DE"/>
              </w:rPr>
            </w:pPr>
            <w:r>
              <w:rPr>
                <w:rFonts w:ascii="Times New Roman" w:hAnsi="Times New Roman" w:cs="Times New Roman"/>
                <w:lang w:val="de-DE"/>
              </w:rPr>
              <w:t>Tel: +49 (0) 893 803 7456 (0800 181 0702)</w:t>
            </w:r>
          </w:p>
          <w:p w14:paraId="0DD8CDAD" w14:textId="77777777" w:rsidR="003168EB" w:rsidRDefault="003168EB">
            <w:pPr>
              <w:tabs>
                <w:tab w:val="left" w:pos="567"/>
              </w:tabs>
              <w:spacing w:after="0" w:line="240" w:lineRule="auto"/>
              <w:rPr>
                <w:rFonts w:ascii="Times New Roman" w:hAnsi="Times New Roman" w:cs="Times New Roman"/>
                <w:lang w:val="de-DE"/>
              </w:rPr>
            </w:pPr>
          </w:p>
        </w:tc>
        <w:tc>
          <w:tcPr>
            <w:tcW w:w="4678" w:type="dxa"/>
          </w:tcPr>
          <w:p w14:paraId="5157308D" w14:textId="77777777" w:rsidR="003168EB" w:rsidRPr="006D2FE8" w:rsidRDefault="00D8747B">
            <w:pPr>
              <w:spacing w:after="0" w:line="240" w:lineRule="auto"/>
              <w:rPr>
                <w:rFonts w:ascii="Times New Roman" w:hAnsi="Times New Roman" w:cs="Times New Roman"/>
                <w:lang w:val="es-ES"/>
              </w:rPr>
            </w:pPr>
            <w:r w:rsidRPr="006D2FE8">
              <w:rPr>
                <w:rFonts w:ascii="Times New Roman" w:hAnsi="Times New Roman" w:cs="Times New Roman"/>
                <w:b/>
                <w:lang w:val="es-ES"/>
              </w:rPr>
              <w:t>Italia</w:t>
            </w:r>
          </w:p>
          <w:p w14:paraId="18EE6EBC" w14:textId="77777777" w:rsidR="003168EB" w:rsidRPr="006D2FE8" w:rsidRDefault="00D8747B">
            <w:pPr>
              <w:spacing w:after="0" w:line="240" w:lineRule="auto"/>
              <w:rPr>
                <w:rFonts w:ascii="Times New Roman" w:hAnsi="Times New Roman" w:cs="Times New Roman"/>
                <w:lang w:val="es-ES"/>
              </w:rPr>
            </w:pPr>
            <w:r w:rsidRPr="006D2FE8">
              <w:rPr>
                <w:rFonts w:ascii="Times New Roman" w:hAnsi="Times New Roman" w:cs="Times New Roman"/>
                <w:lang w:val="es-ES"/>
              </w:rPr>
              <w:t>bluebird bio (Italy) S.r.l.</w:t>
            </w:r>
          </w:p>
          <w:p w14:paraId="0E1AF027" w14:textId="77777777" w:rsidR="003168EB" w:rsidRDefault="00D8747B">
            <w:pPr>
              <w:tabs>
                <w:tab w:val="left" w:pos="567"/>
              </w:tabs>
              <w:suppressAutoHyphens/>
              <w:spacing w:after="0" w:line="240" w:lineRule="auto"/>
              <w:rPr>
                <w:rFonts w:ascii="Times New Roman" w:hAnsi="Times New Roman" w:cs="Times New Roman"/>
              </w:rPr>
            </w:pPr>
            <w:r>
              <w:rPr>
                <w:rFonts w:ascii="Times New Roman" w:hAnsi="Times New Roman" w:cs="Times New Roman"/>
                <w:lang w:val="de-DE"/>
              </w:rPr>
              <w:t xml:space="preserve">Tel: </w:t>
            </w:r>
            <w:r>
              <w:rPr>
                <w:rFonts w:ascii="Times New Roman" w:hAnsi="Times New Roman" w:cs="Times New Roman"/>
              </w:rPr>
              <w:t>+39 029 475 9755 (800 728 026)</w:t>
            </w:r>
          </w:p>
          <w:p w14:paraId="3A7BB114" w14:textId="77777777" w:rsidR="003168EB" w:rsidRDefault="003168EB">
            <w:pPr>
              <w:tabs>
                <w:tab w:val="left" w:pos="567"/>
              </w:tabs>
              <w:suppressAutoHyphens/>
              <w:spacing w:after="0" w:line="240" w:lineRule="auto"/>
              <w:rPr>
                <w:rFonts w:ascii="Times New Roman" w:hAnsi="Times New Roman" w:cs="Times New Roman"/>
                <w:lang w:val="nl-NL"/>
              </w:rPr>
            </w:pPr>
          </w:p>
        </w:tc>
      </w:tr>
      <w:tr w:rsidR="003168EB" w14:paraId="7CBA4D35" w14:textId="77777777">
        <w:tc>
          <w:tcPr>
            <w:tcW w:w="4678" w:type="dxa"/>
          </w:tcPr>
          <w:p w14:paraId="16D65FD8" w14:textId="77777777" w:rsidR="003168EB" w:rsidRDefault="00D8747B">
            <w:pPr>
              <w:tabs>
                <w:tab w:val="left" w:pos="-720"/>
                <w:tab w:val="left" w:pos="567"/>
                <w:tab w:val="left" w:pos="4536"/>
              </w:tabs>
              <w:suppressAutoHyphens/>
              <w:spacing w:after="0" w:line="240" w:lineRule="auto"/>
              <w:rPr>
                <w:rFonts w:ascii="Times New Roman" w:hAnsi="Times New Roman" w:cs="Times New Roman"/>
              </w:rPr>
            </w:pPr>
            <w:r>
              <w:rPr>
                <w:rFonts w:ascii="Times New Roman" w:hAnsi="Times New Roman" w:cs="Times New Roman"/>
                <w:b/>
                <w:bCs/>
              </w:rPr>
              <w:t>France</w:t>
            </w:r>
          </w:p>
          <w:p w14:paraId="3927A13C" w14:textId="77777777" w:rsidR="003168EB" w:rsidRDefault="00D8747B">
            <w:pPr>
              <w:tabs>
                <w:tab w:val="left" w:pos="-720"/>
                <w:tab w:val="left" w:pos="567"/>
              </w:tabs>
              <w:suppressAutoHyphens/>
              <w:spacing w:after="0" w:line="240" w:lineRule="auto"/>
              <w:rPr>
                <w:rFonts w:ascii="Times New Roman" w:hAnsi="Times New Roman" w:cs="Times New Roman"/>
              </w:rPr>
            </w:pPr>
            <w:r>
              <w:rPr>
                <w:rFonts w:ascii="Times New Roman" w:hAnsi="Times New Roman" w:cs="Times New Roman"/>
              </w:rPr>
              <w:t xml:space="preserve">bluebird bio </w:t>
            </w:r>
            <w:r>
              <w:rPr>
                <w:rFonts w:ascii="Times New Roman" w:hAnsi="Times New Roman" w:cs="Times New Roman"/>
                <w:bCs/>
              </w:rPr>
              <w:t>(</w:t>
            </w:r>
            <w:r>
              <w:rPr>
                <w:rFonts w:ascii="Times New Roman" w:hAnsi="Times New Roman" w:cs="Times New Roman"/>
              </w:rPr>
              <w:t>France</w:t>
            </w:r>
            <w:r>
              <w:rPr>
                <w:rFonts w:ascii="Times New Roman" w:hAnsi="Times New Roman" w:cs="Times New Roman"/>
                <w:bCs/>
              </w:rPr>
              <w:t>)</w:t>
            </w:r>
            <w:r>
              <w:rPr>
                <w:rFonts w:ascii="Times New Roman" w:hAnsi="Times New Roman" w:cs="Times New Roman"/>
              </w:rPr>
              <w:t xml:space="preserve"> SAS</w:t>
            </w:r>
          </w:p>
          <w:p w14:paraId="40614460" w14:textId="77777777" w:rsidR="003168EB" w:rsidRDefault="00D8747B">
            <w:pPr>
              <w:tabs>
                <w:tab w:val="left" w:pos="567"/>
              </w:tabs>
              <w:autoSpaceDE w:val="0"/>
              <w:autoSpaceDN w:val="0"/>
              <w:adjustRightInd w:val="0"/>
              <w:spacing w:after="0" w:line="240" w:lineRule="auto"/>
              <w:rPr>
                <w:rFonts w:ascii="Times New Roman" w:hAnsi="Times New Roman" w:cs="Times New Roman"/>
              </w:rPr>
            </w:pPr>
            <w:r>
              <w:rPr>
                <w:rFonts w:ascii="Times New Roman" w:hAnsi="Times New Roman" w:cs="Times New Roman"/>
              </w:rPr>
              <w:t>Tél: +33 (0)1 85 14 97 89 (0800 914 510)</w:t>
            </w:r>
          </w:p>
          <w:p w14:paraId="6E88FEF3" w14:textId="77777777" w:rsidR="003168EB" w:rsidRDefault="003168EB">
            <w:pPr>
              <w:tabs>
                <w:tab w:val="left" w:pos="567"/>
              </w:tabs>
              <w:autoSpaceDE w:val="0"/>
              <w:autoSpaceDN w:val="0"/>
              <w:adjustRightInd w:val="0"/>
              <w:spacing w:after="0" w:line="240" w:lineRule="auto"/>
              <w:rPr>
                <w:rFonts w:ascii="Times New Roman" w:hAnsi="Times New Roman" w:cs="Times New Roman"/>
                <w:lang w:val="en-GB"/>
              </w:rPr>
            </w:pPr>
          </w:p>
        </w:tc>
        <w:tc>
          <w:tcPr>
            <w:tcW w:w="4678" w:type="dxa"/>
          </w:tcPr>
          <w:p w14:paraId="18A99595" w14:textId="77777777" w:rsidR="003168EB" w:rsidRDefault="00D8747B">
            <w:pPr>
              <w:tabs>
                <w:tab w:val="left" w:pos="-720"/>
                <w:tab w:val="left" w:pos="567"/>
              </w:tabs>
              <w:suppressAutoHyphens/>
              <w:spacing w:after="0" w:line="240" w:lineRule="auto"/>
              <w:rPr>
                <w:rFonts w:ascii="Times New Roman" w:hAnsi="Times New Roman" w:cs="Times New Roman"/>
                <w:lang w:val="nl-NL"/>
              </w:rPr>
            </w:pPr>
            <w:r>
              <w:rPr>
                <w:rFonts w:ascii="Times New Roman" w:hAnsi="Times New Roman" w:cs="Times New Roman"/>
                <w:b/>
                <w:lang w:val="nl-NL"/>
              </w:rPr>
              <w:t>Nederland</w:t>
            </w:r>
          </w:p>
          <w:p w14:paraId="3CDC3EC9" w14:textId="77777777" w:rsidR="003168EB" w:rsidRDefault="00D8747B">
            <w:pPr>
              <w:tabs>
                <w:tab w:val="left" w:pos="-720"/>
                <w:tab w:val="left" w:pos="567"/>
              </w:tabs>
              <w:suppressAutoHyphens/>
              <w:spacing w:after="0" w:line="240" w:lineRule="auto"/>
              <w:rPr>
                <w:rFonts w:ascii="Times New Roman" w:hAnsi="Times New Roman" w:cs="Times New Roman"/>
                <w:lang w:val="nl-NL"/>
              </w:rPr>
            </w:pPr>
            <w:r>
              <w:rPr>
                <w:rFonts w:ascii="Times New Roman" w:hAnsi="Times New Roman" w:cs="Times New Roman"/>
                <w:lang w:val="nl-NL"/>
              </w:rPr>
              <w:t>bluebird bio (Netherlands) B.V.</w:t>
            </w:r>
          </w:p>
          <w:p w14:paraId="68616DB3" w14:textId="77777777" w:rsidR="003168EB" w:rsidRDefault="00D8747B">
            <w:pPr>
              <w:tabs>
                <w:tab w:val="left" w:pos="-720"/>
                <w:tab w:val="left" w:pos="567"/>
              </w:tabs>
              <w:suppressAutoHyphens/>
              <w:spacing w:after="0" w:line="240" w:lineRule="auto"/>
              <w:rPr>
                <w:rFonts w:ascii="Times New Roman" w:hAnsi="Times New Roman" w:cs="Times New Roman"/>
              </w:rPr>
            </w:pPr>
            <w:r>
              <w:rPr>
                <w:rFonts w:ascii="Times New Roman" w:hAnsi="Times New Roman" w:cs="Times New Roman"/>
              </w:rPr>
              <w:t>Tel: +</w:t>
            </w:r>
            <w:r>
              <w:rPr>
                <w:rFonts w:ascii="Times New Roman" w:hAnsi="Times New Roman" w:cs="Times New Roman"/>
                <w:lang w:val="de-DE"/>
              </w:rPr>
              <w:t>31 (0) 303 100 450</w:t>
            </w:r>
          </w:p>
        </w:tc>
      </w:tr>
      <w:tr w:rsidR="003168EB" w14:paraId="2D51AB01" w14:textId="77777777">
        <w:tc>
          <w:tcPr>
            <w:tcW w:w="4678" w:type="dxa"/>
          </w:tcPr>
          <w:p w14:paraId="1230DAA6" w14:textId="77777777" w:rsidR="003168EB" w:rsidRDefault="00D8747B">
            <w:pPr>
              <w:spacing w:after="0" w:line="240" w:lineRule="auto"/>
              <w:rPr>
                <w:rFonts w:ascii="Times New Roman" w:hAnsi="Times New Roman" w:cs="Times New Roman"/>
                <w:b/>
              </w:rPr>
            </w:pPr>
            <w:r>
              <w:rPr>
                <w:rFonts w:ascii="Times New Roman" w:hAnsi="Times New Roman" w:cs="Times New Roman"/>
                <w:b/>
                <w:bCs/>
              </w:rPr>
              <w:t xml:space="preserve">België/Belgique/Belgien, България, Česká republika, Danmark, Eesti, Ελλάδα, España, </w:t>
            </w:r>
            <w:r>
              <w:rPr>
                <w:rFonts w:ascii="Times New Roman" w:hAnsi="Times New Roman" w:cs="Times New Roman"/>
                <w:b/>
              </w:rPr>
              <w:t xml:space="preserve">Hrvatska, Ireland, Ísland, Κύπρος, Latvija, </w:t>
            </w:r>
            <w:r>
              <w:rPr>
                <w:rFonts w:ascii="Times New Roman" w:hAnsi="Times New Roman" w:cs="Times New Roman"/>
                <w:b/>
                <w:bCs/>
              </w:rPr>
              <w:t xml:space="preserve">Lietuva, Luxembourg/Luxemburg, Magyarország, Malta, Norge, Österreich, Polska, Portugal, </w:t>
            </w:r>
            <w:r>
              <w:rPr>
                <w:rFonts w:ascii="Times New Roman" w:hAnsi="Times New Roman" w:cs="Times New Roman"/>
                <w:b/>
              </w:rPr>
              <w:t>România, Slovenija, Slovenská republika, Suomi/Finland, Sverige</w:t>
            </w:r>
          </w:p>
          <w:p w14:paraId="7740D776" w14:textId="77777777" w:rsidR="003168EB" w:rsidRDefault="00D8747B">
            <w:pPr>
              <w:tabs>
                <w:tab w:val="left" w:pos="-720"/>
                <w:tab w:val="left" w:pos="567"/>
              </w:tabs>
              <w:suppressAutoHyphens/>
              <w:spacing w:after="0" w:line="240" w:lineRule="auto"/>
              <w:rPr>
                <w:rFonts w:ascii="Times New Roman" w:hAnsi="Times New Roman" w:cs="Times New Roman"/>
              </w:rPr>
            </w:pPr>
            <w:r>
              <w:rPr>
                <w:rFonts w:ascii="Times New Roman" w:hAnsi="Times New Roman" w:cs="Times New Roman"/>
              </w:rPr>
              <w:t>bluebird bio (Netherlands) B.V.</w:t>
            </w:r>
          </w:p>
          <w:p w14:paraId="0D96BCD0" w14:textId="77777777" w:rsidR="003168EB" w:rsidRDefault="00D8747B">
            <w:pPr>
              <w:tabs>
                <w:tab w:val="left" w:pos="-720"/>
                <w:tab w:val="left" w:pos="4536"/>
              </w:tabs>
              <w:suppressAutoHyphens/>
              <w:spacing w:after="0" w:line="240" w:lineRule="auto"/>
              <w:rPr>
                <w:rFonts w:ascii="Times New Roman" w:hAnsi="Times New Roman" w:cs="Times New Roman"/>
              </w:rPr>
            </w:pPr>
            <w:r>
              <w:rPr>
                <w:rFonts w:ascii="Times New Roman" w:hAnsi="Times New Roman" w:cs="Times New Roman"/>
              </w:rPr>
              <w:t xml:space="preserve">Tél/Tel/Teл/Tlf/Τηλ/Sími/Puh: </w:t>
            </w:r>
          </w:p>
          <w:p w14:paraId="6AD61D40" w14:textId="77777777" w:rsidR="003168EB" w:rsidRDefault="00D8747B">
            <w:pPr>
              <w:tabs>
                <w:tab w:val="left" w:pos="-720"/>
                <w:tab w:val="left" w:pos="4536"/>
              </w:tabs>
              <w:suppressAutoHyphens/>
              <w:spacing w:after="0" w:line="240" w:lineRule="auto"/>
              <w:rPr>
                <w:rFonts w:ascii="Times New Roman" w:hAnsi="Times New Roman" w:cs="Times New Roman"/>
                <w:lang w:val="de-DE"/>
              </w:rPr>
            </w:pPr>
            <w:r>
              <w:rPr>
                <w:rFonts w:ascii="Times New Roman" w:hAnsi="Times New Roman" w:cs="Times New Roman"/>
              </w:rPr>
              <w:t xml:space="preserve">+31 (0) </w:t>
            </w:r>
            <w:r>
              <w:rPr>
                <w:rFonts w:ascii="Times New Roman" w:hAnsi="Times New Roman" w:cs="Times New Roman"/>
                <w:lang w:val="de-DE"/>
              </w:rPr>
              <w:t>303 100 450</w:t>
            </w:r>
          </w:p>
          <w:p w14:paraId="332D081A" w14:textId="77777777" w:rsidR="003168EB" w:rsidRDefault="00DC7663">
            <w:pPr>
              <w:tabs>
                <w:tab w:val="left" w:pos="-720"/>
                <w:tab w:val="left" w:pos="567"/>
              </w:tabs>
              <w:suppressAutoHyphens/>
              <w:spacing w:after="0" w:line="240" w:lineRule="auto"/>
              <w:rPr>
                <w:rFonts w:ascii="Times New Roman" w:hAnsi="Times New Roman" w:cs="Times New Roman"/>
                <w:lang w:val="de-DE"/>
              </w:rPr>
            </w:pPr>
            <w:hyperlink r:id="rId19" w:history="1">
              <w:r w:rsidR="00D8747B">
                <w:rPr>
                  <w:rStyle w:val="Hyperlink"/>
                  <w:rFonts w:ascii="Times New Roman" w:hAnsi="Times New Roman" w:cs="Times New Roman"/>
                  <w:lang w:val="de-DE"/>
                </w:rPr>
                <w:t>medinfo@bluebirdbio.com</w:t>
              </w:r>
            </w:hyperlink>
            <w:r w:rsidR="00D8747B">
              <w:rPr>
                <w:rFonts w:ascii="Times New Roman" w:hAnsi="Times New Roman" w:cs="Times New Roman"/>
                <w:lang w:val="de-DE"/>
              </w:rPr>
              <w:t xml:space="preserve">  </w:t>
            </w:r>
          </w:p>
          <w:p w14:paraId="619C9DFE" w14:textId="77777777" w:rsidR="003168EB" w:rsidRDefault="003168EB">
            <w:pPr>
              <w:tabs>
                <w:tab w:val="left" w:pos="-720"/>
                <w:tab w:val="left" w:pos="567"/>
              </w:tabs>
              <w:suppressAutoHyphens/>
              <w:spacing w:after="0" w:line="240" w:lineRule="auto"/>
              <w:rPr>
                <w:rFonts w:ascii="Times New Roman" w:hAnsi="Times New Roman" w:cs="Times New Roman"/>
                <w:lang w:val="de-DE"/>
              </w:rPr>
            </w:pPr>
          </w:p>
        </w:tc>
        <w:tc>
          <w:tcPr>
            <w:tcW w:w="4678" w:type="dxa"/>
          </w:tcPr>
          <w:p w14:paraId="5065FD3A" w14:textId="77777777" w:rsidR="003168EB" w:rsidRDefault="00D8747B">
            <w:pPr>
              <w:tabs>
                <w:tab w:val="left" w:pos="-720"/>
                <w:tab w:val="left" w:pos="4536"/>
              </w:tabs>
              <w:suppressAutoHyphens/>
              <w:spacing w:after="0" w:line="240" w:lineRule="auto"/>
              <w:rPr>
                <w:rFonts w:ascii="Times New Roman" w:hAnsi="Times New Roman" w:cs="Times New Roman"/>
                <w:b/>
              </w:rPr>
            </w:pPr>
            <w:r>
              <w:rPr>
                <w:rFonts w:ascii="Times New Roman" w:hAnsi="Times New Roman" w:cs="Times New Roman"/>
                <w:b/>
              </w:rPr>
              <w:t>United Kingdom</w:t>
            </w:r>
          </w:p>
          <w:p w14:paraId="73B07FBF" w14:textId="77777777" w:rsidR="003168EB" w:rsidRDefault="00D8747B">
            <w:pPr>
              <w:spacing w:after="0" w:line="240" w:lineRule="auto"/>
              <w:rPr>
                <w:rFonts w:ascii="Times New Roman" w:hAnsi="Times New Roman" w:cs="Times New Roman"/>
              </w:rPr>
            </w:pPr>
            <w:r>
              <w:rPr>
                <w:rFonts w:ascii="Times New Roman" w:hAnsi="Times New Roman" w:cs="Times New Roman"/>
              </w:rPr>
              <w:t>bluebird bio (UK) Limited</w:t>
            </w:r>
          </w:p>
          <w:p w14:paraId="5521AEE2" w14:textId="77777777" w:rsidR="003168EB" w:rsidRDefault="00D8747B">
            <w:pPr>
              <w:tabs>
                <w:tab w:val="left" w:pos="-720"/>
              </w:tabs>
              <w:suppressAutoHyphens/>
              <w:spacing w:after="0" w:line="240" w:lineRule="auto"/>
              <w:rPr>
                <w:rFonts w:ascii="Times New Roman" w:hAnsi="Times New Roman" w:cs="Times New Roman"/>
              </w:rPr>
            </w:pPr>
            <w:r>
              <w:rPr>
                <w:rFonts w:ascii="Times New Roman" w:hAnsi="Times New Roman" w:cs="Times New Roman"/>
              </w:rPr>
              <w:t>Tel: +44 (0) 207 660 0754</w:t>
            </w:r>
          </w:p>
          <w:p w14:paraId="083EEE8B" w14:textId="77777777" w:rsidR="003168EB" w:rsidRDefault="00D8747B">
            <w:pPr>
              <w:tabs>
                <w:tab w:val="left" w:pos="-720"/>
              </w:tabs>
              <w:suppressAutoHyphens/>
              <w:spacing w:after="0" w:line="240" w:lineRule="auto"/>
              <w:rPr>
                <w:rFonts w:ascii="Times New Roman" w:hAnsi="Times New Roman" w:cs="Times New Roman"/>
              </w:rPr>
            </w:pPr>
            <w:r>
              <w:rPr>
                <w:rFonts w:ascii="Times New Roman" w:hAnsi="Times New Roman" w:cs="Times New Roman"/>
              </w:rPr>
              <w:t xml:space="preserve"> (0800-069-8046)</w:t>
            </w:r>
          </w:p>
          <w:p w14:paraId="7152072F" w14:textId="77777777" w:rsidR="003168EB" w:rsidRDefault="003168EB">
            <w:pPr>
              <w:tabs>
                <w:tab w:val="left" w:pos="-720"/>
              </w:tabs>
              <w:suppressAutoHyphens/>
              <w:spacing w:after="0" w:line="240" w:lineRule="auto"/>
              <w:rPr>
                <w:rFonts w:ascii="Times New Roman" w:hAnsi="Times New Roman" w:cs="Times New Roman"/>
              </w:rPr>
            </w:pPr>
          </w:p>
          <w:p w14:paraId="72EA9B38" w14:textId="77777777" w:rsidR="003168EB" w:rsidRDefault="003168EB">
            <w:pPr>
              <w:tabs>
                <w:tab w:val="left" w:pos="567"/>
              </w:tabs>
              <w:spacing w:after="0" w:line="240" w:lineRule="auto"/>
              <w:rPr>
                <w:rFonts w:ascii="Times New Roman" w:hAnsi="Times New Roman" w:cs="Times New Roman"/>
              </w:rPr>
            </w:pPr>
          </w:p>
        </w:tc>
      </w:tr>
    </w:tbl>
    <w:bookmarkEnd w:id="41"/>
    <w:p w14:paraId="311A225A" w14:textId="77777777" w:rsidR="003168EB" w:rsidRDefault="00D8747B">
      <w:pPr>
        <w:numPr>
          <w:ilvl w:val="12"/>
          <w:numId w:val="0"/>
        </w:numPr>
        <w:spacing w:after="0" w:line="240" w:lineRule="auto"/>
        <w:ind w:right="-2"/>
        <w:outlineLvl w:val="0"/>
        <w:rPr>
          <w:rFonts w:ascii="Times New Roman" w:hAnsi="Times New Roman" w:cs="Times New Roman"/>
        </w:rPr>
      </w:pPr>
      <w:r>
        <w:rPr>
          <w:rFonts w:ascii="Times New Roman" w:hAnsi="Times New Roman" w:cs="Times New Roman"/>
          <w:b/>
          <w:bCs/>
        </w:rPr>
        <w:t>This leaflet was last revised in &lt;</w:t>
      </w:r>
      <w:r>
        <w:rPr>
          <w:rFonts w:ascii="Times New Roman" w:hAnsi="Times New Roman" w:cs="Times New Roman"/>
        </w:rPr>
        <w:t>{</w:t>
      </w:r>
      <w:r>
        <w:rPr>
          <w:rFonts w:ascii="Times New Roman" w:hAnsi="Times New Roman" w:cs="Times New Roman"/>
          <w:b/>
          <w:bCs/>
        </w:rPr>
        <w:t>MM/YYYY</w:t>
      </w:r>
      <w:r>
        <w:rPr>
          <w:rFonts w:ascii="Times New Roman" w:hAnsi="Times New Roman" w:cs="Times New Roman"/>
        </w:rPr>
        <w:t>}&gt;</w:t>
      </w:r>
    </w:p>
    <w:p w14:paraId="52A49A21" w14:textId="77777777" w:rsidR="003168EB" w:rsidRDefault="00D8747B">
      <w:pPr>
        <w:numPr>
          <w:ilvl w:val="12"/>
          <w:numId w:val="0"/>
        </w:numPr>
        <w:tabs>
          <w:tab w:val="left" w:pos="567"/>
        </w:tabs>
        <w:spacing w:after="0" w:line="240" w:lineRule="auto"/>
        <w:ind w:right="-2"/>
        <w:rPr>
          <w:rFonts w:ascii="Times New Roman" w:hAnsi="Times New Roman" w:cs="Times New Roman"/>
        </w:rPr>
      </w:pPr>
      <w:r>
        <w:rPr>
          <w:rFonts w:ascii="Times New Roman" w:hAnsi="Times New Roman" w:cs="Times New Roman"/>
        </w:rPr>
        <w:t xml:space="preserve">This medicine has been given ‘conditional approval’. This means that there is more evidence to come about this medicine. </w:t>
      </w:r>
    </w:p>
    <w:p w14:paraId="0FB9D01D" w14:textId="77777777" w:rsidR="003168EB" w:rsidRDefault="00D8747B">
      <w:pPr>
        <w:numPr>
          <w:ilvl w:val="12"/>
          <w:numId w:val="0"/>
        </w:numPr>
        <w:tabs>
          <w:tab w:val="left" w:pos="567"/>
        </w:tabs>
        <w:spacing w:after="0" w:line="240" w:lineRule="auto"/>
        <w:ind w:right="-2"/>
        <w:rPr>
          <w:rFonts w:ascii="Times New Roman" w:hAnsi="Times New Roman" w:cs="Times New Roman"/>
        </w:rPr>
      </w:pPr>
      <w:r>
        <w:rPr>
          <w:rFonts w:ascii="Times New Roman" w:hAnsi="Times New Roman" w:cs="Times New Roman"/>
        </w:rPr>
        <w:t>The European Medicines Agency will review new information on this medicine at least every year and this leaflet will be updated as necessary.</w:t>
      </w:r>
    </w:p>
    <w:p w14:paraId="6671A021" w14:textId="77777777" w:rsidR="003168EB" w:rsidRDefault="003168EB">
      <w:pPr>
        <w:numPr>
          <w:ilvl w:val="12"/>
          <w:numId w:val="0"/>
        </w:numPr>
        <w:tabs>
          <w:tab w:val="left" w:pos="567"/>
        </w:tabs>
        <w:spacing w:after="0" w:line="240" w:lineRule="auto"/>
        <w:ind w:right="-2"/>
        <w:rPr>
          <w:rFonts w:ascii="Times New Roman" w:eastAsia="Times New Roman" w:hAnsi="Times New Roman" w:cs="Times New Roman"/>
          <w:lang w:val="en-GB"/>
        </w:rPr>
      </w:pPr>
    </w:p>
    <w:p w14:paraId="301909A6" w14:textId="77777777" w:rsidR="003168EB" w:rsidRDefault="00D8747B">
      <w:pPr>
        <w:numPr>
          <w:ilvl w:val="12"/>
          <w:numId w:val="0"/>
        </w:numPr>
        <w:tabs>
          <w:tab w:val="left" w:pos="567"/>
        </w:tabs>
        <w:spacing w:after="0" w:line="240" w:lineRule="auto"/>
        <w:ind w:right="-2"/>
        <w:rPr>
          <w:rFonts w:ascii="Times New Roman" w:hAnsi="Times New Roman" w:cs="Times New Roman"/>
        </w:rPr>
      </w:pPr>
      <w:r>
        <w:rPr>
          <w:rFonts w:ascii="Times New Roman" w:eastAsia="Times New Roman" w:hAnsi="Times New Roman" w:cs="Times New Roman"/>
          <w:lang w:val="en-GB"/>
        </w:rPr>
        <w:t xml:space="preserve">Detailed information on this medicine is available on the European Medicines Agency web site: </w:t>
      </w:r>
      <w:hyperlink w:history="1">
        <w:r>
          <w:rPr>
            <w:rFonts w:ascii="Times New Roman" w:eastAsia="Times New Roman" w:hAnsi="Times New Roman" w:cs="Times New Roman"/>
            <w:color w:val="0000FF"/>
            <w:u w:val="single"/>
            <w:lang w:val="en-GB"/>
          </w:rPr>
          <w:t>http://www.ema.europa.eu</w:t>
        </w:r>
      </w:hyperlink>
      <w:r>
        <w:rPr>
          <w:rFonts w:ascii="Times New Roman" w:eastAsia="Times New Roman" w:hAnsi="Times New Roman" w:cs="Times New Roman"/>
          <w:lang w:val="en-GB"/>
        </w:rPr>
        <w:t>&lt;, and on the website of {name of MS Agency (link)}&gt;.</w:t>
      </w:r>
    </w:p>
    <w:p w14:paraId="4B940237" w14:textId="77777777" w:rsidR="003168EB" w:rsidRDefault="003168EB">
      <w:pPr>
        <w:numPr>
          <w:ilvl w:val="12"/>
          <w:numId w:val="0"/>
        </w:numPr>
        <w:tabs>
          <w:tab w:val="left" w:pos="567"/>
        </w:tabs>
        <w:spacing w:after="0" w:line="240" w:lineRule="auto"/>
        <w:ind w:right="-2"/>
        <w:rPr>
          <w:rFonts w:ascii="Times New Roman" w:hAnsi="Times New Roman" w:cs="Times New Roman"/>
        </w:rPr>
      </w:pPr>
    </w:p>
    <w:p w14:paraId="0825DAD1" w14:textId="77777777" w:rsidR="003168EB" w:rsidRDefault="00D8747B">
      <w:pPr>
        <w:numPr>
          <w:ilvl w:val="12"/>
          <w:numId w:val="0"/>
        </w:numPr>
        <w:tabs>
          <w:tab w:val="left" w:pos="567"/>
        </w:tabs>
        <w:spacing w:after="0" w:line="240" w:lineRule="auto"/>
        <w:ind w:right="-2"/>
        <w:rPr>
          <w:rFonts w:ascii="Times New Roman" w:hAnsi="Times New Roman" w:cs="Times New Roman"/>
        </w:rPr>
      </w:pPr>
      <w:r>
        <w:rPr>
          <w:rFonts w:ascii="Times New Roman" w:hAnsi="Times New Roman" w:cs="Times New Roman"/>
        </w:rPr>
        <w:t>This leaflet is available in all EU/EEA languages on the European Medicines Agency website.</w:t>
      </w:r>
    </w:p>
    <w:p w14:paraId="2F482771" w14:textId="77777777" w:rsidR="003168EB" w:rsidRDefault="003168EB">
      <w:pPr>
        <w:numPr>
          <w:ilvl w:val="12"/>
          <w:numId w:val="0"/>
        </w:numPr>
        <w:tabs>
          <w:tab w:val="left" w:pos="567"/>
        </w:tabs>
        <w:spacing w:after="0" w:line="240" w:lineRule="auto"/>
        <w:ind w:right="-2"/>
        <w:rPr>
          <w:rFonts w:ascii="Times New Roman" w:hAnsi="Times New Roman" w:cs="Times New Roman"/>
        </w:rPr>
      </w:pPr>
    </w:p>
    <w:p w14:paraId="7E1DF7A2" w14:textId="77777777" w:rsidR="003168EB" w:rsidRDefault="00D8747B">
      <w:pPr>
        <w:numPr>
          <w:ilvl w:val="12"/>
          <w:numId w:val="0"/>
        </w:numPr>
        <w:spacing w:after="0" w:line="240" w:lineRule="auto"/>
        <w:ind w:right="-2"/>
        <w:rPr>
          <w:rFonts w:ascii="Times New Roman" w:hAnsi="Times New Roman" w:cs="Times New Roman"/>
        </w:rPr>
      </w:pPr>
      <w:r>
        <w:rPr>
          <w:rFonts w:ascii="Times New Roman" w:hAnsi="Times New Roman" w:cs="Times New Roman"/>
        </w:rPr>
        <w:t>-----------------------------------------------------------------------------------------------------------------</w:t>
      </w:r>
    </w:p>
    <w:p w14:paraId="5EB1FD08" w14:textId="77777777" w:rsidR="003168EB" w:rsidRDefault="003168EB">
      <w:pPr>
        <w:numPr>
          <w:ilvl w:val="12"/>
          <w:numId w:val="0"/>
        </w:numPr>
        <w:tabs>
          <w:tab w:val="left" w:pos="567"/>
          <w:tab w:val="left" w:pos="2657"/>
        </w:tabs>
        <w:spacing w:after="0" w:line="240" w:lineRule="auto"/>
        <w:ind w:right="-28"/>
        <w:rPr>
          <w:rFonts w:ascii="Times New Roman" w:hAnsi="Times New Roman" w:cs="Times New Roman"/>
        </w:rPr>
      </w:pPr>
    </w:p>
    <w:p w14:paraId="6D450D6C" w14:textId="77777777" w:rsidR="003168EB" w:rsidRDefault="00D8747B" w:rsidP="006D2FE8">
      <w:pPr>
        <w:keepNext/>
        <w:numPr>
          <w:ilvl w:val="12"/>
          <w:numId w:val="0"/>
        </w:numPr>
        <w:tabs>
          <w:tab w:val="left" w:pos="567"/>
          <w:tab w:val="left" w:pos="2657"/>
        </w:tabs>
        <w:spacing w:after="0" w:line="240" w:lineRule="auto"/>
        <w:ind w:left="-40" w:right="-28"/>
        <w:rPr>
          <w:rFonts w:ascii="Times New Roman" w:hAnsi="Times New Roman" w:cs="Times New Roman"/>
          <w:b/>
          <w:bCs/>
        </w:rPr>
      </w:pPr>
      <w:r>
        <w:rPr>
          <w:rFonts w:ascii="Times New Roman" w:hAnsi="Times New Roman" w:cs="Times New Roman"/>
          <w:b/>
          <w:bCs/>
        </w:rPr>
        <w:t xml:space="preserve">The following information is intended for healthcare professionals only: </w:t>
      </w:r>
    </w:p>
    <w:p w14:paraId="0D20C932" w14:textId="77777777" w:rsidR="003168EB" w:rsidRDefault="003168EB" w:rsidP="006D2FE8">
      <w:pPr>
        <w:keepNext/>
        <w:numPr>
          <w:ilvl w:val="12"/>
          <w:numId w:val="0"/>
        </w:numPr>
        <w:tabs>
          <w:tab w:val="left" w:pos="567"/>
          <w:tab w:val="left" w:pos="2657"/>
        </w:tabs>
        <w:spacing w:after="0" w:line="240" w:lineRule="auto"/>
        <w:ind w:left="-40" w:right="-28"/>
        <w:rPr>
          <w:rFonts w:ascii="Times New Roman" w:hAnsi="Times New Roman" w:cs="Times New Roman"/>
        </w:rPr>
      </w:pPr>
    </w:p>
    <w:p w14:paraId="3DD33870"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 xml:space="preserve">Zynteglo is shipped from the manufacturing facility to the infusion centre storage facility in a cryoshipper, which may contain multiple metal cassettes intended for a single patient. Each metal </w:t>
      </w:r>
      <w:r>
        <w:rPr>
          <w:rFonts w:ascii="Times New Roman" w:hAnsi="Times New Roman" w:cs="Times New Roman"/>
        </w:rPr>
        <w:lastRenderedPageBreak/>
        <w:t>cassette contains one infusion bag with Zynteglo. A patient may have multiple infusion bags. The infusion bag(s) must be kept inside the metal cassette(s) until ready to thaw and use.</w:t>
      </w:r>
    </w:p>
    <w:p w14:paraId="6B290025" w14:textId="77777777" w:rsidR="003168EB" w:rsidRDefault="003168EB">
      <w:pPr>
        <w:numPr>
          <w:ilvl w:val="12"/>
          <w:numId w:val="0"/>
        </w:numPr>
        <w:spacing w:after="0" w:line="240" w:lineRule="auto"/>
        <w:rPr>
          <w:rFonts w:ascii="Times New Roman" w:hAnsi="Times New Roman" w:cs="Times New Roman"/>
        </w:rPr>
      </w:pPr>
    </w:p>
    <w:p w14:paraId="1EF77505"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Confirm that Zynteglo is printed on the infusion bag(s). Confirm that patient identity matches the unique patient information located on the infusion bag(s) and metal cassette(s) prior to infusion.</w:t>
      </w:r>
    </w:p>
    <w:p w14:paraId="1650F1BF"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 xml:space="preserve">Account for all infusion bags and confirm each infusion bag of Zynteglo is within the expiry date using the accompanying Lot Information Sheet. </w:t>
      </w:r>
    </w:p>
    <w:p w14:paraId="3A56F751" w14:textId="77777777" w:rsidR="003168EB" w:rsidRDefault="003168EB">
      <w:pPr>
        <w:numPr>
          <w:ilvl w:val="12"/>
          <w:numId w:val="0"/>
        </w:numPr>
        <w:spacing w:after="0" w:line="240" w:lineRule="auto"/>
        <w:rPr>
          <w:rFonts w:ascii="Times New Roman" w:hAnsi="Times New Roman" w:cs="Times New Roman"/>
        </w:rPr>
      </w:pPr>
    </w:p>
    <w:p w14:paraId="355AAA7B"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Inspect each infusion bag for any breaches of integrity before thawing and infusion. If an infusion bag is compromised, follow the local guidelines</w:t>
      </w:r>
      <w:r w:rsidR="00343C91">
        <w:rPr>
          <w:rFonts w:ascii="Times New Roman" w:hAnsi="Times New Roman" w:cs="Times New Roman"/>
        </w:rPr>
        <w:t xml:space="preserve"> </w:t>
      </w:r>
      <w:r w:rsidR="00343C91" w:rsidRPr="00343C91">
        <w:rPr>
          <w:rFonts w:ascii="Times New Roman" w:hAnsi="Times New Roman" w:cs="Times New Roman"/>
        </w:rPr>
        <w:t>on handling human-derived material</w:t>
      </w:r>
      <w:r>
        <w:rPr>
          <w:rFonts w:ascii="Times New Roman" w:hAnsi="Times New Roman" w:cs="Times New Roman"/>
        </w:rPr>
        <w:t xml:space="preserve"> and contact bluebird bio immediately.</w:t>
      </w:r>
    </w:p>
    <w:p w14:paraId="724AF22B" w14:textId="77777777" w:rsidR="003168EB" w:rsidRDefault="003168EB">
      <w:pPr>
        <w:numPr>
          <w:ilvl w:val="12"/>
          <w:numId w:val="0"/>
        </w:numPr>
        <w:spacing w:after="0" w:line="240" w:lineRule="auto"/>
        <w:rPr>
          <w:rFonts w:ascii="Times New Roman" w:hAnsi="Times New Roman" w:cs="Times New Roman"/>
        </w:rPr>
      </w:pPr>
    </w:p>
    <w:p w14:paraId="40395262"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 xml:space="preserve">Zynteglo is intended solely for autologous use. </w:t>
      </w:r>
    </w:p>
    <w:p w14:paraId="721A4FB1" w14:textId="77777777" w:rsidR="003168EB" w:rsidRDefault="003168EB">
      <w:pPr>
        <w:numPr>
          <w:ilvl w:val="12"/>
          <w:numId w:val="0"/>
        </w:numPr>
        <w:spacing w:after="0" w:line="240" w:lineRule="auto"/>
        <w:rPr>
          <w:rFonts w:ascii="Times New Roman" w:hAnsi="Times New Roman" w:cs="Times New Roman"/>
        </w:rPr>
      </w:pPr>
    </w:p>
    <w:p w14:paraId="76702E30"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After carefully removing the outer metal container, thaw each infusion bag at 37°C in a water bath or dry bath for approximately 2</w:t>
      </w:r>
      <w:r>
        <w:rPr>
          <w:rFonts w:ascii="Times New Roman" w:hAnsi="Times New Roman" w:cs="Times New Roman"/>
        </w:rPr>
        <w:noBreakHyphen/>
        <w:t xml:space="preserve">4 minutes. Do not overthaw the medicinal product. Do not leave the medicinal product unattended and do not submerge the infusion ports if thawed in a water bath. After thaw, mix the medicinal product gently by massaging the infusion bag until all of the contents are uniform. Expose the sterile port on the infusion bag by tearing off the protective wrap covering the port. Access the infusion bag and infuse per the administration site’s standard procedures for administration of cell therapy products. Do not use an in-line blood filter or an infusion pump. Do not sample, alter, or irradiate the medicinal product. </w:t>
      </w:r>
    </w:p>
    <w:p w14:paraId="48A8CF10" w14:textId="77777777" w:rsidR="003168EB" w:rsidRDefault="003168EB">
      <w:pPr>
        <w:numPr>
          <w:ilvl w:val="12"/>
          <w:numId w:val="0"/>
        </w:numPr>
        <w:spacing w:after="0" w:line="240" w:lineRule="auto"/>
        <w:rPr>
          <w:rFonts w:ascii="Times New Roman" w:hAnsi="Times New Roman" w:cs="Times New Roman"/>
        </w:rPr>
      </w:pPr>
    </w:p>
    <w:p w14:paraId="0F1C7ABF"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 xml:space="preserve">Administer each infusion bag via intravenous infusion over a period of less than 30 minutes. If more than one infusion bag is provided, administer each infusion bag completely before proceeding to thaw and infuse the next bag. </w:t>
      </w:r>
    </w:p>
    <w:p w14:paraId="529DB45F" w14:textId="77777777" w:rsidR="003168EB" w:rsidRDefault="003168EB">
      <w:pPr>
        <w:numPr>
          <w:ilvl w:val="12"/>
          <w:numId w:val="0"/>
        </w:numPr>
        <w:spacing w:after="0" w:line="240" w:lineRule="auto"/>
        <w:rPr>
          <w:rFonts w:ascii="Times New Roman" w:hAnsi="Times New Roman" w:cs="Times New Roman"/>
        </w:rPr>
      </w:pPr>
    </w:p>
    <w:p w14:paraId="071D8931"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Zynteglo must not be re</w:t>
      </w:r>
      <w:r>
        <w:rPr>
          <w:rFonts w:ascii="Times New Roman" w:hAnsi="Times New Roman" w:cs="Times New Roman"/>
        </w:rPr>
        <w:noBreakHyphen/>
        <w:t xml:space="preserve">frozen. Infuse as soon as possible and no more than 4 hours after thawing. </w:t>
      </w:r>
    </w:p>
    <w:p w14:paraId="1324C6C4" w14:textId="77777777" w:rsidR="003168EB" w:rsidRDefault="003168EB">
      <w:pPr>
        <w:numPr>
          <w:ilvl w:val="12"/>
          <w:numId w:val="0"/>
        </w:numPr>
        <w:spacing w:after="0" w:line="240" w:lineRule="auto"/>
        <w:rPr>
          <w:rFonts w:ascii="Times New Roman" w:hAnsi="Times New Roman" w:cs="Times New Roman"/>
        </w:rPr>
      </w:pPr>
    </w:p>
    <w:p w14:paraId="04E9F5E5"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Flush all Zynteglo remaining in the infusion bag and any associated tubing with at least 50 mL of 0.9% sodium chloride solution to ensure as many cells as possible are infused into the patient.</w:t>
      </w:r>
    </w:p>
    <w:p w14:paraId="1E8AF782" w14:textId="77777777" w:rsidR="003168EB" w:rsidRDefault="003168EB">
      <w:pPr>
        <w:numPr>
          <w:ilvl w:val="12"/>
          <w:numId w:val="0"/>
        </w:numPr>
        <w:spacing w:after="0" w:line="240" w:lineRule="auto"/>
        <w:rPr>
          <w:rFonts w:ascii="Times New Roman" w:hAnsi="Times New Roman" w:cs="Times New Roman"/>
        </w:rPr>
      </w:pPr>
    </w:p>
    <w:p w14:paraId="5445FB3C"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This medicinal product contains genetically-modified cells. Local guidelines</w:t>
      </w:r>
      <w:r w:rsidR="00343C91">
        <w:rPr>
          <w:rFonts w:ascii="Times New Roman" w:hAnsi="Times New Roman" w:cs="Times New Roman"/>
        </w:rPr>
        <w:t xml:space="preserve"> </w:t>
      </w:r>
      <w:r w:rsidR="00343C91" w:rsidRPr="00343C91">
        <w:rPr>
          <w:rFonts w:ascii="Times New Roman" w:hAnsi="Times New Roman" w:cs="Times New Roman"/>
        </w:rPr>
        <w:t xml:space="preserve">on handling </w:t>
      </w:r>
      <w:r w:rsidR="00C03281">
        <w:rPr>
          <w:rFonts w:ascii="Times New Roman" w:hAnsi="Times New Roman" w:cs="Times New Roman"/>
        </w:rPr>
        <w:t xml:space="preserve">and waste of </w:t>
      </w:r>
      <w:r w:rsidR="00343C91" w:rsidRPr="00343C91">
        <w:rPr>
          <w:rFonts w:ascii="Times New Roman" w:hAnsi="Times New Roman" w:cs="Times New Roman"/>
        </w:rPr>
        <w:t>human-derived material</w:t>
      </w:r>
      <w:r>
        <w:rPr>
          <w:rFonts w:ascii="Times New Roman" w:hAnsi="Times New Roman" w:cs="Times New Roman"/>
        </w:rPr>
        <w:t xml:space="preserve"> applicable for such products should be followed.</w:t>
      </w:r>
    </w:p>
    <w:p w14:paraId="1BC411CE" w14:textId="77777777" w:rsidR="003168EB" w:rsidRDefault="003168EB">
      <w:pPr>
        <w:numPr>
          <w:ilvl w:val="12"/>
          <w:numId w:val="0"/>
        </w:numPr>
        <w:spacing w:after="0" w:line="240" w:lineRule="auto"/>
        <w:rPr>
          <w:rFonts w:ascii="Times New Roman" w:hAnsi="Times New Roman" w:cs="Times New Roman"/>
        </w:rPr>
      </w:pPr>
    </w:p>
    <w:p w14:paraId="4BEBB99E"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Healthcare professionals handling Zynteglo should take standard precautions (wearing gloves, protective clothing and eye protection) to avoid potential transmission of infectious diseases.</w:t>
      </w:r>
    </w:p>
    <w:p w14:paraId="2D3CBB91" w14:textId="77777777" w:rsidR="003168EB" w:rsidRDefault="003168EB">
      <w:pPr>
        <w:numPr>
          <w:ilvl w:val="12"/>
          <w:numId w:val="0"/>
        </w:numPr>
        <w:spacing w:after="0" w:line="240" w:lineRule="auto"/>
        <w:rPr>
          <w:rFonts w:ascii="Times New Roman" w:hAnsi="Times New Roman" w:cs="Times New Roman"/>
        </w:rPr>
      </w:pPr>
    </w:p>
    <w:p w14:paraId="0DF46300" w14:textId="77777777" w:rsidR="003168EB" w:rsidRDefault="00D8747B">
      <w:pPr>
        <w:numPr>
          <w:ilvl w:val="12"/>
          <w:numId w:val="0"/>
        </w:numPr>
        <w:spacing w:after="0" w:line="240" w:lineRule="auto"/>
        <w:rPr>
          <w:rFonts w:ascii="Times New Roman" w:hAnsi="Times New Roman" w:cs="Times New Roman"/>
        </w:rPr>
      </w:pPr>
      <w:r>
        <w:rPr>
          <w:rFonts w:ascii="Times New Roman" w:hAnsi="Times New Roman" w:cs="Times New Roman"/>
        </w:rPr>
        <w:t xml:space="preserve">Work surfaces and material which have potentially been in contact with Zynteglo must be decontaminated with a viricidal disinfectant according to the manufacturer's instructions. </w:t>
      </w:r>
    </w:p>
    <w:p w14:paraId="7386A8C0" w14:textId="77777777" w:rsidR="003168EB" w:rsidRDefault="003168EB">
      <w:pPr>
        <w:numPr>
          <w:ilvl w:val="12"/>
          <w:numId w:val="0"/>
        </w:numPr>
        <w:spacing w:after="0" w:line="240" w:lineRule="auto"/>
        <w:rPr>
          <w:rFonts w:ascii="Times New Roman" w:hAnsi="Times New Roman" w:cs="Times New Roman"/>
        </w:rPr>
      </w:pPr>
    </w:p>
    <w:sectPr w:rsidR="003168EB" w:rsidSect="006D2FE8">
      <w:footerReference w:type="default" r:id="rId20"/>
      <w:footerReference w:type="first" r:id="rId21"/>
      <w:endnotePr>
        <w:numFmt w:val="decimal"/>
      </w:endnotePr>
      <w:pgSz w:w="11907" w:h="16840" w:code="9"/>
      <w:pgMar w:top="1138" w:right="1411" w:bottom="1138" w:left="1411" w:header="734" w:footer="734" w:gutter="0"/>
      <w:cols w:space="720"/>
      <w:titlePg/>
      <w:docGrid w:linePitch="299"/>
    </w:sectPr>
  </w:body>
</w:document>
</file>

<file path=word/customizations.xml><?xml version="1.0" encoding="utf-8"?>
<wne:tcg xmlns:r="http://schemas.openxmlformats.org/officeDocument/2006/relationships" xmlns:wne="http://schemas.microsoft.com/office/word/2006/wordml">
  <wne:keymaps>
    <wne:keymap wne:kcmPrimary="0426">
      <wne:macro wne:macroName="QBPLUSPLUGIN2007.QBPLUSMAIN.QX_GOTOPREVIOUSFIELD"/>
    </wne:keymap>
    <wne:keymap wne:kcmPrimary="0428">
      <wne:macro wne:macroName="QBPLUSPLUGIN2007.QBPLUSMAIN.QX_GOTONEXTFIELD"/>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C0F2A" w14:textId="77777777" w:rsidR="00781570" w:rsidRDefault="00781570">
      <w:pPr>
        <w:spacing w:after="0" w:line="240" w:lineRule="auto"/>
      </w:pPr>
      <w:r>
        <w:separator/>
      </w:r>
    </w:p>
  </w:endnote>
  <w:endnote w:type="continuationSeparator" w:id="0">
    <w:p w14:paraId="5D4A621A" w14:textId="77777777" w:rsidR="00781570" w:rsidRDefault="00781570">
      <w:pPr>
        <w:spacing w:after="0" w:line="240" w:lineRule="auto"/>
      </w:pPr>
      <w:r>
        <w:continuationSeparator/>
      </w:r>
    </w:p>
  </w:endnote>
  <w:endnote w:type="continuationNotice" w:id="1">
    <w:p w14:paraId="348D1417" w14:textId="77777777" w:rsidR="00781570" w:rsidRDefault="007815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C86E5" w14:textId="77777777" w:rsidR="00781570" w:rsidRDefault="00781570">
    <w:pPr>
      <w:pStyle w:val="Footer"/>
      <w:tabs>
        <w:tab w:val="right" w:pos="8931"/>
      </w:tabs>
      <w:ind w:right="96"/>
      <w:jc w:val="center"/>
      <w:rPr>
        <w:rFonts w:ascii="Arial" w:hAnsi="Arial" w:cs="Arial"/>
        <w:sz w:val="16"/>
        <w:szCs w:val="16"/>
      </w:rPr>
    </w:pPr>
    <w:r>
      <w:fldChar w:fldCharType="begin"/>
    </w:r>
    <w:r>
      <w:instrText xml:space="preserve"> EQ </w:instrText>
    </w:r>
    <w:r>
      <w:fldChar w:fldCharType="end"/>
    </w:r>
    <w:r>
      <w:rPr>
        <w:rStyle w:val="PageNumber"/>
        <w:rFonts w:ascii="Arial" w:hAnsi="Arial" w:cs="Arial"/>
        <w:sz w:val="16"/>
        <w:szCs w:val="16"/>
      </w:rPr>
      <w:fldChar w:fldCharType="begin"/>
    </w:r>
    <w:r>
      <w:rPr>
        <w:rStyle w:val="PageNumber"/>
        <w:rFonts w:ascii="Arial" w:hAnsi="Arial" w:cs="Arial"/>
        <w:sz w:val="16"/>
        <w:szCs w:val="16"/>
      </w:rPr>
      <w:instrText xml:space="preserve">PAGE  </w:instrText>
    </w:r>
    <w:r>
      <w:rPr>
        <w:rStyle w:val="PageNumber"/>
        <w:rFonts w:ascii="Arial" w:hAnsi="Arial" w:cs="Arial"/>
        <w:sz w:val="16"/>
        <w:szCs w:val="16"/>
      </w:rPr>
      <w:fldChar w:fldCharType="separate"/>
    </w:r>
    <w:r w:rsidR="00A02B20">
      <w:rPr>
        <w:rStyle w:val="PageNumber"/>
        <w:rFonts w:ascii="Arial" w:hAnsi="Arial" w:cs="Arial"/>
        <w:noProof/>
        <w:sz w:val="16"/>
        <w:szCs w:val="16"/>
      </w:rPr>
      <w:t>33</w:t>
    </w:r>
    <w:r>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E7F58" w14:textId="77777777" w:rsidR="00781570" w:rsidRDefault="00781570">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sidR="00A02B20">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905F5" w14:textId="77777777" w:rsidR="00781570" w:rsidRDefault="00781570">
      <w:pPr>
        <w:spacing w:after="0" w:line="240" w:lineRule="auto"/>
      </w:pPr>
      <w:r>
        <w:separator/>
      </w:r>
    </w:p>
  </w:footnote>
  <w:footnote w:type="continuationSeparator" w:id="0">
    <w:p w14:paraId="13E0EB89" w14:textId="77777777" w:rsidR="00781570" w:rsidRDefault="00781570">
      <w:pPr>
        <w:spacing w:after="0" w:line="240" w:lineRule="auto"/>
      </w:pPr>
      <w:r>
        <w:continuationSeparator/>
      </w:r>
    </w:p>
  </w:footnote>
  <w:footnote w:type="continuationNotice" w:id="1">
    <w:p w14:paraId="645B250A" w14:textId="77777777" w:rsidR="00781570" w:rsidRDefault="0078157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F9A628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E3A15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684B09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816193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1D6456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09E824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BFE95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E0AACB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326FF4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84C63D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3356D5"/>
    <w:multiLevelType w:val="hybridMultilevel"/>
    <w:tmpl w:val="1CB830B8"/>
    <w:lvl w:ilvl="0" w:tplc="1DD849CC">
      <w:start w:val="1"/>
      <w:numFmt w:val="bullet"/>
      <w:lvlText w:val="o"/>
      <w:lvlJc w:val="left"/>
      <w:pPr>
        <w:ind w:left="1080" w:hanging="360"/>
      </w:pPr>
      <w:rPr>
        <w:rFonts w:ascii="Courier New" w:hAnsi="Courier New" w:cs="Courier New" w:hint="default"/>
      </w:rPr>
    </w:lvl>
    <w:lvl w:ilvl="1" w:tplc="7F0A12D8">
      <w:start w:val="1"/>
      <w:numFmt w:val="bullet"/>
      <w:lvlText w:val="o"/>
      <w:lvlJc w:val="left"/>
      <w:pPr>
        <w:ind w:left="1800" w:hanging="360"/>
      </w:pPr>
      <w:rPr>
        <w:rFonts w:ascii="Courier New" w:hAnsi="Courier New" w:cs="Courier New" w:hint="default"/>
      </w:rPr>
    </w:lvl>
    <w:lvl w:ilvl="2" w:tplc="2AA8B94A" w:tentative="1">
      <w:start w:val="1"/>
      <w:numFmt w:val="bullet"/>
      <w:lvlText w:val=""/>
      <w:lvlJc w:val="left"/>
      <w:pPr>
        <w:ind w:left="2520" w:hanging="360"/>
      </w:pPr>
      <w:rPr>
        <w:rFonts w:ascii="Wingdings" w:hAnsi="Wingdings" w:hint="default"/>
      </w:rPr>
    </w:lvl>
    <w:lvl w:ilvl="3" w:tplc="D21E67E4" w:tentative="1">
      <w:start w:val="1"/>
      <w:numFmt w:val="bullet"/>
      <w:lvlText w:val=""/>
      <w:lvlJc w:val="left"/>
      <w:pPr>
        <w:ind w:left="3240" w:hanging="360"/>
      </w:pPr>
      <w:rPr>
        <w:rFonts w:ascii="Symbol" w:hAnsi="Symbol" w:hint="default"/>
      </w:rPr>
    </w:lvl>
    <w:lvl w:ilvl="4" w:tplc="EFEEFD94" w:tentative="1">
      <w:start w:val="1"/>
      <w:numFmt w:val="bullet"/>
      <w:lvlText w:val="o"/>
      <w:lvlJc w:val="left"/>
      <w:pPr>
        <w:ind w:left="3960" w:hanging="360"/>
      </w:pPr>
      <w:rPr>
        <w:rFonts w:ascii="Courier New" w:hAnsi="Courier New" w:cs="Courier New" w:hint="default"/>
      </w:rPr>
    </w:lvl>
    <w:lvl w:ilvl="5" w:tplc="9E4AF26E" w:tentative="1">
      <w:start w:val="1"/>
      <w:numFmt w:val="bullet"/>
      <w:lvlText w:val=""/>
      <w:lvlJc w:val="left"/>
      <w:pPr>
        <w:ind w:left="4680" w:hanging="360"/>
      </w:pPr>
      <w:rPr>
        <w:rFonts w:ascii="Wingdings" w:hAnsi="Wingdings" w:hint="default"/>
      </w:rPr>
    </w:lvl>
    <w:lvl w:ilvl="6" w:tplc="2AF45C66" w:tentative="1">
      <w:start w:val="1"/>
      <w:numFmt w:val="bullet"/>
      <w:lvlText w:val=""/>
      <w:lvlJc w:val="left"/>
      <w:pPr>
        <w:ind w:left="5400" w:hanging="360"/>
      </w:pPr>
      <w:rPr>
        <w:rFonts w:ascii="Symbol" w:hAnsi="Symbol" w:hint="default"/>
      </w:rPr>
    </w:lvl>
    <w:lvl w:ilvl="7" w:tplc="0A026E8C" w:tentative="1">
      <w:start w:val="1"/>
      <w:numFmt w:val="bullet"/>
      <w:lvlText w:val="o"/>
      <w:lvlJc w:val="left"/>
      <w:pPr>
        <w:ind w:left="6120" w:hanging="360"/>
      </w:pPr>
      <w:rPr>
        <w:rFonts w:ascii="Courier New" w:hAnsi="Courier New" w:cs="Courier New" w:hint="default"/>
      </w:rPr>
    </w:lvl>
    <w:lvl w:ilvl="8" w:tplc="56D4760A" w:tentative="1">
      <w:start w:val="1"/>
      <w:numFmt w:val="bullet"/>
      <w:lvlText w:val=""/>
      <w:lvlJc w:val="left"/>
      <w:pPr>
        <w:ind w:left="6840" w:hanging="360"/>
      </w:pPr>
      <w:rPr>
        <w:rFonts w:ascii="Wingdings" w:hAnsi="Wingdings" w:hint="default"/>
      </w:rPr>
    </w:lvl>
  </w:abstractNum>
  <w:abstractNum w:abstractNumId="12" w15:restartNumberingAfterBreak="0">
    <w:nsid w:val="01D45AA7"/>
    <w:multiLevelType w:val="hybridMultilevel"/>
    <w:tmpl w:val="A9BE7986"/>
    <w:name w:val="C-Number List Template"/>
    <w:lvl w:ilvl="0" w:tplc="8F0E8E98">
      <w:start w:val="1"/>
      <w:numFmt w:val="decimal"/>
      <w:lvlText w:val="%1."/>
      <w:lvlJc w:val="left"/>
      <w:pPr>
        <w:tabs>
          <w:tab w:val="num" w:pos="720"/>
        </w:tabs>
        <w:ind w:left="720" w:hanging="360"/>
      </w:pPr>
      <w:rPr>
        <w:rFonts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5DAE63E">
      <w:start w:val="1"/>
      <w:numFmt w:val="lowerLetter"/>
      <w:lvlText w:val="%2."/>
      <w:lvlJc w:val="left"/>
      <w:pPr>
        <w:tabs>
          <w:tab w:val="num" w:pos="1440"/>
        </w:tabs>
        <w:ind w:left="1440" w:hanging="360"/>
      </w:pPr>
    </w:lvl>
    <w:lvl w:ilvl="2" w:tplc="766A30EE" w:tentative="1">
      <w:start w:val="1"/>
      <w:numFmt w:val="lowerRoman"/>
      <w:lvlText w:val="%3."/>
      <w:lvlJc w:val="right"/>
      <w:pPr>
        <w:tabs>
          <w:tab w:val="num" w:pos="2160"/>
        </w:tabs>
        <w:ind w:left="2160" w:hanging="180"/>
      </w:pPr>
    </w:lvl>
    <w:lvl w:ilvl="3" w:tplc="670A4B18" w:tentative="1">
      <w:start w:val="1"/>
      <w:numFmt w:val="decimal"/>
      <w:lvlText w:val="%4."/>
      <w:lvlJc w:val="left"/>
      <w:pPr>
        <w:tabs>
          <w:tab w:val="num" w:pos="2880"/>
        </w:tabs>
        <w:ind w:left="2880" w:hanging="360"/>
      </w:pPr>
    </w:lvl>
    <w:lvl w:ilvl="4" w:tplc="3B92D1DC" w:tentative="1">
      <w:start w:val="1"/>
      <w:numFmt w:val="lowerLetter"/>
      <w:lvlText w:val="%5."/>
      <w:lvlJc w:val="left"/>
      <w:pPr>
        <w:tabs>
          <w:tab w:val="num" w:pos="3600"/>
        </w:tabs>
        <w:ind w:left="3600" w:hanging="360"/>
      </w:pPr>
    </w:lvl>
    <w:lvl w:ilvl="5" w:tplc="5CAE1838" w:tentative="1">
      <w:start w:val="1"/>
      <w:numFmt w:val="lowerRoman"/>
      <w:lvlText w:val="%6."/>
      <w:lvlJc w:val="right"/>
      <w:pPr>
        <w:tabs>
          <w:tab w:val="num" w:pos="4320"/>
        </w:tabs>
        <w:ind w:left="4320" w:hanging="180"/>
      </w:pPr>
    </w:lvl>
    <w:lvl w:ilvl="6" w:tplc="657CE278" w:tentative="1">
      <w:start w:val="1"/>
      <w:numFmt w:val="decimal"/>
      <w:lvlText w:val="%7."/>
      <w:lvlJc w:val="left"/>
      <w:pPr>
        <w:tabs>
          <w:tab w:val="num" w:pos="5040"/>
        </w:tabs>
        <w:ind w:left="5040" w:hanging="360"/>
      </w:pPr>
    </w:lvl>
    <w:lvl w:ilvl="7" w:tplc="93767CE4" w:tentative="1">
      <w:start w:val="1"/>
      <w:numFmt w:val="lowerLetter"/>
      <w:lvlText w:val="%8."/>
      <w:lvlJc w:val="left"/>
      <w:pPr>
        <w:tabs>
          <w:tab w:val="num" w:pos="5760"/>
        </w:tabs>
        <w:ind w:left="5760" w:hanging="360"/>
      </w:pPr>
    </w:lvl>
    <w:lvl w:ilvl="8" w:tplc="C4C2C5CA" w:tentative="1">
      <w:start w:val="1"/>
      <w:numFmt w:val="lowerRoman"/>
      <w:lvlText w:val="%9."/>
      <w:lvlJc w:val="right"/>
      <w:pPr>
        <w:tabs>
          <w:tab w:val="num" w:pos="6480"/>
        </w:tabs>
        <w:ind w:left="6480" w:hanging="180"/>
      </w:pPr>
    </w:lvl>
  </w:abstractNum>
  <w:abstractNum w:abstractNumId="13" w15:restartNumberingAfterBreak="0">
    <w:nsid w:val="02830F3D"/>
    <w:multiLevelType w:val="hybridMultilevel"/>
    <w:tmpl w:val="814CDFDC"/>
    <w:lvl w:ilvl="0" w:tplc="63C0117E">
      <w:start w:val="1"/>
      <w:numFmt w:val="bullet"/>
      <w:lvlText w:val=""/>
      <w:lvlJc w:val="left"/>
      <w:pPr>
        <w:ind w:left="720" w:hanging="360"/>
      </w:pPr>
      <w:rPr>
        <w:rFonts w:ascii="Symbol" w:hAnsi="Symbol" w:hint="default"/>
      </w:rPr>
    </w:lvl>
    <w:lvl w:ilvl="1" w:tplc="4FB2D082" w:tentative="1">
      <w:start w:val="1"/>
      <w:numFmt w:val="bullet"/>
      <w:lvlText w:val="o"/>
      <w:lvlJc w:val="left"/>
      <w:pPr>
        <w:ind w:left="1440" w:hanging="360"/>
      </w:pPr>
      <w:rPr>
        <w:rFonts w:ascii="Courier New" w:hAnsi="Courier New" w:cs="Courier New" w:hint="default"/>
      </w:rPr>
    </w:lvl>
    <w:lvl w:ilvl="2" w:tplc="9A88F0DE" w:tentative="1">
      <w:start w:val="1"/>
      <w:numFmt w:val="bullet"/>
      <w:lvlText w:val=""/>
      <w:lvlJc w:val="left"/>
      <w:pPr>
        <w:ind w:left="2160" w:hanging="360"/>
      </w:pPr>
      <w:rPr>
        <w:rFonts w:ascii="Wingdings" w:hAnsi="Wingdings" w:hint="default"/>
      </w:rPr>
    </w:lvl>
    <w:lvl w:ilvl="3" w:tplc="F75298A8" w:tentative="1">
      <w:start w:val="1"/>
      <w:numFmt w:val="bullet"/>
      <w:lvlText w:val=""/>
      <w:lvlJc w:val="left"/>
      <w:pPr>
        <w:ind w:left="2880" w:hanging="360"/>
      </w:pPr>
      <w:rPr>
        <w:rFonts w:ascii="Symbol" w:hAnsi="Symbol" w:hint="default"/>
      </w:rPr>
    </w:lvl>
    <w:lvl w:ilvl="4" w:tplc="E00CE258" w:tentative="1">
      <w:start w:val="1"/>
      <w:numFmt w:val="bullet"/>
      <w:lvlText w:val="o"/>
      <w:lvlJc w:val="left"/>
      <w:pPr>
        <w:ind w:left="3600" w:hanging="360"/>
      </w:pPr>
      <w:rPr>
        <w:rFonts w:ascii="Courier New" w:hAnsi="Courier New" w:cs="Courier New" w:hint="default"/>
      </w:rPr>
    </w:lvl>
    <w:lvl w:ilvl="5" w:tplc="DE867A94" w:tentative="1">
      <w:start w:val="1"/>
      <w:numFmt w:val="bullet"/>
      <w:lvlText w:val=""/>
      <w:lvlJc w:val="left"/>
      <w:pPr>
        <w:ind w:left="4320" w:hanging="360"/>
      </w:pPr>
      <w:rPr>
        <w:rFonts w:ascii="Wingdings" w:hAnsi="Wingdings" w:hint="default"/>
      </w:rPr>
    </w:lvl>
    <w:lvl w:ilvl="6" w:tplc="1438225C" w:tentative="1">
      <w:start w:val="1"/>
      <w:numFmt w:val="bullet"/>
      <w:lvlText w:val=""/>
      <w:lvlJc w:val="left"/>
      <w:pPr>
        <w:ind w:left="5040" w:hanging="360"/>
      </w:pPr>
      <w:rPr>
        <w:rFonts w:ascii="Symbol" w:hAnsi="Symbol" w:hint="default"/>
      </w:rPr>
    </w:lvl>
    <w:lvl w:ilvl="7" w:tplc="6BE812B0" w:tentative="1">
      <w:start w:val="1"/>
      <w:numFmt w:val="bullet"/>
      <w:lvlText w:val="o"/>
      <w:lvlJc w:val="left"/>
      <w:pPr>
        <w:ind w:left="5760" w:hanging="360"/>
      </w:pPr>
      <w:rPr>
        <w:rFonts w:ascii="Courier New" w:hAnsi="Courier New" w:cs="Courier New" w:hint="default"/>
      </w:rPr>
    </w:lvl>
    <w:lvl w:ilvl="8" w:tplc="5DEEC9C6" w:tentative="1">
      <w:start w:val="1"/>
      <w:numFmt w:val="bullet"/>
      <w:lvlText w:val=""/>
      <w:lvlJc w:val="left"/>
      <w:pPr>
        <w:ind w:left="6480" w:hanging="360"/>
      </w:pPr>
      <w:rPr>
        <w:rFonts w:ascii="Wingdings" w:hAnsi="Wingdings" w:hint="default"/>
      </w:rPr>
    </w:lvl>
  </w:abstractNum>
  <w:abstractNum w:abstractNumId="14" w15:restartNumberingAfterBreak="0">
    <w:nsid w:val="083B721A"/>
    <w:multiLevelType w:val="singleLevel"/>
    <w:tmpl w:val="29F2817E"/>
    <w:name w:val="TableNoteNumeric"/>
    <w:lvl w:ilvl="0">
      <w:start w:val="1"/>
      <w:numFmt w:val="decimal"/>
      <w:suff w:val="nothing"/>
      <w:lvlText w:val="%1"/>
      <w:lvlJc w:val="left"/>
      <w:pPr>
        <w:tabs>
          <w:tab w:val="num" w:pos="720"/>
        </w:tabs>
        <w:ind w:left="720" w:hanging="360"/>
      </w:pPr>
    </w:lvl>
  </w:abstractNum>
  <w:abstractNum w:abstractNumId="15" w15:restartNumberingAfterBreak="0">
    <w:nsid w:val="083E58A1"/>
    <w:multiLevelType w:val="hybridMultilevel"/>
    <w:tmpl w:val="D37CC71A"/>
    <w:lvl w:ilvl="0" w:tplc="F4FAC952">
      <w:start w:val="1"/>
      <w:numFmt w:val="bullet"/>
      <w:lvlText w:val=""/>
      <w:lvlJc w:val="left"/>
      <w:pPr>
        <w:ind w:left="720" w:hanging="360"/>
      </w:pPr>
      <w:rPr>
        <w:rFonts w:ascii="Symbol" w:hAnsi="Symbol" w:hint="default"/>
      </w:rPr>
    </w:lvl>
    <w:lvl w:ilvl="1" w:tplc="C79E887A" w:tentative="1">
      <w:start w:val="1"/>
      <w:numFmt w:val="bullet"/>
      <w:lvlText w:val="o"/>
      <w:lvlJc w:val="left"/>
      <w:pPr>
        <w:ind w:left="1440" w:hanging="360"/>
      </w:pPr>
      <w:rPr>
        <w:rFonts w:ascii="Courier New" w:hAnsi="Courier New" w:cs="Courier New" w:hint="default"/>
      </w:rPr>
    </w:lvl>
    <w:lvl w:ilvl="2" w:tplc="4EF6BDB4" w:tentative="1">
      <w:start w:val="1"/>
      <w:numFmt w:val="bullet"/>
      <w:lvlText w:val=""/>
      <w:lvlJc w:val="left"/>
      <w:pPr>
        <w:ind w:left="2160" w:hanging="360"/>
      </w:pPr>
      <w:rPr>
        <w:rFonts w:ascii="Wingdings" w:hAnsi="Wingdings" w:hint="default"/>
      </w:rPr>
    </w:lvl>
    <w:lvl w:ilvl="3" w:tplc="45C85A70" w:tentative="1">
      <w:start w:val="1"/>
      <w:numFmt w:val="bullet"/>
      <w:lvlText w:val=""/>
      <w:lvlJc w:val="left"/>
      <w:pPr>
        <w:ind w:left="2880" w:hanging="360"/>
      </w:pPr>
      <w:rPr>
        <w:rFonts w:ascii="Symbol" w:hAnsi="Symbol" w:hint="default"/>
      </w:rPr>
    </w:lvl>
    <w:lvl w:ilvl="4" w:tplc="026E75D4" w:tentative="1">
      <w:start w:val="1"/>
      <w:numFmt w:val="bullet"/>
      <w:lvlText w:val="o"/>
      <w:lvlJc w:val="left"/>
      <w:pPr>
        <w:ind w:left="3600" w:hanging="360"/>
      </w:pPr>
      <w:rPr>
        <w:rFonts w:ascii="Courier New" w:hAnsi="Courier New" w:cs="Courier New" w:hint="default"/>
      </w:rPr>
    </w:lvl>
    <w:lvl w:ilvl="5" w:tplc="A1DE2930" w:tentative="1">
      <w:start w:val="1"/>
      <w:numFmt w:val="bullet"/>
      <w:lvlText w:val=""/>
      <w:lvlJc w:val="left"/>
      <w:pPr>
        <w:ind w:left="4320" w:hanging="360"/>
      </w:pPr>
      <w:rPr>
        <w:rFonts w:ascii="Wingdings" w:hAnsi="Wingdings" w:hint="default"/>
      </w:rPr>
    </w:lvl>
    <w:lvl w:ilvl="6" w:tplc="9C060002" w:tentative="1">
      <w:start w:val="1"/>
      <w:numFmt w:val="bullet"/>
      <w:lvlText w:val=""/>
      <w:lvlJc w:val="left"/>
      <w:pPr>
        <w:ind w:left="5040" w:hanging="360"/>
      </w:pPr>
      <w:rPr>
        <w:rFonts w:ascii="Symbol" w:hAnsi="Symbol" w:hint="default"/>
      </w:rPr>
    </w:lvl>
    <w:lvl w:ilvl="7" w:tplc="B920B2C0" w:tentative="1">
      <w:start w:val="1"/>
      <w:numFmt w:val="bullet"/>
      <w:lvlText w:val="o"/>
      <w:lvlJc w:val="left"/>
      <w:pPr>
        <w:ind w:left="5760" w:hanging="360"/>
      </w:pPr>
      <w:rPr>
        <w:rFonts w:ascii="Courier New" w:hAnsi="Courier New" w:cs="Courier New" w:hint="default"/>
      </w:rPr>
    </w:lvl>
    <w:lvl w:ilvl="8" w:tplc="1B4203F2" w:tentative="1">
      <w:start w:val="1"/>
      <w:numFmt w:val="bullet"/>
      <w:lvlText w:val=""/>
      <w:lvlJc w:val="left"/>
      <w:pPr>
        <w:ind w:left="6480" w:hanging="360"/>
      </w:pPr>
      <w:rPr>
        <w:rFonts w:ascii="Wingdings" w:hAnsi="Wingdings" w:hint="default"/>
      </w:rPr>
    </w:lvl>
  </w:abstractNum>
  <w:abstractNum w:abstractNumId="16" w15:restartNumberingAfterBreak="0">
    <w:nsid w:val="085F4D74"/>
    <w:multiLevelType w:val="multilevel"/>
    <w:tmpl w:val="A02E932A"/>
    <w:styleLink w:val="BulletsAgency"/>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
      <w:lvlJc w:val="left"/>
      <w:pPr>
        <w:tabs>
          <w:tab w:val="num" w:pos="720"/>
        </w:tabs>
        <w:ind w:left="720" w:firstLine="0"/>
      </w:pPr>
      <w:rPr>
        <w:rFonts w:hint="default"/>
      </w:rPr>
    </w:lvl>
    <w:lvl w:ilvl="5">
      <w:start w:val="1"/>
      <w:numFmt w:val="none"/>
      <w:lvlText w:val=""/>
      <w:lvlJc w:val="left"/>
      <w:pPr>
        <w:tabs>
          <w:tab w:val="num" w:pos="720"/>
        </w:tabs>
        <w:ind w:left="720" w:firstLine="0"/>
      </w:pPr>
      <w:rPr>
        <w:rFonts w:hint="default"/>
      </w:rPr>
    </w:lvl>
    <w:lvl w:ilvl="6">
      <w:start w:val="1"/>
      <w:numFmt w:val="none"/>
      <w:lvlText w:val=""/>
      <w:lvlJc w:val="left"/>
      <w:pPr>
        <w:tabs>
          <w:tab w:val="num" w:pos="720"/>
        </w:tabs>
        <w:ind w:left="720" w:firstLine="0"/>
      </w:pPr>
      <w:rPr>
        <w:rFonts w:hint="default"/>
      </w:rPr>
    </w:lvl>
    <w:lvl w:ilvl="7">
      <w:start w:val="1"/>
      <w:numFmt w:val="none"/>
      <w:lvlText w:val=""/>
      <w:lvlJc w:val="left"/>
      <w:pPr>
        <w:tabs>
          <w:tab w:val="num" w:pos="720"/>
        </w:tabs>
        <w:ind w:left="720" w:firstLine="0"/>
      </w:pPr>
      <w:rPr>
        <w:rFonts w:hint="default"/>
      </w:rPr>
    </w:lvl>
    <w:lvl w:ilvl="8">
      <w:start w:val="1"/>
      <w:numFmt w:val="none"/>
      <w:lvlText w:val=""/>
      <w:lvlJc w:val="left"/>
      <w:pPr>
        <w:tabs>
          <w:tab w:val="num" w:pos="720"/>
        </w:tabs>
        <w:ind w:left="720" w:firstLine="0"/>
      </w:pPr>
      <w:rPr>
        <w:rFonts w:hint="default"/>
      </w:rPr>
    </w:lvl>
  </w:abstractNum>
  <w:abstractNum w:abstractNumId="17" w15:restartNumberingAfterBreak="0">
    <w:nsid w:val="09C44CC1"/>
    <w:multiLevelType w:val="hybridMultilevel"/>
    <w:tmpl w:val="7FF2C56E"/>
    <w:lvl w:ilvl="0" w:tplc="9D204174">
      <w:start w:val="1"/>
      <w:numFmt w:val="bullet"/>
      <w:lvlText w:val=""/>
      <w:lvlJc w:val="left"/>
      <w:pPr>
        <w:tabs>
          <w:tab w:val="num" w:pos="720"/>
        </w:tabs>
        <w:ind w:left="720" w:hanging="360"/>
      </w:pPr>
      <w:rPr>
        <w:rFonts w:ascii="Symbol" w:hAnsi="Symbol" w:hint="default"/>
      </w:rPr>
    </w:lvl>
    <w:lvl w:ilvl="1" w:tplc="563A86E0" w:tentative="1">
      <w:start w:val="1"/>
      <w:numFmt w:val="bullet"/>
      <w:lvlText w:val="o"/>
      <w:lvlJc w:val="left"/>
      <w:pPr>
        <w:tabs>
          <w:tab w:val="num" w:pos="1440"/>
        </w:tabs>
        <w:ind w:left="1440" w:hanging="360"/>
      </w:pPr>
      <w:rPr>
        <w:rFonts w:ascii="Courier New" w:hAnsi="Courier New" w:cs="Courier New" w:hint="default"/>
      </w:rPr>
    </w:lvl>
    <w:lvl w:ilvl="2" w:tplc="B992C1C8" w:tentative="1">
      <w:start w:val="1"/>
      <w:numFmt w:val="bullet"/>
      <w:lvlText w:val=""/>
      <w:lvlJc w:val="left"/>
      <w:pPr>
        <w:tabs>
          <w:tab w:val="num" w:pos="2160"/>
        </w:tabs>
        <w:ind w:left="2160" w:hanging="360"/>
      </w:pPr>
      <w:rPr>
        <w:rFonts w:ascii="Wingdings" w:hAnsi="Wingdings" w:hint="default"/>
      </w:rPr>
    </w:lvl>
    <w:lvl w:ilvl="3" w:tplc="C3E83AAE" w:tentative="1">
      <w:start w:val="1"/>
      <w:numFmt w:val="bullet"/>
      <w:lvlText w:val=""/>
      <w:lvlJc w:val="left"/>
      <w:pPr>
        <w:tabs>
          <w:tab w:val="num" w:pos="2880"/>
        </w:tabs>
        <w:ind w:left="2880" w:hanging="360"/>
      </w:pPr>
      <w:rPr>
        <w:rFonts w:ascii="Symbol" w:hAnsi="Symbol" w:hint="default"/>
      </w:rPr>
    </w:lvl>
    <w:lvl w:ilvl="4" w:tplc="715691EE" w:tentative="1">
      <w:start w:val="1"/>
      <w:numFmt w:val="bullet"/>
      <w:lvlText w:val="o"/>
      <w:lvlJc w:val="left"/>
      <w:pPr>
        <w:tabs>
          <w:tab w:val="num" w:pos="3600"/>
        </w:tabs>
        <w:ind w:left="3600" w:hanging="360"/>
      </w:pPr>
      <w:rPr>
        <w:rFonts w:ascii="Courier New" w:hAnsi="Courier New" w:cs="Courier New" w:hint="default"/>
      </w:rPr>
    </w:lvl>
    <w:lvl w:ilvl="5" w:tplc="FF9EEF42" w:tentative="1">
      <w:start w:val="1"/>
      <w:numFmt w:val="bullet"/>
      <w:lvlText w:val=""/>
      <w:lvlJc w:val="left"/>
      <w:pPr>
        <w:tabs>
          <w:tab w:val="num" w:pos="4320"/>
        </w:tabs>
        <w:ind w:left="4320" w:hanging="360"/>
      </w:pPr>
      <w:rPr>
        <w:rFonts w:ascii="Wingdings" w:hAnsi="Wingdings" w:hint="default"/>
      </w:rPr>
    </w:lvl>
    <w:lvl w:ilvl="6" w:tplc="3F981116" w:tentative="1">
      <w:start w:val="1"/>
      <w:numFmt w:val="bullet"/>
      <w:lvlText w:val=""/>
      <w:lvlJc w:val="left"/>
      <w:pPr>
        <w:tabs>
          <w:tab w:val="num" w:pos="5040"/>
        </w:tabs>
        <w:ind w:left="5040" w:hanging="360"/>
      </w:pPr>
      <w:rPr>
        <w:rFonts w:ascii="Symbol" w:hAnsi="Symbol" w:hint="default"/>
      </w:rPr>
    </w:lvl>
    <w:lvl w:ilvl="7" w:tplc="ECBC8328" w:tentative="1">
      <w:start w:val="1"/>
      <w:numFmt w:val="bullet"/>
      <w:lvlText w:val="o"/>
      <w:lvlJc w:val="left"/>
      <w:pPr>
        <w:tabs>
          <w:tab w:val="num" w:pos="5760"/>
        </w:tabs>
        <w:ind w:left="5760" w:hanging="360"/>
      </w:pPr>
      <w:rPr>
        <w:rFonts w:ascii="Courier New" w:hAnsi="Courier New" w:cs="Courier New" w:hint="default"/>
      </w:rPr>
    </w:lvl>
    <w:lvl w:ilvl="8" w:tplc="FB0CC20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A127BC8"/>
    <w:multiLevelType w:val="multilevel"/>
    <w:tmpl w:val="A66AC686"/>
    <w:lvl w:ilvl="0">
      <w:start w:val="1"/>
      <w:numFmt w:val="decimal"/>
      <w:pStyle w:val="TableheadingAgency"/>
      <w:suff w:val="space"/>
      <w:lvlText w:val="Table %1. "/>
      <w:lvlJc w:val="left"/>
      <w:pPr>
        <w:ind w:left="0" w:firstLine="0"/>
      </w:pPr>
      <w:rPr>
        <w:rFonts w:ascii="Verdana" w:hAnsi="Verdana" w:hint="default"/>
        <w:b/>
        <w:i w:val="0"/>
        <w:sz w:val="18"/>
        <w:szCs w:val="18"/>
      </w:rPr>
    </w:lvl>
    <w:lvl w:ilvl="1">
      <w:start w:val="1"/>
      <w:numFmt w:val="decimal"/>
      <w:lvlText w:val="%1Section .%2"/>
      <w:lvlJc w:val="left"/>
      <w:pPr>
        <w:tabs>
          <w:tab w:val="num" w:pos="1080"/>
        </w:tabs>
        <w:ind w:left="0" w:firstLine="0"/>
      </w:p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9" w15:restartNumberingAfterBreak="0">
    <w:nsid w:val="0DBD3D4B"/>
    <w:multiLevelType w:val="hybridMultilevel"/>
    <w:tmpl w:val="AAC004AE"/>
    <w:lvl w:ilvl="0" w:tplc="02C0DC1E">
      <w:start w:val="1"/>
      <w:numFmt w:val="upperLetter"/>
      <w:pStyle w:val="C-Alphabetic"/>
      <w:lvlText w:val="%1."/>
      <w:lvlJc w:val="left"/>
      <w:pPr>
        <w:ind w:left="720" w:hanging="360"/>
      </w:pPr>
    </w:lvl>
    <w:lvl w:ilvl="1" w:tplc="F688600A" w:tentative="1">
      <w:start w:val="1"/>
      <w:numFmt w:val="lowerLetter"/>
      <w:lvlText w:val="%2."/>
      <w:lvlJc w:val="left"/>
      <w:pPr>
        <w:ind w:left="1440" w:hanging="360"/>
      </w:pPr>
    </w:lvl>
    <w:lvl w:ilvl="2" w:tplc="D4404714" w:tentative="1">
      <w:start w:val="1"/>
      <w:numFmt w:val="lowerRoman"/>
      <w:lvlText w:val="%3."/>
      <w:lvlJc w:val="right"/>
      <w:pPr>
        <w:ind w:left="2160" w:hanging="180"/>
      </w:pPr>
    </w:lvl>
    <w:lvl w:ilvl="3" w:tplc="50EA9C56" w:tentative="1">
      <w:start w:val="1"/>
      <w:numFmt w:val="decimal"/>
      <w:lvlText w:val="%4."/>
      <w:lvlJc w:val="left"/>
      <w:pPr>
        <w:ind w:left="2880" w:hanging="360"/>
      </w:pPr>
    </w:lvl>
    <w:lvl w:ilvl="4" w:tplc="289AE230" w:tentative="1">
      <w:start w:val="1"/>
      <w:numFmt w:val="lowerLetter"/>
      <w:lvlText w:val="%5."/>
      <w:lvlJc w:val="left"/>
      <w:pPr>
        <w:ind w:left="3600" w:hanging="360"/>
      </w:pPr>
    </w:lvl>
    <w:lvl w:ilvl="5" w:tplc="F302524C" w:tentative="1">
      <w:start w:val="1"/>
      <w:numFmt w:val="lowerRoman"/>
      <w:lvlText w:val="%6."/>
      <w:lvlJc w:val="right"/>
      <w:pPr>
        <w:ind w:left="4320" w:hanging="180"/>
      </w:pPr>
    </w:lvl>
    <w:lvl w:ilvl="6" w:tplc="AB9AE0B2" w:tentative="1">
      <w:start w:val="1"/>
      <w:numFmt w:val="decimal"/>
      <w:lvlText w:val="%7."/>
      <w:lvlJc w:val="left"/>
      <w:pPr>
        <w:ind w:left="5040" w:hanging="360"/>
      </w:pPr>
    </w:lvl>
    <w:lvl w:ilvl="7" w:tplc="944253F0" w:tentative="1">
      <w:start w:val="1"/>
      <w:numFmt w:val="lowerLetter"/>
      <w:lvlText w:val="%8."/>
      <w:lvlJc w:val="left"/>
      <w:pPr>
        <w:ind w:left="5760" w:hanging="360"/>
      </w:pPr>
    </w:lvl>
    <w:lvl w:ilvl="8" w:tplc="82AC92F4" w:tentative="1">
      <w:start w:val="1"/>
      <w:numFmt w:val="lowerRoman"/>
      <w:lvlText w:val="%9."/>
      <w:lvlJc w:val="right"/>
      <w:pPr>
        <w:ind w:left="6480" w:hanging="180"/>
      </w:pPr>
    </w:lvl>
  </w:abstractNum>
  <w:abstractNum w:abstractNumId="20" w15:restartNumberingAfterBreak="0">
    <w:nsid w:val="0E7A0AF4"/>
    <w:multiLevelType w:val="multilevel"/>
    <w:tmpl w:val="14DA7716"/>
    <w:lvl w:ilvl="0">
      <w:start w:val="1"/>
      <w:numFmt w:val="decimal"/>
      <w:pStyle w:val="FigureheadingAgency"/>
      <w:suff w:val="space"/>
      <w:lvlText w:val="Figure %1. "/>
      <w:lvlJc w:val="left"/>
      <w:pPr>
        <w:ind w:left="432" w:hanging="432"/>
      </w:pPr>
      <w:rPr>
        <w:rFonts w:ascii="Verdana" w:hAnsi="Verdana" w:hint="default"/>
        <w:b/>
        <w:i w:val="0"/>
        <w:color w:val="auto"/>
        <w:sz w:val="18"/>
        <w:szCs w:val="18"/>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10815D30"/>
    <w:multiLevelType w:val="hybridMultilevel"/>
    <w:tmpl w:val="8C9A8A5E"/>
    <w:lvl w:ilvl="0" w:tplc="61927EFA">
      <w:start w:val="1"/>
      <w:numFmt w:val="bullet"/>
      <w:lvlText w:val=""/>
      <w:lvlJc w:val="left"/>
      <w:pPr>
        <w:ind w:left="720" w:hanging="360"/>
      </w:pPr>
      <w:rPr>
        <w:rFonts w:ascii="Symbol" w:hAnsi="Symbol" w:hint="default"/>
      </w:rPr>
    </w:lvl>
    <w:lvl w:ilvl="1" w:tplc="A3381608" w:tentative="1">
      <w:start w:val="1"/>
      <w:numFmt w:val="bullet"/>
      <w:lvlText w:val="o"/>
      <w:lvlJc w:val="left"/>
      <w:pPr>
        <w:ind w:left="1440" w:hanging="360"/>
      </w:pPr>
      <w:rPr>
        <w:rFonts w:ascii="Courier New" w:hAnsi="Courier New" w:cs="Courier New" w:hint="default"/>
      </w:rPr>
    </w:lvl>
    <w:lvl w:ilvl="2" w:tplc="946A1C2A" w:tentative="1">
      <w:start w:val="1"/>
      <w:numFmt w:val="bullet"/>
      <w:lvlText w:val=""/>
      <w:lvlJc w:val="left"/>
      <w:pPr>
        <w:ind w:left="2160" w:hanging="360"/>
      </w:pPr>
      <w:rPr>
        <w:rFonts w:ascii="Wingdings" w:hAnsi="Wingdings" w:hint="default"/>
      </w:rPr>
    </w:lvl>
    <w:lvl w:ilvl="3" w:tplc="FFB2E8A0" w:tentative="1">
      <w:start w:val="1"/>
      <w:numFmt w:val="bullet"/>
      <w:lvlText w:val=""/>
      <w:lvlJc w:val="left"/>
      <w:pPr>
        <w:ind w:left="2880" w:hanging="360"/>
      </w:pPr>
      <w:rPr>
        <w:rFonts w:ascii="Symbol" w:hAnsi="Symbol" w:hint="default"/>
      </w:rPr>
    </w:lvl>
    <w:lvl w:ilvl="4" w:tplc="D8105DC0" w:tentative="1">
      <w:start w:val="1"/>
      <w:numFmt w:val="bullet"/>
      <w:lvlText w:val="o"/>
      <w:lvlJc w:val="left"/>
      <w:pPr>
        <w:ind w:left="3600" w:hanging="360"/>
      </w:pPr>
      <w:rPr>
        <w:rFonts w:ascii="Courier New" w:hAnsi="Courier New" w:cs="Courier New" w:hint="default"/>
      </w:rPr>
    </w:lvl>
    <w:lvl w:ilvl="5" w:tplc="0B3EC480" w:tentative="1">
      <w:start w:val="1"/>
      <w:numFmt w:val="bullet"/>
      <w:lvlText w:val=""/>
      <w:lvlJc w:val="left"/>
      <w:pPr>
        <w:ind w:left="4320" w:hanging="360"/>
      </w:pPr>
      <w:rPr>
        <w:rFonts w:ascii="Wingdings" w:hAnsi="Wingdings" w:hint="default"/>
      </w:rPr>
    </w:lvl>
    <w:lvl w:ilvl="6" w:tplc="1302ABC4" w:tentative="1">
      <w:start w:val="1"/>
      <w:numFmt w:val="bullet"/>
      <w:lvlText w:val=""/>
      <w:lvlJc w:val="left"/>
      <w:pPr>
        <w:ind w:left="5040" w:hanging="360"/>
      </w:pPr>
      <w:rPr>
        <w:rFonts w:ascii="Symbol" w:hAnsi="Symbol" w:hint="default"/>
      </w:rPr>
    </w:lvl>
    <w:lvl w:ilvl="7" w:tplc="ECAE5754" w:tentative="1">
      <w:start w:val="1"/>
      <w:numFmt w:val="bullet"/>
      <w:lvlText w:val="o"/>
      <w:lvlJc w:val="left"/>
      <w:pPr>
        <w:ind w:left="5760" w:hanging="360"/>
      </w:pPr>
      <w:rPr>
        <w:rFonts w:ascii="Courier New" w:hAnsi="Courier New" w:cs="Courier New" w:hint="default"/>
      </w:rPr>
    </w:lvl>
    <w:lvl w:ilvl="8" w:tplc="C668FB98" w:tentative="1">
      <w:start w:val="1"/>
      <w:numFmt w:val="bullet"/>
      <w:lvlText w:val=""/>
      <w:lvlJc w:val="left"/>
      <w:pPr>
        <w:ind w:left="6480" w:hanging="360"/>
      </w:pPr>
      <w:rPr>
        <w:rFonts w:ascii="Wingdings" w:hAnsi="Wingdings" w:hint="default"/>
      </w:rPr>
    </w:lvl>
  </w:abstractNum>
  <w:abstractNum w:abstractNumId="22" w15:restartNumberingAfterBreak="0">
    <w:nsid w:val="123C2D25"/>
    <w:multiLevelType w:val="hybridMultilevel"/>
    <w:tmpl w:val="65BAE7F8"/>
    <w:lvl w:ilvl="0" w:tplc="6494FF88">
      <w:start w:val="1"/>
      <w:numFmt w:val="bullet"/>
      <w:lvlText w:val=""/>
      <w:lvlJc w:val="left"/>
      <w:pPr>
        <w:ind w:left="720" w:hanging="360"/>
      </w:pPr>
      <w:rPr>
        <w:rFonts w:ascii="Symbol" w:hAnsi="Symbol" w:hint="default"/>
      </w:rPr>
    </w:lvl>
    <w:lvl w:ilvl="1" w:tplc="B394D138">
      <w:start w:val="1"/>
      <w:numFmt w:val="bullet"/>
      <w:lvlText w:val="o"/>
      <w:lvlJc w:val="left"/>
      <w:pPr>
        <w:ind w:left="1440" w:hanging="360"/>
      </w:pPr>
      <w:rPr>
        <w:rFonts w:ascii="Courier New" w:hAnsi="Courier New" w:cs="Courier New" w:hint="default"/>
      </w:rPr>
    </w:lvl>
    <w:lvl w:ilvl="2" w:tplc="E276891C" w:tentative="1">
      <w:start w:val="1"/>
      <w:numFmt w:val="bullet"/>
      <w:lvlText w:val=""/>
      <w:lvlJc w:val="left"/>
      <w:pPr>
        <w:ind w:left="2160" w:hanging="360"/>
      </w:pPr>
      <w:rPr>
        <w:rFonts w:ascii="Wingdings" w:hAnsi="Wingdings" w:hint="default"/>
      </w:rPr>
    </w:lvl>
    <w:lvl w:ilvl="3" w:tplc="697C1366" w:tentative="1">
      <w:start w:val="1"/>
      <w:numFmt w:val="bullet"/>
      <w:lvlText w:val=""/>
      <w:lvlJc w:val="left"/>
      <w:pPr>
        <w:ind w:left="2880" w:hanging="360"/>
      </w:pPr>
      <w:rPr>
        <w:rFonts w:ascii="Symbol" w:hAnsi="Symbol" w:hint="default"/>
      </w:rPr>
    </w:lvl>
    <w:lvl w:ilvl="4" w:tplc="7F02DE6E" w:tentative="1">
      <w:start w:val="1"/>
      <w:numFmt w:val="bullet"/>
      <w:lvlText w:val="o"/>
      <w:lvlJc w:val="left"/>
      <w:pPr>
        <w:ind w:left="3600" w:hanging="360"/>
      </w:pPr>
      <w:rPr>
        <w:rFonts w:ascii="Courier New" w:hAnsi="Courier New" w:cs="Courier New" w:hint="default"/>
      </w:rPr>
    </w:lvl>
    <w:lvl w:ilvl="5" w:tplc="C72C84A8" w:tentative="1">
      <w:start w:val="1"/>
      <w:numFmt w:val="bullet"/>
      <w:lvlText w:val=""/>
      <w:lvlJc w:val="left"/>
      <w:pPr>
        <w:ind w:left="4320" w:hanging="360"/>
      </w:pPr>
      <w:rPr>
        <w:rFonts w:ascii="Wingdings" w:hAnsi="Wingdings" w:hint="default"/>
      </w:rPr>
    </w:lvl>
    <w:lvl w:ilvl="6" w:tplc="BDC47D8E" w:tentative="1">
      <w:start w:val="1"/>
      <w:numFmt w:val="bullet"/>
      <w:lvlText w:val=""/>
      <w:lvlJc w:val="left"/>
      <w:pPr>
        <w:ind w:left="5040" w:hanging="360"/>
      </w:pPr>
      <w:rPr>
        <w:rFonts w:ascii="Symbol" w:hAnsi="Symbol" w:hint="default"/>
      </w:rPr>
    </w:lvl>
    <w:lvl w:ilvl="7" w:tplc="40067E6C" w:tentative="1">
      <w:start w:val="1"/>
      <w:numFmt w:val="bullet"/>
      <w:lvlText w:val="o"/>
      <w:lvlJc w:val="left"/>
      <w:pPr>
        <w:ind w:left="5760" w:hanging="360"/>
      </w:pPr>
      <w:rPr>
        <w:rFonts w:ascii="Courier New" w:hAnsi="Courier New" w:cs="Courier New" w:hint="default"/>
      </w:rPr>
    </w:lvl>
    <w:lvl w:ilvl="8" w:tplc="886ADA52" w:tentative="1">
      <w:start w:val="1"/>
      <w:numFmt w:val="bullet"/>
      <w:lvlText w:val=""/>
      <w:lvlJc w:val="left"/>
      <w:pPr>
        <w:ind w:left="6480" w:hanging="360"/>
      </w:pPr>
      <w:rPr>
        <w:rFonts w:ascii="Wingdings" w:hAnsi="Wingdings" w:hint="default"/>
      </w:rPr>
    </w:lvl>
  </w:abstractNum>
  <w:abstractNum w:abstractNumId="23" w15:restartNumberingAfterBreak="0">
    <w:nsid w:val="14181C02"/>
    <w:multiLevelType w:val="singleLevel"/>
    <w:tmpl w:val="B4EC40C4"/>
    <w:name w:val="TableNoteAlpha"/>
    <w:lvl w:ilvl="0">
      <w:start w:val="1"/>
      <w:numFmt w:val="lowerLetter"/>
      <w:suff w:val="nothing"/>
      <w:lvlText w:val="%1"/>
      <w:lvlJc w:val="left"/>
      <w:pPr>
        <w:tabs>
          <w:tab w:val="num" w:pos="720"/>
        </w:tabs>
        <w:ind w:left="720" w:hanging="360"/>
      </w:pPr>
    </w:lvl>
  </w:abstractNum>
  <w:abstractNum w:abstractNumId="24" w15:restartNumberingAfterBreak="0">
    <w:nsid w:val="1E64282B"/>
    <w:multiLevelType w:val="multilevel"/>
    <w:tmpl w:val="7614763A"/>
    <w:styleLink w:val="NumberlistAgency"/>
    <w:lvl w:ilvl="0">
      <w:start w:val="1"/>
      <w:numFmt w:val="decimal"/>
      <w:lvlText w:val="%1."/>
      <w:lvlJc w:val="left"/>
      <w:pPr>
        <w:tabs>
          <w:tab w:val="num" w:pos="360"/>
        </w:tabs>
        <w:ind w:left="360" w:hanging="360"/>
      </w:pPr>
      <w:rPr>
        <w:rFonts w:ascii="Verdana" w:hAnsi="Verdana" w:hint="default"/>
        <w:b w:val="0"/>
        <w:i w:val="0"/>
        <w:caps w:val="0"/>
        <w:strike w:val="0"/>
        <w:dstrike w:val="0"/>
        <w:vanish w:val="0"/>
        <w:color w:val="auto"/>
        <w:sz w:val="18"/>
        <w:szCs w:val="1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964"/>
        </w:tabs>
        <w:ind w:left="964" w:hanging="604"/>
      </w:pPr>
      <w:rPr>
        <w:rFonts w:ascii="Verdana" w:hAnsi="Verdana" w:hint="default"/>
        <w:b w:val="0"/>
        <w:i w:val="0"/>
        <w:caps w:val="0"/>
        <w:strike w:val="0"/>
        <w:dstrike w:val="0"/>
        <w:vanish w:val="0"/>
        <w:color w:val="auto"/>
        <w:sz w:val="18"/>
        <w:szCs w:val="1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lvlText w:val=""/>
      <w:lvlJc w:val="left"/>
      <w:pPr>
        <w:tabs>
          <w:tab w:val="num" w:pos="964"/>
        </w:tabs>
        <w:ind w:left="964" w:hanging="607"/>
      </w:pPr>
      <w:rPr>
        <w:rFonts w:hint="default"/>
      </w:rPr>
    </w:lvl>
    <w:lvl w:ilvl="3">
      <w:start w:val="1"/>
      <w:numFmt w:val="none"/>
      <w:lvlText w:val=""/>
      <w:lvlJc w:val="left"/>
      <w:pPr>
        <w:tabs>
          <w:tab w:val="num" w:pos="964"/>
        </w:tabs>
        <w:ind w:left="964" w:hanging="607"/>
      </w:pPr>
      <w:rPr>
        <w:rFonts w:hint="default"/>
      </w:rPr>
    </w:lvl>
    <w:lvl w:ilvl="4">
      <w:start w:val="1"/>
      <w:numFmt w:val="none"/>
      <w:lvlText w:val=""/>
      <w:lvlJc w:val="left"/>
      <w:pPr>
        <w:tabs>
          <w:tab w:val="num" w:pos="964"/>
        </w:tabs>
        <w:ind w:left="964" w:hanging="607"/>
      </w:pPr>
      <w:rPr>
        <w:rFonts w:hint="default"/>
      </w:rPr>
    </w:lvl>
    <w:lvl w:ilvl="5">
      <w:start w:val="1"/>
      <w:numFmt w:val="none"/>
      <w:lvlText w:val=""/>
      <w:lvlJc w:val="left"/>
      <w:pPr>
        <w:tabs>
          <w:tab w:val="num" w:pos="964"/>
        </w:tabs>
        <w:ind w:left="964" w:hanging="607"/>
      </w:pPr>
      <w:rPr>
        <w:rFonts w:hint="default"/>
      </w:rPr>
    </w:lvl>
    <w:lvl w:ilvl="6">
      <w:start w:val="1"/>
      <w:numFmt w:val="none"/>
      <w:lvlText w:val="%7"/>
      <w:lvlJc w:val="left"/>
      <w:pPr>
        <w:tabs>
          <w:tab w:val="num" w:pos="964"/>
        </w:tabs>
        <w:ind w:left="964" w:hanging="607"/>
      </w:pPr>
      <w:rPr>
        <w:rFonts w:hint="default"/>
      </w:rPr>
    </w:lvl>
    <w:lvl w:ilvl="7">
      <w:start w:val="1"/>
      <w:numFmt w:val="none"/>
      <w:lvlText w:val=""/>
      <w:lvlJc w:val="left"/>
      <w:pPr>
        <w:tabs>
          <w:tab w:val="num" w:pos="964"/>
        </w:tabs>
        <w:ind w:left="964" w:hanging="607"/>
      </w:pPr>
      <w:rPr>
        <w:rFonts w:hint="default"/>
      </w:rPr>
    </w:lvl>
    <w:lvl w:ilvl="8">
      <w:start w:val="1"/>
      <w:numFmt w:val="none"/>
      <w:lvlText w:val=""/>
      <w:lvlJc w:val="left"/>
      <w:pPr>
        <w:tabs>
          <w:tab w:val="num" w:pos="964"/>
        </w:tabs>
        <w:ind w:left="964" w:hanging="607"/>
      </w:pPr>
      <w:rPr>
        <w:rFonts w:hint="default"/>
      </w:rPr>
    </w:lvl>
  </w:abstractNum>
  <w:abstractNum w:abstractNumId="25" w15:restartNumberingAfterBreak="0">
    <w:nsid w:val="2497758C"/>
    <w:multiLevelType w:val="hybridMultilevel"/>
    <w:tmpl w:val="016AAAE6"/>
    <w:lvl w:ilvl="0" w:tplc="CD20E6D4">
      <w:start w:val="1"/>
      <w:numFmt w:val="decimal"/>
      <w:pStyle w:val="C-AppendixNumbered"/>
      <w:lvlText w:val="Appendix %1."/>
      <w:lvlJc w:val="left"/>
      <w:pPr>
        <w:ind w:left="1350" w:hanging="360"/>
      </w:pPr>
      <w:rPr>
        <w:rFonts w:hint="default"/>
      </w:rPr>
    </w:lvl>
    <w:lvl w:ilvl="1" w:tplc="D2A23DCC" w:tentative="1">
      <w:start w:val="1"/>
      <w:numFmt w:val="lowerLetter"/>
      <w:lvlText w:val="%2."/>
      <w:lvlJc w:val="left"/>
      <w:pPr>
        <w:ind w:left="2430" w:hanging="360"/>
      </w:pPr>
    </w:lvl>
    <w:lvl w:ilvl="2" w:tplc="3A041238" w:tentative="1">
      <w:start w:val="1"/>
      <w:numFmt w:val="lowerRoman"/>
      <w:lvlText w:val="%3."/>
      <w:lvlJc w:val="right"/>
      <w:pPr>
        <w:ind w:left="3150" w:hanging="180"/>
      </w:pPr>
    </w:lvl>
    <w:lvl w:ilvl="3" w:tplc="2B908E12" w:tentative="1">
      <w:start w:val="1"/>
      <w:numFmt w:val="decimal"/>
      <w:lvlText w:val="%4."/>
      <w:lvlJc w:val="left"/>
      <w:pPr>
        <w:ind w:left="3870" w:hanging="360"/>
      </w:pPr>
    </w:lvl>
    <w:lvl w:ilvl="4" w:tplc="E0F22924" w:tentative="1">
      <w:start w:val="1"/>
      <w:numFmt w:val="lowerLetter"/>
      <w:lvlText w:val="%5."/>
      <w:lvlJc w:val="left"/>
      <w:pPr>
        <w:ind w:left="4590" w:hanging="360"/>
      </w:pPr>
    </w:lvl>
    <w:lvl w:ilvl="5" w:tplc="94087C7A" w:tentative="1">
      <w:start w:val="1"/>
      <w:numFmt w:val="lowerRoman"/>
      <w:lvlText w:val="%6."/>
      <w:lvlJc w:val="right"/>
      <w:pPr>
        <w:ind w:left="5310" w:hanging="180"/>
      </w:pPr>
    </w:lvl>
    <w:lvl w:ilvl="6" w:tplc="EFC285BC" w:tentative="1">
      <w:start w:val="1"/>
      <w:numFmt w:val="decimal"/>
      <w:lvlText w:val="%7."/>
      <w:lvlJc w:val="left"/>
      <w:pPr>
        <w:ind w:left="6030" w:hanging="360"/>
      </w:pPr>
    </w:lvl>
    <w:lvl w:ilvl="7" w:tplc="1A2AFB34" w:tentative="1">
      <w:start w:val="1"/>
      <w:numFmt w:val="lowerLetter"/>
      <w:lvlText w:val="%8."/>
      <w:lvlJc w:val="left"/>
      <w:pPr>
        <w:ind w:left="6750" w:hanging="360"/>
      </w:pPr>
    </w:lvl>
    <w:lvl w:ilvl="8" w:tplc="8B966B48" w:tentative="1">
      <w:start w:val="1"/>
      <w:numFmt w:val="lowerRoman"/>
      <w:lvlText w:val="%9."/>
      <w:lvlJc w:val="right"/>
      <w:pPr>
        <w:ind w:left="7470" w:hanging="180"/>
      </w:pPr>
    </w:lvl>
  </w:abstractNum>
  <w:abstractNum w:abstractNumId="26" w15:restartNumberingAfterBreak="0">
    <w:nsid w:val="296D7E9A"/>
    <w:multiLevelType w:val="hybridMultilevel"/>
    <w:tmpl w:val="6EE6F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52198D"/>
    <w:multiLevelType w:val="hybridMultilevel"/>
    <w:tmpl w:val="D668E954"/>
    <w:lvl w:ilvl="0" w:tplc="06DECCA0">
      <w:start w:val="1"/>
      <w:numFmt w:val="bullet"/>
      <w:lvlText w:val=""/>
      <w:lvlJc w:val="left"/>
      <w:pPr>
        <w:ind w:left="720" w:hanging="360"/>
      </w:pPr>
      <w:rPr>
        <w:rFonts w:ascii="Symbol" w:hAnsi="Symbol" w:hint="default"/>
      </w:rPr>
    </w:lvl>
    <w:lvl w:ilvl="1" w:tplc="BF1AF23C" w:tentative="1">
      <w:start w:val="1"/>
      <w:numFmt w:val="bullet"/>
      <w:lvlText w:val="o"/>
      <w:lvlJc w:val="left"/>
      <w:pPr>
        <w:ind w:left="1440" w:hanging="360"/>
      </w:pPr>
      <w:rPr>
        <w:rFonts w:ascii="Courier New" w:hAnsi="Courier New" w:cs="Courier New" w:hint="default"/>
      </w:rPr>
    </w:lvl>
    <w:lvl w:ilvl="2" w:tplc="ABD6AA72" w:tentative="1">
      <w:start w:val="1"/>
      <w:numFmt w:val="bullet"/>
      <w:lvlText w:val=""/>
      <w:lvlJc w:val="left"/>
      <w:pPr>
        <w:ind w:left="2160" w:hanging="360"/>
      </w:pPr>
      <w:rPr>
        <w:rFonts w:ascii="Wingdings" w:hAnsi="Wingdings" w:hint="default"/>
      </w:rPr>
    </w:lvl>
    <w:lvl w:ilvl="3" w:tplc="4D8EA762" w:tentative="1">
      <w:start w:val="1"/>
      <w:numFmt w:val="bullet"/>
      <w:lvlText w:val=""/>
      <w:lvlJc w:val="left"/>
      <w:pPr>
        <w:ind w:left="2880" w:hanging="360"/>
      </w:pPr>
      <w:rPr>
        <w:rFonts w:ascii="Symbol" w:hAnsi="Symbol" w:hint="default"/>
      </w:rPr>
    </w:lvl>
    <w:lvl w:ilvl="4" w:tplc="C33C856E" w:tentative="1">
      <w:start w:val="1"/>
      <w:numFmt w:val="bullet"/>
      <w:lvlText w:val="o"/>
      <w:lvlJc w:val="left"/>
      <w:pPr>
        <w:ind w:left="3600" w:hanging="360"/>
      </w:pPr>
      <w:rPr>
        <w:rFonts w:ascii="Courier New" w:hAnsi="Courier New" w:cs="Courier New" w:hint="default"/>
      </w:rPr>
    </w:lvl>
    <w:lvl w:ilvl="5" w:tplc="4F4C6A6C" w:tentative="1">
      <w:start w:val="1"/>
      <w:numFmt w:val="bullet"/>
      <w:lvlText w:val=""/>
      <w:lvlJc w:val="left"/>
      <w:pPr>
        <w:ind w:left="4320" w:hanging="360"/>
      </w:pPr>
      <w:rPr>
        <w:rFonts w:ascii="Wingdings" w:hAnsi="Wingdings" w:hint="default"/>
      </w:rPr>
    </w:lvl>
    <w:lvl w:ilvl="6" w:tplc="4B9C2DC2" w:tentative="1">
      <w:start w:val="1"/>
      <w:numFmt w:val="bullet"/>
      <w:lvlText w:val=""/>
      <w:lvlJc w:val="left"/>
      <w:pPr>
        <w:ind w:left="5040" w:hanging="360"/>
      </w:pPr>
      <w:rPr>
        <w:rFonts w:ascii="Symbol" w:hAnsi="Symbol" w:hint="default"/>
      </w:rPr>
    </w:lvl>
    <w:lvl w:ilvl="7" w:tplc="E372336E" w:tentative="1">
      <w:start w:val="1"/>
      <w:numFmt w:val="bullet"/>
      <w:lvlText w:val="o"/>
      <w:lvlJc w:val="left"/>
      <w:pPr>
        <w:ind w:left="5760" w:hanging="360"/>
      </w:pPr>
      <w:rPr>
        <w:rFonts w:ascii="Courier New" w:hAnsi="Courier New" w:cs="Courier New" w:hint="default"/>
      </w:rPr>
    </w:lvl>
    <w:lvl w:ilvl="8" w:tplc="527A6D54" w:tentative="1">
      <w:start w:val="1"/>
      <w:numFmt w:val="bullet"/>
      <w:lvlText w:val=""/>
      <w:lvlJc w:val="left"/>
      <w:pPr>
        <w:ind w:left="6480" w:hanging="360"/>
      </w:pPr>
      <w:rPr>
        <w:rFonts w:ascii="Wingdings" w:hAnsi="Wingdings" w:hint="default"/>
      </w:rPr>
    </w:lvl>
  </w:abstractNum>
  <w:abstractNum w:abstractNumId="28" w15:restartNumberingAfterBreak="0">
    <w:nsid w:val="3F7641A9"/>
    <w:multiLevelType w:val="multilevel"/>
    <w:tmpl w:val="268040E8"/>
    <w:lvl w:ilvl="0">
      <w:start w:val="1"/>
      <w:numFmt w:val="decimal"/>
      <w:pStyle w:val="C-Heading1"/>
      <w:lvlText w:val="%1."/>
      <w:lvlJc w:val="left"/>
      <w:pPr>
        <w:tabs>
          <w:tab w:val="num" w:pos="1080"/>
        </w:tabs>
        <w:ind w:left="1080" w:hanging="1080"/>
      </w:pPr>
      <w:rPr>
        <w:rFonts w:hint="default"/>
      </w:rPr>
    </w:lvl>
    <w:lvl w:ilvl="1">
      <w:start w:val="1"/>
      <w:numFmt w:val="decimal"/>
      <w:pStyle w:val="C-Heading2"/>
      <w:lvlText w:val="%1.%2."/>
      <w:lvlJc w:val="left"/>
      <w:pPr>
        <w:tabs>
          <w:tab w:val="num" w:pos="1080"/>
        </w:tabs>
        <w:ind w:left="1080" w:hanging="1080"/>
      </w:pPr>
      <w:rPr>
        <w:rFonts w:hint="default"/>
      </w:rPr>
    </w:lvl>
    <w:lvl w:ilvl="2">
      <w:start w:val="1"/>
      <w:numFmt w:val="decimal"/>
      <w:pStyle w:val="C-Heading3"/>
      <w:lvlText w:val="%1.%2.%3."/>
      <w:lvlJc w:val="left"/>
      <w:pPr>
        <w:tabs>
          <w:tab w:val="num" w:pos="1080"/>
        </w:tabs>
        <w:ind w:left="1080" w:hanging="1080"/>
      </w:pPr>
      <w:rPr>
        <w:rFonts w:hint="default"/>
      </w:rPr>
    </w:lvl>
    <w:lvl w:ilvl="3">
      <w:start w:val="1"/>
      <w:numFmt w:val="decimal"/>
      <w:pStyle w:val="C-Heading4"/>
      <w:lvlText w:val="%1.%2.%3.%4."/>
      <w:lvlJc w:val="left"/>
      <w:pPr>
        <w:tabs>
          <w:tab w:val="num" w:pos="1080"/>
        </w:tabs>
        <w:ind w:left="1080" w:hanging="1080"/>
      </w:pPr>
      <w:rPr>
        <w:rFonts w:hint="default"/>
      </w:rPr>
    </w:lvl>
    <w:lvl w:ilvl="4">
      <w:start w:val="1"/>
      <w:numFmt w:val="decimal"/>
      <w:pStyle w:val="C-Heading5"/>
      <w:lvlText w:val="%1.%2.%3.%4.%5."/>
      <w:lvlJc w:val="left"/>
      <w:pPr>
        <w:tabs>
          <w:tab w:val="num" w:pos="1080"/>
        </w:tabs>
        <w:ind w:left="1080" w:hanging="1080"/>
      </w:pPr>
      <w:rPr>
        <w:rFonts w:hint="default"/>
      </w:rPr>
    </w:lvl>
    <w:lvl w:ilvl="5">
      <w:start w:val="1"/>
      <w:numFmt w:val="decimal"/>
      <w:pStyle w:val="C-Heading6"/>
      <w:lvlText w:val="%1.%2.%3.%4.%5.%6."/>
      <w:lvlJc w:val="left"/>
      <w:pPr>
        <w:tabs>
          <w:tab w:val="num" w:pos="1080"/>
        </w:tabs>
        <w:ind w:left="1080" w:hanging="1080"/>
      </w:pPr>
      <w:rPr>
        <w:rFonts w:hint="default"/>
      </w:rPr>
    </w:lvl>
    <w:lvl w:ilvl="6">
      <w:start w:val="1"/>
      <w:numFmt w:val="decimal"/>
      <w:lvlText w:val="%1.%2.%3.%4.%5.%6.%7."/>
      <w:lvlJc w:val="left"/>
      <w:pPr>
        <w:tabs>
          <w:tab w:val="num" w:pos="1800"/>
        </w:tabs>
        <w:ind w:left="1080" w:hanging="1080"/>
      </w:pPr>
      <w:rPr>
        <w:rFonts w:hint="default"/>
      </w:rPr>
    </w:lvl>
    <w:lvl w:ilvl="7">
      <w:start w:val="1"/>
      <w:numFmt w:val="decimal"/>
      <w:lvlText w:val="%1.%2.%3.%4.%5.%6.%7.%8."/>
      <w:lvlJc w:val="left"/>
      <w:pPr>
        <w:tabs>
          <w:tab w:val="num" w:pos="1440"/>
        </w:tabs>
        <w:ind w:left="1080" w:hanging="1080"/>
      </w:pPr>
      <w:rPr>
        <w:rFonts w:hint="default"/>
      </w:rPr>
    </w:lvl>
    <w:lvl w:ilvl="8">
      <w:start w:val="1"/>
      <w:numFmt w:val="decimal"/>
      <w:lvlText w:val="%1.%2.%3.%4.%5.%6.%7.%8.%9."/>
      <w:lvlJc w:val="left"/>
      <w:pPr>
        <w:tabs>
          <w:tab w:val="num" w:pos="2160"/>
        </w:tabs>
        <w:ind w:left="1080" w:hanging="1080"/>
      </w:pPr>
      <w:rPr>
        <w:rFonts w:hint="default"/>
      </w:rPr>
    </w:lvl>
  </w:abstractNum>
  <w:abstractNum w:abstractNumId="29" w15:restartNumberingAfterBreak="0">
    <w:nsid w:val="43BC4349"/>
    <w:multiLevelType w:val="hybridMultilevel"/>
    <w:tmpl w:val="EEC81ADA"/>
    <w:lvl w:ilvl="0" w:tplc="9F286C80">
      <w:start w:val="1"/>
      <w:numFmt w:val="bullet"/>
      <w:lvlText w:val=""/>
      <w:lvlJc w:val="left"/>
      <w:pPr>
        <w:ind w:left="720" w:hanging="360"/>
      </w:pPr>
      <w:rPr>
        <w:rFonts w:ascii="Symbol" w:hAnsi="Symbol" w:hint="default"/>
      </w:rPr>
    </w:lvl>
    <w:lvl w:ilvl="1" w:tplc="E5104294" w:tentative="1">
      <w:start w:val="1"/>
      <w:numFmt w:val="bullet"/>
      <w:lvlText w:val="o"/>
      <w:lvlJc w:val="left"/>
      <w:pPr>
        <w:ind w:left="1440" w:hanging="360"/>
      </w:pPr>
      <w:rPr>
        <w:rFonts w:ascii="Courier New" w:hAnsi="Courier New" w:cs="Courier New" w:hint="default"/>
      </w:rPr>
    </w:lvl>
    <w:lvl w:ilvl="2" w:tplc="9CB0AA4E" w:tentative="1">
      <w:start w:val="1"/>
      <w:numFmt w:val="bullet"/>
      <w:lvlText w:val=""/>
      <w:lvlJc w:val="left"/>
      <w:pPr>
        <w:ind w:left="2160" w:hanging="360"/>
      </w:pPr>
      <w:rPr>
        <w:rFonts w:ascii="Wingdings" w:hAnsi="Wingdings" w:hint="default"/>
      </w:rPr>
    </w:lvl>
    <w:lvl w:ilvl="3" w:tplc="F822F16A" w:tentative="1">
      <w:start w:val="1"/>
      <w:numFmt w:val="bullet"/>
      <w:lvlText w:val=""/>
      <w:lvlJc w:val="left"/>
      <w:pPr>
        <w:ind w:left="2880" w:hanging="360"/>
      </w:pPr>
      <w:rPr>
        <w:rFonts w:ascii="Symbol" w:hAnsi="Symbol" w:hint="default"/>
      </w:rPr>
    </w:lvl>
    <w:lvl w:ilvl="4" w:tplc="34309862" w:tentative="1">
      <w:start w:val="1"/>
      <w:numFmt w:val="bullet"/>
      <w:lvlText w:val="o"/>
      <w:lvlJc w:val="left"/>
      <w:pPr>
        <w:ind w:left="3600" w:hanging="360"/>
      </w:pPr>
      <w:rPr>
        <w:rFonts w:ascii="Courier New" w:hAnsi="Courier New" w:cs="Courier New" w:hint="default"/>
      </w:rPr>
    </w:lvl>
    <w:lvl w:ilvl="5" w:tplc="8E78FC54" w:tentative="1">
      <w:start w:val="1"/>
      <w:numFmt w:val="bullet"/>
      <w:lvlText w:val=""/>
      <w:lvlJc w:val="left"/>
      <w:pPr>
        <w:ind w:left="4320" w:hanging="360"/>
      </w:pPr>
      <w:rPr>
        <w:rFonts w:ascii="Wingdings" w:hAnsi="Wingdings" w:hint="default"/>
      </w:rPr>
    </w:lvl>
    <w:lvl w:ilvl="6" w:tplc="CE8EAE28" w:tentative="1">
      <w:start w:val="1"/>
      <w:numFmt w:val="bullet"/>
      <w:lvlText w:val=""/>
      <w:lvlJc w:val="left"/>
      <w:pPr>
        <w:ind w:left="5040" w:hanging="360"/>
      </w:pPr>
      <w:rPr>
        <w:rFonts w:ascii="Symbol" w:hAnsi="Symbol" w:hint="default"/>
      </w:rPr>
    </w:lvl>
    <w:lvl w:ilvl="7" w:tplc="AA1A367C" w:tentative="1">
      <w:start w:val="1"/>
      <w:numFmt w:val="bullet"/>
      <w:lvlText w:val="o"/>
      <w:lvlJc w:val="left"/>
      <w:pPr>
        <w:ind w:left="5760" w:hanging="360"/>
      </w:pPr>
      <w:rPr>
        <w:rFonts w:ascii="Courier New" w:hAnsi="Courier New" w:cs="Courier New" w:hint="default"/>
      </w:rPr>
    </w:lvl>
    <w:lvl w:ilvl="8" w:tplc="7C6A8092" w:tentative="1">
      <w:start w:val="1"/>
      <w:numFmt w:val="bullet"/>
      <w:lvlText w:val=""/>
      <w:lvlJc w:val="left"/>
      <w:pPr>
        <w:ind w:left="6480" w:hanging="360"/>
      </w:pPr>
      <w:rPr>
        <w:rFonts w:ascii="Wingdings" w:hAnsi="Wingdings" w:hint="default"/>
      </w:rPr>
    </w:lvl>
  </w:abstractNum>
  <w:abstractNum w:abstractNumId="30" w15:restartNumberingAfterBreak="0">
    <w:nsid w:val="4602722A"/>
    <w:multiLevelType w:val="hybridMultilevel"/>
    <w:tmpl w:val="1062C268"/>
    <w:lvl w:ilvl="0" w:tplc="9CDAC682">
      <w:start w:val="1"/>
      <w:numFmt w:val="bullet"/>
      <w:lvlText w:val="o"/>
      <w:lvlJc w:val="left"/>
      <w:pPr>
        <w:ind w:left="1080" w:hanging="360"/>
      </w:pPr>
      <w:rPr>
        <w:rFonts w:ascii="Courier New" w:hAnsi="Courier New" w:cs="Courier New" w:hint="default"/>
      </w:rPr>
    </w:lvl>
    <w:lvl w:ilvl="1" w:tplc="01EAEB8E">
      <w:numFmt w:val="bullet"/>
      <w:lvlText w:val="–"/>
      <w:lvlJc w:val="left"/>
      <w:pPr>
        <w:ind w:left="1800" w:hanging="360"/>
      </w:pPr>
      <w:rPr>
        <w:rFonts w:ascii="Times New Roman" w:eastAsia="Times New Roman" w:hAnsi="Times New Roman" w:cs="Times New Roman" w:hint="default"/>
      </w:rPr>
    </w:lvl>
    <w:lvl w:ilvl="2" w:tplc="4016071C" w:tentative="1">
      <w:start w:val="1"/>
      <w:numFmt w:val="bullet"/>
      <w:lvlText w:val=""/>
      <w:lvlJc w:val="left"/>
      <w:pPr>
        <w:ind w:left="2520" w:hanging="360"/>
      </w:pPr>
      <w:rPr>
        <w:rFonts w:ascii="Wingdings" w:hAnsi="Wingdings" w:hint="default"/>
      </w:rPr>
    </w:lvl>
    <w:lvl w:ilvl="3" w:tplc="248676BC" w:tentative="1">
      <w:start w:val="1"/>
      <w:numFmt w:val="bullet"/>
      <w:lvlText w:val=""/>
      <w:lvlJc w:val="left"/>
      <w:pPr>
        <w:ind w:left="3240" w:hanging="360"/>
      </w:pPr>
      <w:rPr>
        <w:rFonts w:ascii="Symbol" w:hAnsi="Symbol" w:hint="default"/>
      </w:rPr>
    </w:lvl>
    <w:lvl w:ilvl="4" w:tplc="A22ACF56" w:tentative="1">
      <w:start w:val="1"/>
      <w:numFmt w:val="bullet"/>
      <w:lvlText w:val="o"/>
      <w:lvlJc w:val="left"/>
      <w:pPr>
        <w:ind w:left="3960" w:hanging="360"/>
      </w:pPr>
      <w:rPr>
        <w:rFonts w:ascii="Courier New" w:hAnsi="Courier New" w:cs="Courier New" w:hint="default"/>
      </w:rPr>
    </w:lvl>
    <w:lvl w:ilvl="5" w:tplc="C136D100" w:tentative="1">
      <w:start w:val="1"/>
      <w:numFmt w:val="bullet"/>
      <w:lvlText w:val=""/>
      <w:lvlJc w:val="left"/>
      <w:pPr>
        <w:ind w:left="4680" w:hanging="360"/>
      </w:pPr>
      <w:rPr>
        <w:rFonts w:ascii="Wingdings" w:hAnsi="Wingdings" w:hint="default"/>
      </w:rPr>
    </w:lvl>
    <w:lvl w:ilvl="6" w:tplc="97F0421E" w:tentative="1">
      <w:start w:val="1"/>
      <w:numFmt w:val="bullet"/>
      <w:lvlText w:val=""/>
      <w:lvlJc w:val="left"/>
      <w:pPr>
        <w:ind w:left="5400" w:hanging="360"/>
      </w:pPr>
      <w:rPr>
        <w:rFonts w:ascii="Symbol" w:hAnsi="Symbol" w:hint="default"/>
      </w:rPr>
    </w:lvl>
    <w:lvl w:ilvl="7" w:tplc="094ADFCC" w:tentative="1">
      <w:start w:val="1"/>
      <w:numFmt w:val="bullet"/>
      <w:lvlText w:val="o"/>
      <w:lvlJc w:val="left"/>
      <w:pPr>
        <w:ind w:left="6120" w:hanging="360"/>
      </w:pPr>
      <w:rPr>
        <w:rFonts w:ascii="Courier New" w:hAnsi="Courier New" w:cs="Courier New" w:hint="default"/>
      </w:rPr>
    </w:lvl>
    <w:lvl w:ilvl="8" w:tplc="3758758C" w:tentative="1">
      <w:start w:val="1"/>
      <w:numFmt w:val="bullet"/>
      <w:lvlText w:val=""/>
      <w:lvlJc w:val="left"/>
      <w:pPr>
        <w:ind w:left="6840" w:hanging="360"/>
      </w:pPr>
      <w:rPr>
        <w:rFonts w:ascii="Wingdings" w:hAnsi="Wingdings" w:hint="default"/>
      </w:rPr>
    </w:lvl>
  </w:abstractNum>
  <w:abstractNum w:abstractNumId="31" w15:restartNumberingAfterBreak="0">
    <w:nsid w:val="49C54B39"/>
    <w:multiLevelType w:val="multilevel"/>
    <w:tmpl w:val="F2F66A26"/>
    <w:lvl w:ilvl="0">
      <w:start w:val="1"/>
      <w:numFmt w:val="decimal"/>
      <w:pStyle w:val="C-NumberedList"/>
      <w:lvlText w:val="%1."/>
      <w:lvlJc w:val="left"/>
      <w:pPr>
        <w:tabs>
          <w:tab w:val="num" w:pos="720"/>
        </w:tabs>
        <w:ind w:left="720" w:hanging="360"/>
      </w:pPr>
      <w:rPr>
        <w:rFonts w:ascii="Times New Roman" w:hAnsi="Times New Roman"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C-AlphabeticList"/>
      <w:lvlText w:val="%2."/>
      <w:lvlJc w:val="left"/>
      <w:pPr>
        <w:tabs>
          <w:tab w:val="num" w:pos="1080"/>
        </w:tabs>
        <w:ind w:left="1080" w:hanging="360"/>
      </w:pPr>
      <w:rPr>
        <w:rFonts w:hint="default"/>
      </w:rPr>
    </w:lvl>
    <w:lvl w:ilvl="2">
      <w:start w:val="1"/>
      <w:numFmt w:val="lowerLetter"/>
      <w:lvlText w:val="%3."/>
      <w:lvlJc w:val="left"/>
      <w:pPr>
        <w:tabs>
          <w:tab w:val="num" w:pos="1080"/>
        </w:tabs>
        <w:ind w:left="1080" w:hanging="360"/>
      </w:pPr>
      <w:rPr>
        <w:rFonts w:hint="default"/>
      </w:rPr>
    </w:lvl>
    <w:lvl w:ilvl="3">
      <w:start w:val="1"/>
      <w:numFmt w:val="lowerLetter"/>
      <w:lvlText w:val="%4."/>
      <w:lvlJc w:val="left"/>
      <w:pPr>
        <w:tabs>
          <w:tab w:val="num" w:pos="1080"/>
        </w:tabs>
        <w:ind w:left="1080" w:hanging="360"/>
      </w:pPr>
      <w:rPr>
        <w:rFonts w:hint="default"/>
      </w:rPr>
    </w:lvl>
    <w:lvl w:ilvl="4">
      <w:start w:val="1"/>
      <w:numFmt w:val="lowerLetter"/>
      <w:lvlText w:val="%5."/>
      <w:lvlJc w:val="left"/>
      <w:pPr>
        <w:tabs>
          <w:tab w:val="num" w:pos="1080"/>
        </w:tabs>
        <w:ind w:left="1080" w:hanging="360"/>
      </w:pPr>
      <w:rPr>
        <w:rFonts w:hint="default"/>
      </w:rPr>
    </w:lvl>
    <w:lvl w:ilvl="5">
      <w:start w:val="1"/>
      <w:numFmt w:val="lowerLetter"/>
      <w:lvlText w:val="%6."/>
      <w:lvlJc w:val="left"/>
      <w:pPr>
        <w:tabs>
          <w:tab w:val="num" w:pos="1080"/>
        </w:tabs>
        <w:ind w:left="1080" w:hanging="360"/>
      </w:pPr>
      <w:rPr>
        <w:rFonts w:hint="default"/>
      </w:rPr>
    </w:lvl>
    <w:lvl w:ilvl="6">
      <w:start w:val="1"/>
      <w:numFmt w:val="lowerLetter"/>
      <w:lvlText w:val="%7."/>
      <w:lvlJc w:val="left"/>
      <w:pPr>
        <w:tabs>
          <w:tab w:val="num" w:pos="1080"/>
        </w:tabs>
        <w:ind w:left="1080" w:hanging="360"/>
      </w:pPr>
      <w:rPr>
        <w:rFonts w:hint="default"/>
      </w:rPr>
    </w:lvl>
    <w:lvl w:ilvl="7">
      <w:start w:val="1"/>
      <w:numFmt w:val="lowerLetter"/>
      <w:lvlText w:val="%8."/>
      <w:lvlJc w:val="left"/>
      <w:pPr>
        <w:tabs>
          <w:tab w:val="num" w:pos="1080"/>
        </w:tabs>
        <w:ind w:left="1080" w:hanging="360"/>
      </w:pPr>
      <w:rPr>
        <w:rFonts w:hint="default"/>
      </w:rPr>
    </w:lvl>
    <w:lvl w:ilvl="8">
      <w:start w:val="1"/>
      <w:numFmt w:val="lowerLetter"/>
      <w:lvlText w:val="%9."/>
      <w:lvlJc w:val="left"/>
      <w:pPr>
        <w:tabs>
          <w:tab w:val="num" w:pos="1080"/>
        </w:tabs>
        <w:ind w:left="1080" w:hanging="360"/>
      </w:pPr>
      <w:rPr>
        <w:rFonts w:hint="default"/>
      </w:rPr>
    </w:lvl>
  </w:abstractNum>
  <w:abstractNum w:abstractNumId="32" w15:restartNumberingAfterBreak="0">
    <w:nsid w:val="4CFD410C"/>
    <w:multiLevelType w:val="hybridMultilevel"/>
    <w:tmpl w:val="43BAB67A"/>
    <w:lvl w:ilvl="0" w:tplc="8D48A85A">
      <w:start w:val="1"/>
      <w:numFmt w:val="bullet"/>
      <w:lvlText w:val=""/>
      <w:lvlJc w:val="left"/>
      <w:pPr>
        <w:ind w:left="720" w:hanging="360"/>
      </w:pPr>
      <w:rPr>
        <w:rFonts w:ascii="Symbol" w:hAnsi="Symbol" w:hint="default"/>
      </w:rPr>
    </w:lvl>
    <w:lvl w:ilvl="1" w:tplc="F30E1822" w:tentative="1">
      <w:start w:val="1"/>
      <w:numFmt w:val="bullet"/>
      <w:lvlText w:val="o"/>
      <w:lvlJc w:val="left"/>
      <w:pPr>
        <w:ind w:left="1440" w:hanging="360"/>
      </w:pPr>
      <w:rPr>
        <w:rFonts w:ascii="Courier New" w:hAnsi="Courier New" w:cs="Courier New" w:hint="default"/>
      </w:rPr>
    </w:lvl>
    <w:lvl w:ilvl="2" w:tplc="26DC07D8" w:tentative="1">
      <w:start w:val="1"/>
      <w:numFmt w:val="bullet"/>
      <w:lvlText w:val=""/>
      <w:lvlJc w:val="left"/>
      <w:pPr>
        <w:ind w:left="2160" w:hanging="360"/>
      </w:pPr>
      <w:rPr>
        <w:rFonts w:ascii="Wingdings" w:hAnsi="Wingdings" w:hint="default"/>
      </w:rPr>
    </w:lvl>
    <w:lvl w:ilvl="3" w:tplc="2C7C01F2" w:tentative="1">
      <w:start w:val="1"/>
      <w:numFmt w:val="bullet"/>
      <w:lvlText w:val=""/>
      <w:lvlJc w:val="left"/>
      <w:pPr>
        <w:ind w:left="2880" w:hanging="360"/>
      </w:pPr>
      <w:rPr>
        <w:rFonts w:ascii="Symbol" w:hAnsi="Symbol" w:hint="default"/>
      </w:rPr>
    </w:lvl>
    <w:lvl w:ilvl="4" w:tplc="E7E24D44" w:tentative="1">
      <w:start w:val="1"/>
      <w:numFmt w:val="bullet"/>
      <w:lvlText w:val="o"/>
      <w:lvlJc w:val="left"/>
      <w:pPr>
        <w:ind w:left="3600" w:hanging="360"/>
      </w:pPr>
      <w:rPr>
        <w:rFonts w:ascii="Courier New" w:hAnsi="Courier New" w:cs="Courier New" w:hint="default"/>
      </w:rPr>
    </w:lvl>
    <w:lvl w:ilvl="5" w:tplc="BA8C03E4" w:tentative="1">
      <w:start w:val="1"/>
      <w:numFmt w:val="bullet"/>
      <w:lvlText w:val=""/>
      <w:lvlJc w:val="left"/>
      <w:pPr>
        <w:ind w:left="4320" w:hanging="360"/>
      </w:pPr>
      <w:rPr>
        <w:rFonts w:ascii="Wingdings" w:hAnsi="Wingdings" w:hint="default"/>
      </w:rPr>
    </w:lvl>
    <w:lvl w:ilvl="6" w:tplc="C21401AA" w:tentative="1">
      <w:start w:val="1"/>
      <w:numFmt w:val="bullet"/>
      <w:lvlText w:val=""/>
      <w:lvlJc w:val="left"/>
      <w:pPr>
        <w:ind w:left="5040" w:hanging="360"/>
      </w:pPr>
      <w:rPr>
        <w:rFonts w:ascii="Symbol" w:hAnsi="Symbol" w:hint="default"/>
      </w:rPr>
    </w:lvl>
    <w:lvl w:ilvl="7" w:tplc="26F0502A" w:tentative="1">
      <w:start w:val="1"/>
      <w:numFmt w:val="bullet"/>
      <w:lvlText w:val="o"/>
      <w:lvlJc w:val="left"/>
      <w:pPr>
        <w:ind w:left="5760" w:hanging="360"/>
      </w:pPr>
      <w:rPr>
        <w:rFonts w:ascii="Courier New" w:hAnsi="Courier New" w:cs="Courier New" w:hint="default"/>
      </w:rPr>
    </w:lvl>
    <w:lvl w:ilvl="8" w:tplc="C7861A34" w:tentative="1">
      <w:start w:val="1"/>
      <w:numFmt w:val="bullet"/>
      <w:lvlText w:val=""/>
      <w:lvlJc w:val="left"/>
      <w:pPr>
        <w:ind w:left="6480" w:hanging="360"/>
      </w:pPr>
      <w:rPr>
        <w:rFonts w:ascii="Wingdings" w:hAnsi="Wingdings" w:hint="default"/>
      </w:rPr>
    </w:lvl>
  </w:abstractNum>
  <w:abstractNum w:abstractNumId="33" w15:restartNumberingAfterBreak="0">
    <w:nsid w:val="50D0080E"/>
    <w:multiLevelType w:val="multilevel"/>
    <w:tmpl w:val="F2F66A26"/>
    <w:styleLink w:val="SPNumberedTabs"/>
    <w:lvl w:ilvl="0">
      <w:start w:val="1"/>
      <w:numFmt w:val="decimal"/>
      <w:lvlText w:val="%1."/>
      <w:lvlJc w:val="left"/>
      <w:pPr>
        <w:tabs>
          <w:tab w:val="num" w:pos="720"/>
        </w:tabs>
        <w:ind w:left="720" w:hanging="360"/>
      </w:pPr>
      <w:rPr>
        <w:rFonts w:ascii="Times New Roman" w:hAnsi="Times New Roman"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080"/>
        </w:tabs>
        <w:ind w:left="1080" w:hanging="360"/>
      </w:pPr>
      <w:rPr>
        <w:rFonts w:hint="default"/>
      </w:rPr>
    </w:lvl>
    <w:lvl w:ilvl="2">
      <w:start w:val="1"/>
      <w:numFmt w:val="lowerLetter"/>
      <w:lvlText w:val="%3."/>
      <w:lvlJc w:val="left"/>
      <w:pPr>
        <w:tabs>
          <w:tab w:val="num" w:pos="1080"/>
        </w:tabs>
        <w:ind w:left="1080" w:hanging="360"/>
      </w:pPr>
      <w:rPr>
        <w:rFonts w:hint="default"/>
      </w:rPr>
    </w:lvl>
    <w:lvl w:ilvl="3">
      <w:start w:val="1"/>
      <w:numFmt w:val="lowerLetter"/>
      <w:lvlText w:val="%4."/>
      <w:lvlJc w:val="left"/>
      <w:pPr>
        <w:tabs>
          <w:tab w:val="num" w:pos="1080"/>
        </w:tabs>
        <w:ind w:left="1080" w:hanging="360"/>
      </w:pPr>
      <w:rPr>
        <w:rFonts w:hint="default"/>
      </w:rPr>
    </w:lvl>
    <w:lvl w:ilvl="4">
      <w:start w:val="1"/>
      <w:numFmt w:val="lowerLetter"/>
      <w:lvlText w:val="%5."/>
      <w:lvlJc w:val="left"/>
      <w:pPr>
        <w:tabs>
          <w:tab w:val="num" w:pos="1080"/>
        </w:tabs>
        <w:ind w:left="1080" w:hanging="360"/>
      </w:pPr>
      <w:rPr>
        <w:rFonts w:hint="default"/>
      </w:rPr>
    </w:lvl>
    <w:lvl w:ilvl="5">
      <w:start w:val="1"/>
      <w:numFmt w:val="lowerLetter"/>
      <w:lvlText w:val="%6."/>
      <w:lvlJc w:val="left"/>
      <w:pPr>
        <w:tabs>
          <w:tab w:val="num" w:pos="1080"/>
        </w:tabs>
        <w:ind w:left="1080" w:hanging="360"/>
      </w:pPr>
      <w:rPr>
        <w:rFonts w:hint="default"/>
      </w:rPr>
    </w:lvl>
    <w:lvl w:ilvl="6">
      <w:start w:val="1"/>
      <w:numFmt w:val="lowerLetter"/>
      <w:lvlText w:val="%7."/>
      <w:lvlJc w:val="left"/>
      <w:pPr>
        <w:tabs>
          <w:tab w:val="num" w:pos="1080"/>
        </w:tabs>
        <w:ind w:left="1080" w:hanging="360"/>
      </w:pPr>
      <w:rPr>
        <w:rFonts w:hint="default"/>
      </w:rPr>
    </w:lvl>
    <w:lvl w:ilvl="7">
      <w:start w:val="1"/>
      <w:numFmt w:val="lowerLetter"/>
      <w:lvlText w:val="%8."/>
      <w:lvlJc w:val="left"/>
      <w:pPr>
        <w:tabs>
          <w:tab w:val="num" w:pos="1080"/>
        </w:tabs>
        <w:ind w:left="1080" w:hanging="360"/>
      </w:pPr>
      <w:rPr>
        <w:rFonts w:hint="default"/>
      </w:rPr>
    </w:lvl>
    <w:lvl w:ilvl="8">
      <w:start w:val="1"/>
      <w:numFmt w:val="lowerLetter"/>
      <w:lvlText w:val="%9."/>
      <w:lvlJc w:val="left"/>
      <w:pPr>
        <w:tabs>
          <w:tab w:val="num" w:pos="1080"/>
        </w:tabs>
        <w:ind w:left="1080" w:hanging="360"/>
      </w:pPr>
      <w:rPr>
        <w:rFonts w:hint="default"/>
      </w:rPr>
    </w:lvl>
  </w:abstractNum>
  <w:abstractNum w:abstractNumId="34" w15:restartNumberingAfterBreak="0">
    <w:nsid w:val="51E21733"/>
    <w:multiLevelType w:val="multilevel"/>
    <w:tmpl w:val="A94C57BE"/>
    <w:lvl w:ilvl="0">
      <w:start w:val="1"/>
      <w:numFmt w:val="decimal"/>
      <w:pStyle w:val="Heading1Agency"/>
      <w:suff w:val="space"/>
      <w:lvlText w:val="%1. "/>
      <w:lvlJc w:val="left"/>
      <w:pPr>
        <w:ind w:left="0" w:firstLine="0"/>
      </w:pPr>
      <w:rPr>
        <w:rFonts w:hint="default"/>
      </w:rPr>
    </w:lvl>
    <w:lvl w:ilvl="1">
      <w:start w:val="1"/>
      <w:numFmt w:val="decimal"/>
      <w:pStyle w:val="Heading2Agency"/>
      <w:suff w:val="space"/>
      <w:lvlText w:val="%1.%2. "/>
      <w:lvlJc w:val="left"/>
      <w:pPr>
        <w:ind w:left="0" w:firstLine="0"/>
      </w:pPr>
      <w:rPr>
        <w:rFonts w:hint="default"/>
      </w:rPr>
    </w:lvl>
    <w:lvl w:ilvl="2">
      <w:start w:val="1"/>
      <w:numFmt w:val="decimal"/>
      <w:pStyle w:val="Heading3Agency"/>
      <w:suff w:val="space"/>
      <w:lvlText w:val="%1.%2.%3. "/>
      <w:lvlJc w:val="left"/>
      <w:pPr>
        <w:ind w:left="0" w:firstLine="0"/>
      </w:pPr>
      <w:rPr>
        <w:rFonts w:hint="default"/>
      </w:rPr>
    </w:lvl>
    <w:lvl w:ilvl="3">
      <w:start w:val="1"/>
      <w:numFmt w:val="decimal"/>
      <w:pStyle w:val="Heading4Agency"/>
      <w:suff w:val="space"/>
      <w:lvlText w:val="%1.%2.%3.%4. "/>
      <w:lvlJc w:val="left"/>
      <w:pPr>
        <w:ind w:left="0" w:firstLine="0"/>
      </w:pPr>
    </w:lvl>
    <w:lvl w:ilvl="4">
      <w:start w:val="1"/>
      <w:numFmt w:val="decimal"/>
      <w:pStyle w:val="Heading5Agency"/>
      <w:suff w:val="space"/>
      <w:lvlText w:val="%1.%2.%3.%4.%5. "/>
      <w:lvlJc w:val="left"/>
      <w:pPr>
        <w:ind w:left="0" w:firstLine="0"/>
      </w:pPr>
      <w:rPr>
        <w:rFonts w:hint="default"/>
      </w:rPr>
    </w:lvl>
    <w:lvl w:ilvl="5">
      <w:start w:val="1"/>
      <w:numFmt w:val="decimal"/>
      <w:pStyle w:val="Heading6Agency"/>
      <w:suff w:val="space"/>
      <w:lvlText w:val="%1.%2.%3.%4.%5.%6. "/>
      <w:lvlJc w:val="left"/>
      <w:pPr>
        <w:ind w:left="0" w:firstLine="0"/>
      </w:pPr>
      <w:rPr>
        <w:rFonts w:hint="default"/>
      </w:rPr>
    </w:lvl>
    <w:lvl w:ilvl="6">
      <w:start w:val="1"/>
      <w:numFmt w:val="decimal"/>
      <w:pStyle w:val="Heading7Agency"/>
      <w:suff w:val="space"/>
      <w:lvlText w:val="%1.%2.%3.%4.%5.%6.%7. "/>
      <w:lvlJc w:val="left"/>
      <w:pPr>
        <w:ind w:left="0" w:firstLine="0"/>
      </w:pPr>
      <w:rPr>
        <w:rFonts w:hint="default"/>
      </w:rPr>
    </w:lvl>
    <w:lvl w:ilvl="7">
      <w:start w:val="1"/>
      <w:numFmt w:val="decimal"/>
      <w:pStyle w:val="Heading8Agency"/>
      <w:suff w:val="space"/>
      <w:lvlText w:val="%1.%2.%3.%4.%5.%6.%7.%8. "/>
      <w:lvlJc w:val="left"/>
      <w:pPr>
        <w:ind w:left="0" w:firstLine="0"/>
      </w:pPr>
      <w:rPr>
        <w:rFonts w:hint="default"/>
      </w:rPr>
    </w:lvl>
    <w:lvl w:ilvl="8">
      <w:start w:val="1"/>
      <w:numFmt w:val="decimal"/>
      <w:pStyle w:val="Heading9Agency"/>
      <w:suff w:val="space"/>
      <w:lvlText w:val="%1.%2.%3.%4.%5.%6.%7.%8.%9. "/>
      <w:lvlJc w:val="left"/>
      <w:pPr>
        <w:ind w:left="0" w:firstLine="0"/>
      </w:pPr>
      <w:rPr>
        <w:rFonts w:hint="default"/>
      </w:rPr>
    </w:lvl>
  </w:abstractNum>
  <w:abstractNum w:abstractNumId="35" w15:restartNumberingAfterBreak="0">
    <w:nsid w:val="539D6478"/>
    <w:multiLevelType w:val="multilevel"/>
    <w:tmpl w:val="88DCF0C0"/>
    <w:styleLink w:val="SPBulletTabs"/>
    <w:lvl w:ilvl="0">
      <w:start w:val="1"/>
      <w:numFmt w:val="bullet"/>
      <w:lvlText w:val=""/>
      <w:lvlJc w:val="left"/>
      <w:pPr>
        <w:tabs>
          <w:tab w:val="num" w:pos="1080"/>
        </w:tabs>
        <w:ind w:left="720" w:firstLine="0"/>
      </w:pPr>
      <w:rPr>
        <w:rFonts w:ascii="Symbol" w:hAnsi="Symbol" w:hint="default"/>
        <w:sz w:val="24"/>
      </w:rPr>
    </w:lvl>
    <w:lvl w:ilvl="1">
      <w:start w:val="1"/>
      <w:numFmt w:val="bullet"/>
      <w:lvlText w:val=""/>
      <w:lvlJc w:val="left"/>
      <w:pPr>
        <w:tabs>
          <w:tab w:val="num" w:pos="1440"/>
        </w:tabs>
        <w:ind w:left="1080" w:firstLine="0"/>
      </w:pPr>
      <w:rPr>
        <w:rFonts w:ascii="Symbol" w:hAnsi="Symbol" w:hint="default"/>
      </w:rPr>
    </w:lvl>
    <w:lvl w:ilvl="2">
      <w:start w:val="1"/>
      <w:numFmt w:val="bullet"/>
      <w:lvlText w:val=""/>
      <w:lvlJc w:val="left"/>
      <w:pPr>
        <w:ind w:left="1080" w:firstLine="0"/>
      </w:pPr>
      <w:rPr>
        <w:rFonts w:ascii="Symbol" w:hAnsi="Symbol" w:hint="default"/>
      </w:rPr>
    </w:lvl>
    <w:lvl w:ilvl="3">
      <w:start w:val="1"/>
      <w:numFmt w:val="bullet"/>
      <w:lvlText w:val=""/>
      <w:lvlJc w:val="left"/>
      <w:pPr>
        <w:ind w:left="1080" w:firstLine="0"/>
      </w:pPr>
      <w:rPr>
        <w:rFonts w:ascii="Symbol" w:hAnsi="Symbol" w:hint="default"/>
      </w:rPr>
    </w:lvl>
    <w:lvl w:ilvl="4">
      <w:start w:val="1"/>
      <w:numFmt w:val="bullet"/>
      <w:lvlText w:val=""/>
      <w:lvlJc w:val="left"/>
      <w:pPr>
        <w:ind w:left="1080" w:firstLine="0"/>
      </w:pPr>
      <w:rPr>
        <w:rFonts w:ascii="Symbol" w:hAnsi="Symbol" w:hint="default"/>
      </w:rPr>
    </w:lvl>
    <w:lvl w:ilvl="5">
      <w:start w:val="1"/>
      <w:numFmt w:val="bullet"/>
      <w:lvlText w:val=""/>
      <w:lvlJc w:val="left"/>
      <w:pPr>
        <w:ind w:left="1080" w:firstLine="0"/>
      </w:pPr>
      <w:rPr>
        <w:rFonts w:ascii="Symbol" w:hAnsi="Symbol" w:hint="default"/>
      </w:rPr>
    </w:lvl>
    <w:lvl w:ilvl="6">
      <w:start w:val="1"/>
      <w:numFmt w:val="bullet"/>
      <w:lvlText w:val=""/>
      <w:lvlJc w:val="left"/>
      <w:pPr>
        <w:ind w:left="1080" w:firstLine="0"/>
      </w:pPr>
      <w:rPr>
        <w:rFonts w:ascii="Symbol" w:hAnsi="Symbol" w:hint="default"/>
      </w:rPr>
    </w:lvl>
    <w:lvl w:ilvl="7">
      <w:start w:val="1"/>
      <w:numFmt w:val="bullet"/>
      <w:lvlText w:val=""/>
      <w:lvlJc w:val="left"/>
      <w:pPr>
        <w:ind w:left="1080" w:firstLine="0"/>
      </w:pPr>
      <w:rPr>
        <w:rFonts w:ascii="Symbol" w:hAnsi="Symbol" w:hint="default"/>
      </w:rPr>
    </w:lvl>
    <w:lvl w:ilvl="8">
      <w:start w:val="1"/>
      <w:numFmt w:val="bullet"/>
      <w:lvlText w:val=""/>
      <w:lvlJc w:val="left"/>
      <w:pPr>
        <w:ind w:left="1080" w:firstLine="0"/>
      </w:pPr>
      <w:rPr>
        <w:rFonts w:ascii="Symbol" w:hAnsi="Symbol" w:hint="default"/>
      </w:rPr>
    </w:lvl>
  </w:abstractNum>
  <w:abstractNum w:abstractNumId="36" w15:restartNumberingAfterBreak="0">
    <w:nsid w:val="59C17EB5"/>
    <w:multiLevelType w:val="multilevel"/>
    <w:tmpl w:val="5282DD06"/>
    <w:lvl w:ilvl="0">
      <w:start w:val="1"/>
      <w:numFmt w:val="decimal"/>
      <w:pStyle w:val="documenttextoutlinenumbered"/>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64F72963"/>
    <w:multiLevelType w:val="hybridMultilevel"/>
    <w:tmpl w:val="C88C61BA"/>
    <w:lvl w:ilvl="0" w:tplc="76228682">
      <w:start w:val="1"/>
      <w:numFmt w:val="bullet"/>
      <w:lvlText w:val="-"/>
      <w:lvlJc w:val="left"/>
      <w:pPr>
        <w:ind w:left="360" w:hanging="360"/>
      </w:pPr>
    </w:lvl>
    <w:lvl w:ilvl="1" w:tplc="CC5C6740" w:tentative="1">
      <w:start w:val="1"/>
      <w:numFmt w:val="bullet"/>
      <w:lvlText w:val="o"/>
      <w:lvlJc w:val="left"/>
      <w:pPr>
        <w:ind w:left="1080" w:hanging="360"/>
      </w:pPr>
      <w:rPr>
        <w:rFonts w:ascii="Courier New" w:hAnsi="Courier New" w:cs="Courier New" w:hint="default"/>
      </w:rPr>
    </w:lvl>
    <w:lvl w:ilvl="2" w:tplc="58787204" w:tentative="1">
      <w:start w:val="1"/>
      <w:numFmt w:val="bullet"/>
      <w:lvlText w:val=""/>
      <w:lvlJc w:val="left"/>
      <w:pPr>
        <w:ind w:left="1800" w:hanging="360"/>
      </w:pPr>
      <w:rPr>
        <w:rFonts w:ascii="Wingdings" w:hAnsi="Wingdings" w:hint="default"/>
      </w:rPr>
    </w:lvl>
    <w:lvl w:ilvl="3" w:tplc="6CE4D9DC" w:tentative="1">
      <w:start w:val="1"/>
      <w:numFmt w:val="bullet"/>
      <w:lvlText w:val=""/>
      <w:lvlJc w:val="left"/>
      <w:pPr>
        <w:ind w:left="2520" w:hanging="360"/>
      </w:pPr>
      <w:rPr>
        <w:rFonts w:ascii="Symbol" w:hAnsi="Symbol" w:hint="default"/>
      </w:rPr>
    </w:lvl>
    <w:lvl w:ilvl="4" w:tplc="8780CD34" w:tentative="1">
      <w:start w:val="1"/>
      <w:numFmt w:val="bullet"/>
      <w:lvlText w:val="o"/>
      <w:lvlJc w:val="left"/>
      <w:pPr>
        <w:ind w:left="3240" w:hanging="360"/>
      </w:pPr>
      <w:rPr>
        <w:rFonts w:ascii="Courier New" w:hAnsi="Courier New" w:cs="Courier New" w:hint="default"/>
      </w:rPr>
    </w:lvl>
    <w:lvl w:ilvl="5" w:tplc="F1468F84" w:tentative="1">
      <w:start w:val="1"/>
      <w:numFmt w:val="bullet"/>
      <w:lvlText w:val=""/>
      <w:lvlJc w:val="left"/>
      <w:pPr>
        <w:ind w:left="3960" w:hanging="360"/>
      </w:pPr>
      <w:rPr>
        <w:rFonts w:ascii="Wingdings" w:hAnsi="Wingdings" w:hint="default"/>
      </w:rPr>
    </w:lvl>
    <w:lvl w:ilvl="6" w:tplc="4E3A7338" w:tentative="1">
      <w:start w:val="1"/>
      <w:numFmt w:val="bullet"/>
      <w:lvlText w:val=""/>
      <w:lvlJc w:val="left"/>
      <w:pPr>
        <w:ind w:left="4680" w:hanging="360"/>
      </w:pPr>
      <w:rPr>
        <w:rFonts w:ascii="Symbol" w:hAnsi="Symbol" w:hint="default"/>
      </w:rPr>
    </w:lvl>
    <w:lvl w:ilvl="7" w:tplc="955EC442" w:tentative="1">
      <w:start w:val="1"/>
      <w:numFmt w:val="bullet"/>
      <w:lvlText w:val="o"/>
      <w:lvlJc w:val="left"/>
      <w:pPr>
        <w:ind w:left="5400" w:hanging="360"/>
      </w:pPr>
      <w:rPr>
        <w:rFonts w:ascii="Courier New" w:hAnsi="Courier New" w:cs="Courier New" w:hint="default"/>
      </w:rPr>
    </w:lvl>
    <w:lvl w:ilvl="8" w:tplc="963C2180" w:tentative="1">
      <w:start w:val="1"/>
      <w:numFmt w:val="bullet"/>
      <w:lvlText w:val=""/>
      <w:lvlJc w:val="left"/>
      <w:pPr>
        <w:ind w:left="6120" w:hanging="360"/>
      </w:pPr>
      <w:rPr>
        <w:rFonts w:ascii="Wingdings" w:hAnsi="Wingdings" w:hint="default"/>
      </w:rPr>
    </w:lvl>
  </w:abstractNum>
  <w:abstractNum w:abstractNumId="38" w15:restartNumberingAfterBreak="0">
    <w:nsid w:val="69B877FF"/>
    <w:multiLevelType w:val="multilevel"/>
    <w:tmpl w:val="BE42665A"/>
    <w:lvl w:ilvl="0">
      <w:start w:val="1"/>
      <w:numFmt w:val="bullet"/>
      <w:pStyle w:val="C-Bullet"/>
      <w:lvlText w:val=""/>
      <w:lvlJc w:val="left"/>
      <w:pPr>
        <w:tabs>
          <w:tab w:val="num" w:pos="1080"/>
        </w:tabs>
        <w:ind w:left="1080" w:hanging="360"/>
      </w:pPr>
      <w:rPr>
        <w:rFonts w:ascii="Symbol" w:hAnsi="Symbol" w:hint="default"/>
        <w:sz w:val="24"/>
      </w:rPr>
    </w:lvl>
    <w:lvl w:ilvl="1">
      <w:start w:val="1"/>
      <w:numFmt w:val="bullet"/>
      <w:pStyle w:val="C-BulletIndented"/>
      <w:lvlText w:val=""/>
      <w:lvlJc w:val="left"/>
      <w:pPr>
        <w:tabs>
          <w:tab w:val="num" w:pos="1440"/>
        </w:tabs>
        <w:ind w:left="1440" w:hanging="360"/>
      </w:pPr>
      <w:rPr>
        <w:rFonts w:ascii="Symbol" w:hAnsi="Symbol" w:hint="default"/>
      </w:rPr>
    </w:lvl>
    <w:lvl w:ilvl="2">
      <w:start w:val="1"/>
      <w:numFmt w:val="bullet"/>
      <w:lvlText w:val=""/>
      <w:lvlJc w:val="left"/>
      <w:pPr>
        <w:ind w:left="1080" w:firstLine="0"/>
      </w:pPr>
      <w:rPr>
        <w:rFonts w:ascii="Symbol" w:hAnsi="Symbol" w:hint="default"/>
      </w:rPr>
    </w:lvl>
    <w:lvl w:ilvl="3">
      <w:start w:val="1"/>
      <w:numFmt w:val="bullet"/>
      <w:lvlText w:val=""/>
      <w:lvlJc w:val="left"/>
      <w:pPr>
        <w:ind w:left="1080" w:firstLine="0"/>
      </w:pPr>
      <w:rPr>
        <w:rFonts w:ascii="Symbol" w:hAnsi="Symbol" w:hint="default"/>
      </w:rPr>
    </w:lvl>
    <w:lvl w:ilvl="4">
      <w:start w:val="1"/>
      <w:numFmt w:val="bullet"/>
      <w:lvlText w:val=""/>
      <w:lvlJc w:val="left"/>
      <w:pPr>
        <w:ind w:left="1080" w:firstLine="0"/>
      </w:pPr>
      <w:rPr>
        <w:rFonts w:ascii="Symbol" w:hAnsi="Symbol" w:hint="default"/>
      </w:rPr>
    </w:lvl>
    <w:lvl w:ilvl="5">
      <w:start w:val="1"/>
      <w:numFmt w:val="bullet"/>
      <w:lvlText w:val=""/>
      <w:lvlJc w:val="left"/>
      <w:pPr>
        <w:ind w:left="1080" w:firstLine="0"/>
      </w:pPr>
      <w:rPr>
        <w:rFonts w:ascii="Symbol" w:hAnsi="Symbol" w:hint="default"/>
      </w:rPr>
    </w:lvl>
    <w:lvl w:ilvl="6">
      <w:start w:val="1"/>
      <w:numFmt w:val="bullet"/>
      <w:lvlText w:val=""/>
      <w:lvlJc w:val="left"/>
      <w:pPr>
        <w:ind w:left="1080" w:firstLine="0"/>
      </w:pPr>
      <w:rPr>
        <w:rFonts w:ascii="Symbol" w:hAnsi="Symbol" w:hint="default"/>
      </w:rPr>
    </w:lvl>
    <w:lvl w:ilvl="7">
      <w:start w:val="1"/>
      <w:numFmt w:val="bullet"/>
      <w:lvlText w:val=""/>
      <w:lvlJc w:val="left"/>
      <w:pPr>
        <w:ind w:left="1080" w:firstLine="0"/>
      </w:pPr>
      <w:rPr>
        <w:rFonts w:ascii="Symbol" w:hAnsi="Symbol" w:hint="default"/>
      </w:rPr>
    </w:lvl>
    <w:lvl w:ilvl="8">
      <w:start w:val="1"/>
      <w:numFmt w:val="bullet"/>
      <w:lvlText w:val=""/>
      <w:lvlJc w:val="left"/>
      <w:pPr>
        <w:ind w:left="1080" w:firstLine="0"/>
      </w:pPr>
      <w:rPr>
        <w:rFonts w:ascii="Symbol" w:hAnsi="Symbol" w:hint="default"/>
      </w:rPr>
    </w:lvl>
  </w:abstractNum>
  <w:abstractNum w:abstractNumId="39" w15:restartNumberingAfterBreak="0">
    <w:nsid w:val="69E95A54"/>
    <w:multiLevelType w:val="hybridMultilevel"/>
    <w:tmpl w:val="93BE8EFA"/>
    <w:lvl w:ilvl="0" w:tplc="FE20B1A4">
      <w:start w:val="1"/>
      <w:numFmt w:val="bullet"/>
      <w:lvlText w:val=""/>
      <w:lvlJc w:val="left"/>
      <w:pPr>
        <w:tabs>
          <w:tab w:val="num" w:pos="397"/>
        </w:tabs>
        <w:ind w:left="397" w:hanging="397"/>
      </w:pPr>
      <w:rPr>
        <w:rFonts w:ascii="Symbol" w:hAnsi="Symbol" w:hint="default"/>
      </w:rPr>
    </w:lvl>
    <w:lvl w:ilvl="1" w:tplc="7AC8BD92">
      <w:start w:val="1"/>
      <w:numFmt w:val="bullet"/>
      <w:lvlText w:val="o"/>
      <w:lvlJc w:val="left"/>
      <w:pPr>
        <w:tabs>
          <w:tab w:val="num" w:pos="1440"/>
        </w:tabs>
        <w:ind w:left="1440" w:hanging="360"/>
      </w:pPr>
      <w:rPr>
        <w:rFonts w:ascii="Courier New" w:hAnsi="Courier New" w:cs="Courier New" w:hint="default"/>
      </w:rPr>
    </w:lvl>
    <w:lvl w:ilvl="2" w:tplc="2528F78C">
      <w:start w:val="1"/>
      <w:numFmt w:val="bullet"/>
      <w:lvlText w:val=""/>
      <w:lvlJc w:val="left"/>
      <w:pPr>
        <w:tabs>
          <w:tab w:val="num" w:pos="2160"/>
        </w:tabs>
        <w:ind w:left="2160" w:hanging="360"/>
      </w:pPr>
      <w:rPr>
        <w:rFonts w:ascii="Wingdings" w:hAnsi="Wingdings" w:hint="default"/>
      </w:rPr>
    </w:lvl>
    <w:lvl w:ilvl="3" w:tplc="6A969880">
      <w:start w:val="1"/>
      <w:numFmt w:val="bullet"/>
      <w:lvlText w:val=""/>
      <w:lvlJc w:val="left"/>
      <w:pPr>
        <w:tabs>
          <w:tab w:val="num" w:pos="2880"/>
        </w:tabs>
        <w:ind w:left="2880" w:hanging="360"/>
      </w:pPr>
      <w:rPr>
        <w:rFonts w:ascii="Symbol" w:hAnsi="Symbol" w:hint="default"/>
      </w:rPr>
    </w:lvl>
    <w:lvl w:ilvl="4" w:tplc="F3F20EE4" w:tentative="1">
      <w:start w:val="1"/>
      <w:numFmt w:val="bullet"/>
      <w:lvlText w:val="o"/>
      <w:lvlJc w:val="left"/>
      <w:pPr>
        <w:tabs>
          <w:tab w:val="num" w:pos="3600"/>
        </w:tabs>
        <w:ind w:left="3600" w:hanging="360"/>
      </w:pPr>
      <w:rPr>
        <w:rFonts w:ascii="Courier New" w:hAnsi="Courier New" w:cs="Courier New" w:hint="default"/>
      </w:rPr>
    </w:lvl>
    <w:lvl w:ilvl="5" w:tplc="7F3ED9B0" w:tentative="1">
      <w:start w:val="1"/>
      <w:numFmt w:val="bullet"/>
      <w:lvlText w:val=""/>
      <w:lvlJc w:val="left"/>
      <w:pPr>
        <w:tabs>
          <w:tab w:val="num" w:pos="4320"/>
        </w:tabs>
        <w:ind w:left="4320" w:hanging="360"/>
      </w:pPr>
      <w:rPr>
        <w:rFonts w:ascii="Wingdings" w:hAnsi="Wingdings" w:hint="default"/>
      </w:rPr>
    </w:lvl>
    <w:lvl w:ilvl="6" w:tplc="D952BDF0" w:tentative="1">
      <w:start w:val="1"/>
      <w:numFmt w:val="bullet"/>
      <w:lvlText w:val=""/>
      <w:lvlJc w:val="left"/>
      <w:pPr>
        <w:tabs>
          <w:tab w:val="num" w:pos="5040"/>
        </w:tabs>
        <w:ind w:left="5040" w:hanging="360"/>
      </w:pPr>
      <w:rPr>
        <w:rFonts w:ascii="Symbol" w:hAnsi="Symbol" w:hint="default"/>
      </w:rPr>
    </w:lvl>
    <w:lvl w:ilvl="7" w:tplc="3DDEBAC4" w:tentative="1">
      <w:start w:val="1"/>
      <w:numFmt w:val="bullet"/>
      <w:lvlText w:val="o"/>
      <w:lvlJc w:val="left"/>
      <w:pPr>
        <w:tabs>
          <w:tab w:val="num" w:pos="5760"/>
        </w:tabs>
        <w:ind w:left="5760" w:hanging="360"/>
      </w:pPr>
      <w:rPr>
        <w:rFonts w:ascii="Courier New" w:hAnsi="Courier New" w:cs="Courier New" w:hint="default"/>
      </w:rPr>
    </w:lvl>
    <w:lvl w:ilvl="8" w:tplc="7BA01D46"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C793E31"/>
    <w:multiLevelType w:val="hybridMultilevel"/>
    <w:tmpl w:val="37F6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DD5ECB"/>
    <w:multiLevelType w:val="hybridMultilevel"/>
    <w:tmpl w:val="C1440372"/>
    <w:lvl w:ilvl="0" w:tplc="C57831C2">
      <w:start w:val="1"/>
      <w:numFmt w:val="bullet"/>
      <w:lvlText w:val=""/>
      <w:lvlJc w:val="left"/>
      <w:pPr>
        <w:ind w:left="720" w:hanging="360"/>
      </w:pPr>
      <w:rPr>
        <w:rFonts w:ascii="Symbol" w:hAnsi="Symbol" w:hint="default"/>
      </w:rPr>
    </w:lvl>
    <w:lvl w:ilvl="1" w:tplc="24BCA810" w:tentative="1">
      <w:start w:val="1"/>
      <w:numFmt w:val="bullet"/>
      <w:lvlText w:val="o"/>
      <w:lvlJc w:val="left"/>
      <w:pPr>
        <w:ind w:left="1440" w:hanging="360"/>
      </w:pPr>
      <w:rPr>
        <w:rFonts w:ascii="Courier New" w:hAnsi="Courier New" w:cs="Courier New" w:hint="default"/>
      </w:rPr>
    </w:lvl>
    <w:lvl w:ilvl="2" w:tplc="08C6CF26" w:tentative="1">
      <w:start w:val="1"/>
      <w:numFmt w:val="bullet"/>
      <w:lvlText w:val=""/>
      <w:lvlJc w:val="left"/>
      <w:pPr>
        <w:ind w:left="2160" w:hanging="360"/>
      </w:pPr>
      <w:rPr>
        <w:rFonts w:ascii="Wingdings" w:hAnsi="Wingdings" w:hint="default"/>
      </w:rPr>
    </w:lvl>
    <w:lvl w:ilvl="3" w:tplc="5FCEF0FE" w:tentative="1">
      <w:start w:val="1"/>
      <w:numFmt w:val="bullet"/>
      <w:lvlText w:val=""/>
      <w:lvlJc w:val="left"/>
      <w:pPr>
        <w:ind w:left="2880" w:hanging="360"/>
      </w:pPr>
      <w:rPr>
        <w:rFonts w:ascii="Symbol" w:hAnsi="Symbol" w:hint="default"/>
      </w:rPr>
    </w:lvl>
    <w:lvl w:ilvl="4" w:tplc="00FC0CC4" w:tentative="1">
      <w:start w:val="1"/>
      <w:numFmt w:val="bullet"/>
      <w:lvlText w:val="o"/>
      <w:lvlJc w:val="left"/>
      <w:pPr>
        <w:ind w:left="3600" w:hanging="360"/>
      </w:pPr>
      <w:rPr>
        <w:rFonts w:ascii="Courier New" w:hAnsi="Courier New" w:cs="Courier New" w:hint="default"/>
      </w:rPr>
    </w:lvl>
    <w:lvl w:ilvl="5" w:tplc="F6FEEF1E" w:tentative="1">
      <w:start w:val="1"/>
      <w:numFmt w:val="bullet"/>
      <w:lvlText w:val=""/>
      <w:lvlJc w:val="left"/>
      <w:pPr>
        <w:ind w:left="4320" w:hanging="360"/>
      </w:pPr>
      <w:rPr>
        <w:rFonts w:ascii="Wingdings" w:hAnsi="Wingdings" w:hint="default"/>
      </w:rPr>
    </w:lvl>
    <w:lvl w:ilvl="6" w:tplc="DA9ACBE0" w:tentative="1">
      <w:start w:val="1"/>
      <w:numFmt w:val="bullet"/>
      <w:lvlText w:val=""/>
      <w:lvlJc w:val="left"/>
      <w:pPr>
        <w:ind w:left="5040" w:hanging="360"/>
      </w:pPr>
      <w:rPr>
        <w:rFonts w:ascii="Symbol" w:hAnsi="Symbol" w:hint="default"/>
      </w:rPr>
    </w:lvl>
    <w:lvl w:ilvl="7" w:tplc="EF7CED38" w:tentative="1">
      <w:start w:val="1"/>
      <w:numFmt w:val="bullet"/>
      <w:lvlText w:val="o"/>
      <w:lvlJc w:val="left"/>
      <w:pPr>
        <w:ind w:left="5760" w:hanging="360"/>
      </w:pPr>
      <w:rPr>
        <w:rFonts w:ascii="Courier New" w:hAnsi="Courier New" w:cs="Courier New" w:hint="default"/>
      </w:rPr>
    </w:lvl>
    <w:lvl w:ilvl="8" w:tplc="11E27FC0" w:tentative="1">
      <w:start w:val="1"/>
      <w:numFmt w:val="bullet"/>
      <w:lvlText w:val=""/>
      <w:lvlJc w:val="left"/>
      <w:pPr>
        <w:ind w:left="6480" w:hanging="360"/>
      </w:pPr>
      <w:rPr>
        <w:rFonts w:ascii="Wingdings" w:hAnsi="Wingdings" w:hint="default"/>
      </w:rPr>
    </w:lvl>
  </w:abstractNum>
  <w:abstractNum w:abstractNumId="42" w15:restartNumberingAfterBreak="0">
    <w:nsid w:val="6F9337D0"/>
    <w:multiLevelType w:val="hybridMultilevel"/>
    <w:tmpl w:val="B6C885E6"/>
    <w:lvl w:ilvl="0" w:tplc="C3CAD3CC">
      <w:start w:val="1"/>
      <w:numFmt w:val="bullet"/>
      <w:lvlText w:val=""/>
      <w:lvlJc w:val="left"/>
      <w:pPr>
        <w:tabs>
          <w:tab w:val="num" w:pos="720"/>
        </w:tabs>
        <w:ind w:left="720" w:hanging="360"/>
      </w:pPr>
      <w:rPr>
        <w:rFonts w:ascii="Symbol" w:hAnsi="Symbol" w:hint="default"/>
      </w:rPr>
    </w:lvl>
    <w:lvl w:ilvl="1" w:tplc="B21200AC" w:tentative="1">
      <w:start w:val="1"/>
      <w:numFmt w:val="bullet"/>
      <w:lvlText w:val="o"/>
      <w:lvlJc w:val="left"/>
      <w:pPr>
        <w:tabs>
          <w:tab w:val="num" w:pos="1440"/>
        </w:tabs>
        <w:ind w:left="1440" w:hanging="360"/>
      </w:pPr>
      <w:rPr>
        <w:rFonts w:ascii="Courier New" w:hAnsi="Courier New" w:cs="Courier New" w:hint="default"/>
      </w:rPr>
    </w:lvl>
    <w:lvl w:ilvl="2" w:tplc="31E2F40E" w:tentative="1">
      <w:start w:val="1"/>
      <w:numFmt w:val="bullet"/>
      <w:lvlText w:val=""/>
      <w:lvlJc w:val="left"/>
      <w:pPr>
        <w:tabs>
          <w:tab w:val="num" w:pos="2160"/>
        </w:tabs>
        <w:ind w:left="2160" w:hanging="360"/>
      </w:pPr>
      <w:rPr>
        <w:rFonts w:ascii="Wingdings" w:hAnsi="Wingdings" w:hint="default"/>
      </w:rPr>
    </w:lvl>
    <w:lvl w:ilvl="3" w:tplc="7F1600C8" w:tentative="1">
      <w:start w:val="1"/>
      <w:numFmt w:val="bullet"/>
      <w:lvlText w:val=""/>
      <w:lvlJc w:val="left"/>
      <w:pPr>
        <w:tabs>
          <w:tab w:val="num" w:pos="2880"/>
        </w:tabs>
        <w:ind w:left="2880" w:hanging="360"/>
      </w:pPr>
      <w:rPr>
        <w:rFonts w:ascii="Symbol" w:hAnsi="Symbol" w:hint="default"/>
      </w:rPr>
    </w:lvl>
    <w:lvl w:ilvl="4" w:tplc="59A0A16A" w:tentative="1">
      <w:start w:val="1"/>
      <w:numFmt w:val="bullet"/>
      <w:lvlText w:val="o"/>
      <w:lvlJc w:val="left"/>
      <w:pPr>
        <w:tabs>
          <w:tab w:val="num" w:pos="3600"/>
        </w:tabs>
        <w:ind w:left="3600" w:hanging="360"/>
      </w:pPr>
      <w:rPr>
        <w:rFonts w:ascii="Courier New" w:hAnsi="Courier New" w:cs="Courier New" w:hint="default"/>
      </w:rPr>
    </w:lvl>
    <w:lvl w:ilvl="5" w:tplc="E77E5DDA" w:tentative="1">
      <w:start w:val="1"/>
      <w:numFmt w:val="bullet"/>
      <w:lvlText w:val=""/>
      <w:lvlJc w:val="left"/>
      <w:pPr>
        <w:tabs>
          <w:tab w:val="num" w:pos="4320"/>
        </w:tabs>
        <w:ind w:left="4320" w:hanging="360"/>
      </w:pPr>
      <w:rPr>
        <w:rFonts w:ascii="Wingdings" w:hAnsi="Wingdings" w:hint="default"/>
      </w:rPr>
    </w:lvl>
    <w:lvl w:ilvl="6" w:tplc="E676E96E" w:tentative="1">
      <w:start w:val="1"/>
      <w:numFmt w:val="bullet"/>
      <w:lvlText w:val=""/>
      <w:lvlJc w:val="left"/>
      <w:pPr>
        <w:tabs>
          <w:tab w:val="num" w:pos="5040"/>
        </w:tabs>
        <w:ind w:left="5040" w:hanging="360"/>
      </w:pPr>
      <w:rPr>
        <w:rFonts w:ascii="Symbol" w:hAnsi="Symbol" w:hint="default"/>
      </w:rPr>
    </w:lvl>
    <w:lvl w:ilvl="7" w:tplc="A83A470E" w:tentative="1">
      <w:start w:val="1"/>
      <w:numFmt w:val="bullet"/>
      <w:lvlText w:val="o"/>
      <w:lvlJc w:val="left"/>
      <w:pPr>
        <w:tabs>
          <w:tab w:val="num" w:pos="5760"/>
        </w:tabs>
        <w:ind w:left="5760" w:hanging="360"/>
      </w:pPr>
      <w:rPr>
        <w:rFonts w:ascii="Courier New" w:hAnsi="Courier New" w:cs="Courier New" w:hint="default"/>
      </w:rPr>
    </w:lvl>
    <w:lvl w:ilvl="8" w:tplc="55528BF2"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11035A3"/>
    <w:multiLevelType w:val="multilevel"/>
    <w:tmpl w:val="51DE486A"/>
    <w:lvl w:ilvl="0">
      <w:start w:val="1"/>
      <w:numFmt w:val="upperLetter"/>
      <w:pStyle w:val="C-Appendix"/>
      <w:lvlText w:val="Appendix %1."/>
      <w:lvlJc w:val="left"/>
      <w:pPr>
        <w:tabs>
          <w:tab w:val="num" w:pos="1987"/>
        </w:tabs>
        <w:ind w:left="1987" w:hanging="1987"/>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 w15:restartNumberingAfterBreak="0">
    <w:nsid w:val="71144E11"/>
    <w:multiLevelType w:val="hybridMultilevel"/>
    <w:tmpl w:val="72C6A4E0"/>
    <w:lvl w:ilvl="0" w:tplc="ABAC89D8">
      <w:start w:val="1"/>
      <w:numFmt w:val="bullet"/>
      <w:lvlText w:val=""/>
      <w:lvlJc w:val="left"/>
      <w:pPr>
        <w:ind w:left="720" w:hanging="360"/>
      </w:pPr>
      <w:rPr>
        <w:rFonts w:ascii="Symbol" w:hAnsi="Symbol" w:hint="default"/>
      </w:rPr>
    </w:lvl>
    <w:lvl w:ilvl="1" w:tplc="830A9FD2" w:tentative="1">
      <w:start w:val="1"/>
      <w:numFmt w:val="bullet"/>
      <w:lvlText w:val="o"/>
      <w:lvlJc w:val="left"/>
      <w:pPr>
        <w:ind w:left="1440" w:hanging="360"/>
      </w:pPr>
      <w:rPr>
        <w:rFonts w:ascii="Courier New" w:hAnsi="Courier New" w:cs="Courier New" w:hint="default"/>
      </w:rPr>
    </w:lvl>
    <w:lvl w:ilvl="2" w:tplc="A410AD8C" w:tentative="1">
      <w:start w:val="1"/>
      <w:numFmt w:val="bullet"/>
      <w:lvlText w:val=""/>
      <w:lvlJc w:val="left"/>
      <w:pPr>
        <w:ind w:left="2160" w:hanging="360"/>
      </w:pPr>
      <w:rPr>
        <w:rFonts w:ascii="Wingdings" w:hAnsi="Wingdings" w:hint="default"/>
      </w:rPr>
    </w:lvl>
    <w:lvl w:ilvl="3" w:tplc="686677B2" w:tentative="1">
      <w:start w:val="1"/>
      <w:numFmt w:val="bullet"/>
      <w:lvlText w:val=""/>
      <w:lvlJc w:val="left"/>
      <w:pPr>
        <w:ind w:left="2880" w:hanging="360"/>
      </w:pPr>
      <w:rPr>
        <w:rFonts w:ascii="Symbol" w:hAnsi="Symbol" w:hint="default"/>
      </w:rPr>
    </w:lvl>
    <w:lvl w:ilvl="4" w:tplc="52AA9B88" w:tentative="1">
      <w:start w:val="1"/>
      <w:numFmt w:val="bullet"/>
      <w:lvlText w:val="o"/>
      <w:lvlJc w:val="left"/>
      <w:pPr>
        <w:ind w:left="3600" w:hanging="360"/>
      </w:pPr>
      <w:rPr>
        <w:rFonts w:ascii="Courier New" w:hAnsi="Courier New" w:cs="Courier New" w:hint="default"/>
      </w:rPr>
    </w:lvl>
    <w:lvl w:ilvl="5" w:tplc="2ADEDC38" w:tentative="1">
      <w:start w:val="1"/>
      <w:numFmt w:val="bullet"/>
      <w:lvlText w:val=""/>
      <w:lvlJc w:val="left"/>
      <w:pPr>
        <w:ind w:left="4320" w:hanging="360"/>
      </w:pPr>
      <w:rPr>
        <w:rFonts w:ascii="Wingdings" w:hAnsi="Wingdings" w:hint="default"/>
      </w:rPr>
    </w:lvl>
    <w:lvl w:ilvl="6" w:tplc="CF00F2EA" w:tentative="1">
      <w:start w:val="1"/>
      <w:numFmt w:val="bullet"/>
      <w:lvlText w:val=""/>
      <w:lvlJc w:val="left"/>
      <w:pPr>
        <w:ind w:left="5040" w:hanging="360"/>
      </w:pPr>
      <w:rPr>
        <w:rFonts w:ascii="Symbol" w:hAnsi="Symbol" w:hint="default"/>
      </w:rPr>
    </w:lvl>
    <w:lvl w:ilvl="7" w:tplc="9FEA6ED2" w:tentative="1">
      <w:start w:val="1"/>
      <w:numFmt w:val="bullet"/>
      <w:lvlText w:val="o"/>
      <w:lvlJc w:val="left"/>
      <w:pPr>
        <w:ind w:left="5760" w:hanging="360"/>
      </w:pPr>
      <w:rPr>
        <w:rFonts w:ascii="Courier New" w:hAnsi="Courier New" w:cs="Courier New" w:hint="default"/>
      </w:rPr>
    </w:lvl>
    <w:lvl w:ilvl="8" w:tplc="EBC81044" w:tentative="1">
      <w:start w:val="1"/>
      <w:numFmt w:val="bullet"/>
      <w:lvlText w:val=""/>
      <w:lvlJc w:val="left"/>
      <w:pPr>
        <w:ind w:left="6480" w:hanging="360"/>
      </w:pPr>
      <w:rPr>
        <w:rFonts w:ascii="Wingdings" w:hAnsi="Wingdings" w:hint="default"/>
      </w:rPr>
    </w:lvl>
  </w:abstractNum>
  <w:num w:numId="1">
    <w:abstractNumId w:val="36"/>
  </w:num>
  <w:num w:numId="2">
    <w:abstractNumId w:val="38"/>
  </w:num>
  <w:num w:numId="3">
    <w:abstractNumId w:val="28"/>
  </w:num>
  <w:num w:numId="4">
    <w:abstractNumId w:val="43"/>
  </w:num>
  <w:num w:numId="5">
    <w:abstractNumId w:val="25"/>
  </w:num>
  <w:num w:numId="6">
    <w:abstractNumId w:val="31"/>
  </w:num>
  <w:num w:numId="7">
    <w:abstractNumId w:val="19"/>
  </w:num>
  <w:num w:numId="8">
    <w:abstractNumId w:val="33"/>
  </w:num>
  <w:num w:numId="9">
    <w:abstractNumId w:val="35"/>
  </w:num>
  <w:num w:numId="10">
    <w:abstractNumId w:val="10"/>
    <w:lvlOverride w:ilvl="0">
      <w:lvl w:ilvl="0">
        <w:start w:val="1"/>
        <w:numFmt w:val="bullet"/>
        <w:lvlText w:val="-"/>
        <w:legacy w:legacy="1" w:legacySpace="0" w:legacyIndent="360"/>
        <w:lvlJc w:val="left"/>
        <w:pPr>
          <w:ind w:left="360" w:hanging="360"/>
        </w:pPr>
      </w:lvl>
    </w:lvlOverride>
  </w:num>
  <w:num w:numId="11">
    <w:abstractNumId w:val="37"/>
  </w:num>
  <w:num w:numId="12">
    <w:abstractNumId w:val="13"/>
  </w:num>
  <w:num w:numId="13">
    <w:abstractNumId w:val="27"/>
  </w:num>
  <w:num w:numId="14">
    <w:abstractNumId w:val="16"/>
  </w:num>
  <w:num w:numId="15">
    <w:abstractNumId w:val="20"/>
  </w:num>
  <w:num w:numId="16">
    <w:abstractNumId w:val="34"/>
  </w:num>
  <w:num w:numId="17">
    <w:abstractNumId w:val="24"/>
  </w:num>
  <w:num w:numId="18">
    <w:abstractNumId w:val="18"/>
  </w:num>
  <w:num w:numId="19">
    <w:abstractNumId w:val="41"/>
  </w:num>
  <w:num w:numId="20">
    <w:abstractNumId w:val="44"/>
  </w:num>
  <w:num w:numId="21">
    <w:abstractNumId w:val="15"/>
  </w:num>
  <w:num w:numId="22">
    <w:abstractNumId w:val="29"/>
  </w:num>
  <w:num w:numId="23">
    <w:abstractNumId w:val="21"/>
  </w:num>
  <w:num w:numId="24">
    <w:abstractNumId w:val="32"/>
  </w:num>
  <w:num w:numId="25">
    <w:abstractNumId w:val="17"/>
  </w:num>
  <w:num w:numId="26">
    <w:abstractNumId w:val="42"/>
  </w:num>
  <w:num w:numId="27">
    <w:abstractNumId w:val="22"/>
  </w:num>
  <w:num w:numId="28">
    <w:abstractNumId w:val="11"/>
  </w:num>
  <w:num w:numId="29">
    <w:abstractNumId w:val="39"/>
  </w:num>
  <w:num w:numId="30">
    <w:abstractNumId w:val="42"/>
  </w:num>
  <w:num w:numId="31">
    <w:abstractNumId w:val="30"/>
  </w:num>
  <w:num w:numId="32">
    <w:abstractNumId w:val="41"/>
  </w:num>
  <w:num w:numId="33">
    <w:abstractNumId w:val="26"/>
  </w:num>
  <w:num w:numId="34">
    <w:abstractNumId w:val="40"/>
  </w:num>
  <w:num w:numId="35">
    <w:abstractNumId w:val="9"/>
  </w:num>
  <w:num w:numId="36">
    <w:abstractNumId w:val="7"/>
  </w:num>
  <w:num w:numId="37">
    <w:abstractNumId w:val="6"/>
  </w:num>
  <w:num w:numId="38">
    <w:abstractNumId w:val="5"/>
  </w:num>
  <w:num w:numId="39">
    <w:abstractNumId w:val="4"/>
  </w:num>
  <w:num w:numId="40">
    <w:abstractNumId w:val="8"/>
  </w:num>
  <w:num w:numId="41">
    <w:abstractNumId w:val="3"/>
  </w:num>
  <w:num w:numId="42">
    <w:abstractNumId w:val="2"/>
  </w:num>
  <w:num w:numId="43">
    <w:abstractNumId w:val="1"/>
  </w:num>
  <w:num w:numId="44">
    <w:abstractNumId w:val="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75777"/>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QXCheckInvalidStyle" w:val="1"/>
    <w:docVar w:name="QXCitationStyleId" w:val="apa"/>
    <w:docVar w:name="QXCitationStyleName" w:val="American Psychological Association 6th Edition"/>
    <w:docVar w:name="QXCookie" w:val="62346321"/>
    <w:docVar w:name="QXCRLMode" w:val="0"/>
    <w:docVar w:name="QXFormattingMode" w:val="1"/>
    <w:docVar w:name="Registered" w:val="-1"/>
    <w:docVar w:name="Version" w:val="0"/>
  </w:docVars>
  <w:rsids>
    <w:rsidRoot w:val="00812D16"/>
    <w:rsid w:val="00000176"/>
    <w:rsid w:val="00000366"/>
    <w:rsid w:val="00000514"/>
    <w:rsid w:val="00000BAE"/>
    <w:rsid w:val="00000BD1"/>
    <w:rsid w:val="00000D62"/>
    <w:rsid w:val="00001587"/>
    <w:rsid w:val="00001591"/>
    <w:rsid w:val="0000175A"/>
    <w:rsid w:val="00001B5E"/>
    <w:rsid w:val="0000229B"/>
    <w:rsid w:val="0000258B"/>
    <w:rsid w:val="00002CD9"/>
    <w:rsid w:val="00002D0F"/>
    <w:rsid w:val="00002F41"/>
    <w:rsid w:val="000031C2"/>
    <w:rsid w:val="000035BF"/>
    <w:rsid w:val="0000362A"/>
    <w:rsid w:val="000036D6"/>
    <w:rsid w:val="000036E3"/>
    <w:rsid w:val="000037F6"/>
    <w:rsid w:val="00003CD6"/>
    <w:rsid w:val="00003E69"/>
    <w:rsid w:val="00003F82"/>
    <w:rsid w:val="000041E6"/>
    <w:rsid w:val="000042C1"/>
    <w:rsid w:val="00004729"/>
    <w:rsid w:val="000048CB"/>
    <w:rsid w:val="000050A1"/>
    <w:rsid w:val="00005128"/>
    <w:rsid w:val="00005130"/>
    <w:rsid w:val="0000517E"/>
    <w:rsid w:val="00005701"/>
    <w:rsid w:val="00005853"/>
    <w:rsid w:val="00005DC2"/>
    <w:rsid w:val="00005EDC"/>
    <w:rsid w:val="00006086"/>
    <w:rsid w:val="00006E85"/>
    <w:rsid w:val="00007528"/>
    <w:rsid w:val="00007688"/>
    <w:rsid w:val="0000789E"/>
    <w:rsid w:val="00007910"/>
    <w:rsid w:val="00007DAA"/>
    <w:rsid w:val="0001038A"/>
    <w:rsid w:val="00010583"/>
    <w:rsid w:val="0001099A"/>
    <w:rsid w:val="00010B41"/>
    <w:rsid w:val="00010CBA"/>
    <w:rsid w:val="00010FD2"/>
    <w:rsid w:val="0001164F"/>
    <w:rsid w:val="00011797"/>
    <w:rsid w:val="00011A58"/>
    <w:rsid w:val="00011E5C"/>
    <w:rsid w:val="0001202C"/>
    <w:rsid w:val="00012227"/>
    <w:rsid w:val="0001233D"/>
    <w:rsid w:val="000124E4"/>
    <w:rsid w:val="00012E73"/>
    <w:rsid w:val="00012EDF"/>
    <w:rsid w:val="00013E2B"/>
    <w:rsid w:val="00013F74"/>
    <w:rsid w:val="0001454E"/>
    <w:rsid w:val="00014869"/>
    <w:rsid w:val="00014A43"/>
    <w:rsid w:val="00014BBC"/>
    <w:rsid w:val="000150D3"/>
    <w:rsid w:val="00015544"/>
    <w:rsid w:val="00015818"/>
    <w:rsid w:val="00015A39"/>
    <w:rsid w:val="00015AD6"/>
    <w:rsid w:val="00015FF6"/>
    <w:rsid w:val="000162B8"/>
    <w:rsid w:val="00016310"/>
    <w:rsid w:val="000166C1"/>
    <w:rsid w:val="00016B34"/>
    <w:rsid w:val="00016DE8"/>
    <w:rsid w:val="00016ECA"/>
    <w:rsid w:val="0001746E"/>
    <w:rsid w:val="0001788F"/>
    <w:rsid w:val="00020021"/>
    <w:rsid w:val="0002006B"/>
    <w:rsid w:val="000201EE"/>
    <w:rsid w:val="000206D0"/>
    <w:rsid w:val="00020AE8"/>
    <w:rsid w:val="00020FC1"/>
    <w:rsid w:val="000212BB"/>
    <w:rsid w:val="0002146F"/>
    <w:rsid w:val="00021504"/>
    <w:rsid w:val="00021601"/>
    <w:rsid w:val="000217C3"/>
    <w:rsid w:val="00021B59"/>
    <w:rsid w:val="00021C26"/>
    <w:rsid w:val="00021EDD"/>
    <w:rsid w:val="000227AC"/>
    <w:rsid w:val="00022BD0"/>
    <w:rsid w:val="00022CA9"/>
    <w:rsid w:val="00022E01"/>
    <w:rsid w:val="00023439"/>
    <w:rsid w:val="00023A2C"/>
    <w:rsid w:val="00023EB4"/>
    <w:rsid w:val="00023F34"/>
    <w:rsid w:val="0002419A"/>
    <w:rsid w:val="000244DA"/>
    <w:rsid w:val="000247A8"/>
    <w:rsid w:val="00024ECE"/>
    <w:rsid w:val="00025102"/>
    <w:rsid w:val="000255DE"/>
    <w:rsid w:val="0002563B"/>
    <w:rsid w:val="000259B8"/>
    <w:rsid w:val="00025B90"/>
    <w:rsid w:val="00025BEC"/>
    <w:rsid w:val="00025EBE"/>
    <w:rsid w:val="00026006"/>
    <w:rsid w:val="000269F2"/>
    <w:rsid w:val="00026BF2"/>
    <w:rsid w:val="00026F0D"/>
    <w:rsid w:val="0002705D"/>
    <w:rsid w:val="000271F6"/>
    <w:rsid w:val="000276B5"/>
    <w:rsid w:val="00027A12"/>
    <w:rsid w:val="000303C8"/>
    <w:rsid w:val="00030445"/>
    <w:rsid w:val="00030FA4"/>
    <w:rsid w:val="00031204"/>
    <w:rsid w:val="00031207"/>
    <w:rsid w:val="000318C7"/>
    <w:rsid w:val="0003255D"/>
    <w:rsid w:val="00032A87"/>
    <w:rsid w:val="00032B7A"/>
    <w:rsid w:val="00032D30"/>
    <w:rsid w:val="00033110"/>
    <w:rsid w:val="00033320"/>
    <w:rsid w:val="000339D2"/>
    <w:rsid w:val="00033D26"/>
    <w:rsid w:val="00033DE8"/>
    <w:rsid w:val="00033FDB"/>
    <w:rsid w:val="000344F6"/>
    <w:rsid w:val="00034BA2"/>
    <w:rsid w:val="00034D98"/>
    <w:rsid w:val="00034EB0"/>
    <w:rsid w:val="000350F4"/>
    <w:rsid w:val="0003557E"/>
    <w:rsid w:val="00035759"/>
    <w:rsid w:val="00035886"/>
    <w:rsid w:val="000358BB"/>
    <w:rsid w:val="00035944"/>
    <w:rsid w:val="00035A9A"/>
    <w:rsid w:val="00035D5F"/>
    <w:rsid w:val="00036007"/>
    <w:rsid w:val="00036025"/>
    <w:rsid w:val="00036152"/>
    <w:rsid w:val="0003671F"/>
    <w:rsid w:val="00036984"/>
    <w:rsid w:val="00036F3D"/>
    <w:rsid w:val="0003748F"/>
    <w:rsid w:val="000379AA"/>
    <w:rsid w:val="000402CD"/>
    <w:rsid w:val="00040319"/>
    <w:rsid w:val="00040850"/>
    <w:rsid w:val="00040A44"/>
    <w:rsid w:val="00040EC9"/>
    <w:rsid w:val="0004109B"/>
    <w:rsid w:val="00041226"/>
    <w:rsid w:val="000417D8"/>
    <w:rsid w:val="00041B88"/>
    <w:rsid w:val="00041BBD"/>
    <w:rsid w:val="00041D19"/>
    <w:rsid w:val="00042048"/>
    <w:rsid w:val="00042263"/>
    <w:rsid w:val="00042444"/>
    <w:rsid w:val="00042493"/>
    <w:rsid w:val="00042F50"/>
    <w:rsid w:val="00042F5C"/>
    <w:rsid w:val="00042FB1"/>
    <w:rsid w:val="00043172"/>
    <w:rsid w:val="00043505"/>
    <w:rsid w:val="0004359A"/>
    <w:rsid w:val="000439D7"/>
    <w:rsid w:val="00043B1E"/>
    <w:rsid w:val="00043C70"/>
    <w:rsid w:val="00043CFA"/>
    <w:rsid w:val="00043E88"/>
    <w:rsid w:val="00044042"/>
    <w:rsid w:val="000448CD"/>
    <w:rsid w:val="00045112"/>
    <w:rsid w:val="00045AF7"/>
    <w:rsid w:val="00045C26"/>
    <w:rsid w:val="00046221"/>
    <w:rsid w:val="000462F7"/>
    <w:rsid w:val="00046E49"/>
    <w:rsid w:val="00046F67"/>
    <w:rsid w:val="00046FF5"/>
    <w:rsid w:val="000474D2"/>
    <w:rsid w:val="000474DA"/>
    <w:rsid w:val="000479C5"/>
    <w:rsid w:val="00047A0F"/>
    <w:rsid w:val="00050034"/>
    <w:rsid w:val="00050113"/>
    <w:rsid w:val="00050208"/>
    <w:rsid w:val="00050225"/>
    <w:rsid w:val="00050B80"/>
    <w:rsid w:val="00050DFD"/>
    <w:rsid w:val="00050E7C"/>
    <w:rsid w:val="000511D5"/>
    <w:rsid w:val="000513A3"/>
    <w:rsid w:val="0005163E"/>
    <w:rsid w:val="000516FB"/>
    <w:rsid w:val="000518A6"/>
    <w:rsid w:val="000519D3"/>
    <w:rsid w:val="00051C7F"/>
    <w:rsid w:val="00051FC2"/>
    <w:rsid w:val="00052217"/>
    <w:rsid w:val="0005283B"/>
    <w:rsid w:val="000528E7"/>
    <w:rsid w:val="00052BD5"/>
    <w:rsid w:val="00052CDD"/>
    <w:rsid w:val="00052EC3"/>
    <w:rsid w:val="000531D4"/>
    <w:rsid w:val="000532DF"/>
    <w:rsid w:val="00053809"/>
    <w:rsid w:val="00053914"/>
    <w:rsid w:val="00053BF7"/>
    <w:rsid w:val="00053E1F"/>
    <w:rsid w:val="0005424B"/>
    <w:rsid w:val="0005433B"/>
    <w:rsid w:val="00054754"/>
    <w:rsid w:val="00054756"/>
    <w:rsid w:val="00054F9E"/>
    <w:rsid w:val="00054FFA"/>
    <w:rsid w:val="00055429"/>
    <w:rsid w:val="00055B4F"/>
    <w:rsid w:val="000560C5"/>
    <w:rsid w:val="000565F7"/>
    <w:rsid w:val="000568C1"/>
    <w:rsid w:val="00056C49"/>
    <w:rsid w:val="00056E1F"/>
    <w:rsid w:val="00056F7A"/>
    <w:rsid w:val="00056FE0"/>
    <w:rsid w:val="000573FE"/>
    <w:rsid w:val="00057680"/>
    <w:rsid w:val="000576C7"/>
    <w:rsid w:val="000579DF"/>
    <w:rsid w:val="00057D5C"/>
    <w:rsid w:val="00057EB8"/>
    <w:rsid w:val="00057F99"/>
    <w:rsid w:val="00060024"/>
    <w:rsid w:val="0006008B"/>
    <w:rsid w:val="00060187"/>
    <w:rsid w:val="000601EB"/>
    <w:rsid w:val="000601F5"/>
    <w:rsid w:val="0006020F"/>
    <w:rsid w:val="000603C8"/>
    <w:rsid w:val="000608A4"/>
    <w:rsid w:val="000609D3"/>
    <w:rsid w:val="00060AA1"/>
    <w:rsid w:val="00060BD3"/>
    <w:rsid w:val="000611CC"/>
    <w:rsid w:val="00061266"/>
    <w:rsid w:val="00061417"/>
    <w:rsid w:val="0006155F"/>
    <w:rsid w:val="00061613"/>
    <w:rsid w:val="00061628"/>
    <w:rsid w:val="0006277B"/>
    <w:rsid w:val="00062A8C"/>
    <w:rsid w:val="00062B11"/>
    <w:rsid w:val="00062F92"/>
    <w:rsid w:val="000631E4"/>
    <w:rsid w:val="000631FD"/>
    <w:rsid w:val="00063935"/>
    <w:rsid w:val="00063986"/>
    <w:rsid w:val="00063A3D"/>
    <w:rsid w:val="00063E07"/>
    <w:rsid w:val="000641FD"/>
    <w:rsid w:val="0006424D"/>
    <w:rsid w:val="000643D3"/>
    <w:rsid w:val="000644EE"/>
    <w:rsid w:val="00064773"/>
    <w:rsid w:val="000649F9"/>
    <w:rsid w:val="00064BB6"/>
    <w:rsid w:val="00064DC3"/>
    <w:rsid w:val="00065074"/>
    <w:rsid w:val="00065286"/>
    <w:rsid w:val="00065B6F"/>
    <w:rsid w:val="000662E8"/>
    <w:rsid w:val="000666AC"/>
    <w:rsid w:val="00066952"/>
    <w:rsid w:val="00066E4A"/>
    <w:rsid w:val="000673E1"/>
    <w:rsid w:val="000674C8"/>
    <w:rsid w:val="00067B16"/>
    <w:rsid w:val="00070117"/>
    <w:rsid w:val="0007013E"/>
    <w:rsid w:val="00070A2B"/>
    <w:rsid w:val="00070EED"/>
    <w:rsid w:val="00070F00"/>
    <w:rsid w:val="00070FC7"/>
    <w:rsid w:val="00071449"/>
    <w:rsid w:val="00071818"/>
    <w:rsid w:val="00071F8A"/>
    <w:rsid w:val="0007206D"/>
    <w:rsid w:val="00072268"/>
    <w:rsid w:val="000728AE"/>
    <w:rsid w:val="00072B87"/>
    <w:rsid w:val="00072E3F"/>
    <w:rsid w:val="00072E96"/>
    <w:rsid w:val="00072FF8"/>
    <w:rsid w:val="00073199"/>
    <w:rsid w:val="00073703"/>
    <w:rsid w:val="00073A4F"/>
    <w:rsid w:val="00073C45"/>
    <w:rsid w:val="00073CE4"/>
    <w:rsid w:val="00073E04"/>
    <w:rsid w:val="00073F0A"/>
    <w:rsid w:val="0007400C"/>
    <w:rsid w:val="0007401B"/>
    <w:rsid w:val="00074021"/>
    <w:rsid w:val="0007425E"/>
    <w:rsid w:val="00074269"/>
    <w:rsid w:val="0007463D"/>
    <w:rsid w:val="00074BFF"/>
    <w:rsid w:val="00074C0E"/>
    <w:rsid w:val="000757B3"/>
    <w:rsid w:val="000757C9"/>
    <w:rsid w:val="00075B07"/>
    <w:rsid w:val="00075BC2"/>
    <w:rsid w:val="00075CF9"/>
    <w:rsid w:val="0007628D"/>
    <w:rsid w:val="0007641E"/>
    <w:rsid w:val="00076816"/>
    <w:rsid w:val="00076B34"/>
    <w:rsid w:val="00076D1B"/>
    <w:rsid w:val="00076F6A"/>
    <w:rsid w:val="000771A0"/>
    <w:rsid w:val="00077AFE"/>
    <w:rsid w:val="0008012D"/>
    <w:rsid w:val="00080353"/>
    <w:rsid w:val="00080F59"/>
    <w:rsid w:val="00081939"/>
    <w:rsid w:val="000819B5"/>
    <w:rsid w:val="000819D7"/>
    <w:rsid w:val="00081CB5"/>
    <w:rsid w:val="00081DAB"/>
    <w:rsid w:val="000825DB"/>
    <w:rsid w:val="000830A2"/>
    <w:rsid w:val="000839AB"/>
    <w:rsid w:val="00083C1D"/>
    <w:rsid w:val="00084000"/>
    <w:rsid w:val="00084375"/>
    <w:rsid w:val="00084BB9"/>
    <w:rsid w:val="00084D92"/>
    <w:rsid w:val="00085035"/>
    <w:rsid w:val="000850FE"/>
    <w:rsid w:val="0008520B"/>
    <w:rsid w:val="0008622C"/>
    <w:rsid w:val="00086A5F"/>
    <w:rsid w:val="00086F77"/>
    <w:rsid w:val="000870DB"/>
    <w:rsid w:val="0008723A"/>
    <w:rsid w:val="000878B7"/>
    <w:rsid w:val="000903EB"/>
    <w:rsid w:val="00090780"/>
    <w:rsid w:val="00090D2C"/>
    <w:rsid w:val="00091795"/>
    <w:rsid w:val="00091C32"/>
    <w:rsid w:val="00091F99"/>
    <w:rsid w:val="00092588"/>
    <w:rsid w:val="000927AE"/>
    <w:rsid w:val="00092829"/>
    <w:rsid w:val="000929E0"/>
    <w:rsid w:val="00092AC0"/>
    <w:rsid w:val="00092B09"/>
    <w:rsid w:val="00092D85"/>
    <w:rsid w:val="00092DD8"/>
    <w:rsid w:val="00092E95"/>
    <w:rsid w:val="0009351E"/>
    <w:rsid w:val="00093677"/>
    <w:rsid w:val="00094184"/>
    <w:rsid w:val="00094250"/>
    <w:rsid w:val="000946CC"/>
    <w:rsid w:val="0009479A"/>
    <w:rsid w:val="00094950"/>
    <w:rsid w:val="00094A8D"/>
    <w:rsid w:val="00094AD6"/>
    <w:rsid w:val="000950A2"/>
    <w:rsid w:val="00095141"/>
    <w:rsid w:val="00095907"/>
    <w:rsid w:val="00095D4E"/>
    <w:rsid w:val="00095D61"/>
    <w:rsid w:val="00095E44"/>
    <w:rsid w:val="00095EB4"/>
    <w:rsid w:val="00096067"/>
    <w:rsid w:val="00096720"/>
    <w:rsid w:val="0009693E"/>
    <w:rsid w:val="00096D8D"/>
    <w:rsid w:val="00096FBF"/>
    <w:rsid w:val="000971B4"/>
    <w:rsid w:val="0009755A"/>
    <w:rsid w:val="000A0025"/>
    <w:rsid w:val="000A0034"/>
    <w:rsid w:val="000A0C15"/>
    <w:rsid w:val="000A1122"/>
    <w:rsid w:val="000A1232"/>
    <w:rsid w:val="000A1661"/>
    <w:rsid w:val="000A1674"/>
    <w:rsid w:val="000A16FD"/>
    <w:rsid w:val="000A17F7"/>
    <w:rsid w:val="000A1831"/>
    <w:rsid w:val="000A1A15"/>
    <w:rsid w:val="000A1EEB"/>
    <w:rsid w:val="000A1FF9"/>
    <w:rsid w:val="000A23C0"/>
    <w:rsid w:val="000A2906"/>
    <w:rsid w:val="000A30E5"/>
    <w:rsid w:val="000A40D0"/>
    <w:rsid w:val="000A4A11"/>
    <w:rsid w:val="000A5392"/>
    <w:rsid w:val="000A5591"/>
    <w:rsid w:val="000A56A3"/>
    <w:rsid w:val="000A5D49"/>
    <w:rsid w:val="000A6C4D"/>
    <w:rsid w:val="000A6D48"/>
    <w:rsid w:val="000A7542"/>
    <w:rsid w:val="000A7B07"/>
    <w:rsid w:val="000A7EEA"/>
    <w:rsid w:val="000B0093"/>
    <w:rsid w:val="000B0097"/>
    <w:rsid w:val="000B0230"/>
    <w:rsid w:val="000B0310"/>
    <w:rsid w:val="000B0329"/>
    <w:rsid w:val="000B05B3"/>
    <w:rsid w:val="000B0641"/>
    <w:rsid w:val="000B0A51"/>
    <w:rsid w:val="000B0AFD"/>
    <w:rsid w:val="000B101F"/>
    <w:rsid w:val="000B13FF"/>
    <w:rsid w:val="000B1545"/>
    <w:rsid w:val="000B1653"/>
    <w:rsid w:val="000B1B04"/>
    <w:rsid w:val="000B1BDD"/>
    <w:rsid w:val="000B1D81"/>
    <w:rsid w:val="000B1F4B"/>
    <w:rsid w:val="000B1F71"/>
    <w:rsid w:val="000B1FE3"/>
    <w:rsid w:val="000B2985"/>
    <w:rsid w:val="000B29ED"/>
    <w:rsid w:val="000B2B32"/>
    <w:rsid w:val="000B2CC5"/>
    <w:rsid w:val="000B2F27"/>
    <w:rsid w:val="000B2F58"/>
    <w:rsid w:val="000B3474"/>
    <w:rsid w:val="000B37A8"/>
    <w:rsid w:val="000B39B6"/>
    <w:rsid w:val="000B3F2E"/>
    <w:rsid w:val="000B402C"/>
    <w:rsid w:val="000B49C0"/>
    <w:rsid w:val="000B4CC2"/>
    <w:rsid w:val="000B4E67"/>
    <w:rsid w:val="000B4EC8"/>
    <w:rsid w:val="000B51D9"/>
    <w:rsid w:val="000B5432"/>
    <w:rsid w:val="000B6128"/>
    <w:rsid w:val="000B6609"/>
    <w:rsid w:val="000B6AC5"/>
    <w:rsid w:val="000B6B56"/>
    <w:rsid w:val="000B6D20"/>
    <w:rsid w:val="000B72B4"/>
    <w:rsid w:val="000B75BB"/>
    <w:rsid w:val="000B7B6F"/>
    <w:rsid w:val="000C014B"/>
    <w:rsid w:val="000C03FB"/>
    <w:rsid w:val="000C04A3"/>
    <w:rsid w:val="000C057F"/>
    <w:rsid w:val="000C0758"/>
    <w:rsid w:val="000C0CB4"/>
    <w:rsid w:val="000C111D"/>
    <w:rsid w:val="000C1331"/>
    <w:rsid w:val="000C1416"/>
    <w:rsid w:val="000C1C2D"/>
    <w:rsid w:val="000C1DEA"/>
    <w:rsid w:val="000C1F36"/>
    <w:rsid w:val="000C1F4F"/>
    <w:rsid w:val="000C2883"/>
    <w:rsid w:val="000C29C8"/>
    <w:rsid w:val="000C2BCA"/>
    <w:rsid w:val="000C2CE1"/>
    <w:rsid w:val="000C308F"/>
    <w:rsid w:val="000C318A"/>
    <w:rsid w:val="000C31CC"/>
    <w:rsid w:val="000C354F"/>
    <w:rsid w:val="000C38EB"/>
    <w:rsid w:val="000C3AF4"/>
    <w:rsid w:val="000C3D06"/>
    <w:rsid w:val="000C44FD"/>
    <w:rsid w:val="000C4D66"/>
    <w:rsid w:val="000C5A4E"/>
    <w:rsid w:val="000C5F46"/>
    <w:rsid w:val="000C635D"/>
    <w:rsid w:val="000C65CA"/>
    <w:rsid w:val="000C69E2"/>
    <w:rsid w:val="000C6A7E"/>
    <w:rsid w:val="000C6AFD"/>
    <w:rsid w:val="000C6EFD"/>
    <w:rsid w:val="000C703F"/>
    <w:rsid w:val="000C712C"/>
    <w:rsid w:val="000C7250"/>
    <w:rsid w:val="000C7277"/>
    <w:rsid w:val="000C7BAD"/>
    <w:rsid w:val="000C7D02"/>
    <w:rsid w:val="000C7F49"/>
    <w:rsid w:val="000D060F"/>
    <w:rsid w:val="000D0B9B"/>
    <w:rsid w:val="000D0DF7"/>
    <w:rsid w:val="000D1519"/>
    <w:rsid w:val="000D185B"/>
    <w:rsid w:val="000D1AEE"/>
    <w:rsid w:val="000D1D5A"/>
    <w:rsid w:val="000D1D7B"/>
    <w:rsid w:val="000D1F4F"/>
    <w:rsid w:val="000D2002"/>
    <w:rsid w:val="000D2157"/>
    <w:rsid w:val="000D246C"/>
    <w:rsid w:val="000D24A4"/>
    <w:rsid w:val="000D25BE"/>
    <w:rsid w:val="000D2D8D"/>
    <w:rsid w:val="000D2E07"/>
    <w:rsid w:val="000D3315"/>
    <w:rsid w:val="000D371A"/>
    <w:rsid w:val="000D3825"/>
    <w:rsid w:val="000D3925"/>
    <w:rsid w:val="000D3A70"/>
    <w:rsid w:val="000D43DC"/>
    <w:rsid w:val="000D4510"/>
    <w:rsid w:val="000D4812"/>
    <w:rsid w:val="000D4A56"/>
    <w:rsid w:val="000D4D07"/>
    <w:rsid w:val="000D50DA"/>
    <w:rsid w:val="000D52D2"/>
    <w:rsid w:val="000D54B1"/>
    <w:rsid w:val="000D554E"/>
    <w:rsid w:val="000D5B38"/>
    <w:rsid w:val="000D5B50"/>
    <w:rsid w:val="000D5B77"/>
    <w:rsid w:val="000D5D4C"/>
    <w:rsid w:val="000D5DC6"/>
    <w:rsid w:val="000D645D"/>
    <w:rsid w:val="000D6687"/>
    <w:rsid w:val="000D6A49"/>
    <w:rsid w:val="000D6D0F"/>
    <w:rsid w:val="000D7535"/>
    <w:rsid w:val="000D76C1"/>
    <w:rsid w:val="000D7BC3"/>
    <w:rsid w:val="000D7C56"/>
    <w:rsid w:val="000D7C9E"/>
    <w:rsid w:val="000D7F02"/>
    <w:rsid w:val="000E001E"/>
    <w:rsid w:val="000E035B"/>
    <w:rsid w:val="000E04DF"/>
    <w:rsid w:val="000E08F5"/>
    <w:rsid w:val="000E0F64"/>
    <w:rsid w:val="000E0FD7"/>
    <w:rsid w:val="000E1467"/>
    <w:rsid w:val="000E150B"/>
    <w:rsid w:val="000E1628"/>
    <w:rsid w:val="000E165D"/>
    <w:rsid w:val="000E191D"/>
    <w:rsid w:val="000E1B71"/>
    <w:rsid w:val="000E1BAF"/>
    <w:rsid w:val="000E1BE8"/>
    <w:rsid w:val="000E20CF"/>
    <w:rsid w:val="000E223E"/>
    <w:rsid w:val="000E2491"/>
    <w:rsid w:val="000E2D4B"/>
    <w:rsid w:val="000E2EA9"/>
    <w:rsid w:val="000E4000"/>
    <w:rsid w:val="000E46A3"/>
    <w:rsid w:val="000E4C2D"/>
    <w:rsid w:val="000E4E5C"/>
    <w:rsid w:val="000E4E88"/>
    <w:rsid w:val="000E5726"/>
    <w:rsid w:val="000E59B6"/>
    <w:rsid w:val="000E6655"/>
    <w:rsid w:val="000E676F"/>
    <w:rsid w:val="000E6805"/>
    <w:rsid w:val="000E6C21"/>
    <w:rsid w:val="000E6C39"/>
    <w:rsid w:val="000E6C94"/>
    <w:rsid w:val="000E7130"/>
    <w:rsid w:val="000E786F"/>
    <w:rsid w:val="000E7EB8"/>
    <w:rsid w:val="000F0186"/>
    <w:rsid w:val="000F01CB"/>
    <w:rsid w:val="000F057E"/>
    <w:rsid w:val="000F0FBC"/>
    <w:rsid w:val="000F1B56"/>
    <w:rsid w:val="000F1BB2"/>
    <w:rsid w:val="000F1DD4"/>
    <w:rsid w:val="000F1E89"/>
    <w:rsid w:val="000F1F87"/>
    <w:rsid w:val="000F217A"/>
    <w:rsid w:val="000F2861"/>
    <w:rsid w:val="000F2D2E"/>
    <w:rsid w:val="000F3579"/>
    <w:rsid w:val="000F3ABB"/>
    <w:rsid w:val="000F3EA3"/>
    <w:rsid w:val="000F3F94"/>
    <w:rsid w:val="000F4D2C"/>
    <w:rsid w:val="000F51E6"/>
    <w:rsid w:val="000F5235"/>
    <w:rsid w:val="000F593D"/>
    <w:rsid w:val="000F5A82"/>
    <w:rsid w:val="000F5B21"/>
    <w:rsid w:val="000F5C24"/>
    <w:rsid w:val="000F5E12"/>
    <w:rsid w:val="000F62CC"/>
    <w:rsid w:val="000F6C58"/>
    <w:rsid w:val="000F785A"/>
    <w:rsid w:val="000F792E"/>
    <w:rsid w:val="000F7C76"/>
    <w:rsid w:val="0010062A"/>
    <w:rsid w:val="00100853"/>
    <w:rsid w:val="001008B6"/>
    <w:rsid w:val="0010167E"/>
    <w:rsid w:val="0010180B"/>
    <w:rsid w:val="00101AB5"/>
    <w:rsid w:val="00101C99"/>
    <w:rsid w:val="0010214B"/>
    <w:rsid w:val="00102157"/>
    <w:rsid w:val="001024D6"/>
    <w:rsid w:val="00102601"/>
    <w:rsid w:val="00102BB5"/>
    <w:rsid w:val="00102CF3"/>
    <w:rsid w:val="00102D5B"/>
    <w:rsid w:val="00102E48"/>
    <w:rsid w:val="00103091"/>
    <w:rsid w:val="00103501"/>
    <w:rsid w:val="0010381C"/>
    <w:rsid w:val="00103820"/>
    <w:rsid w:val="001039DF"/>
    <w:rsid w:val="00103B2D"/>
    <w:rsid w:val="00103CD2"/>
    <w:rsid w:val="00103EED"/>
    <w:rsid w:val="00104061"/>
    <w:rsid w:val="001045C2"/>
    <w:rsid w:val="00104DE2"/>
    <w:rsid w:val="0010523D"/>
    <w:rsid w:val="00105605"/>
    <w:rsid w:val="00105D42"/>
    <w:rsid w:val="0010608F"/>
    <w:rsid w:val="001063BB"/>
    <w:rsid w:val="00106D4B"/>
    <w:rsid w:val="00107236"/>
    <w:rsid w:val="001072DC"/>
    <w:rsid w:val="001077B4"/>
    <w:rsid w:val="0010780B"/>
    <w:rsid w:val="00107887"/>
    <w:rsid w:val="00107DD9"/>
    <w:rsid w:val="001101A2"/>
    <w:rsid w:val="001102B4"/>
    <w:rsid w:val="001106F7"/>
    <w:rsid w:val="001107EA"/>
    <w:rsid w:val="001107FA"/>
    <w:rsid w:val="001108A9"/>
    <w:rsid w:val="00110DD9"/>
    <w:rsid w:val="001111A2"/>
    <w:rsid w:val="0011162C"/>
    <w:rsid w:val="0011192D"/>
    <w:rsid w:val="00111CAF"/>
    <w:rsid w:val="00111FD2"/>
    <w:rsid w:val="0011202B"/>
    <w:rsid w:val="00112450"/>
    <w:rsid w:val="00112EDA"/>
    <w:rsid w:val="001133C0"/>
    <w:rsid w:val="0011355C"/>
    <w:rsid w:val="00113C98"/>
    <w:rsid w:val="00114174"/>
    <w:rsid w:val="00114919"/>
    <w:rsid w:val="00114C2C"/>
    <w:rsid w:val="00114D16"/>
    <w:rsid w:val="001154AA"/>
    <w:rsid w:val="0011643E"/>
    <w:rsid w:val="001164DB"/>
    <w:rsid w:val="00116FBE"/>
    <w:rsid w:val="00117229"/>
    <w:rsid w:val="0011746A"/>
    <w:rsid w:val="001175ED"/>
    <w:rsid w:val="00117BA3"/>
    <w:rsid w:val="00117C1D"/>
    <w:rsid w:val="0012077D"/>
    <w:rsid w:val="001209D3"/>
    <w:rsid w:val="00120BE4"/>
    <w:rsid w:val="00121158"/>
    <w:rsid w:val="001214EF"/>
    <w:rsid w:val="001223B6"/>
    <w:rsid w:val="00123086"/>
    <w:rsid w:val="00123688"/>
    <w:rsid w:val="00123ACD"/>
    <w:rsid w:val="00123C03"/>
    <w:rsid w:val="00123CC2"/>
    <w:rsid w:val="00123D43"/>
    <w:rsid w:val="001240FF"/>
    <w:rsid w:val="0012431B"/>
    <w:rsid w:val="00124B35"/>
    <w:rsid w:val="00124B42"/>
    <w:rsid w:val="00124D60"/>
    <w:rsid w:val="00124E30"/>
    <w:rsid w:val="00124E3D"/>
    <w:rsid w:val="00124FB0"/>
    <w:rsid w:val="001250A7"/>
    <w:rsid w:val="0012555A"/>
    <w:rsid w:val="001257E0"/>
    <w:rsid w:val="00125AD9"/>
    <w:rsid w:val="00125D0E"/>
    <w:rsid w:val="00125D31"/>
    <w:rsid w:val="0012606D"/>
    <w:rsid w:val="0012624E"/>
    <w:rsid w:val="0012662E"/>
    <w:rsid w:val="00126C80"/>
    <w:rsid w:val="00126F7A"/>
    <w:rsid w:val="0012702D"/>
    <w:rsid w:val="0012710D"/>
    <w:rsid w:val="001274E5"/>
    <w:rsid w:val="00127BF9"/>
    <w:rsid w:val="00127F47"/>
    <w:rsid w:val="00130425"/>
    <w:rsid w:val="00130E67"/>
    <w:rsid w:val="0013148F"/>
    <w:rsid w:val="001314E4"/>
    <w:rsid w:val="001315DE"/>
    <w:rsid w:val="00131745"/>
    <w:rsid w:val="00132A6E"/>
    <w:rsid w:val="00132F0F"/>
    <w:rsid w:val="00133138"/>
    <w:rsid w:val="00133176"/>
    <w:rsid w:val="00133572"/>
    <w:rsid w:val="0013448E"/>
    <w:rsid w:val="0013451A"/>
    <w:rsid w:val="00134B66"/>
    <w:rsid w:val="00134C7B"/>
    <w:rsid w:val="0013580F"/>
    <w:rsid w:val="00135CD3"/>
    <w:rsid w:val="00135EA7"/>
    <w:rsid w:val="001360C9"/>
    <w:rsid w:val="001364FB"/>
    <w:rsid w:val="001365F2"/>
    <w:rsid w:val="00136A90"/>
    <w:rsid w:val="00136BB0"/>
    <w:rsid w:val="00136D7A"/>
    <w:rsid w:val="00136DEB"/>
    <w:rsid w:val="00136E32"/>
    <w:rsid w:val="0013721A"/>
    <w:rsid w:val="001373AF"/>
    <w:rsid w:val="001374C5"/>
    <w:rsid w:val="001375A5"/>
    <w:rsid w:val="001376E7"/>
    <w:rsid w:val="001377BF"/>
    <w:rsid w:val="00137842"/>
    <w:rsid w:val="001379EB"/>
    <w:rsid w:val="001403F4"/>
    <w:rsid w:val="00140477"/>
    <w:rsid w:val="0014056F"/>
    <w:rsid w:val="00140625"/>
    <w:rsid w:val="0014081A"/>
    <w:rsid w:val="0014081D"/>
    <w:rsid w:val="0014132D"/>
    <w:rsid w:val="00141470"/>
    <w:rsid w:val="001414E0"/>
    <w:rsid w:val="00141540"/>
    <w:rsid w:val="00141CCD"/>
    <w:rsid w:val="00141D08"/>
    <w:rsid w:val="00141DD3"/>
    <w:rsid w:val="001422D5"/>
    <w:rsid w:val="0014241C"/>
    <w:rsid w:val="001426AF"/>
    <w:rsid w:val="00142850"/>
    <w:rsid w:val="00142959"/>
    <w:rsid w:val="00142B88"/>
    <w:rsid w:val="00142C27"/>
    <w:rsid w:val="00142C59"/>
    <w:rsid w:val="001431DA"/>
    <w:rsid w:val="00143276"/>
    <w:rsid w:val="00143710"/>
    <w:rsid w:val="00143E91"/>
    <w:rsid w:val="00143F60"/>
    <w:rsid w:val="0014455C"/>
    <w:rsid w:val="001445CF"/>
    <w:rsid w:val="001449DF"/>
    <w:rsid w:val="001452E7"/>
    <w:rsid w:val="0014569B"/>
    <w:rsid w:val="0014580D"/>
    <w:rsid w:val="00145D5C"/>
    <w:rsid w:val="00145F37"/>
    <w:rsid w:val="0014606D"/>
    <w:rsid w:val="0014662B"/>
    <w:rsid w:val="00146B90"/>
    <w:rsid w:val="00146FAC"/>
    <w:rsid w:val="001470E0"/>
    <w:rsid w:val="00147318"/>
    <w:rsid w:val="0015005D"/>
    <w:rsid w:val="00150060"/>
    <w:rsid w:val="001505DA"/>
    <w:rsid w:val="00150606"/>
    <w:rsid w:val="001508E0"/>
    <w:rsid w:val="00150C2E"/>
    <w:rsid w:val="001511F7"/>
    <w:rsid w:val="0015176B"/>
    <w:rsid w:val="00152024"/>
    <w:rsid w:val="00152238"/>
    <w:rsid w:val="00152674"/>
    <w:rsid w:val="00152BEA"/>
    <w:rsid w:val="00152CD9"/>
    <w:rsid w:val="00152DF2"/>
    <w:rsid w:val="001530FF"/>
    <w:rsid w:val="001532D5"/>
    <w:rsid w:val="001533AE"/>
    <w:rsid w:val="00153589"/>
    <w:rsid w:val="00153F0D"/>
    <w:rsid w:val="0015409A"/>
    <w:rsid w:val="001545DA"/>
    <w:rsid w:val="001545E2"/>
    <w:rsid w:val="00154804"/>
    <w:rsid w:val="00154AE5"/>
    <w:rsid w:val="00154C69"/>
    <w:rsid w:val="001559D2"/>
    <w:rsid w:val="00156127"/>
    <w:rsid w:val="0015617E"/>
    <w:rsid w:val="0015618D"/>
    <w:rsid w:val="00156605"/>
    <w:rsid w:val="00156C8D"/>
    <w:rsid w:val="0015704C"/>
    <w:rsid w:val="0015718E"/>
    <w:rsid w:val="00157895"/>
    <w:rsid w:val="00157A58"/>
    <w:rsid w:val="00157FEA"/>
    <w:rsid w:val="0016028F"/>
    <w:rsid w:val="001608C4"/>
    <w:rsid w:val="00160BFD"/>
    <w:rsid w:val="00160C6E"/>
    <w:rsid w:val="00161133"/>
    <w:rsid w:val="001611AA"/>
    <w:rsid w:val="00161701"/>
    <w:rsid w:val="0016176D"/>
    <w:rsid w:val="0016186B"/>
    <w:rsid w:val="00161E87"/>
    <w:rsid w:val="00161FEE"/>
    <w:rsid w:val="001626E1"/>
    <w:rsid w:val="00162945"/>
    <w:rsid w:val="00162B48"/>
    <w:rsid w:val="00162C72"/>
    <w:rsid w:val="00163D02"/>
    <w:rsid w:val="00163F12"/>
    <w:rsid w:val="00163F46"/>
    <w:rsid w:val="00163FFC"/>
    <w:rsid w:val="001641B0"/>
    <w:rsid w:val="001643A4"/>
    <w:rsid w:val="00164430"/>
    <w:rsid w:val="00164588"/>
    <w:rsid w:val="00164CC0"/>
    <w:rsid w:val="00165092"/>
    <w:rsid w:val="0016528B"/>
    <w:rsid w:val="0016566C"/>
    <w:rsid w:val="00165849"/>
    <w:rsid w:val="00165D69"/>
    <w:rsid w:val="00165DEB"/>
    <w:rsid w:val="00166659"/>
    <w:rsid w:val="001667F2"/>
    <w:rsid w:val="00167262"/>
    <w:rsid w:val="00167548"/>
    <w:rsid w:val="00167567"/>
    <w:rsid w:val="00167B45"/>
    <w:rsid w:val="00170B36"/>
    <w:rsid w:val="00171625"/>
    <w:rsid w:val="0017164B"/>
    <w:rsid w:val="001720D8"/>
    <w:rsid w:val="00172175"/>
    <w:rsid w:val="00172288"/>
    <w:rsid w:val="001724ED"/>
    <w:rsid w:val="001727E3"/>
    <w:rsid w:val="001727F0"/>
    <w:rsid w:val="001728BF"/>
    <w:rsid w:val="0017293F"/>
    <w:rsid w:val="00172956"/>
    <w:rsid w:val="00172B06"/>
    <w:rsid w:val="00172D24"/>
    <w:rsid w:val="0017309D"/>
    <w:rsid w:val="001731F2"/>
    <w:rsid w:val="00173299"/>
    <w:rsid w:val="0017347E"/>
    <w:rsid w:val="0017353A"/>
    <w:rsid w:val="00173786"/>
    <w:rsid w:val="00173857"/>
    <w:rsid w:val="0017406E"/>
    <w:rsid w:val="00174177"/>
    <w:rsid w:val="0017428B"/>
    <w:rsid w:val="0017446E"/>
    <w:rsid w:val="00174AA5"/>
    <w:rsid w:val="00174B46"/>
    <w:rsid w:val="00174D6A"/>
    <w:rsid w:val="00174D9E"/>
    <w:rsid w:val="00174E06"/>
    <w:rsid w:val="001752D8"/>
    <w:rsid w:val="00175434"/>
    <w:rsid w:val="0017579E"/>
    <w:rsid w:val="00175931"/>
    <w:rsid w:val="00175B0A"/>
    <w:rsid w:val="00175E79"/>
    <w:rsid w:val="00175FF4"/>
    <w:rsid w:val="00176B25"/>
    <w:rsid w:val="00176E3E"/>
    <w:rsid w:val="00176FA0"/>
    <w:rsid w:val="001771F8"/>
    <w:rsid w:val="001775DE"/>
    <w:rsid w:val="00177C6C"/>
    <w:rsid w:val="001808BC"/>
    <w:rsid w:val="00180A6D"/>
    <w:rsid w:val="0018185C"/>
    <w:rsid w:val="00181CF2"/>
    <w:rsid w:val="00182046"/>
    <w:rsid w:val="001820FC"/>
    <w:rsid w:val="0018238B"/>
    <w:rsid w:val="0018257D"/>
    <w:rsid w:val="00182621"/>
    <w:rsid w:val="00182680"/>
    <w:rsid w:val="001831D5"/>
    <w:rsid w:val="00183419"/>
    <w:rsid w:val="00183421"/>
    <w:rsid w:val="0018394A"/>
    <w:rsid w:val="00183955"/>
    <w:rsid w:val="00183AE9"/>
    <w:rsid w:val="00183DF8"/>
    <w:rsid w:val="00184797"/>
    <w:rsid w:val="00184ADA"/>
    <w:rsid w:val="00184B33"/>
    <w:rsid w:val="00184B9E"/>
    <w:rsid w:val="00184DCC"/>
    <w:rsid w:val="00185185"/>
    <w:rsid w:val="00185BA2"/>
    <w:rsid w:val="00185E8C"/>
    <w:rsid w:val="00186078"/>
    <w:rsid w:val="0018634A"/>
    <w:rsid w:val="00186438"/>
    <w:rsid w:val="001865D0"/>
    <w:rsid w:val="00186A9D"/>
    <w:rsid w:val="00186D52"/>
    <w:rsid w:val="00186E7E"/>
    <w:rsid w:val="00186F33"/>
    <w:rsid w:val="00187229"/>
    <w:rsid w:val="0018733C"/>
    <w:rsid w:val="001874A6"/>
    <w:rsid w:val="001875CE"/>
    <w:rsid w:val="0018765B"/>
    <w:rsid w:val="0018772E"/>
    <w:rsid w:val="00187B25"/>
    <w:rsid w:val="00187C10"/>
    <w:rsid w:val="00187C82"/>
    <w:rsid w:val="00187E05"/>
    <w:rsid w:val="00190913"/>
    <w:rsid w:val="00190CF5"/>
    <w:rsid w:val="00191616"/>
    <w:rsid w:val="00191CC6"/>
    <w:rsid w:val="00192182"/>
    <w:rsid w:val="00192359"/>
    <w:rsid w:val="0019236A"/>
    <w:rsid w:val="001923C8"/>
    <w:rsid w:val="00192513"/>
    <w:rsid w:val="00192D1D"/>
    <w:rsid w:val="00192E7B"/>
    <w:rsid w:val="001931A5"/>
    <w:rsid w:val="00193B21"/>
    <w:rsid w:val="00193DD3"/>
    <w:rsid w:val="00193F8A"/>
    <w:rsid w:val="00193FDF"/>
    <w:rsid w:val="00194380"/>
    <w:rsid w:val="001948AA"/>
    <w:rsid w:val="00194BBF"/>
    <w:rsid w:val="00194D43"/>
    <w:rsid w:val="0019517E"/>
    <w:rsid w:val="00195693"/>
    <w:rsid w:val="00195879"/>
    <w:rsid w:val="001958CC"/>
    <w:rsid w:val="00195F65"/>
    <w:rsid w:val="00196206"/>
    <w:rsid w:val="0019623D"/>
    <w:rsid w:val="0019653C"/>
    <w:rsid w:val="0019661B"/>
    <w:rsid w:val="00196D96"/>
    <w:rsid w:val="00197CC3"/>
    <w:rsid w:val="001A02F1"/>
    <w:rsid w:val="001A04F9"/>
    <w:rsid w:val="001A07E2"/>
    <w:rsid w:val="001A0826"/>
    <w:rsid w:val="001A09B8"/>
    <w:rsid w:val="001A0A5D"/>
    <w:rsid w:val="001A0B3E"/>
    <w:rsid w:val="001A0BE2"/>
    <w:rsid w:val="001A0DA3"/>
    <w:rsid w:val="001A1870"/>
    <w:rsid w:val="001A1E84"/>
    <w:rsid w:val="001A2018"/>
    <w:rsid w:val="001A20D8"/>
    <w:rsid w:val="001A212F"/>
    <w:rsid w:val="001A284F"/>
    <w:rsid w:val="001A2F74"/>
    <w:rsid w:val="001A3783"/>
    <w:rsid w:val="001A3A98"/>
    <w:rsid w:val="001A4032"/>
    <w:rsid w:val="001A43BE"/>
    <w:rsid w:val="001A508B"/>
    <w:rsid w:val="001A50AC"/>
    <w:rsid w:val="001A5137"/>
    <w:rsid w:val="001A54B6"/>
    <w:rsid w:val="001A56F1"/>
    <w:rsid w:val="001A5A94"/>
    <w:rsid w:val="001A5D0E"/>
    <w:rsid w:val="001A6382"/>
    <w:rsid w:val="001A64E2"/>
    <w:rsid w:val="001A728D"/>
    <w:rsid w:val="001A752D"/>
    <w:rsid w:val="001A7AF2"/>
    <w:rsid w:val="001A7B7E"/>
    <w:rsid w:val="001A7BE1"/>
    <w:rsid w:val="001A7F43"/>
    <w:rsid w:val="001B01C8"/>
    <w:rsid w:val="001B0494"/>
    <w:rsid w:val="001B050C"/>
    <w:rsid w:val="001B0B52"/>
    <w:rsid w:val="001B0F48"/>
    <w:rsid w:val="001B122E"/>
    <w:rsid w:val="001B136E"/>
    <w:rsid w:val="001B13F6"/>
    <w:rsid w:val="001B1747"/>
    <w:rsid w:val="001B1D7C"/>
    <w:rsid w:val="001B203B"/>
    <w:rsid w:val="001B25C3"/>
    <w:rsid w:val="001B27FF"/>
    <w:rsid w:val="001B285D"/>
    <w:rsid w:val="001B2942"/>
    <w:rsid w:val="001B299A"/>
    <w:rsid w:val="001B2BB8"/>
    <w:rsid w:val="001B2C58"/>
    <w:rsid w:val="001B2D44"/>
    <w:rsid w:val="001B2F32"/>
    <w:rsid w:val="001B308F"/>
    <w:rsid w:val="001B3854"/>
    <w:rsid w:val="001B3943"/>
    <w:rsid w:val="001B3DFD"/>
    <w:rsid w:val="001B3E9D"/>
    <w:rsid w:val="001B405A"/>
    <w:rsid w:val="001B40F9"/>
    <w:rsid w:val="001B418E"/>
    <w:rsid w:val="001B5083"/>
    <w:rsid w:val="001B516D"/>
    <w:rsid w:val="001B5965"/>
    <w:rsid w:val="001B614E"/>
    <w:rsid w:val="001B62F2"/>
    <w:rsid w:val="001B6EAB"/>
    <w:rsid w:val="001B70E7"/>
    <w:rsid w:val="001B73CB"/>
    <w:rsid w:val="001B752A"/>
    <w:rsid w:val="001B77D5"/>
    <w:rsid w:val="001B7EBD"/>
    <w:rsid w:val="001C01B2"/>
    <w:rsid w:val="001C032A"/>
    <w:rsid w:val="001C07B6"/>
    <w:rsid w:val="001C07D5"/>
    <w:rsid w:val="001C0914"/>
    <w:rsid w:val="001C0B3C"/>
    <w:rsid w:val="001C12FB"/>
    <w:rsid w:val="001C131E"/>
    <w:rsid w:val="001C1388"/>
    <w:rsid w:val="001C15B4"/>
    <w:rsid w:val="001C1789"/>
    <w:rsid w:val="001C1A5B"/>
    <w:rsid w:val="001C1B59"/>
    <w:rsid w:val="001C1BFA"/>
    <w:rsid w:val="001C1C3C"/>
    <w:rsid w:val="001C1C5B"/>
    <w:rsid w:val="001C27F7"/>
    <w:rsid w:val="001C2DB4"/>
    <w:rsid w:val="001C3228"/>
    <w:rsid w:val="001C35E9"/>
    <w:rsid w:val="001C36BD"/>
    <w:rsid w:val="001C3733"/>
    <w:rsid w:val="001C38F8"/>
    <w:rsid w:val="001C3AE4"/>
    <w:rsid w:val="001C44EE"/>
    <w:rsid w:val="001C45BA"/>
    <w:rsid w:val="001C49B3"/>
    <w:rsid w:val="001C4BFA"/>
    <w:rsid w:val="001C5408"/>
    <w:rsid w:val="001C54AC"/>
    <w:rsid w:val="001C54C0"/>
    <w:rsid w:val="001C5660"/>
    <w:rsid w:val="001C59F8"/>
    <w:rsid w:val="001C5B22"/>
    <w:rsid w:val="001C5B30"/>
    <w:rsid w:val="001C5EF1"/>
    <w:rsid w:val="001C6367"/>
    <w:rsid w:val="001C6600"/>
    <w:rsid w:val="001C68AE"/>
    <w:rsid w:val="001C6DB0"/>
    <w:rsid w:val="001C6E1C"/>
    <w:rsid w:val="001C7126"/>
    <w:rsid w:val="001C7219"/>
    <w:rsid w:val="001C7223"/>
    <w:rsid w:val="001C74C7"/>
    <w:rsid w:val="001C7A68"/>
    <w:rsid w:val="001C7C39"/>
    <w:rsid w:val="001C7DD1"/>
    <w:rsid w:val="001D055E"/>
    <w:rsid w:val="001D0844"/>
    <w:rsid w:val="001D0C68"/>
    <w:rsid w:val="001D1172"/>
    <w:rsid w:val="001D12E8"/>
    <w:rsid w:val="001D1565"/>
    <w:rsid w:val="001D1809"/>
    <w:rsid w:val="001D18BB"/>
    <w:rsid w:val="001D19CC"/>
    <w:rsid w:val="001D1B26"/>
    <w:rsid w:val="001D1D7F"/>
    <w:rsid w:val="001D1E56"/>
    <w:rsid w:val="001D1E69"/>
    <w:rsid w:val="001D226C"/>
    <w:rsid w:val="001D26F0"/>
    <w:rsid w:val="001D2953"/>
    <w:rsid w:val="001D3013"/>
    <w:rsid w:val="001D373B"/>
    <w:rsid w:val="001D3A82"/>
    <w:rsid w:val="001D3C05"/>
    <w:rsid w:val="001D3D20"/>
    <w:rsid w:val="001D4344"/>
    <w:rsid w:val="001D488E"/>
    <w:rsid w:val="001D4C96"/>
    <w:rsid w:val="001D4DC7"/>
    <w:rsid w:val="001D4E06"/>
    <w:rsid w:val="001D4F15"/>
    <w:rsid w:val="001D514F"/>
    <w:rsid w:val="001D520D"/>
    <w:rsid w:val="001D5407"/>
    <w:rsid w:val="001D5554"/>
    <w:rsid w:val="001D55C3"/>
    <w:rsid w:val="001D574F"/>
    <w:rsid w:val="001D57A8"/>
    <w:rsid w:val="001D59A0"/>
    <w:rsid w:val="001D59B9"/>
    <w:rsid w:val="001D59C9"/>
    <w:rsid w:val="001D59D2"/>
    <w:rsid w:val="001D631A"/>
    <w:rsid w:val="001D66C9"/>
    <w:rsid w:val="001D66E0"/>
    <w:rsid w:val="001D685B"/>
    <w:rsid w:val="001D6A92"/>
    <w:rsid w:val="001D6AF4"/>
    <w:rsid w:val="001D6EBA"/>
    <w:rsid w:val="001D74D2"/>
    <w:rsid w:val="001D7DC1"/>
    <w:rsid w:val="001E0030"/>
    <w:rsid w:val="001E0186"/>
    <w:rsid w:val="001E03B3"/>
    <w:rsid w:val="001E0CC1"/>
    <w:rsid w:val="001E0CEB"/>
    <w:rsid w:val="001E0E6E"/>
    <w:rsid w:val="001E125A"/>
    <w:rsid w:val="001E12A9"/>
    <w:rsid w:val="001E14B3"/>
    <w:rsid w:val="001E14D6"/>
    <w:rsid w:val="001E1884"/>
    <w:rsid w:val="001E1C10"/>
    <w:rsid w:val="001E2540"/>
    <w:rsid w:val="001E2665"/>
    <w:rsid w:val="001E2C63"/>
    <w:rsid w:val="001E2D19"/>
    <w:rsid w:val="001E3A3A"/>
    <w:rsid w:val="001E3BAF"/>
    <w:rsid w:val="001E3C9C"/>
    <w:rsid w:val="001E3CC0"/>
    <w:rsid w:val="001E4047"/>
    <w:rsid w:val="001E489E"/>
    <w:rsid w:val="001E5642"/>
    <w:rsid w:val="001E638C"/>
    <w:rsid w:val="001E6E1E"/>
    <w:rsid w:val="001E7425"/>
    <w:rsid w:val="001E75BE"/>
    <w:rsid w:val="001E77C3"/>
    <w:rsid w:val="001E79B1"/>
    <w:rsid w:val="001E7D35"/>
    <w:rsid w:val="001E7E04"/>
    <w:rsid w:val="001F0076"/>
    <w:rsid w:val="001F018C"/>
    <w:rsid w:val="001F01E5"/>
    <w:rsid w:val="001F01F7"/>
    <w:rsid w:val="001F090B"/>
    <w:rsid w:val="001F10BC"/>
    <w:rsid w:val="001F1488"/>
    <w:rsid w:val="001F1679"/>
    <w:rsid w:val="001F180A"/>
    <w:rsid w:val="001F1885"/>
    <w:rsid w:val="001F1A28"/>
    <w:rsid w:val="001F1AD0"/>
    <w:rsid w:val="001F1BFD"/>
    <w:rsid w:val="001F1D78"/>
    <w:rsid w:val="001F20C0"/>
    <w:rsid w:val="001F20EF"/>
    <w:rsid w:val="001F215F"/>
    <w:rsid w:val="001F2A28"/>
    <w:rsid w:val="001F2B5A"/>
    <w:rsid w:val="001F2EC0"/>
    <w:rsid w:val="001F3085"/>
    <w:rsid w:val="001F30AC"/>
    <w:rsid w:val="001F30F1"/>
    <w:rsid w:val="001F326B"/>
    <w:rsid w:val="001F35E8"/>
    <w:rsid w:val="001F3641"/>
    <w:rsid w:val="001F37E1"/>
    <w:rsid w:val="001F3C28"/>
    <w:rsid w:val="001F3E4A"/>
    <w:rsid w:val="001F4014"/>
    <w:rsid w:val="001F420D"/>
    <w:rsid w:val="001F4374"/>
    <w:rsid w:val="001F43E4"/>
    <w:rsid w:val="001F445E"/>
    <w:rsid w:val="001F4498"/>
    <w:rsid w:val="001F4539"/>
    <w:rsid w:val="001F458C"/>
    <w:rsid w:val="001F4C14"/>
    <w:rsid w:val="001F4CF0"/>
    <w:rsid w:val="001F5385"/>
    <w:rsid w:val="001F581F"/>
    <w:rsid w:val="001F5AA1"/>
    <w:rsid w:val="001F5BE2"/>
    <w:rsid w:val="001F6423"/>
    <w:rsid w:val="001F6664"/>
    <w:rsid w:val="001F6CDB"/>
    <w:rsid w:val="001F70B4"/>
    <w:rsid w:val="001F721F"/>
    <w:rsid w:val="001F73A4"/>
    <w:rsid w:val="001F7658"/>
    <w:rsid w:val="001F7C92"/>
    <w:rsid w:val="002001A5"/>
    <w:rsid w:val="0020020B"/>
    <w:rsid w:val="00200210"/>
    <w:rsid w:val="00200774"/>
    <w:rsid w:val="00200C83"/>
    <w:rsid w:val="00200D82"/>
    <w:rsid w:val="00200F9F"/>
    <w:rsid w:val="00201213"/>
    <w:rsid w:val="00201438"/>
    <w:rsid w:val="0020160A"/>
    <w:rsid w:val="0020165E"/>
    <w:rsid w:val="0020181D"/>
    <w:rsid w:val="00201890"/>
    <w:rsid w:val="00201AEC"/>
    <w:rsid w:val="00201F8F"/>
    <w:rsid w:val="00202010"/>
    <w:rsid w:val="00202274"/>
    <w:rsid w:val="0020266B"/>
    <w:rsid w:val="0020272E"/>
    <w:rsid w:val="00202DBF"/>
    <w:rsid w:val="00202E50"/>
    <w:rsid w:val="00203503"/>
    <w:rsid w:val="0020355A"/>
    <w:rsid w:val="0020363E"/>
    <w:rsid w:val="00203E36"/>
    <w:rsid w:val="00203FE5"/>
    <w:rsid w:val="0020444F"/>
    <w:rsid w:val="00204550"/>
    <w:rsid w:val="00204AAB"/>
    <w:rsid w:val="00204B13"/>
    <w:rsid w:val="00204EDC"/>
    <w:rsid w:val="00205180"/>
    <w:rsid w:val="002051FE"/>
    <w:rsid w:val="0020536E"/>
    <w:rsid w:val="00205DC9"/>
    <w:rsid w:val="00206140"/>
    <w:rsid w:val="00206331"/>
    <w:rsid w:val="00206556"/>
    <w:rsid w:val="00206C9F"/>
    <w:rsid w:val="00206E99"/>
    <w:rsid w:val="00207A03"/>
    <w:rsid w:val="00207CAF"/>
    <w:rsid w:val="00207F81"/>
    <w:rsid w:val="0021004A"/>
    <w:rsid w:val="00210447"/>
    <w:rsid w:val="002104EB"/>
    <w:rsid w:val="002109F4"/>
    <w:rsid w:val="00210FC1"/>
    <w:rsid w:val="00211311"/>
    <w:rsid w:val="00211370"/>
    <w:rsid w:val="002114EE"/>
    <w:rsid w:val="002115F8"/>
    <w:rsid w:val="00211C23"/>
    <w:rsid w:val="00211D6C"/>
    <w:rsid w:val="00211FDA"/>
    <w:rsid w:val="00212011"/>
    <w:rsid w:val="002122D1"/>
    <w:rsid w:val="0021297D"/>
    <w:rsid w:val="00212E75"/>
    <w:rsid w:val="00213225"/>
    <w:rsid w:val="00213765"/>
    <w:rsid w:val="0021408D"/>
    <w:rsid w:val="002141F9"/>
    <w:rsid w:val="002145F6"/>
    <w:rsid w:val="00214668"/>
    <w:rsid w:val="0021533C"/>
    <w:rsid w:val="00215953"/>
    <w:rsid w:val="00215D2C"/>
    <w:rsid w:val="00215DA2"/>
    <w:rsid w:val="00215DB6"/>
    <w:rsid w:val="00215FDA"/>
    <w:rsid w:val="00216019"/>
    <w:rsid w:val="002160C2"/>
    <w:rsid w:val="002162AD"/>
    <w:rsid w:val="002163FB"/>
    <w:rsid w:val="0021662D"/>
    <w:rsid w:val="002166B8"/>
    <w:rsid w:val="00216758"/>
    <w:rsid w:val="002171BD"/>
    <w:rsid w:val="0021725F"/>
    <w:rsid w:val="00217297"/>
    <w:rsid w:val="002175F0"/>
    <w:rsid w:val="00220291"/>
    <w:rsid w:val="00220446"/>
    <w:rsid w:val="00220881"/>
    <w:rsid w:val="00220890"/>
    <w:rsid w:val="00220D55"/>
    <w:rsid w:val="002213E2"/>
    <w:rsid w:val="002215CC"/>
    <w:rsid w:val="002216CB"/>
    <w:rsid w:val="002217D4"/>
    <w:rsid w:val="00221ED2"/>
    <w:rsid w:val="002222DD"/>
    <w:rsid w:val="00222663"/>
    <w:rsid w:val="002226C5"/>
    <w:rsid w:val="00222780"/>
    <w:rsid w:val="00222BB9"/>
    <w:rsid w:val="00222BD8"/>
    <w:rsid w:val="00223CCE"/>
    <w:rsid w:val="00223D49"/>
    <w:rsid w:val="00223E73"/>
    <w:rsid w:val="002242CA"/>
    <w:rsid w:val="00224EB4"/>
    <w:rsid w:val="0022506B"/>
    <w:rsid w:val="002257B6"/>
    <w:rsid w:val="002257BB"/>
    <w:rsid w:val="002258D6"/>
    <w:rsid w:val="00225D8F"/>
    <w:rsid w:val="002264F6"/>
    <w:rsid w:val="0022671A"/>
    <w:rsid w:val="00226823"/>
    <w:rsid w:val="00226A24"/>
    <w:rsid w:val="00226CE4"/>
    <w:rsid w:val="002274FB"/>
    <w:rsid w:val="00227D4E"/>
    <w:rsid w:val="00227ED7"/>
    <w:rsid w:val="002307D6"/>
    <w:rsid w:val="002308E1"/>
    <w:rsid w:val="002309D2"/>
    <w:rsid w:val="00230E4F"/>
    <w:rsid w:val="00230F21"/>
    <w:rsid w:val="002310DB"/>
    <w:rsid w:val="00231137"/>
    <w:rsid w:val="00231804"/>
    <w:rsid w:val="0023191A"/>
    <w:rsid w:val="0023193A"/>
    <w:rsid w:val="00231B61"/>
    <w:rsid w:val="00231CB6"/>
    <w:rsid w:val="00231E5C"/>
    <w:rsid w:val="00231EEC"/>
    <w:rsid w:val="0023250E"/>
    <w:rsid w:val="00232711"/>
    <w:rsid w:val="00232FD2"/>
    <w:rsid w:val="0023315B"/>
    <w:rsid w:val="00233561"/>
    <w:rsid w:val="0023395B"/>
    <w:rsid w:val="00233D06"/>
    <w:rsid w:val="00233F19"/>
    <w:rsid w:val="00233FB5"/>
    <w:rsid w:val="0023421A"/>
    <w:rsid w:val="0023425E"/>
    <w:rsid w:val="00234481"/>
    <w:rsid w:val="002347FE"/>
    <w:rsid w:val="00234B04"/>
    <w:rsid w:val="0023545F"/>
    <w:rsid w:val="002355B9"/>
    <w:rsid w:val="00236489"/>
    <w:rsid w:val="00236B46"/>
    <w:rsid w:val="00237148"/>
    <w:rsid w:val="00237202"/>
    <w:rsid w:val="00237330"/>
    <w:rsid w:val="00237BEF"/>
    <w:rsid w:val="00237CCD"/>
    <w:rsid w:val="00237F06"/>
    <w:rsid w:val="0024000D"/>
    <w:rsid w:val="0024019C"/>
    <w:rsid w:val="0024068B"/>
    <w:rsid w:val="002409EB"/>
    <w:rsid w:val="00240D44"/>
    <w:rsid w:val="00240D68"/>
    <w:rsid w:val="0024178D"/>
    <w:rsid w:val="002417C9"/>
    <w:rsid w:val="002419D8"/>
    <w:rsid w:val="00241C20"/>
    <w:rsid w:val="0024248B"/>
    <w:rsid w:val="00242585"/>
    <w:rsid w:val="00242952"/>
    <w:rsid w:val="002429C8"/>
    <w:rsid w:val="00242AD6"/>
    <w:rsid w:val="00242C56"/>
    <w:rsid w:val="002430E0"/>
    <w:rsid w:val="00243313"/>
    <w:rsid w:val="0024392B"/>
    <w:rsid w:val="00243F16"/>
    <w:rsid w:val="00244336"/>
    <w:rsid w:val="0024454C"/>
    <w:rsid w:val="00244F39"/>
    <w:rsid w:val="002450C6"/>
    <w:rsid w:val="00245136"/>
    <w:rsid w:val="0024572D"/>
    <w:rsid w:val="00245D04"/>
    <w:rsid w:val="00245DCF"/>
    <w:rsid w:val="00245E23"/>
    <w:rsid w:val="00245F08"/>
    <w:rsid w:val="002460F7"/>
    <w:rsid w:val="00246667"/>
    <w:rsid w:val="0024690F"/>
    <w:rsid w:val="00246C65"/>
    <w:rsid w:val="00246CDC"/>
    <w:rsid w:val="00246DF5"/>
    <w:rsid w:val="00246E0E"/>
    <w:rsid w:val="00246EB6"/>
    <w:rsid w:val="00246F24"/>
    <w:rsid w:val="00246FEE"/>
    <w:rsid w:val="0024721F"/>
    <w:rsid w:val="00247410"/>
    <w:rsid w:val="0024765D"/>
    <w:rsid w:val="00247800"/>
    <w:rsid w:val="002507FF"/>
    <w:rsid w:val="0025084C"/>
    <w:rsid w:val="00250AB5"/>
    <w:rsid w:val="00251A10"/>
    <w:rsid w:val="00251CD9"/>
    <w:rsid w:val="00251D18"/>
    <w:rsid w:val="00251D32"/>
    <w:rsid w:val="00251F7B"/>
    <w:rsid w:val="00252AF1"/>
    <w:rsid w:val="00252BFF"/>
    <w:rsid w:val="0025314C"/>
    <w:rsid w:val="00253732"/>
    <w:rsid w:val="00253909"/>
    <w:rsid w:val="00253D11"/>
    <w:rsid w:val="002542A8"/>
    <w:rsid w:val="002543EC"/>
    <w:rsid w:val="0025442E"/>
    <w:rsid w:val="00254ECB"/>
    <w:rsid w:val="0025563D"/>
    <w:rsid w:val="00255867"/>
    <w:rsid w:val="00256829"/>
    <w:rsid w:val="00256D25"/>
    <w:rsid w:val="00257184"/>
    <w:rsid w:val="00257434"/>
    <w:rsid w:val="0025765F"/>
    <w:rsid w:val="00257F21"/>
    <w:rsid w:val="00260467"/>
    <w:rsid w:val="00260514"/>
    <w:rsid w:val="00260953"/>
    <w:rsid w:val="00260981"/>
    <w:rsid w:val="00260A11"/>
    <w:rsid w:val="00261371"/>
    <w:rsid w:val="0026169A"/>
    <w:rsid w:val="00261713"/>
    <w:rsid w:val="00261B9F"/>
    <w:rsid w:val="00261FE8"/>
    <w:rsid w:val="002621C6"/>
    <w:rsid w:val="00262763"/>
    <w:rsid w:val="00263094"/>
    <w:rsid w:val="0026326D"/>
    <w:rsid w:val="002633FC"/>
    <w:rsid w:val="002636F6"/>
    <w:rsid w:val="00263C14"/>
    <w:rsid w:val="00263F4E"/>
    <w:rsid w:val="002641DF"/>
    <w:rsid w:val="00264664"/>
    <w:rsid w:val="002646CE"/>
    <w:rsid w:val="00264BEA"/>
    <w:rsid w:val="00264F63"/>
    <w:rsid w:val="0026586B"/>
    <w:rsid w:val="0026597D"/>
    <w:rsid w:val="0026599D"/>
    <w:rsid w:val="002659DD"/>
    <w:rsid w:val="00265A95"/>
    <w:rsid w:val="00265CB4"/>
    <w:rsid w:val="00265D3C"/>
    <w:rsid w:val="00265F0A"/>
    <w:rsid w:val="002660AB"/>
    <w:rsid w:val="00266479"/>
    <w:rsid w:val="00266481"/>
    <w:rsid w:val="00266A54"/>
    <w:rsid w:val="00266AF5"/>
    <w:rsid w:val="00267850"/>
    <w:rsid w:val="00267A55"/>
    <w:rsid w:val="00267BB7"/>
    <w:rsid w:val="002700F4"/>
    <w:rsid w:val="00270202"/>
    <w:rsid w:val="0027029D"/>
    <w:rsid w:val="0027033C"/>
    <w:rsid w:val="00270349"/>
    <w:rsid w:val="002703F8"/>
    <w:rsid w:val="0027078B"/>
    <w:rsid w:val="00270812"/>
    <w:rsid w:val="0027090D"/>
    <w:rsid w:val="00271032"/>
    <w:rsid w:val="00271296"/>
    <w:rsid w:val="00271712"/>
    <w:rsid w:val="00271B50"/>
    <w:rsid w:val="00271B60"/>
    <w:rsid w:val="00271E27"/>
    <w:rsid w:val="00272216"/>
    <w:rsid w:val="00272695"/>
    <w:rsid w:val="00273176"/>
    <w:rsid w:val="0027342E"/>
    <w:rsid w:val="00273864"/>
    <w:rsid w:val="002739F3"/>
    <w:rsid w:val="00273E3E"/>
    <w:rsid w:val="00274147"/>
    <w:rsid w:val="002744FD"/>
    <w:rsid w:val="0027494A"/>
    <w:rsid w:val="00274A4A"/>
    <w:rsid w:val="00275189"/>
    <w:rsid w:val="0027548D"/>
    <w:rsid w:val="00275556"/>
    <w:rsid w:val="002756DC"/>
    <w:rsid w:val="0027599C"/>
    <w:rsid w:val="00275C31"/>
    <w:rsid w:val="00275EE7"/>
    <w:rsid w:val="00276412"/>
    <w:rsid w:val="00276437"/>
    <w:rsid w:val="0027665E"/>
    <w:rsid w:val="00276D12"/>
    <w:rsid w:val="002770CE"/>
    <w:rsid w:val="00277452"/>
    <w:rsid w:val="0027774E"/>
    <w:rsid w:val="002779E8"/>
    <w:rsid w:val="00280053"/>
    <w:rsid w:val="002802B8"/>
    <w:rsid w:val="0028030F"/>
    <w:rsid w:val="0028046E"/>
    <w:rsid w:val="0028063F"/>
    <w:rsid w:val="002806DC"/>
    <w:rsid w:val="00280740"/>
    <w:rsid w:val="00280A0A"/>
    <w:rsid w:val="00280C34"/>
    <w:rsid w:val="00280CEA"/>
    <w:rsid w:val="00280F44"/>
    <w:rsid w:val="00280F89"/>
    <w:rsid w:val="0028137E"/>
    <w:rsid w:val="0028176E"/>
    <w:rsid w:val="00281830"/>
    <w:rsid w:val="002827C6"/>
    <w:rsid w:val="002828CD"/>
    <w:rsid w:val="00283374"/>
    <w:rsid w:val="002835B2"/>
    <w:rsid w:val="0028390C"/>
    <w:rsid w:val="00283B02"/>
    <w:rsid w:val="00283C5D"/>
    <w:rsid w:val="00283D86"/>
    <w:rsid w:val="00283DF7"/>
    <w:rsid w:val="00283E59"/>
    <w:rsid w:val="002843C8"/>
    <w:rsid w:val="002844B0"/>
    <w:rsid w:val="0028490B"/>
    <w:rsid w:val="00284A56"/>
    <w:rsid w:val="00284AD1"/>
    <w:rsid w:val="00284D42"/>
    <w:rsid w:val="00285504"/>
    <w:rsid w:val="002856E4"/>
    <w:rsid w:val="0028585F"/>
    <w:rsid w:val="00285873"/>
    <w:rsid w:val="0028599F"/>
    <w:rsid w:val="00285E8A"/>
    <w:rsid w:val="00286322"/>
    <w:rsid w:val="0028648F"/>
    <w:rsid w:val="002865BC"/>
    <w:rsid w:val="002867EE"/>
    <w:rsid w:val="00286D32"/>
    <w:rsid w:val="00286E1D"/>
    <w:rsid w:val="0028738D"/>
    <w:rsid w:val="00287DFF"/>
    <w:rsid w:val="0029019D"/>
    <w:rsid w:val="002901AC"/>
    <w:rsid w:val="002902DB"/>
    <w:rsid w:val="002902F7"/>
    <w:rsid w:val="00290BC4"/>
    <w:rsid w:val="002913EF"/>
    <w:rsid w:val="0029147E"/>
    <w:rsid w:val="00291903"/>
    <w:rsid w:val="00291DDF"/>
    <w:rsid w:val="00292344"/>
    <w:rsid w:val="00292AAC"/>
    <w:rsid w:val="00292FA6"/>
    <w:rsid w:val="002930ED"/>
    <w:rsid w:val="002932D4"/>
    <w:rsid w:val="00293920"/>
    <w:rsid w:val="00293C58"/>
    <w:rsid w:val="00293DD4"/>
    <w:rsid w:val="00293F3C"/>
    <w:rsid w:val="002943C1"/>
    <w:rsid w:val="002949DE"/>
    <w:rsid w:val="00295624"/>
    <w:rsid w:val="00295A24"/>
    <w:rsid w:val="00295E1F"/>
    <w:rsid w:val="00296080"/>
    <w:rsid w:val="00296537"/>
    <w:rsid w:val="0029653B"/>
    <w:rsid w:val="002966B5"/>
    <w:rsid w:val="00296B03"/>
    <w:rsid w:val="00296C1F"/>
    <w:rsid w:val="002970D0"/>
    <w:rsid w:val="002970F1"/>
    <w:rsid w:val="0029711D"/>
    <w:rsid w:val="002972D2"/>
    <w:rsid w:val="0029789A"/>
    <w:rsid w:val="0029796F"/>
    <w:rsid w:val="00297B7C"/>
    <w:rsid w:val="002A0075"/>
    <w:rsid w:val="002A0DBC"/>
    <w:rsid w:val="002A18E9"/>
    <w:rsid w:val="002A1EC6"/>
    <w:rsid w:val="002A1F8C"/>
    <w:rsid w:val="002A25AD"/>
    <w:rsid w:val="002A2811"/>
    <w:rsid w:val="002A3258"/>
    <w:rsid w:val="002A3432"/>
    <w:rsid w:val="002A390B"/>
    <w:rsid w:val="002A3C95"/>
    <w:rsid w:val="002A41E6"/>
    <w:rsid w:val="002A44C8"/>
    <w:rsid w:val="002A47B5"/>
    <w:rsid w:val="002A50B6"/>
    <w:rsid w:val="002A5450"/>
    <w:rsid w:val="002A5557"/>
    <w:rsid w:val="002A559F"/>
    <w:rsid w:val="002A57BF"/>
    <w:rsid w:val="002A595B"/>
    <w:rsid w:val="002A5E48"/>
    <w:rsid w:val="002A6346"/>
    <w:rsid w:val="002A66B2"/>
    <w:rsid w:val="002A67D9"/>
    <w:rsid w:val="002A6909"/>
    <w:rsid w:val="002A6964"/>
    <w:rsid w:val="002A6AE2"/>
    <w:rsid w:val="002A7189"/>
    <w:rsid w:val="002A7857"/>
    <w:rsid w:val="002B0059"/>
    <w:rsid w:val="002B0241"/>
    <w:rsid w:val="002B0455"/>
    <w:rsid w:val="002B08FE"/>
    <w:rsid w:val="002B0965"/>
    <w:rsid w:val="002B096B"/>
    <w:rsid w:val="002B0DA5"/>
    <w:rsid w:val="002B1610"/>
    <w:rsid w:val="002B1E9E"/>
    <w:rsid w:val="002B1EDB"/>
    <w:rsid w:val="002B261C"/>
    <w:rsid w:val="002B2A70"/>
    <w:rsid w:val="002B2B6E"/>
    <w:rsid w:val="002B2BEE"/>
    <w:rsid w:val="002B2C57"/>
    <w:rsid w:val="002B35C5"/>
    <w:rsid w:val="002B3935"/>
    <w:rsid w:val="002B3B8A"/>
    <w:rsid w:val="002B3BBB"/>
    <w:rsid w:val="002B3C6C"/>
    <w:rsid w:val="002B3C74"/>
    <w:rsid w:val="002B406A"/>
    <w:rsid w:val="002B415D"/>
    <w:rsid w:val="002B41D4"/>
    <w:rsid w:val="002B427C"/>
    <w:rsid w:val="002B42F0"/>
    <w:rsid w:val="002B44AE"/>
    <w:rsid w:val="002B4548"/>
    <w:rsid w:val="002B4ACB"/>
    <w:rsid w:val="002B4B7B"/>
    <w:rsid w:val="002B4D4C"/>
    <w:rsid w:val="002B4FA6"/>
    <w:rsid w:val="002B53A1"/>
    <w:rsid w:val="002B543F"/>
    <w:rsid w:val="002B5486"/>
    <w:rsid w:val="002B581C"/>
    <w:rsid w:val="002B5A87"/>
    <w:rsid w:val="002B5EE9"/>
    <w:rsid w:val="002B604F"/>
    <w:rsid w:val="002B6165"/>
    <w:rsid w:val="002B64CC"/>
    <w:rsid w:val="002B69C3"/>
    <w:rsid w:val="002B7806"/>
    <w:rsid w:val="002B7D73"/>
    <w:rsid w:val="002C02CD"/>
    <w:rsid w:val="002C0400"/>
    <w:rsid w:val="002C04E8"/>
    <w:rsid w:val="002C06E1"/>
    <w:rsid w:val="002C06E3"/>
    <w:rsid w:val="002C0801"/>
    <w:rsid w:val="002C08F4"/>
    <w:rsid w:val="002C092C"/>
    <w:rsid w:val="002C09DD"/>
    <w:rsid w:val="002C0CF7"/>
    <w:rsid w:val="002C0D66"/>
    <w:rsid w:val="002C1233"/>
    <w:rsid w:val="002C145F"/>
    <w:rsid w:val="002C16B1"/>
    <w:rsid w:val="002C1780"/>
    <w:rsid w:val="002C183A"/>
    <w:rsid w:val="002C1840"/>
    <w:rsid w:val="002C2227"/>
    <w:rsid w:val="002C2755"/>
    <w:rsid w:val="002C2DBB"/>
    <w:rsid w:val="002C2DFA"/>
    <w:rsid w:val="002C33B3"/>
    <w:rsid w:val="002C3EC7"/>
    <w:rsid w:val="002C3F68"/>
    <w:rsid w:val="002C4028"/>
    <w:rsid w:val="002C41F6"/>
    <w:rsid w:val="002C44A2"/>
    <w:rsid w:val="002C44B0"/>
    <w:rsid w:val="002C4959"/>
    <w:rsid w:val="002C497F"/>
    <w:rsid w:val="002C4CD0"/>
    <w:rsid w:val="002C4E07"/>
    <w:rsid w:val="002C4F46"/>
    <w:rsid w:val="002C4F7C"/>
    <w:rsid w:val="002C5778"/>
    <w:rsid w:val="002C5990"/>
    <w:rsid w:val="002C5E8E"/>
    <w:rsid w:val="002C62B0"/>
    <w:rsid w:val="002C656F"/>
    <w:rsid w:val="002C68FB"/>
    <w:rsid w:val="002C6A69"/>
    <w:rsid w:val="002C70F4"/>
    <w:rsid w:val="002C77CC"/>
    <w:rsid w:val="002C7C0D"/>
    <w:rsid w:val="002C7D1B"/>
    <w:rsid w:val="002D0586"/>
    <w:rsid w:val="002D05D3"/>
    <w:rsid w:val="002D0834"/>
    <w:rsid w:val="002D0906"/>
    <w:rsid w:val="002D1023"/>
    <w:rsid w:val="002D1416"/>
    <w:rsid w:val="002D1459"/>
    <w:rsid w:val="002D1470"/>
    <w:rsid w:val="002D14E0"/>
    <w:rsid w:val="002D1780"/>
    <w:rsid w:val="002D1A2B"/>
    <w:rsid w:val="002D1ACD"/>
    <w:rsid w:val="002D1E08"/>
    <w:rsid w:val="002D1FE9"/>
    <w:rsid w:val="002D2038"/>
    <w:rsid w:val="002D21CF"/>
    <w:rsid w:val="002D2519"/>
    <w:rsid w:val="002D2586"/>
    <w:rsid w:val="002D25E4"/>
    <w:rsid w:val="002D2DA7"/>
    <w:rsid w:val="002D2F20"/>
    <w:rsid w:val="002D2F30"/>
    <w:rsid w:val="002D3308"/>
    <w:rsid w:val="002D3400"/>
    <w:rsid w:val="002D371E"/>
    <w:rsid w:val="002D37A5"/>
    <w:rsid w:val="002D39E6"/>
    <w:rsid w:val="002D3C52"/>
    <w:rsid w:val="002D3D16"/>
    <w:rsid w:val="002D3DB7"/>
    <w:rsid w:val="002D4032"/>
    <w:rsid w:val="002D4705"/>
    <w:rsid w:val="002D4ABB"/>
    <w:rsid w:val="002D4B0F"/>
    <w:rsid w:val="002D53F3"/>
    <w:rsid w:val="002D547B"/>
    <w:rsid w:val="002D5936"/>
    <w:rsid w:val="002D5B65"/>
    <w:rsid w:val="002D6396"/>
    <w:rsid w:val="002D64E8"/>
    <w:rsid w:val="002D66FE"/>
    <w:rsid w:val="002D679D"/>
    <w:rsid w:val="002D6A16"/>
    <w:rsid w:val="002D6BEA"/>
    <w:rsid w:val="002D6BFC"/>
    <w:rsid w:val="002D6C07"/>
    <w:rsid w:val="002D713E"/>
    <w:rsid w:val="002D71F5"/>
    <w:rsid w:val="002D72E4"/>
    <w:rsid w:val="002D7783"/>
    <w:rsid w:val="002D7994"/>
    <w:rsid w:val="002D7D50"/>
    <w:rsid w:val="002D7E5E"/>
    <w:rsid w:val="002E031C"/>
    <w:rsid w:val="002E0403"/>
    <w:rsid w:val="002E07BA"/>
    <w:rsid w:val="002E07EF"/>
    <w:rsid w:val="002E084D"/>
    <w:rsid w:val="002E0CCB"/>
    <w:rsid w:val="002E0D06"/>
    <w:rsid w:val="002E1810"/>
    <w:rsid w:val="002E1813"/>
    <w:rsid w:val="002E1A90"/>
    <w:rsid w:val="002E1BC3"/>
    <w:rsid w:val="002E1E61"/>
    <w:rsid w:val="002E1E9B"/>
    <w:rsid w:val="002E1FC2"/>
    <w:rsid w:val="002E227C"/>
    <w:rsid w:val="002E2749"/>
    <w:rsid w:val="002E2FA0"/>
    <w:rsid w:val="002E3730"/>
    <w:rsid w:val="002E3762"/>
    <w:rsid w:val="002E3858"/>
    <w:rsid w:val="002E3A3F"/>
    <w:rsid w:val="002E4A52"/>
    <w:rsid w:val="002E4E94"/>
    <w:rsid w:val="002E5221"/>
    <w:rsid w:val="002E54D9"/>
    <w:rsid w:val="002E558C"/>
    <w:rsid w:val="002E5794"/>
    <w:rsid w:val="002E590C"/>
    <w:rsid w:val="002E595B"/>
    <w:rsid w:val="002E5AB9"/>
    <w:rsid w:val="002E65A9"/>
    <w:rsid w:val="002E6647"/>
    <w:rsid w:val="002E677F"/>
    <w:rsid w:val="002E6B35"/>
    <w:rsid w:val="002E708A"/>
    <w:rsid w:val="002E7301"/>
    <w:rsid w:val="002E749A"/>
    <w:rsid w:val="002E75DF"/>
    <w:rsid w:val="002E7879"/>
    <w:rsid w:val="002E7990"/>
    <w:rsid w:val="002F00BD"/>
    <w:rsid w:val="002F0657"/>
    <w:rsid w:val="002F0B26"/>
    <w:rsid w:val="002F0EF7"/>
    <w:rsid w:val="002F12BC"/>
    <w:rsid w:val="002F1562"/>
    <w:rsid w:val="002F1725"/>
    <w:rsid w:val="002F1878"/>
    <w:rsid w:val="002F1B23"/>
    <w:rsid w:val="002F1F28"/>
    <w:rsid w:val="002F24E7"/>
    <w:rsid w:val="002F2A58"/>
    <w:rsid w:val="002F2A5E"/>
    <w:rsid w:val="002F2CAE"/>
    <w:rsid w:val="002F31CB"/>
    <w:rsid w:val="002F31D7"/>
    <w:rsid w:val="002F3224"/>
    <w:rsid w:val="002F3329"/>
    <w:rsid w:val="002F36D7"/>
    <w:rsid w:val="002F3A69"/>
    <w:rsid w:val="002F3C33"/>
    <w:rsid w:val="002F3DFF"/>
    <w:rsid w:val="002F43CA"/>
    <w:rsid w:val="002F4524"/>
    <w:rsid w:val="002F477D"/>
    <w:rsid w:val="002F4992"/>
    <w:rsid w:val="002F57AA"/>
    <w:rsid w:val="002F6775"/>
    <w:rsid w:val="002F69E7"/>
    <w:rsid w:val="002F6D90"/>
    <w:rsid w:val="002F6E53"/>
    <w:rsid w:val="002F6EF7"/>
    <w:rsid w:val="002F6F5E"/>
    <w:rsid w:val="002F714C"/>
    <w:rsid w:val="002F738D"/>
    <w:rsid w:val="002F77BF"/>
    <w:rsid w:val="002F7AA8"/>
    <w:rsid w:val="002F7DFB"/>
    <w:rsid w:val="00300079"/>
    <w:rsid w:val="003004A2"/>
    <w:rsid w:val="0030053B"/>
    <w:rsid w:val="00300730"/>
    <w:rsid w:val="0030125B"/>
    <w:rsid w:val="003012C6"/>
    <w:rsid w:val="0030172A"/>
    <w:rsid w:val="00301EDE"/>
    <w:rsid w:val="00301F02"/>
    <w:rsid w:val="003022BF"/>
    <w:rsid w:val="003028C6"/>
    <w:rsid w:val="00302A33"/>
    <w:rsid w:val="00303085"/>
    <w:rsid w:val="0030323F"/>
    <w:rsid w:val="0030325F"/>
    <w:rsid w:val="003035FF"/>
    <w:rsid w:val="00303787"/>
    <w:rsid w:val="00303A98"/>
    <w:rsid w:val="00303DD5"/>
    <w:rsid w:val="00304021"/>
    <w:rsid w:val="003045C2"/>
    <w:rsid w:val="00304992"/>
    <w:rsid w:val="00305081"/>
    <w:rsid w:val="0030542C"/>
    <w:rsid w:val="00305B13"/>
    <w:rsid w:val="00305CE6"/>
    <w:rsid w:val="00305D83"/>
    <w:rsid w:val="00306BD5"/>
    <w:rsid w:val="00306FEF"/>
    <w:rsid w:val="00307813"/>
    <w:rsid w:val="00307AA4"/>
    <w:rsid w:val="00307AEE"/>
    <w:rsid w:val="00307B74"/>
    <w:rsid w:val="00307CFD"/>
    <w:rsid w:val="003102BF"/>
    <w:rsid w:val="00310494"/>
    <w:rsid w:val="00310764"/>
    <w:rsid w:val="0031099F"/>
    <w:rsid w:val="00310C12"/>
    <w:rsid w:val="003112DD"/>
    <w:rsid w:val="00311620"/>
    <w:rsid w:val="00311BFD"/>
    <w:rsid w:val="00311D61"/>
    <w:rsid w:val="0031201E"/>
    <w:rsid w:val="00312B0B"/>
    <w:rsid w:val="00312CF0"/>
    <w:rsid w:val="003133D7"/>
    <w:rsid w:val="003139EB"/>
    <w:rsid w:val="00313A57"/>
    <w:rsid w:val="00313B19"/>
    <w:rsid w:val="00313CEA"/>
    <w:rsid w:val="00313DC4"/>
    <w:rsid w:val="00314424"/>
    <w:rsid w:val="00314718"/>
    <w:rsid w:val="0031488A"/>
    <w:rsid w:val="003148E0"/>
    <w:rsid w:val="0031490E"/>
    <w:rsid w:val="0031511C"/>
    <w:rsid w:val="00315980"/>
    <w:rsid w:val="00315C02"/>
    <w:rsid w:val="00315EE4"/>
    <w:rsid w:val="003168EB"/>
    <w:rsid w:val="00316B71"/>
    <w:rsid w:val="00316CD0"/>
    <w:rsid w:val="00316E6F"/>
    <w:rsid w:val="003173F3"/>
    <w:rsid w:val="003175E1"/>
    <w:rsid w:val="00320068"/>
    <w:rsid w:val="003200BB"/>
    <w:rsid w:val="00320203"/>
    <w:rsid w:val="0032024B"/>
    <w:rsid w:val="00320ED9"/>
    <w:rsid w:val="0032109C"/>
    <w:rsid w:val="00321895"/>
    <w:rsid w:val="00321D96"/>
    <w:rsid w:val="00322002"/>
    <w:rsid w:val="0032218D"/>
    <w:rsid w:val="003222D9"/>
    <w:rsid w:val="003226D4"/>
    <w:rsid w:val="00322713"/>
    <w:rsid w:val="00322A2C"/>
    <w:rsid w:val="00322E9D"/>
    <w:rsid w:val="0032303B"/>
    <w:rsid w:val="0032304D"/>
    <w:rsid w:val="003231E9"/>
    <w:rsid w:val="003232EF"/>
    <w:rsid w:val="003234A5"/>
    <w:rsid w:val="003235CF"/>
    <w:rsid w:val="00323B5D"/>
    <w:rsid w:val="003244DD"/>
    <w:rsid w:val="0032479F"/>
    <w:rsid w:val="003247B0"/>
    <w:rsid w:val="0032485C"/>
    <w:rsid w:val="00325996"/>
    <w:rsid w:val="00325D71"/>
    <w:rsid w:val="00325DAB"/>
    <w:rsid w:val="00325E81"/>
    <w:rsid w:val="00326948"/>
    <w:rsid w:val="00326E91"/>
    <w:rsid w:val="00327052"/>
    <w:rsid w:val="00327429"/>
    <w:rsid w:val="003276AA"/>
    <w:rsid w:val="0032797C"/>
    <w:rsid w:val="00327D07"/>
    <w:rsid w:val="00327E30"/>
    <w:rsid w:val="003304F5"/>
    <w:rsid w:val="00330AD3"/>
    <w:rsid w:val="00330E95"/>
    <w:rsid w:val="0033101A"/>
    <w:rsid w:val="00331385"/>
    <w:rsid w:val="00331CB2"/>
    <w:rsid w:val="00331D85"/>
    <w:rsid w:val="00332279"/>
    <w:rsid w:val="003324F2"/>
    <w:rsid w:val="003329DB"/>
    <w:rsid w:val="00332A76"/>
    <w:rsid w:val="0033373F"/>
    <w:rsid w:val="00333870"/>
    <w:rsid w:val="0033389A"/>
    <w:rsid w:val="003339E0"/>
    <w:rsid w:val="00333D27"/>
    <w:rsid w:val="0033445F"/>
    <w:rsid w:val="003347FB"/>
    <w:rsid w:val="0033486D"/>
    <w:rsid w:val="00335228"/>
    <w:rsid w:val="003359D0"/>
    <w:rsid w:val="00335BF4"/>
    <w:rsid w:val="00335C64"/>
    <w:rsid w:val="003362A0"/>
    <w:rsid w:val="003362C3"/>
    <w:rsid w:val="00336629"/>
    <w:rsid w:val="003367C4"/>
    <w:rsid w:val="00336817"/>
    <w:rsid w:val="00336D8E"/>
    <w:rsid w:val="003370BB"/>
    <w:rsid w:val="003370F9"/>
    <w:rsid w:val="00337227"/>
    <w:rsid w:val="003373DD"/>
    <w:rsid w:val="003376B3"/>
    <w:rsid w:val="00337817"/>
    <w:rsid w:val="003378FC"/>
    <w:rsid w:val="00340A67"/>
    <w:rsid w:val="00340D84"/>
    <w:rsid w:val="00340F2D"/>
    <w:rsid w:val="00341146"/>
    <w:rsid w:val="00341778"/>
    <w:rsid w:val="003419EC"/>
    <w:rsid w:val="00341DE7"/>
    <w:rsid w:val="003421A4"/>
    <w:rsid w:val="0034271A"/>
    <w:rsid w:val="00342A0D"/>
    <w:rsid w:val="00342D6E"/>
    <w:rsid w:val="00342ECA"/>
    <w:rsid w:val="00343787"/>
    <w:rsid w:val="00343892"/>
    <w:rsid w:val="00343AFE"/>
    <w:rsid w:val="00343B44"/>
    <w:rsid w:val="00343BAC"/>
    <w:rsid w:val="00343C91"/>
    <w:rsid w:val="0034428E"/>
    <w:rsid w:val="0034440E"/>
    <w:rsid w:val="003445A9"/>
    <w:rsid w:val="00344AEA"/>
    <w:rsid w:val="00344F0F"/>
    <w:rsid w:val="00344FD7"/>
    <w:rsid w:val="003450E5"/>
    <w:rsid w:val="0034543E"/>
    <w:rsid w:val="003459B4"/>
    <w:rsid w:val="00345BA2"/>
    <w:rsid w:val="00345EE0"/>
    <w:rsid w:val="00345F9C"/>
    <w:rsid w:val="003462B0"/>
    <w:rsid w:val="0034648D"/>
    <w:rsid w:val="003469DA"/>
    <w:rsid w:val="00346A71"/>
    <w:rsid w:val="00346FB2"/>
    <w:rsid w:val="00347672"/>
    <w:rsid w:val="00347776"/>
    <w:rsid w:val="003477C1"/>
    <w:rsid w:val="00347939"/>
    <w:rsid w:val="0035032F"/>
    <w:rsid w:val="00350745"/>
    <w:rsid w:val="003509B7"/>
    <w:rsid w:val="00350EBA"/>
    <w:rsid w:val="0035109B"/>
    <w:rsid w:val="003516E2"/>
    <w:rsid w:val="00351A91"/>
    <w:rsid w:val="00351AEA"/>
    <w:rsid w:val="003520C4"/>
    <w:rsid w:val="0035212F"/>
    <w:rsid w:val="003526D4"/>
    <w:rsid w:val="00352810"/>
    <w:rsid w:val="0035291C"/>
    <w:rsid w:val="00352F96"/>
    <w:rsid w:val="00352FF8"/>
    <w:rsid w:val="003533AE"/>
    <w:rsid w:val="0035374A"/>
    <w:rsid w:val="00353BEF"/>
    <w:rsid w:val="0035411C"/>
    <w:rsid w:val="003542EB"/>
    <w:rsid w:val="00354353"/>
    <w:rsid w:val="00354435"/>
    <w:rsid w:val="00354D2A"/>
    <w:rsid w:val="00354DE3"/>
    <w:rsid w:val="003551D9"/>
    <w:rsid w:val="00355E14"/>
    <w:rsid w:val="00356218"/>
    <w:rsid w:val="00356235"/>
    <w:rsid w:val="00356565"/>
    <w:rsid w:val="00356C87"/>
    <w:rsid w:val="003570B1"/>
    <w:rsid w:val="00357C5E"/>
    <w:rsid w:val="00357D1F"/>
    <w:rsid w:val="00360459"/>
    <w:rsid w:val="00360891"/>
    <w:rsid w:val="003608BD"/>
    <w:rsid w:val="0036090D"/>
    <w:rsid w:val="003609F0"/>
    <w:rsid w:val="0036115E"/>
    <w:rsid w:val="00361280"/>
    <w:rsid w:val="003615F1"/>
    <w:rsid w:val="003619BF"/>
    <w:rsid w:val="00361A6E"/>
    <w:rsid w:val="0036218E"/>
    <w:rsid w:val="003622B2"/>
    <w:rsid w:val="003623A8"/>
    <w:rsid w:val="00362496"/>
    <w:rsid w:val="00362544"/>
    <w:rsid w:val="003626AF"/>
    <w:rsid w:val="00362BEC"/>
    <w:rsid w:val="00362D8D"/>
    <w:rsid w:val="00362F6F"/>
    <w:rsid w:val="003632B8"/>
    <w:rsid w:val="003635A5"/>
    <w:rsid w:val="0036394F"/>
    <w:rsid w:val="00363D7F"/>
    <w:rsid w:val="0036409A"/>
    <w:rsid w:val="003641CD"/>
    <w:rsid w:val="00364266"/>
    <w:rsid w:val="0036482F"/>
    <w:rsid w:val="00364A4D"/>
    <w:rsid w:val="00364A7C"/>
    <w:rsid w:val="00364AAE"/>
    <w:rsid w:val="00364E08"/>
    <w:rsid w:val="00365131"/>
    <w:rsid w:val="00365476"/>
    <w:rsid w:val="003654E9"/>
    <w:rsid w:val="0036571C"/>
    <w:rsid w:val="0036584E"/>
    <w:rsid w:val="003658B4"/>
    <w:rsid w:val="003658E2"/>
    <w:rsid w:val="00365905"/>
    <w:rsid w:val="00365931"/>
    <w:rsid w:val="003661C5"/>
    <w:rsid w:val="0036655E"/>
    <w:rsid w:val="00366721"/>
    <w:rsid w:val="00366874"/>
    <w:rsid w:val="00366A15"/>
    <w:rsid w:val="00366AEE"/>
    <w:rsid w:val="003676B9"/>
    <w:rsid w:val="0036777D"/>
    <w:rsid w:val="003678C7"/>
    <w:rsid w:val="00367C66"/>
    <w:rsid w:val="0037004F"/>
    <w:rsid w:val="003700B2"/>
    <w:rsid w:val="003704CC"/>
    <w:rsid w:val="003706A4"/>
    <w:rsid w:val="00370CFB"/>
    <w:rsid w:val="00370D7B"/>
    <w:rsid w:val="00371499"/>
    <w:rsid w:val="003714FA"/>
    <w:rsid w:val="0037156D"/>
    <w:rsid w:val="0037176E"/>
    <w:rsid w:val="00371917"/>
    <w:rsid w:val="0037193D"/>
    <w:rsid w:val="00371F0A"/>
    <w:rsid w:val="00372256"/>
    <w:rsid w:val="0037233D"/>
    <w:rsid w:val="003726BD"/>
    <w:rsid w:val="0037289C"/>
    <w:rsid w:val="003733E7"/>
    <w:rsid w:val="003733F7"/>
    <w:rsid w:val="003736EF"/>
    <w:rsid w:val="003737E3"/>
    <w:rsid w:val="003738AA"/>
    <w:rsid w:val="003739BB"/>
    <w:rsid w:val="00373AFD"/>
    <w:rsid w:val="00373CF4"/>
    <w:rsid w:val="00374042"/>
    <w:rsid w:val="00374064"/>
    <w:rsid w:val="003743C2"/>
    <w:rsid w:val="003744F7"/>
    <w:rsid w:val="00375080"/>
    <w:rsid w:val="00375994"/>
    <w:rsid w:val="00375EB1"/>
    <w:rsid w:val="00375FC6"/>
    <w:rsid w:val="00376C59"/>
    <w:rsid w:val="00376D70"/>
    <w:rsid w:val="00376FFC"/>
    <w:rsid w:val="0038008C"/>
    <w:rsid w:val="003801B9"/>
    <w:rsid w:val="003803C1"/>
    <w:rsid w:val="00380A1A"/>
    <w:rsid w:val="00380D80"/>
    <w:rsid w:val="00381B8B"/>
    <w:rsid w:val="00381C48"/>
    <w:rsid w:val="00381F4A"/>
    <w:rsid w:val="0038239C"/>
    <w:rsid w:val="0038282A"/>
    <w:rsid w:val="00382A25"/>
    <w:rsid w:val="00382D85"/>
    <w:rsid w:val="003834AC"/>
    <w:rsid w:val="00383A4A"/>
    <w:rsid w:val="00383D7B"/>
    <w:rsid w:val="0038446B"/>
    <w:rsid w:val="00384D31"/>
    <w:rsid w:val="0038500E"/>
    <w:rsid w:val="00385147"/>
    <w:rsid w:val="003851B8"/>
    <w:rsid w:val="003851CC"/>
    <w:rsid w:val="00385209"/>
    <w:rsid w:val="003854A6"/>
    <w:rsid w:val="00385660"/>
    <w:rsid w:val="00386B5A"/>
    <w:rsid w:val="00386C27"/>
    <w:rsid w:val="0038707C"/>
    <w:rsid w:val="003875AC"/>
    <w:rsid w:val="0038761D"/>
    <w:rsid w:val="00390389"/>
    <w:rsid w:val="003906F8"/>
    <w:rsid w:val="003908D3"/>
    <w:rsid w:val="003908E9"/>
    <w:rsid w:val="00390B01"/>
    <w:rsid w:val="00390B56"/>
    <w:rsid w:val="00390F1B"/>
    <w:rsid w:val="00391146"/>
    <w:rsid w:val="00391209"/>
    <w:rsid w:val="003913B5"/>
    <w:rsid w:val="003915B4"/>
    <w:rsid w:val="0039163D"/>
    <w:rsid w:val="00391BF5"/>
    <w:rsid w:val="00392316"/>
    <w:rsid w:val="003926F9"/>
    <w:rsid w:val="00392E62"/>
    <w:rsid w:val="003930A0"/>
    <w:rsid w:val="003933A5"/>
    <w:rsid w:val="003935EE"/>
    <w:rsid w:val="00393E4B"/>
    <w:rsid w:val="00393EE9"/>
    <w:rsid w:val="00393F36"/>
    <w:rsid w:val="0039408A"/>
    <w:rsid w:val="00394337"/>
    <w:rsid w:val="003943AD"/>
    <w:rsid w:val="0039456E"/>
    <w:rsid w:val="003945F5"/>
    <w:rsid w:val="0039464A"/>
    <w:rsid w:val="003949B6"/>
    <w:rsid w:val="00394A09"/>
    <w:rsid w:val="00394C7D"/>
    <w:rsid w:val="00394CFA"/>
    <w:rsid w:val="003961F4"/>
    <w:rsid w:val="00396602"/>
    <w:rsid w:val="0039673D"/>
    <w:rsid w:val="003975DA"/>
    <w:rsid w:val="003977BC"/>
    <w:rsid w:val="00397893"/>
    <w:rsid w:val="00397C2D"/>
    <w:rsid w:val="00397D85"/>
    <w:rsid w:val="00397D9D"/>
    <w:rsid w:val="00397F8F"/>
    <w:rsid w:val="00397FCB"/>
    <w:rsid w:val="003A021C"/>
    <w:rsid w:val="003A0239"/>
    <w:rsid w:val="003A030A"/>
    <w:rsid w:val="003A0C61"/>
    <w:rsid w:val="003A0CA3"/>
    <w:rsid w:val="003A0CBB"/>
    <w:rsid w:val="003A0FA5"/>
    <w:rsid w:val="003A179B"/>
    <w:rsid w:val="003A1975"/>
    <w:rsid w:val="003A1AA5"/>
    <w:rsid w:val="003A2407"/>
    <w:rsid w:val="003A295A"/>
    <w:rsid w:val="003A2BA8"/>
    <w:rsid w:val="003A2CF0"/>
    <w:rsid w:val="003A2D1E"/>
    <w:rsid w:val="003A33D3"/>
    <w:rsid w:val="003A3472"/>
    <w:rsid w:val="003A3514"/>
    <w:rsid w:val="003A3880"/>
    <w:rsid w:val="003A3C5A"/>
    <w:rsid w:val="003A464F"/>
    <w:rsid w:val="003A4B52"/>
    <w:rsid w:val="003A4EF3"/>
    <w:rsid w:val="003A5247"/>
    <w:rsid w:val="003A53CD"/>
    <w:rsid w:val="003A58B2"/>
    <w:rsid w:val="003A5A5C"/>
    <w:rsid w:val="003A5BC5"/>
    <w:rsid w:val="003A5D55"/>
    <w:rsid w:val="003A60C2"/>
    <w:rsid w:val="003A61BB"/>
    <w:rsid w:val="003A6489"/>
    <w:rsid w:val="003A6A7E"/>
    <w:rsid w:val="003A6EA4"/>
    <w:rsid w:val="003A7050"/>
    <w:rsid w:val="003A75CC"/>
    <w:rsid w:val="003A75E6"/>
    <w:rsid w:val="003A7655"/>
    <w:rsid w:val="003A7969"/>
    <w:rsid w:val="003A7ACB"/>
    <w:rsid w:val="003A7AF1"/>
    <w:rsid w:val="003A7ED6"/>
    <w:rsid w:val="003B10EE"/>
    <w:rsid w:val="003B2169"/>
    <w:rsid w:val="003B242E"/>
    <w:rsid w:val="003B255B"/>
    <w:rsid w:val="003B27F4"/>
    <w:rsid w:val="003B29EF"/>
    <w:rsid w:val="003B2B06"/>
    <w:rsid w:val="003B2B80"/>
    <w:rsid w:val="003B2C24"/>
    <w:rsid w:val="003B2E9A"/>
    <w:rsid w:val="003B3168"/>
    <w:rsid w:val="003B3317"/>
    <w:rsid w:val="003B34CF"/>
    <w:rsid w:val="003B4860"/>
    <w:rsid w:val="003B4879"/>
    <w:rsid w:val="003B4AD7"/>
    <w:rsid w:val="003B4B2F"/>
    <w:rsid w:val="003B4C50"/>
    <w:rsid w:val="003B4DBE"/>
    <w:rsid w:val="003B52D4"/>
    <w:rsid w:val="003B5586"/>
    <w:rsid w:val="003B59BB"/>
    <w:rsid w:val="003B5BB1"/>
    <w:rsid w:val="003B5D00"/>
    <w:rsid w:val="003B6297"/>
    <w:rsid w:val="003B636C"/>
    <w:rsid w:val="003B68AD"/>
    <w:rsid w:val="003B6994"/>
    <w:rsid w:val="003B69FE"/>
    <w:rsid w:val="003B6A2E"/>
    <w:rsid w:val="003B7630"/>
    <w:rsid w:val="003B7BFA"/>
    <w:rsid w:val="003B7C8B"/>
    <w:rsid w:val="003B7E71"/>
    <w:rsid w:val="003C0C70"/>
    <w:rsid w:val="003C11D0"/>
    <w:rsid w:val="003C14CA"/>
    <w:rsid w:val="003C15E9"/>
    <w:rsid w:val="003C17E3"/>
    <w:rsid w:val="003C18A5"/>
    <w:rsid w:val="003C192C"/>
    <w:rsid w:val="003C1C99"/>
    <w:rsid w:val="003C1CA5"/>
    <w:rsid w:val="003C1EC7"/>
    <w:rsid w:val="003C1ED4"/>
    <w:rsid w:val="003C2023"/>
    <w:rsid w:val="003C214C"/>
    <w:rsid w:val="003C28BB"/>
    <w:rsid w:val="003C2B33"/>
    <w:rsid w:val="003C2BEA"/>
    <w:rsid w:val="003C2C19"/>
    <w:rsid w:val="003C2C21"/>
    <w:rsid w:val="003C2D28"/>
    <w:rsid w:val="003C302C"/>
    <w:rsid w:val="003C32C6"/>
    <w:rsid w:val="003C3BB3"/>
    <w:rsid w:val="003C3D8E"/>
    <w:rsid w:val="003C3F6C"/>
    <w:rsid w:val="003C4412"/>
    <w:rsid w:val="003C446A"/>
    <w:rsid w:val="003C47CE"/>
    <w:rsid w:val="003C4908"/>
    <w:rsid w:val="003C4B3B"/>
    <w:rsid w:val="003C4C4E"/>
    <w:rsid w:val="003C4CA7"/>
    <w:rsid w:val="003C54E8"/>
    <w:rsid w:val="003C58F7"/>
    <w:rsid w:val="003C59C3"/>
    <w:rsid w:val="003C5E61"/>
    <w:rsid w:val="003C5FDB"/>
    <w:rsid w:val="003C64A0"/>
    <w:rsid w:val="003C6E3E"/>
    <w:rsid w:val="003C6F0B"/>
    <w:rsid w:val="003C7007"/>
    <w:rsid w:val="003C75E2"/>
    <w:rsid w:val="003C763F"/>
    <w:rsid w:val="003C7BA3"/>
    <w:rsid w:val="003D1500"/>
    <w:rsid w:val="003D162F"/>
    <w:rsid w:val="003D18D6"/>
    <w:rsid w:val="003D1EC1"/>
    <w:rsid w:val="003D253F"/>
    <w:rsid w:val="003D28C1"/>
    <w:rsid w:val="003D2CF9"/>
    <w:rsid w:val="003D348A"/>
    <w:rsid w:val="003D3642"/>
    <w:rsid w:val="003D3B28"/>
    <w:rsid w:val="003D4BAA"/>
    <w:rsid w:val="003D4D5F"/>
    <w:rsid w:val="003D4E9C"/>
    <w:rsid w:val="003D55CA"/>
    <w:rsid w:val="003D56CE"/>
    <w:rsid w:val="003D57FF"/>
    <w:rsid w:val="003D5A22"/>
    <w:rsid w:val="003D5EE8"/>
    <w:rsid w:val="003D66C4"/>
    <w:rsid w:val="003D6773"/>
    <w:rsid w:val="003D6F33"/>
    <w:rsid w:val="003D7A0D"/>
    <w:rsid w:val="003E0557"/>
    <w:rsid w:val="003E0567"/>
    <w:rsid w:val="003E0B97"/>
    <w:rsid w:val="003E0CF9"/>
    <w:rsid w:val="003E0D62"/>
    <w:rsid w:val="003E0D78"/>
    <w:rsid w:val="003E100F"/>
    <w:rsid w:val="003E104D"/>
    <w:rsid w:val="003E15CF"/>
    <w:rsid w:val="003E1BF7"/>
    <w:rsid w:val="003E1CB1"/>
    <w:rsid w:val="003E1CC7"/>
    <w:rsid w:val="003E1FE7"/>
    <w:rsid w:val="003E1FEF"/>
    <w:rsid w:val="003E224C"/>
    <w:rsid w:val="003E23B4"/>
    <w:rsid w:val="003E24DC"/>
    <w:rsid w:val="003E289B"/>
    <w:rsid w:val="003E2B30"/>
    <w:rsid w:val="003E3062"/>
    <w:rsid w:val="003E34B7"/>
    <w:rsid w:val="003E3680"/>
    <w:rsid w:val="003E3A1D"/>
    <w:rsid w:val="003E3B44"/>
    <w:rsid w:val="003E4642"/>
    <w:rsid w:val="003E4EEB"/>
    <w:rsid w:val="003E5686"/>
    <w:rsid w:val="003E57C7"/>
    <w:rsid w:val="003E630B"/>
    <w:rsid w:val="003E63ED"/>
    <w:rsid w:val="003E666F"/>
    <w:rsid w:val="003E6778"/>
    <w:rsid w:val="003E69F6"/>
    <w:rsid w:val="003E6CA0"/>
    <w:rsid w:val="003E74E2"/>
    <w:rsid w:val="003E751F"/>
    <w:rsid w:val="003E78C7"/>
    <w:rsid w:val="003E7F79"/>
    <w:rsid w:val="003F0110"/>
    <w:rsid w:val="003F0317"/>
    <w:rsid w:val="003F06C0"/>
    <w:rsid w:val="003F148E"/>
    <w:rsid w:val="003F1694"/>
    <w:rsid w:val="003F1717"/>
    <w:rsid w:val="003F1A10"/>
    <w:rsid w:val="003F1D57"/>
    <w:rsid w:val="003F1F41"/>
    <w:rsid w:val="003F23F6"/>
    <w:rsid w:val="003F2FDE"/>
    <w:rsid w:val="003F3266"/>
    <w:rsid w:val="003F330B"/>
    <w:rsid w:val="003F38D4"/>
    <w:rsid w:val="003F39A7"/>
    <w:rsid w:val="003F3A74"/>
    <w:rsid w:val="003F3CAC"/>
    <w:rsid w:val="003F4917"/>
    <w:rsid w:val="003F4AF7"/>
    <w:rsid w:val="003F4F62"/>
    <w:rsid w:val="003F5459"/>
    <w:rsid w:val="003F5667"/>
    <w:rsid w:val="003F59DA"/>
    <w:rsid w:val="003F5FC9"/>
    <w:rsid w:val="003F62FE"/>
    <w:rsid w:val="003F63F7"/>
    <w:rsid w:val="003F6456"/>
    <w:rsid w:val="003F6FDF"/>
    <w:rsid w:val="003F74AC"/>
    <w:rsid w:val="003F78E8"/>
    <w:rsid w:val="003F798D"/>
    <w:rsid w:val="003F7C63"/>
    <w:rsid w:val="00400367"/>
    <w:rsid w:val="004005EC"/>
    <w:rsid w:val="00400B53"/>
    <w:rsid w:val="00400CCB"/>
    <w:rsid w:val="004016F5"/>
    <w:rsid w:val="00401ABA"/>
    <w:rsid w:val="00402039"/>
    <w:rsid w:val="00402170"/>
    <w:rsid w:val="00402873"/>
    <w:rsid w:val="004028E3"/>
    <w:rsid w:val="00402933"/>
    <w:rsid w:val="004029BD"/>
    <w:rsid w:val="004029E4"/>
    <w:rsid w:val="00402D80"/>
    <w:rsid w:val="00402FA8"/>
    <w:rsid w:val="004031AD"/>
    <w:rsid w:val="004038F3"/>
    <w:rsid w:val="00403BC8"/>
    <w:rsid w:val="00403C16"/>
    <w:rsid w:val="004040D3"/>
    <w:rsid w:val="004045AA"/>
    <w:rsid w:val="00404E55"/>
    <w:rsid w:val="0040549A"/>
    <w:rsid w:val="004058DD"/>
    <w:rsid w:val="00405B7E"/>
    <w:rsid w:val="00405BEC"/>
    <w:rsid w:val="00405CC9"/>
    <w:rsid w:val="00405F3A"/>
    <w:rsid w:val="00405FEB"/>
    <w:rsid w:val="00406190"/>
    <w:rsid w:val="004062EC"/>
    <w:rsid w:val="004064A7"/>
    <w:rsid w:val="0040655C"/>
    <w:rsid w:val="00406992"/>
    <w:rsid w:val="0040711E"/>
    <w:rsid w:val="004076F6"/>
    <w:rsid w:val="004078A8"/>
    <w:rsid w:val="00407D67"/>
    <w:rsid w:val="00410473"/>
    <w:rsid w:val="00410648"/>
    <w:rsid w:val="00410A3D"/>
    <w:rsid w:val="00410CA1"/>
    <w:rsid w:val="00411280"/>
    <w:rsid w:val="004112AC"/>
    <w:rsid w:val="0041161A"/>
    <w:rsid w:val="004116D8"/>
    <w:rsid w:val="00411AD7"/>
    <w:rsid w:val="00411F42"/>
    <w:rsid w:val="00412450"/>
    <w:rsid w:val="0041279F"/>
    <w:rsid w:val="00412BC0"/>
    <w:rsid w:val="00413247"/>
    <w:rsid w:val="004134D8"/>
    <w:rsid w:val="00413543"/>
    <w:rsid w:val="00413597"/>
    <w:rsid w:val="004138DE"/>
    <w:rsid w:val="00413B39"/>
    <w:rsid w:val="00413B79"/>
    <w:rsid w:val="00413C06"/>
    <w:rsid w:val="00413F4A"/>
    <w:rsid w:val="0041466C"/>
    <w:rsid w:val="00414B2F"/>
    <w:rsid w:val="00415227"/>
    <w:rsid w:val="004153A1"/>
    <w:rsid w:val="004157AB"/>
    <w:rsid w:val="00415883"/>
    <w:rsid w:val="00415C09"/>
    <w:rsid w:val="00415DDE"/>
    <w:rsid w:val="00415E58"/>
    <w:rsid w:val="00415E8F"/>
    <w:rsid w:val="004161D1"/>
    <w:rsid w:val="00416231"/>
    <w:rsid w:val="0041648E"/>
    <w:rsid w:val="0041735F"/>
    <w:rsid w:val="00417416"/>
    <w:rsid w:val="00417A3B"/>
    <w:rsid w:val="00417BAD"/>
    <w:rsid w:val="00420656"/>
    <w:rsid w:val="0042069D"/>
    <w:rsid w:val="004206CF"/>
    <w:rsid w:val="004207CA"/>
    <w:rsid w:val="004208AB"/>
    <w:rsid w:val="00420C03"/>
    <w:rsid w:val="00420C0C"/>
    <w:rsid w:val="00420C9B"/>
    <w:rsid w:val="004218CC"/>
    <w:rsid w:val="004219EF"/>
    <w:rsid w:val="004219F2"/>
    <w:rsid w:val="00421A72"/>
    <w:rsid w:val="00421B46"/>
    <w:rsid w:val="00422099"/>
    <w:rsid w:val="00422282"/>
    <w:rsid w:val="004222A5"/>
    <w:rsid w:val="004224DE"/>
    <w:rsid w:val="00422A24"/>
    <w:rsid w:val="00422A2D"/>
    <w:rsid w:val="00422D26"/>
    <w:rsid w:val="00422F46"/>
    <w:rsid w:val="00423414"/>
    <w:rsid w:val="0042357A"/>
    <w:rsid w:val="00423809"/>
    <w:rsid w:val="00423A2C"/>
    <w:rsid w:val="00423BA5"/>
    <w:rsid w:val="00423F95"/>
    <w:rsid w:val="004242E4"/>
    <w:rsid w:val="00424348"/>
    <w:rsid w:val="004243C0"/>
    <w:rsid w:val="00424599"/>
    <w:rsid w:val="0042486B"/>
    <w:rsid w:val="00424A7B"/>
    <w:rsid w:val="00424CFA"/>
    <w:rsid w:val="00424E01"/>
    <w:rsid w:val="004250A2"/>
    <w:rsid w:val="004250E4"/>
    <w:rsid w:val="0042607C"/>
    <w:rsid w:val="0042636B"/>
    <w:rsid w:val="0042649E"/>
    <w:rsid w:val="004266C8"/>
    <w:rsid w:val="00426B3F"/>
    <w:rsid w:val="00426CD9"/>
    <w:rsid w:val="00426DBF"/>
    <w:rsid w:val="00426F06"/>
    <w:rsid w:val="00426F37"/>
    <w:rsid w:val="00427434"/>
    <w:rsid w:val="0042747B"/>
    <w:rsid w:val="004274FD"/>
    <w:rsid w:val="0043033B"/>
    <w:rsid w:val="004306D8"/>
    <w:rsid w:val="004308CB"/>
    <w:rsid w:val="00430908"/>
    <w:rsid w:val="00430FEB"/>
    <w:rsid w:val="004310EE"/>
    <w:rsid w:val="00431564"/>
    <w:rsid w:val="004316AD"/>
    <w:rsid w:val="00431AE9"/>
    <w:rsid w:val="00431FD8"/>
    <w:rsid w:val="00432248"/>
    <w:rsid w:val="00432711"/>
    <w:rsid w:val="004328D4"/>
    <w:rsid w:val="0043318C"/>
    <w:rsid w:val="0043325A"/>
    <w:rsid w:val="00433677"/>
    <w:rsid w:val="00433C03"/>
    <w:rsid w:val="00433DA0"/>
    <w:rsid w:val="004340D5"/>
    <w:rsid w:val="0043432F"/>
    <w:rsid w:val="004345A9"/>
    <w:rsid w:val="0043470F"/>
    <w:rsid w:val="00434880"/>
    <w:rsid w:val="004348CD"/>
    <w:rsid w:val="00434932"/>
    <w:rsid w:val="00434A21"/>
    <w:rsid w:val="00434C1E"/>
    <w:rsid w:val="0043526D"/>
    <w:rsid w:val="004357C5"/>
    <w:rsid w:val="00435A05"/>
    <w:rsid w:val="00435A60"/>
    <w:rsid w:val="00435A6F"/>
    <w:rsid w:val="00435CD0"/>
    <w:rsid w:val="004364B5"/>
    <w:rsid w:val="00436CE9"/>
    <w:rsid w:val="00436CF6"/>
    <w:rsid w:val="00436DDF"/>
    <w:rsid w:val="004376A0"/>
    <w:rsid w:val="004376C8"/>
    <w:rsid w:val="0044067F"/>
    <w:rsid w:val="00440B6B"/>
    <w:rsid w:val="00441081"/>
    <w:rsid w:val="0044121F"/>
    <w:rsid w:val="004413DF"/>
    <w:rsid w:val="00441BAC"/>
    <w:rsid w:val="00441EC0"/>
    <w:rsid w:val="0044250E"/>
    <w:rsid w:val="00442798"/>
    <w:rsid w:val="00442868"/>
    <w:rsid w:val="004429E4"/>
    <w:rsid w:val="00442E99"/>
    <w:rsid w:val="00442EBC"/>
    <w:rsid w:val="00442F4B"/>
    <w:rsid w:val="00442F6D"/>
    <w:rsid w:val="00443018"/>
    <w:rsid w:val="0044319D"/>
    <w:rsid w:val="004435AF"/>
    <w:rsid w:val="004437C5"/>
    <w:rsid w:val="00443D1B"/>
    <w:rsid w:val="0044410D"/>
    <w:rsid w:val="0044425B"/>
    <w:rsid w:val="004442F0"/>
    <w:rsid w:val="004447AB"/>
    <w:rsid w:val="00444CE1"/>
    <w:rsid w:val="00444FCF"/>
    <w:rsid w:val="00445699"/>
    <w:rsid w:val="00445747"/>
    <w:rsid w:val="004457AF"/>
    <w:rsid w:val="004460E9"/>
    <w:rsid w:val="0044621F"/>
    <w:rsid w:val="004463AF"/>
    <w:rsid w:val="004465E0"/>
    <w:rsid w:val="004466F2"/>
    <w:rsid w:val="004468D8"/>
    <w:rsid w:val="00447AB1"/>
    <w:rsid w:val="00447ABC"/>
    <w:rsid w:val="00447AE4"/>
    <w:rsid w:val="00447B6F"/>
    <w:rsid w:val="00447F42"/>
    <w:rsid w:val="00450785"/>
    <w:rsid w:val="0045143A"/>
    <w:rsid w:val="004514D1"/>
    <w:rsid w:val="004517B4"/>
    <w:rsid w:val="00451842"/>
    <w:rsid w:val="00451887"/>
    <w:rsid w:val="004519D4"/>
    <w:rsid w:val="00451A1A"/>
    <w:rsid w:val="00451BD7"/>
    <w:rsid w:val="00451C73"/>
    <w:rsid w:val="00452FCC"/>
    <w:rsid w:val="0045349F"/>
    <w:rsid w:val="004534F4"/>
    <w:rsid w:val="00453623"/>
    <w:rsid w:val="00453C11"/>
    <w:rsid w:val="004543DC"/>
    <w:rsid w:val="00454F8C"/>
    <w:rsid w:val="004556F5"/>
    <w:rsid w:val="004557B0"/>
    <w:rsid w:val="00455CDA"/>
    <w:rsid w:val="00455F94"/>
    <w:rsid w:val="00456033"/>
    <w:rsid w:val="004560AE"/>
    <w:rsid w:val="004560FD"/>
    <w:rsid w:val="00456674"/>
    <w:rsid w:val="00456CCA"/>
    <w:rsid w:val="004570BF"/>
    <w:rsid w:val="004570E4"/>
    <w:rsid w:val="0045722D"/>
    <w:rsid w:val="004573E6"/>
    <w:rsid w:val="00457740"/>
    <w:rsid w:val="00457946"/>
    <w:rsid w:val="00457C3D"/>
    <w:rsid w:val="00457C82"/>
    <w:rsid w:val="00457D8A"/>
    <w:rsid w:val="00457D8B"/>
    <w:rsid w:val="00460273"/>
    <w:rsid w:val="004604BE"/>
    <w:rsid w:val="00460888"/>
    <w:rsid w:val="00460A17"/>
    <w:rsid w:val="004614FF"/>
    <w:rsid w:val="004619B5"/>
    <w:rsid w:val="00461C19"/>
    <w:rsid w:val="00461C6A"/>
    <w:rsid w:val="0046285C"/>
    <w:rsid w:val="00462F79"/>
    <w:rsid w:val="00463438"/>
    <w:rsid w:val="00463967"/>
    <w:rsid w:val="00463A40"/>
    <w:rsid w:val="00463ECE"/>
    <w:rsid w:val="00464265"/>
    <w:rsid w:val="00464300"/>
    <w:rsid w:val="0046436B"/>
    <w:rsid w:val="00464390"/>
    <w:rsid w:val="00464EA8"/>
    <w:rsid w:val="00464FFE"/>
    <w:rsid w:val="00465183"/>
    <w:rsid w:val="00465388"/>
    <w:rsid w:val="004655C8"/>
    <w:rsid w:val="00465721"/>
    <w:rsid w:val="00465D3D"/>
    <w:rsid w:val="004660AD"/>
    <w:rsid w:val="00466128"/>
    <w:rsid w:val="00466AFE"/>
    <w:rsid w:val="00466BEF"/>
    <w:rsid w:val="00466E1F"/>
    <w:rsid w:val="00466F2B"/>
    <w:rsid w:val="00467140"/>
    <w:rsid w:val="004677C9"/>
    <w:rsid w:val="00467D82"/>
    <w:rsid w:val="0047076A"/>
    <w:rsid w:val="0047099B"/>
    <w:rsid w:val="00470B0E"/>
    <w:rsid w:val="00470CB5"/>
    <w:rsid w:val="00470E16"/>
    <w:rsid w:val="00471988"/>
    <w:rsid w:val="00471C5C"/>
    <w:rsid w:val="00471D3D"/>
    <w:rsid w:val="00471EAB"/>
    <w:rsid w:val="00471F7C"/>
    <w:rsid w:val="004721F1"/>
    <w:rsid w:val="004723EE"/>
    <w:rsid w:val="0047286D"/>
    <w:rsid w:val="00472B99"/>
    <w:rsid w:val="00472E61"/>
    <w:rsid w:val="00472F63"/>
    <w:rsid w:val="00473100"/>
    <w:rsid w:val="0047316B"/>
    <w:rsid w:val="004731B5"/>
    <w:rsid w:val="00473221"/>
    <w:rsid w:val="00473981"/>
    <w:rsid w:val="00473A80"/>
    <w:rsid w:val="004741C9"/>
    <w:rsid w:val="00474246"/>
    <w:rsid w:val="00474722"/>
    <w:rsid w:val="0047485D"/>
    <w:rsid w:val="004753D0"/>
    <w:rsid w:val="004758F6"/>
    <w:rsid w:val="00475970"/>
    <w:rsid w:val="00475A28"/>
    <w:rsid w:val="00475A92"/>
    <w:rsid w:val="00475AB4"/>
    <w:rsid w:val="00475B73"/>
    <w:rsid w:val="00475C66"/>
    <w:rsid w:val="004760BE"/>
    <w:rsid w:val="004760C6"/>
    <w:rsid w:val="00476A80"/>
    <w:rsid w:val="00476D1F"/>
    <w:rsid w:val="00476DFE"/>
    <w:rsid w:val="004777F0"/>
    <w:rsid w:val="00477843"/>
    <w:rsid w:val="00477BB9"/>
    <w:rsid w:val="00477EA3"/>
    <w:rsid w:val="00480ACF"/>
    <w:rsid w:val="00480D48"/>
    <w:rsid w:val="00480D54"/>
    <w:rsid w:val="00480EEB"/>
    <w:rsid w:val="00480FA9"/>
    <w:rsid w:val="0048159A"/>
    <w:rsid w:val="00481D5A"/>
    <w:rsid w:val="00481E01"/>
    <w:rsid w:val="00482335"/>
    <w:rsid w:val="004823B7"/>
    <w:rsid w:val="00483089"/>
    <w:rsid w:val="004831FE"/>
    <w:rsid w:val="0048338E"/>
    <w:rsid w:val="00483734"/>
    <w:rsid w:val="00483D84"/>
    <w:rsid w:val="00484624"/>
    <w:rsid w:val="0048468D"/>
    <w:rsid w:val="004846BF"/>
    <w:rsid w:val="004847BD"/>
    <w:rsid w:val="00484B23"/>
    <w:rsid w:val="00484DF4"/>
    <w:rsid w:val="004851FD"/>
    <w:rsid w:val="0048541B"/>
    <w:rsid w:val="00485435"/>
    <w:rsid w:val="00485899"/>
    <w:rsid w:val="004859EE"/>
    <w:rsid w:val="00485B5F"/>
    <w:rsid w:val="00485BAA"/>
    <w:rsid w:val="004861FF"/>
    <w:rsid w:val="00486435"/>
    <w:rsid w:val="004867C1"/>
    <w:rsid w:val="00486AD5"/>
    <w:rsid w:val="004872EB"/>
    <w:rsid w:val="00487366"/>
    <w:rsid w:val="004873E4"/>
    <w:rsid w:val="004874E6"/>
    <w:rsid w:val="00487652"/>
    <w:rsid w:val="004878C2"/>
    <w:rsid w:val="004906AD"/>
    <w:rsid w:val="0049072C"/>
    <w:rsid w:val="004908F7"/>
    <w:rsid w:val="00490B6D"/>
    <w:rsid w:val="00490C09"/>
    <w:rsid w:val="00490FD1"/>
    <w:rsid w:val="00491055"/>
    <w:rsid w:val="0049108C"/>
    <w:rsid w:val="004912C1"/>
    <w:rsid w:val="004912FC"/>
    <w:rsid w:val="00491451"/>
    <w:rsid w:val="00491572"/>
    <w:rsid w:val="0049197B"/>
    <w:rsid w:val="00491A8A"/>
    <w:rsid w:val="00491AD1"/>
    <w:rsid w:val="00491AD2"/>
    <w:rsid w:val="004920A7"/>
    <w:rsid w:val="00492192"/>
    <w:rsid w:val="0049242E"/>
    <w:rsid w:val="004929A7"/>
    <w:rsid w:val="00492B7B"/>
    <w:rsid w:val="00492C53"/>
    <w:rsid w:val="00492F45"/>
    <w:rsid w:val="004935C0"/>
    <w:rsid w:val="00493863"/>
    <w:rsid w:val="00493A06"/>
    <w:rsid w:val="00493B43"/>
    <w:rsid w:val="00493C18"/>
    <w:rsid w:val="00493D78"/>
    <w:rsid w:val="00493EB7"/>
    <w:rsid w:val="00494057"/>
    <w:rsid w:val="0049437E"/>
    <w:rsid w:val="00494538"/>
    <w:rsid w:val="00494BC0"/>
    <w:rsid w:val="00494EB1"/>
    <w:rsid w:val="0049503C"/>
    <w:rsid w:val="0049505C"/>
    <w:rsid w:val="00495236"/>
    <w:rsid w:val="004955CD"/>
    <w:rsid w:val="00495A18"/>
    <w:rsid w:val="00495CA5"/>
    <w:rsid w:val="00495E7F"/>
    <w:rsid w:val="00496174"/>
    <w:rsid w:val="00496414"/>
    <w:rsid w:val="004969D9"/>
    <w:rsid w:val="00496BDF"/>
    <w:rsid w:val="00496BE1"/>
    <w:rsid w:val="00496E96"/>
    <w:rsid w:val="0049748A"/>
    <w:rsid w:val="004975AF"/>
    <w:rsid w:val="004975ED"/>
    <w:rsid w:val="00497653"/>
    <w:rsid w:val="004976DF"/>
    <w:rsid w:val="0049773C"/>
    <w:rsid w:val="00497905"/>
    <w:rsid w:val="00497A38"/>
    <w:rsid w:val="00497AA8"/>
    <w:rsid w:val="004A00D0"/>
    <w:rsid w:val="004A02E5"/>
    <w:rsid w:val="004A0691"/>
    <w:rsid w:val="004A07EB"/>
    <w:rsid w:val="004A0849"/>
    <w:rsid w:val="004A0853"/>
    <w:rsid w:val="004A08AA"/>
    <w:rsid w:val="004A08C4"/>
    <w:rsid w:val="004A0960"/>
    <w:rsid w:val="004A0A04"/>
    <w:rsid w:val="004A1658"/>
    <w:rsid w:val="004A20C2"/>
    <w:rsid w:val="004A2190"/>
    <w:rsid w:val="004A238D"/>
    <w:rsid w:val="004A2528"/>
    <w:rsid w:val="004A27ED"/>
    <w:rsid w:val="004A2A21"/>
    <w:rsid w:val="004A3424"/>
    <w:rsid w:val="004A394E"/>
    <w:rsid w:val="004A3F57"/>
    <w:rsid w:val="004A3FF7"/>
    <w:rsid w:val="004A45BD"/>
    <w:rsid w:val="004A4602"/>
    <w:rsid w:val="004A4656"/>
    <w:rsid w:val="004A4AA7"/>
    <w:rsid w:val="004A4D47"/>
    <w:rsid w:val="004A5479"/>
    <w:rsid w:val="004A58AE"/>
    <w:rsid w:val="004A5D21"/>
    <w:rsid w:val="004A5E23"/>
    <w:rsid w:val="004A6016"/>
    <w:rsid w:val="004A60E7"/>
    <w:rsid w:val="004A626F"/>
    <w:rsid w:val="004A644D"/>
    <w:rsid w:val="004A6883"/>
    <w:rsid w:val="004A7271"/>
    <w:rsid w:val="004A7775"/>
    <w:rsid w:val="004A77B0"/>
    <w:rsid w:val="004A77E0"/>
    <w:rsid w:val="004A79E1"/>
    <w:rsid w:val="004A7DE1"/>
    <w:rsid w:val="004B012A"/>
    <w:rsid w:val="004B0154"/>
    <w:rsid w:val="004B0284"/>
    <w:rsid w:val="004B0549"/>
    <w:rsid w:val="004B08A9"/>
    <w:rsid w:val="004B0B63"/>
    <w:rsid w:val="004B0BDC"/>
    <w:rsid w:val="004B0D3B"/>
    <w:rsid w:val="004B113D"/>
    <w:rsid w:val="004B11A2"/>
    <w:rsid w:val="004B12FA"/>
    <w:rsid w:val="004B140F"/>
    <w:rsid w:val="004B1546"/>
    <w:rsid w:val="004B183F"/>
    <w:rsid w:val="004B1B0C"/>
    <w:rsid w:val="004B1CED"/>
    <w:rsid w:val="004B1DF7"/>
    <w:rsid w:val="004B26D1"/>
    <w:rsid w:val="004B2A22"/>
    <w:rsid w:val="004B2E9E"/>
    <w:rsid w:val="004B2EA6"/>
    <w:rsid w:val="004B2FC3"/>
    <w:rsid w:val="004B32B1"/>
    <w:rsid w:val="004B34A7"/>
    <w:rsid w:val="004B3B06"/>
    <w:rsid w:val="004B3B97"/>
    <w:rsid w:val="004B3E60"/>
    <w:rsid w:val="004B3ED5"/>
    <w:rsid w:val="004B4171"/>
    <w:rsid w:val="004B4245"/>
    <w:rsid w:val="004B4643"/>
    <w:rsid w:val="004B498B"/>
    <w:rsid w:val="004B4F51"/>
    <w:rsid w:val="004B50F6"/>
    <w:rsid w:val="004B54B9"/>
    <w:rsid w:val="004B5726"/>
    <w:rsid w:val="004B5BF5"/>
    <w:rsid w:val="004B5DB6"/>
    <w:rsid w:val="004B6105"/>
    <w:rsid w:val="004B6286"/>
    <w:rsid w:val="004B667D"/>
    <w:rsid w:val="004B6F44"/>
    <w:rsid w:val="004B7220"/>
    <w:rsid w:val="004B7F67"/>
    <w:rsid w:val="004B7F78"/>
    <w:rsid w:val="004B7FF8"/>
    <w:rsid w:val="004C04BD"/>
    <w:rsid w:val="004C06BE"/>
    <w:rsid w:val="004C0938"/>
    <w:rsid w:val="004C0A83"/>
    <w:rsid w:val="004C0AEE"/>
    <w:rsid w:val="004C0CFF"/>
    <w:rsid w:val="004C1822"/>
    <w:rsid w:val="004C18E0"/>
    <w:rsid w:val="004C195C"/>
    <w:rsid w:val="004C1994"/>
    <w:rsid w:val="004C1D3F"/>
    <w:rsid w:val="004C1E19"/>
    <w:rsid w:val="004C1E8D"/>
    <w:rsid w:val="004C1FAD"/>
    <w:rsid w:val="004C20E8"/>
    <w:rsid w:val="004C2207"/>
    <w:rsid w:val="004C22D5"/>
    <w:rsid w:val="004C24A4"/>
    <w:rsid w:val="004C2C7C"/>
    <w:rsid w:val="004C2CF7"/>
    <w:rsid w:val="004C2E58"/>
    <w:rsid w:val="004C3089"/>
    <w:rsid w:val="004C3145"/>
    <w:rsid w:val="004C34D7"/>
    <w:rsid w:val="004C3938"/>
    <w:rsid w:val="004C3C90"/>
    <w:rsid w:val="004C3CBD"/>
    <w:rsid w:val="004C3CF4"/>
    <w:rsid w:val="004C40EF"/>
    <w:rsid w:val="004C4100"/>
    <w:rsid w:val="004C44E9"/>
    <w:rsid w:val="004C46EC"/>
    <w:rsid w:val="004C4830"/>
    <w:rsid w:val="004C49ED"/>
    <w:rsid w:val="004C4C0C"/>
    <w:rsid w:val="004C4C73"/>
    <w:rsid w:val="004C4D83"/>
    <w:rsid w:val="004C4F30"/>
    <w:rsid w:val="004C504D"/>
    <w:rsid w:val="004C56BC"/>
    <w:rsid w:val="004C5735"/>
    <w:rsid w:val="004C66B5"/>
    <w:rsid w:val="004C70FC"/>
    <w:rsid w:val="004C712E"/>
    <w:rsid w:val="004C7180"/>
    <w:rsid w:val="004C74CF"/>
    <w:rsid w:val="004C77EB"/>
    <w:rsid w:val="004C7B99"/>
    <w:rsid w:val="004C7C06"/>
    <w:rsid w:val="004C7CCF"/>
    <w:rsid w:val="004C7D2A"/>
    <w:rsid w:val="004C7F57"/>
    <w:rsid w:val="004D05E2"/>
    <w:rsid w:val="004D07C0"/>
    <w:rsid w:val="004D0A09"/>
    <w:rsid w:val="004D0A96"/>
    <w:rsid w:val="004D0C84"/>
    <w:rsid w:val="004D0D79"/>
    <w:rsid w:val="004D1511"/>
    <w:rsid w:val="004D1677"/>
    <w:rsid w:val="004D1899"/>
    <w:rsid w:val="004D1A37"/>
    <w:rsid w:val="004D1BFF"/>
    <w:rsid w:val="004D2210"/>
    <w:rsid w:val="004D2675"/>
    <w:rsid w:val="004D26DA"/>
    <w:rsid w:val="004D2F32"/>
    <w:rsid w:val="004D31AE"/>
    <w:rsid w:val="004D342F"/>
    <w:rsid w:val="004D4080"/>
    <w:rsid w:val="004D4132"/>
    <w:rsid w:val="004D41A1"/>
    <w:rsid w:val="004D46B1"/>
    <w:rsid w:val="004D4756"/>
    <w:rsid w:val="004D4B6C"/>
    <w:rsid w:val="004D4C23"/>
    <w:rsid w:val="004D4C97"/>
    <w:rsid w:val="004D4E5A"/>
    <w:rsid w:val="004D5482"/>
    <w:rsid w:val="004D56BE"/>
    <w:rsid w:val="004D5B7B"/>
    <w:rsid w:val="004D5FA2"/>
    <w:rsid w:val="004D78D5"/>
    <w:rsid w:val="004D7A72"/>
    <w:rsid w:val="004D7DBE"/>
    <w:rsid w:val="004D7EF7"/>
    <w:rsid w:val="004E05FD"/>
    <w:rsid w:val="004E085F"/>
    <w:rsid w:val="004E0F32"/>
    <w:rsid w:val="004E10D0"/>
    <w:rsid w:val="004E1948"/>
    <w:rsid w:val="004E1A0D"/>
    <w:rsid w:val="004E1C92"/>
    <w:rsid w:val="004E1D66"/>
    <w:rsid w:val="004E1F3D"/>
    <w:rsid w:val="004E21E7"/>
    <w:rsid w:val="004E23F5"/>
    <w:rsid w:val="004E24EE"/>
    <w:rsid w:val="004E2B62"/>
    <w:rsid w:val="004E3063"/>
    <w:rsid w:val="004E32F9"/>
    <w:rsid w:val="004E3404"/>
    <w:rsid w:val="004E3953"/>
    <w:rsid w:val="004E3D4D"/>
    <w:rsid w:val="004E4042"/>
    <w:rsid w:val="004E43F1"/>
    <w:rsid w:val="004E4558"/>
    <w:rsid w:val="004E4CAE"/>
    <w:rsid w:val="004E4E4C"/>
    <w:rsid w:val="004E525B"/>
    <w:rsid w:val="004E5370"/>
    <w:rsid w:val="004E5418"/>
    <w:rsid w:val="004E5C48"/>
    <w:rsid w:val="004E6204"/>
    <w:rsid w:val="004E63E5"/>
    <w:rsid w:val="004E6429"/>
    <w:rsid w:val="004E6A94"/>
    <w:rsid w:val="004E6B76"/>
    <w:rsid w:val="004E727D"/>
    <w:rsid w:val="004E7433"/>
    <w:rsid w:val="004E775C"/>
    <w:rsid w:val="004E7B7D"/>
    <w:rsid w:val="004E7C7F"/>
    <w:rsid w:val="004E7C9F"/>
    <w:rsid w:val="004F003F"/>
    <w:rsid w:val="004F0353"/>
    <w:rsid w:val="004F09F9"/>
    <w:rsid w:val="004F0A7E"/>
    <w:rsid w:val="004F0EA7"/>
    <w:rsid w:val="004F1022"/>
    <w:rsid w:val="004F1437"/>
    <w:rsid w:val="004F16A6"/>
    <w:rsid w:val="004F27FB"/>
    <w:rsid w:val="004F2BB6"/>
    <w:rsid w:val="004F2FCF"/>
    <w:rsid w:val="004F3205"/>
    <w:rsid w:val="004F3540"/>
    <w:rsid w:val="004F3794"/>
    <w:rsid w:val="004F3CC4"/>
    <w:rsid w:val="004F3DB2"/>
    <w:rsid w:val="004F4167"/>
    <w:rsid w:val="004F4313"/>
    <w:rsid w:val="004F4627"/>
    <w:rsid w:val="004F46A3"/>
    <w:rsid w:val="004F4EA5"/>
    <w:rsid w:val="004F52DB"/>
    <w:rsid w:val="004F5624"/>
    <w:rsid w:val="004F5AA3"/>
    <w:rsid w:val="004F5B74"/>
    <w:rsid w:val="004F5DA4"/>
    <w:rsid w:val="004F5F89"/>
    <w:rsid w:val="004F6175"/>
    <w:rsid w:val="004F62B2"/>
    <w:rsid w:val="004F6424"/>
    <w:rsid w:val="004F646A"/>
    <w:rsid w:val="004F66CF"/>
    <w:rsid w:val="004F67B3"/>
    <w:rsid w:val="004F6A6A"/>
    <w:rsid w:val="004F6C3C"/>
    <w:rsid w:val="004F6F80"/>
    <w:rsid w:val="004F7232"/>
    <w:rsid w:val="004F75B4"/>
    <w:rsid w:val="004F75F7"/>
    <w:rsid w:val="004F7825"/>
    <w:rsid w:val="004F7885"/>
    <w:rsid w:val="004F7987"/>
    <w:rsid w:val="004F7AE3"/>
    <w:rsid w:val="004F7D1E"/>
    <w:rsid w:val="005001CF"/>
    <w:rsid w:val="00500443"/>
    <w:rsid w:val="00500F03"/>
    <w:rsid w:val="005010D6"/>
    <w:rsid w:val="0050115E"/>
    <w:rsid w:val="00501394"/>
    <w:rsid w:val="00501564"/>
    <w:rsid w:val="00501812"/>
    <w:rsid w:val="00501C8B"/>
    <w:rsid w:val="00501E89"/>
    <w:rsid w:val="0050233C"/>
    <w:rsid w:val="005025EE"/>
    <w:rsid w:val="005026D6"/>
    <w:rsid w:val="00502937"/>
    <w:rsid w:val="00502C36"/>
    <w:rsid w:val="0050343E"/>
    <w:rsid w:val="00503CD9"/>
    <w:rsid w:val="00503DC3"/>
    <w:rsid w:val="00503EAD"/>
    <w:rsid w:val="005040A2"/>
    <w:rsid w:val="005040CD"/>
    <w:rsid w:val="005044AC"/>
    <w:rsid w:val="005046B3"/>
    <w:rsid w:val="00504BBB"/>
    <w:rsid w:val="00504BD6"/>
    <w:rsid w:val="00505229"/>
    <w:rsid w:val="00505B0C"/>
    <w:rsid w:val="00505D9F"/>
    <w:rsid w:val="00505E12"/>
    <w:rsid w:val="00506984"/>
    <w:rsid w:val="00506CDD"/>
    <w:rsid w:val="00507073"/>
    <w:rsid w:val="0050772F"/>
    <w:rsid w:val="00507768"/>
    <w:rsid w:val="005077BC"/>
    <w:rsid w:val="00507AEC"/>
    <w:rsid w:val="00507B25"/>
    <w:rsid w:val="00507F98"/>
    <w:rsid w:val="00510270"/>
    <w:rsid w:val="005105E9"/>
    <w:rsid w:val="005108A3"/>
    <w:rsid w:val="005109F1"/>
    <w:rsid w:val="00510DB5"/>
    <w:rsid w:val="00510F6E"/>
    <w:rsid w:val="005112A6"/>
    <w:rsid w:val="00511422"/>
    <w:rsid w:val="005118AE"/>
    <w:rsid w:val="005119CE"/>
    <w:rsid w:val="00511AB9"/>
    <w:rsid w:val="00511BEB"/>
    <w:rsid w:val="0051213B"/>
    <w:rsid w:val="005125B1"/>
    <w:rsid w:val="00512D68"/>
    <w:rsid w:val="00513869"/>
    <w:rsid w:val="00513DA3"/>
    <w:rsid w:val="005140FE"/>
    <w:rsid w:val="0051476C"/>
    <w:rsid w:val="00514A9A"/>
    <w:rsid w:val="005150A9"/>
    <w:rsid w:val="005151E0"/>
    <w:rsid w:val="005155AE"/>
    <w:rsid w:val="005155F7"/>
    <w:rsid w:val="0051574C"/>
    <w:rsid w:val="0051587A"/>
    <w:rsid w:val="005158FA"/>
    <w:rsid w:val="00515A86"/>
    <w:rsid w:val="005169AD"/>
    <w:rsid w:val="005176CB"/>
    <w:rsid w:val="00517A97"/>
    <w:rsid w:val="00517C50"/>
    <w:rsid w:val="00517E89"/>
    <w:rsid w:val="00520885"/>
    <w:rsid w:val="005208B9"/>
    <w:rsid w:val="00520A47"/>
    <w:rsid w:val="00520D09"/>
    <w:rsid w:val="00520F73"/>
    <w:rsid w:val="00521B09"/>
    <w:rsid w:val="00521B12"/>
    <w:rsid w:val="00521BF4"/>
    <w:rsid w:val="00521C81"/>
    <w:rsid w:val="0052203B"/>
    <w:rsid w:val="00522108"/>
    <w:rsid w:val="005221F0"/>
    <w:rsid w:val="00522351"/>
    <w:rsid w:val="00522649"/>
    <w:rsid w:val="00522DD0"/>
    <w:rsid w:val="00522DE2"/>
    <w:rsid w:val="00522E76"/>
    <w:rsid w:val="00523138"/>
    <w:rsid w:val="005234D8"/>
    <w:rsid w:val="00523555"/>
    <w:rsid w:val="005236D5"/>
    <w:rsid w:val="0052375D"/>
    <w:rsid w:val="00523AE1"/>
    <w:rsid w:val="0052449B"/>
    <w:rsid w:val="005246A8"/>
    <w:rsid w:val="00524713"/>
    <w:rsid w:val="00524807"/>
    <w:rsid w:val="0052492D"/>
    <w:rsid w:val="00524B66"/>
    <w:rsid w:val="00524D6D"/>
    <w:rsid w:val="005252FE"/>
    <w:rsid w:val="00525D8A"/>
    <w:rsid w:val="00525EC8"/>
    <w:rsid w:val="00525FF9"/>
    <w:rsid w:val="00526B8E"/>
    <w:rsid w:val="00526EAC"/>
    <w:rsid w:val="0052715B"/>
    <w:rsid w:val="0052751C"/>
    <w:rsid w:val="00527639"/>
    <w:rsid w:val="005276EA"/>
    <w:rsid w:val="00527D19"/>
    <w:rsid w:val="005301D9"/>
    <w:rsid w:val="00530DC9"/>
    <w:rsid w:val="00531102"/>
    <w:rsid w:val="0053188B"/>
    <w:rsid w:val="00531DBF"/>
    <w:rsid w:val="00531FEA"/>
    <w:rsid w:val="005324E6"/>
    <w:rsid w:val="0053280B"/>
    <w:rsid w:val="005328D2"/>
    <w:rsid w:val="00532C41"/>
    <w:rsid w:val="00532D3F"/>
    <w:rsid w:val="00532ECF"/>
    <w:rsid w:val="0053323E"/>
    <w:rsid w:val="00533601"/>
    <w:rsid w:val="0053386D"/>
    <w:rsid w:val="00533D55"/>
    <w:rsid w:val="005344F3"/>
    <w:rsid w:val="0053452B"/>
    <w:rsid w:val="00534700"/>
    <w:rsid w:val="005348E0"/>
    <w:rsid w:val="00534D58"/>
    <w:rsid w:val="00535060"/>
    <w:rsid w:val="005352E0"/>
    <w:rsid w:val="005354F0"/>
    <w:rsid w:val="0053554A"/>
    <w:rsid w:val="0053586D"/>
    <w:rsid w:val="00535999"/>
    <w:rsid w:val="00536678"/>
    <w:rsid w:val="00536D37"/>
    <w:rsid w:val="0053771B"/>
    <w:rsid w:val="005377ED"/>
    <w:rsid w:val="0053791F"/>
    <w:rsid w:val="00537D73"/>
    <w:rsid w:val="00540AEB"/>
    <w:rsid w:val="00540C00"/>
    <w:rsid w:val="00540E5B"/>
    <w:rsid w:val="005414CB"/>
    <w:rsid w:val="00541A14"/>
    <w:rsid w:val="00541B11"/>
    <w:rsid w:val="00542014"/>
    <w:rsid w:val="00542235"/>
    <w:rsid w:val="0054223D"/>
    <w:rsid w:val="005422CA"/>
    <w:rsid w:val="00542335"/>
    <w:rsid w:val="0054258E"/>
    <w:rsid w:val="00542CC9"/>
    <w:rsid w:val="00543696"/>
    <w:rsid w:val="00544678"/>
    <w:rsid w:val="00544CEB"/>
    <w:rsid w:val="0054558C"/>
    <w:rsid w:val="005456E2"/>
    <w:rsid w:val="0054595E"/>
    <w:rsid w:val="00545A0C"/>
    <w:rsid w:val="00546622"/>
    <w:rsid w:val="0054696B"/>
    <w:rsid w:val="00546BE7"/>
    <w:rsid w:val="00547538"/>
    <w:rsid w:val="005479FC"/>
    <w:rsid w:val="00547A3A"/>
    <w:rsid w:val="00547CC0"/>
    <w:rsid w:val="005500F8"/>
    <w:rsid w:val="00550221"/>
    <w:rsid w:val="005504E6"/>
    <w:rsid w:val="00550710"/>
    <w:rsid w:val="00550884"/>
    <w:rsid w:val="005508DA"/>
    <w:rsid w:val="00550A61"/>
    <w:rsid w:val="00550D03"/>
    <w:rsid w:val="00550F9A"/>
    <w:rsid w:val="0055124C"/>
    <w:rsid w:val="0055125A"/>
    <w:rsid w:val="0055162F"/>
    <w:rsid w:val="00551665"/>
    <w:rsid w:val="0055174D"/>
    <w:rsid w:val="00551D40"/>
    <w:rsid w:val="005521B8"/>
    <w:rsid w:val="0055225D"/>
    <w:rsid w:val="00552304"/>
    <w:rsid w:val="00552322"/>
    <w:rsid w:val="00552590"/>
    <w:rsid w:val="00553BFA"/>
    <w:rsid w:val="0055414A"/>
    <w:rsid w:val="005545EB"/>
    <w:rsid w:val="005548C2"/>
    <w:rsid w:val="00554D05"/>
    <w:rsid w:val="00554EED"/>
    <w:rsid w:val="00554F57"/>
    <w:rsid w:val="005551FE"/>
    <w:rsid w:val="00555382"/>
    <w:rsid w:val="00555A59"/>
    <w:rsid w:val="005564B5"/>
    <w:rsid w:val="00556BD8"/>
    <w:rsid w:val="00556FF2"/>
    <w:rsid w:val="00556FF9"/>
    <w:rsid w:val="005571AD"/>
    <w:rsid w:val="005579D1"/>
    <w:rsid w:val="00557AA9"/>
    <w:rsid w:val="00557ABA"/>
    <w:rsid w:val="0056077E"/>
    <w:rsid w:val="005608CD"/>
    <w:rsid w:val="005608D3"/>
    <w:rsid w:val="005608D9"/>
    <w:rsid w:val="00560A81"/>
    <w:rsid w:val="00560CC5"/>
    <w:rsid w:val="00560EDA"/>
    <w:rsid w:val="0056146A"/>
    <w:rsid w:val="00561504"/>
    <w:rsid w:val="00562418"/>
    <w:rsid w:val="00562599"/>
    <w:rsid w:val="00562630"/>
    <w:rsid w:val="00562951"/>
    <w:rsid w:val="005629EE"/>
    <w:rsid w:val="00562C19"/>
    <w:rsid w:val="00562DC1"/>
    <w:rsid w:val="00563FAD"/>
    <w:rsid w:val="005640F6"/>
    <w:rsid w:val="00564466"/>
    <w:rsid w:val="005648FA"/>
    <w:rsid w:val="00564D50"/>
    <w:rsid w:val="00564E0E"/>
    <w:rsid w:val="005658A9"/>
    <w:rsid w:val="00565995"/>
    <w:rsid w:val="00565AB3"/>
    <w:rsid w:val="005660E9"/>
    <w:rsid w:val="0056659D"/>
    <w:rsid w:val="0056680C"/>
    <w:rsid w:val="005668BE"/>
    <w:rsid w:val="00567346"/>
    <w:rsid w:val="005704C3"/>
    <w:rsid w:val="005704DC"/>
    <w:rsid w:val="00570845"/>
    <w:rsid w:val="00570D0B"/>
    <w:rsid w:val="00570E07"/>
    <w:rsid w:val="005710B3"/>
    <w:rsid w:val="00571244"/>
    <w:rsid w:val="00571659"/>
    <w:rsid w:val="0057188F"/>
    <w:rsid w:val="00571B9D"/>
    <w:rsid w:val="00571BA7"/>
    <w:rsid w:val="00571E87"/>
    <w:rsid w:val="00571FA7"/>
    <w:rsid w:val="0057293E"/>
    <w:rsid w:val="0057349A"/>
    <w:rsid w:val="0057371B"/>
    <w:rsid w:val="00573A88"/>
    <w:rsid w:val="00573D7A"/>
    <w:rsid w:val="00573E27"/>
    <w:rsid w:val="00574316"/>
    <w:rsid w:val="00574D60"/>
    <w:rsid w:val="00574E8E"/>
    <w:rsid w:val="00575017"/>
    <w:rsid w:val="00575361"/>
    <w:rsid w:val="005754FF"/>
    <w:rsid w:val="00575C08"/>
    <w:rsid w:val="00575EB8"/>
    <w:rsid w:val="00575FA9"/>
    <w:rsid w:val="00576065"/>
    <w:rsid w:val="0057613A"/>
    <w:rsid w:val="0057652B"/>
    <w:rsid w:val="0057667B"/>
    <w:rsid w:val="005769E0"/>
    <w:rsid w:val="0057724E"/>
    <w:rsid w:val="005772D3"/>
    <w:rsid w:val="00577390"/>
    <w:rsid w:val="005773D8"/>
    <w:rsid w:val="00577471"/>
    <w:rsid w:val="00577901"/>
    <w:rsid w:val="005779C6"/>
    <w:rsid w:val="00577A96"/>
    <w:rsid w:val="005801D0"/>
    <w:rsid w:val="005803FC"/>
    <w:rsid w:val="005807B3"/>
    <w:rsid w:val="005807CC"/>
    <w:rsid w:val="00580D24"/>
    <w:rsid w:val="00581AD3"/>
    <w:rsid w:val="00581BE3"/>
    <w:rsid w:val="00582A22"/>
    <w:rsid w:val="00582A9B"/>
    <w:rsid w:val="00582CE3"/>
    <w:rsid w:val="00582DD6"/>
    <w:rsid w:val="00582FC5"/>
    <w:rsid w:val="005832AB"/>
    <w:rsid w:val="005833E3"/>
    <w:rsid w:val="005835B5"/>
    <w:rsid w:val="00583AAA"/>
    <w:rsid w:val="00583CC3"/>
    <w:rsid w:val="00583D32"/>
    <w:rsid w:val="00584060"/>
    <w:rsid w:val="005842AC"/>
    <w:rsid w:val="0058437C"/>
    <w:rsid w:val="0058571D"/>
    <w:rsid w:val="00585B2B"/>
    <w:rsid w:val="00585E61"/>
    <w:rsid w:val="00586B3E"/>
    <w:rsid w:val="00586D3B"/>
    <w:rsid w:val="00587014"/>
    <w:rsid w:val="00587C63"/>
    <w:rsid w:val="00587E5A"/>
    <w:rsid w:val="0059061F"/>
    <w:rsid w:val="0059075C"/>
    <w:rsid w:val="00590C81"/>
    <w:rsid w:val="00590FAF"/>
    <w:rsid w:val="00591536"/>
    <w:rsid w:val="0059199A"/>
    <w:rsid w:val="00591D67"/>
    <w:rsid w:val="00591E70"/>
    <w:rsid w:val="00591F15"/>
    <w:rsid w:val="005922BB"/>
    <w:rsid w:val="00592531"/>
    <w:rsid w:val="0059321D"/>
    <w:rsid w:val="00593412"/>
    <w:rsid w:val="005935F4"/>
    <w:rsid w:val="0059367B"/>
    <w:rsid w:val="0059369A"/>
    <w:rsid w:val="00593733"/>
    <w:rsid w:val="00593832"/>
    <w:rsid w:val="00593833"/>
    <w:rsid w:val="00593A87"/>
    <w:rsid w:val="00593E0A"/>
    <w:rsid w:val="00594054"/>
    <w:rsid w:val="005940D4"/>
    <w:rsid w:val="00594361"/>
    <w:rsid w:val="00594540"/>
    <w:rsid w:val="00594891"/>
    <w:rsid w:val="0059506C"/>
    <w:rsid w:val="00595234"/>
    <w:rsid w:val="00595334"/>
    <w:rsid w:val="005954FB"/>
    <w:rsid w:val="00596026"/>
    <w:rsid w:val="0059634C"/>
    <w:rsid w:val="0059651A"/>
    <w:rsid w:val="0059664F"/>
    <w:rsid w:val="005975BE"/>
    <w:rsid w:val="00597DA6"/>
    <w:rsid w:val="005A001C"/>
    <w:rsid w:val="005A00A6"/>
    <w:rsid w:val="005A0198"/>
    <w:rsid w:val="005A0331"/>
    <w:rsid w:val="005A0601"/>
    <w:rsid w:val="005A07CC"/>
    <w:rsid w:val="005A07F3"/>
    <w:rsid w:val="005A0969"/>
    <w:rsid w:val="005A0B7C"/>
    <w:rsid w:val="005A0CA6"/>
    <w:rsid w:val="005A167F"/>
    <w:rsid w:val="005A2501"/>
    <w:rsid w:val="005A253E"/>
    <w:rsid w:val="005A26FE"/>
    <w:rsid w:val="005A2A68"/>
    <w:rsid w:val="005A2D42"/>
    <w:rsid w:val="005A2F9C"/>
    <w:rsid w:val="005A3053"/>
    <w:rsid w:val="005A31A4"/>
    <w:rsid w:val="005A346E"/>
    <w:rsid w:val="005A34B7"/>
    <w:rsid w:val="005A3825"/>
    <w:rsid w:val="005A38BE"/>
    <w:rsid w:val="005A3933"/>
    <w:rsid w:val="005A3CDD"/>
    <w:rsid w:val="005A3DB2"/>
    <w:rsid w:val="005A3F79"/>
    <w:rsid w:val="005A3FD8"/>
    <w:rsid w:val="005A3FED"/>
    <w:rsid w:val="005A4101"/>
    <w:rsid w:val="005A4873"/>
    <w:rsid w:val="005A4F1E"/>
    <w:rsid w:val="005A5473"/>
    <w:rsid w:val="005A5509"/>
    <w:rsid w:val="005A5F7D"/>
    <w:rsid w:val="005A64F5"/>
    <w:rsid w:val="005A665A"/>
    <w:rsid w:val="005A670F"/>
    <w:rsid w:val="005A6F82"/>
    <w:rsid w:val="005A73CF"/>
    <w:rsid w:val="005A7571"/>
    <w:rsid w:val="005A75B5"/>
    <w:rsid w:val="005A7623"/>
    <w:rsid w:val="005A77A3"/>
    <w:rsid w:val="005A7AC8"/>
    <w:rsid w:val="005A7B49"/>
    <w:rsid w:val="005B00DA"/>
    <w:rsid w:val="005B04DB"/>
    <w:rsid w:val="005B0D3F"/>
    <w:rsid w:val="005B13F7"/>
    <w:rsid w:val="005B1647"/>
    <w:rsid w:val="005B253C"/>
    <w:rsid w:val="005B2648"/>
    <w:rsid w:val="005B2B33"/>
    <w:rsid w:val="005B37CD"/>
    <w:rsid w:val="005B3900"/>
    <w:rsid w:val="005B3F6F"/>
    <w:rsid w:val="005B40E4"/>
    <w:rsid w:val="005B4346"/>
    <w:rsid w:val="005B4647"/>
    <w:rsid w:val="005B4903"/>
    <w:rsid w:val="005B4D3F"/>
    <w:rsid w:val="005B4DFC"/>
    <w:rsid w:val="005B507D"/>
    <w:rsid w:val="005B50B7"/>
    <w:rsid w:val="005B5209"/>
    <w:rsid w:val="005B53EA"/>
    <w:rsid w:val="005B5ABB"/>
    <w:rsid w:val="005B5B4C"/>
    <w:rsid w:val="005B5B63"/>
    <w:rsid w:val="005B6134"/>
    <w:rsid w:val="005B6335"/>
    <w:rsid w:val="005B6680"/>
    <w:rsid w:val="005B6C4F"/>
    <w:rsid w:val="005B6CB2"/>
    <w:rsid w:val="005B798B"/>
    <w:rsid w:val="005B7C32"/>
    <w:rsid w:val="005B7ECC"/>
    <w:rsid w:val="005C0087"/>
    <w:rsid w:val="005C01D8"/>
    <w:rsid w:val="005C01F3"/>
    <w:rsid w:val="005C049B"/>
    <w:rsid w:val="005C04A9"/>
    <w:rsid w:val="005C0D01"/>
    <w:rsid w:val="005C0D49"/>
    <w:rsid w:val="005C1087"/>
    <w:rsid w:val="005C1349"/>
    <w:rsid w:val="005C17ED"/>
    <w:rsid w:val="005C1881"/>
    <w:rsid w:val="005C1969"/>
    <w:rsid w:val="005C1B70"/>
    <w:rsid w:val="005C1FAE"/>
    <w:rsid w:val="005C2A6D"/>
    <w:rsid w:val="005C309E"/>
    <w:rsid w:val="005C31C1"/>
    <w:rsid w:val="005C3752"/>
    <w:rsid w:val="005C3993"/>
    <w:rsid w:val="005C39E8"/>
    <w:rsid w:val="005C3A8E"/>
    <w:rsid w:val="005C3B47"/>
    <w:rsid w:val="005C41B6"/>
    <w:rsid w:val="005C4742"/>
    <w:rsid w:val="005C4902"/>
    <w:rsid w:val="005C4ABB"/>
    <w:rsid w:val="005C4AF2"/>
    <w:rsid w:val="005C4BF4"/>
    <w:rsid w:val="005C5025"/>
    <w:rsid w:val="005C50E2"/>
    <w:rsid w:val="005C553F"/>
    <w:rsid w:val="005C5660"/>
    <w:rsid w:val="005C5763"/>
    <w:rsid w:val="005C588B"/>
    <w:rsid w:val="005C5C00"/>
    <w:rsid w:val="005C5DF2"/>
    <w:rsid w:val="005C5E4E"/>
    <w:rsid w:val="005C5F2A"/>
    <w:rsid w:val="005C5F57"/>
    <w:rsid w:val="005C662C"/>
    <w:rsid w:val="005C67F7"/>
    <w:rsid w:val="005C6FAB"/>
    <w:rsid w:val="005C72E3"/>
    <w:rsid w:val="005C7942"/>
    <w:rsid w:val="005C7A3D"/>
    <w:rsid w:val="005D0197"/>
    <w:rsid w:val="005D04C7"/>
    <w:rsid w:val="005D06A0"/>
    <w:rsid w:val="005D11B2"/>
    <w:rsid w:val="005D12A9"/>
    <w:rsid w:val="005D1336"/>
    <w:rsid w:val="005D1567"/>
    <w:rsid w:val="005D1D57"/>
    <w:rsid w:val="005D232B"/>
    <w:rsid w:val="005D249C"/>
    <w:rsid w:val="005D28A1"/>
    <w:rsid w:val="005D2EB6"/>
    <w:rsid w:val="005D35DE"/>
    <w:rsid w:val="005D3AC3"/>
    <w:rsid w:val="005D3BE4"/>
    <w:rsid w:val="005D41F5"/>
    <w:rsid w:val="005D4A2A"/>
    <w:rsid w:val="005D4B68"/>
    <w:rsid w:val="005D5001"/>
    <w:rsid w:val="005D56D7"/>
    <w:rsid w:val="005D5A30"/>
    <w:rsid w:val="005D5FCD"/>
    <w:rsid w:val="005D66D3"/>
    <w:rsid w:val="005D66DB"/>
    <w:rsid w:val="005D6C34"/>
    <w:rsid w:val="005D6F7B"/>
    <w:rsid w:val="005D72A3"/>
    <w:rsid w:val="005D7320"/>
    <w:rsid w:val="005D768E"/>
    <w:rsid w:val="005D7BEA"/>
    <w:rsid w:val="005E0C11"/>
    <w:rsid w:val="005E10FC"/>
    <w:rsid w:val="005E1153"/>
    <w:rsid w:val="005E11C1"/>
    <w:rsid w:val="005E1B04"/>
    <w:rsid w:val="005E1B97"/>
    <w:rsid w:val="005E2082"/>
    <w:rsid w:val="005E221E"/>
    <w:rsid w:val="005E225A"/>
    <w:rsid w:val="005E2563"/>
    <w:rsid w:val="005E2837"/>
    <w:rsid w:val="005E2953"/>
    <w:rsid w:val="005E2C77"/>
    <w:rsid w:val="005E333B"/>
    <w:rsid w:val="005E33CC"/>
    <w:rsid w:val="005E346D"/>
    <w:rsid w:val="005E394C"/>
    <w:rsid w:val="005E42BF"/>
    <w:rsid w:val="005E4ACF"/>
    <w:rsid w:val="005E4B82"/>
    <w:rsid w:val="005E4E70"/>
    <w:rsid w:val="005E513E"/>
    <w:rsid w:val="005E517F"/>
    <w:rsid w:val="005E5458"/>
    <w:rsid w:val="005E54E1"/>
    <w:rsid w:val="005E54F5"/>
    <w:rsid w:val="005E55D2"/>
    <w:rsid w:val="005E5694"/>
    <w:rsid w:val="005E593F"/>
    <w:rsid w:val="005E5BFA"/>
    <w:rsid w:val="005E5C83"/>
    <w:rsid w:val="005E6377"/>
    <w:rsid w:val="005E656C"/>
    <w:rsid w:val="005E65BB"/>
    <w:rsid w:val="005E65ED"/>
    <w:rsid w:val="005E6609"/>
    <w:rsid w:val="005E666F"/>
    <w:rsid w:val="005E704C"/>
    <w:rsid w:val="005E72EF"/>
    <w:rsid w:val="005E7443"/>
    <w:rsid w:val="005E7558"/>
    <w:rsid w:val="005E7CD5"/>
    <w:rsid w:val="005E7FF3"/>
    <w:rsid w:val="005F003E"/>
    <w:rsid w:val="005F007B"/>
    <w:rsid w:val="005F0213"/>
    <w:rsid w:val="005F09DC"/>
    <w:rsid w:val="005F0AB7"/>
    <w:rsid w:val="005F0B4B"/>
    <w:rsid w:val="005F0DA0"/>
    <w:rsid w:val="005F0F47"/>
    <w:rsid w:val="005F0F53"/>
    <w:rsid w:val="005F105A"/>
    <w:rsid w:val="005F112E"/>
    <w:rsid w:val="005F1F3F"/>
    <w:rsid w:val="005F20D5"/>
    <w:rsid w:val="005F2513"/>
    <w:rsid w:val="005F257C"/>
    <w:rsid w:val="005F2767"/>
    <w:rsid w:val="005F2AE3"/>
    <w:rsid w:val="005F2E1E"/>
    <w:rsid w:val="005F332B"/>
    <w:rsid w:val="005F420E"/>
    <w:rsid w:val="005F43BB"/>
    <w:rsid w:val="005F4914"/>
    <w:rsid w:val="005F5201"/>
    <w:rsid w:val="005F52EA"/>
    <w:rsid w:val="005F54C0"/>
    <w:rsid w:val="005F5AFE"/>
    <w:rsid w:val="005F5FD8"/>
    <w:rsid w:val="005F62B7"/>
    <w:rsid w:val="005F6636"/>
    <w:rsid w:val="005F6651"/>
    <w:rsid w:val="005F6869"/>
    <w:rsid w:val="005F6BB9"/>
    <w:rsid w:val="005F6CAA"/>
    <w:rsid w:val="005F755B"/>
    <w:rsid w:val="005F76E9"/>
    <w:rsid w:val="005F7AFB"/>
    <w:rsid w:val="005F7D33"/>
    <w:rsid w:val="005F7D67"/>
    <w:rsid w:val="006007A0"/>
    <w:rsid w:val="0060094E"/>
    <w:rsid w:val="0060123A"/>
    <w:rsid w:val="0060149C"/>
    <w:rsid w:val="006015CB"/>
    <w:rsid w:val="00601B98"/>
    <w:rsid w:val="006021C4"/>
    <w:rsid w:val="00602217"/>
    <w:rsid w:val="006028AA"/>
    <w:rsid w:val="00603148"/>
    <w:rsid w:val="00603287"/>
    <w:rsid w:val="00603774"/>
    <w:rsid w:val="00603874"/>
    <w:rsid w:val="006046BD"/>
    <w:rsid w:val="00604D94"/>
    <w:rsid w:val="00604E5D"/>
    <w:rsid w:val="00604F8C"/>
    <w:rsid w:val="00605563"/>
    <w:rsid w:val="00605A80"/>
    <w:rsid w:val="00605FFA"/>
    <w:rsid w:val="00606F0A"/>
    <w:rsid w:val="00606FC7"/>
    <w:rsid w:val="006079FB"/>
    <w:rsid w:val="00607C21"/>
    <w:rsid w:val="00610161"/>
    <w:rsid w:val="00610288"/>
    <w:rsid w:val="00610456"/>
    <w:rsid w:val="00611322"/>
    <w:rsid w:val="00611473"/>
    <w:rsid w:val="00611B36"/>
    <w:rsid w:val="006124DB"/>
    <w:rsid w:val="00612F41"/>
    <w:rsid w:val="006132A3"/>
    <w:rsid w:val="006133D8"/>
    <w:rsid w:val="00613426"/>
    <w:rsid w:val="006135D6"/>
    <w:rsid w:val="00613718"/>
    <w:rsid w:val="00613A34"/>
    <w:rsid w:val="00613C53"/>
    <w:rsid w:val="00613DA7"/>
    <w:rsid w:val="00613E58"/>
    <w:rsid w:val="00613FD9"/>
    <w:rsid w:val="00614A1F"/>
    <w:rsid w:val="00614BC8"/>
    <w:rsid w:val="00614FC2"/>
    <w:rsid w:val="00615549"/>
    <w:rsid w:val="006157E0"/>
    <w:rsid w:val="00615A62"/>
    <w:rsid w:val="00615AA3"/>
    <w:rsid w:val="00615ADA"/>
    <w:rsid w:val="00615D0B"/>
    <w:rsid w:val="00615EAD"/>
    <w:rsid w:val="0061602D"/>
    <w:rsid w:val="006161DA"/>
    <w:rsid w:val="00616332"/>
    <w:rsid w:val="00616B6B"/>
    <w:rsid w:val="006177B1"/>
    <w:rsid w:val="006177FF"/>
    <w:rsid w:val="0062071A"/>
    <w:rsid w:val="0062077F"/>
    <w:rsid w:val="00620807"/>
    <w:rsid w:val="00620A52"/>
    <w:rsid w:val="00620DD2"/>
    <w:rsid w:val="0062190C"/>
    <w:rsid w:val="00621A32"/>
    <w:rsid w:val="006221CD"/>
    <w:rsid w:val="006230D2"/>
    <w:rsid w:val="0062318C"/>
    <w:rsid w:val="0062326F"/>
    <w:rsid w:val="006233BC"/>
    <w:rsid w:val="00623C02"/>
    <w:rsid w:val="006242A0"/>
    <w:rsid w:val="006243AA"/>
    <w:rsid w:val="006249D7"/>
    <w:rsid w:val="00624C63"/>
    <w:rsid w:val="00624D24"/>
    <w:rsid w:val="00624EFF"/>
    <w:rsid w:val="00625135"/>
    <w:rsid w:val="006255D5"/>
    <w:rsid w:val="006255F2"/>
    <w:rsid w:val="00625DCE"/>
    <w:rsid w:val="00625F81"/>
    <w:rsid w:val="006266A9"/>
    <w:rsid w:val="00626FC3"/>
    <w:rsid w:val="0062714A"/>
    <w:rsid w:val="006272D0"/>
    <w:rsid w:val="0062732A"/>
    <w:rsid w:val="006278BA"/>
    <w:rsid w:val="00627DF3"/>
    <w:rsid w:val="00630207"/>
    <w:rsid w:val="00630426"/>
    <w:rsid w:val="006306F2"/>
    <w:rsid w:val="00630FA2"/>
    <w:rsid w:val="006312BE"/>
    <w:rsid w:val="00631551"/>
    <w:rsid w:val="006316C1"/>
    <w:rsid w:val="0063196E"/>
    <w:rsid w:val="00631C07"/>
    <w:rsid w:val="00631ED4"/>
    <w:rsid w:val="0063242A"/>
    <w:rsid w:val="0063287D"/>
    <w:rsid w:val="006328FB"/>
    <w:rsid w:val="006330A7"/>
    <w:rsid w:val="006330D8"/>
    <w:rsid w:val="0063362D"/>
    <w:rsid w:val="00633965"/>
    <w:rsid w:val="00633A7F"/>
    <w:rsid w:val="00633BC7"/>
    <w:rsid w:val="00633DDF"/>
    <w:rsid w:val="0063485B"/>
    <w:rsid w:val="00634EA0"/>
    <w:rsid w:val="006353A5"/>
    <w:rsid w:val="00635624"/>
    <w:rsid w:val="00635AC7"/>
    <w:rsid w:val="00635B21"/>
    <w:rsid w:val="00635E9C"/>
    <w:rsid w:val="0063619D"/>
    <w:rsid w:val="0063690F"/>
    <w:rsid w:val="006369A6"/>
    <w:rsid w:val="00636BFE"/>
    <w:rsid w:val="00637396"/>
    <w:rsid w:val="00637535"/>
    <w:rsid w:val="0063753F"/>
    <w:rsid w:val="0063778F"/>
    <w:rsid w:val="00637B41"/>
    <w:rsid w:val="00637C84"/>
    <w:rsid w:val="00640083"/>
    <w:rsid w:val="006405A2"/>
    <w:rsid w:val="0064077A"/>
    <w:rsid w:val="00640794"/>
    <w:rsid w:val="00640B71"/>
    <w:rsid w:val="00640BD6"/>
    <w:rsid w:val="00641059"/>
    <w:rsid w:val="006413EB"/>
    <w:rsid w:val="006414C9"/>
    <w:rsid w:val="006414EE"/>
    <w:rsid w:val="00641D1C"/>
    <w:rsid w:val="00642086"/>
    <w:rsid w:val="00642524"/>
    <w:rsid w:val="00642D0A"/>
    <w:rsid w:val="0064351B"/>
    <w:rsid w:val="006436F8"/>
    <w:rsid w:val="006438B2"/>
    <w:rsid w:val="00644175"/>
    <w:rsid w:val="00644643"/>
    <w:rsid w:val="00644E55"/>
    <w:rsid w:val="006451D3"/>
    <w:rsid w:val="0064533B"/>
    <w:rsid w:val="0064578F"/>
    <w:rsid w:val="00645C42"/>
    <w:rsid w:val="00645FF6"/>
    <w:rsid w:val="0064630E"/>
    <w:rsid w:val="00646480"/>
    <w:rsid w:val="00646A4D"/>
    <w:rsid w:val="00646AF0"/>
    <w:rsid w:val="00646B18"/>
    <w:rsid w:val="00646B42"/>
    <w:rsid w:val="00646B6A"/>
    <w:rsid w:val="00646BDF"/>
    <w:rsid w:val="00646E41"/>
    <w:rsid w:val="00646FE1"/>
    <w:rsid w:val="00647075"/>
    <w:rsid w:val="00647445"/>
    <w:rsid w:val="00647D50"/>
    <w:rsid w:val="00647DC2"/>
    <w:rsid w:val="00650592"/>
    <w:rsid w:val="00650BE0"/>
    <w:rsid w:val="00651165"/>
    <w:rsid w:val="00651277"/>
    <w:rsid w:val="00651D54"/>
    <w:rsid w:val="00651EA8"/>
    <w:rsid w:val="00651EED"/>
    <w:rsid w:val="00652097"/>
    <w:rsid w:val="006525AE"/>
    <w:rsid w:val="00652661"/>
    <w:rsid w:val="00652711"/>
    <w:rsid w:val="0065286E"/>
    <w:rsid w:val="00652B93"/>
    <w:rsid w:val="00652F04"/>
    <w:rsid w:val="00652F67"/>
    <w:rsid w:val="00653491"/>
    <w:rsid w:val="006536D1"/>
    <w:rsid w:val="00653920"/>
    <w:rsid w:val="00653BA7"/>
    <w:rsid w:val="00653C66"/>
    <w:rsid w:val="00653FDD"/>
    <w:rsid w:val="006549DA"/>
    <w:rsid w:val="00655220"/>
    <w:rsid w:val="00655252"/>
    <w:rsid w:val="00655264"/>
    <w:rsid w:val="006552CC"/>
    <w:rsid w:val="006553CA"/>
    <w:rsid w:val="006554B0"/>
    <w:rsid w:val="006555A8"/>
    <w:rsid w:val="0065567D"/>
    <w:rsid w:val="0065581D"/>
    <w:rsid w:val="006559F0"/>
    <w:rsid w:val="00655A45"/>
    <w:rsid w:val="00655C2F"/>
    <w:rsid w:val="00656E2C"/>
    <w:rsid w:val="0065708A"/>
    <w:rsid w:val="0065765B"/>
    <w:rsid w:val="00657F4C"/>
    <w:rsid w:val="006600F6"/>
    <w:rsid w:val="006603D7"/>
    <w:rsid w:val="00660403"/>
    <w:rsid w:val="00660443"/>
    <w:rsid w:val="00660C69"/>
    <w:rsid w:val="00660C87"/>
    <w:rsid w:val="00660ED6"/>
    <w:rsid w:val="00661137"/>
    <w:rsid w:val="00661140"/>
    <w:rsid w:val="00661B1A"/>
    <w:rsid w:val="00661B5B"/>
    <w:rsid w:val="00661D1C"/>
    <w:rsid w:val="006623FD"/>
    <w:rsid w:val="0066242D"/>
    <w:rsid w:val="00662ADE"/>
    <w:rsid w:val="00662EC2"/>
    <w:rsid w:val="0066303C"/>
    <w:rsid w:val="006636F0"/>
    <w:rsid w:val="00663842"/>
    <w:rsid w:val="00663934"/>
    <w:rsid w:val="00664182"/>
    <w:rsid w:val="006641F6"/>
    <w:rsid w:val="0066524B"/>
    <w:rsid w:val="006656FF"/>
    <w:rsid w:val="006658B9"/>
    <w:rsid w:val="00665938"/>
    <w:rsid w:val="00665B3A"/>
    <w:rsid w:val="00665B4E"/>
    <w:rsid w:val="00666317"/>
    <w:rsid w:val="0066635B"/>
    <w:rsid w:val="00666709"/>
    <w:rsid w:val="0066688B"/>
    <w:rsid w:val="006668EB"/>
    <w:rsid w:val="00666C5B"/>
    <w:rsid w:val="00667092"/>
    <w:rsid w:val="00667FBF"/>
    <w:rsid w:val="0067013B"/>
    <w:rsid w:val="00670208"/>
    <w:rsid w:val="006703F6"/>
    <w:rsid w:val="00670583"/>
    <w:rsid w:val="006705C0"/>
    <w:rsid w:val="00670705"/>
    <w:rsid w:val="00670A43"/>
    <w:rsid w:val="00670D0A"/>
    <w:rsid w:val="006710DD"/>
    <w:rsid w:val="0067111A"/>
    <w:rsid w:val="0067175F"/>
    <w:rsid w:val="00671FC9"/>
    <w:rsid w:val="006726DD"/>
    <w:rsid w:val="00673200"/>
    <w:rsid w:val="00673F19"/>
    <w:rsid w:val="00674306"/>
    <w:rsid w:val="00674448"/>
    <w:rsid w:val="00674797"/>
    <w:rsid w:val="00674A7C"/>
    <w:rsid w:val="00674BDD"/>
    <w:rsid w:val="00674FA9"/>
    <w:rsid w:val="0067501E"/>
    <w:rsid w:val="0067511F"/>
    <w:rsid w:val="0067606A"/>
    <w:rsid w:val="006769ED"/>
    <w:rsid w:val="00676B4F"/>
    <w:rsid w:val="00676B55"/>
    <w:rsid w:val="00676E81"/>
    <w:rsid w:val="00676EDC"/>
    <w:rsid w:val="006773D2"/>
    <w:rsid w:val="00677561"/>
    <w:rsid w:val="006778BF"/>
    <w:rsid w:val="00680581"/>
    <w:rsid w:val="006805E5"/>
    <w:rsid w:val="0068068E"/>
    <w:rsid w:val="00680730"/>
    <w:rsid w:val="00680EA0"/>
    <w:rsid w:val="00680FE1"/>
    <w:rsid w:val="00681080"/>
    <w:rsid w:val="0068118E"/>
    <w:rsid w:val="006815F0"/>
    <w:rsid w:val="0068168D"/>
    <w:rsid w:val="006817F6"/>
    <w:rsid w:val="00681A36"/>
    <w:rsid w:val="00681A41"/>
    <w:rsid w:val="00681BC4"/>
    <w:rsid w:val="00681E0E"/>
    <w:rsid w:val="00681E35"/>
    <w:rsid w:val="00681EDF"/>
    <w:rsid w:val="006821B2"/>
    <w:rsid w:val="006825C5"/>
    <w:rsid w:val="006828AC"/>
    <w:rsid w:val="006834CA"/>
    <w:rsid w:val="006838C0"/>
    <w:rsid w:val="0068396C"/>
    <w:rsid w:val="00683AD3"/>
    <w:rsid w:val="00683ADA"/>
    <w:rsid w:val="00683E6C"/>
    <w:rsid w:val="00683EC9"/>
    <w:rsid w:val="00683ED3"/>
    <w:rsid w:val="006843AE"/>
    <w:rsid w:val="00684B1A"/>
    <w:rsid w:val="00684B32"/>
    <w:rsid w:val="00684D2C"/>
    <w:rsid w:val="00684FFF"/>
    <w:rsid w:val="006853C9"/>
    <w:rsid w:val="00685901"/>
    <w:rsid w:val="00685911"/>
    <w:rsid w:val="00685927"/>
    <w:rsid w:val="00685B0E"/>
    <w:rsid w:val="00685B1F"/>
    <w:rsid w:val="00685BB9"/>
    <w:rsid w:val="006860B3"/>
    <w:rsid w:val="00686242"/>
    <w:rsid w:val="0068673F"/>
    <w:rsid w:val="006867A8"/>
    <w:rsid w:val="0068726E"/>
    <w:rsid w:val="006872CB"/>
    <w:rsid w:val="006876B2"/>
    <w:rsid w:val="006878ED"/>
    <w:rsid w:val="00687A3E"/>
    <w:rsid w:val="00687F9D"/>
    <w:rsid w:val="006900CF"/>
    <w:rsid w:val="00690127"/>
    <w:rsid w:val="0069019C"/>
    <w:rsid w:val="006901DE"/>
    <w:rsid w:val="00690298"/>
    <w:rsid w:val="006903E4"/>
    <w:rsid w:val="00690639"/>
    <w:rsid w:val="00690702"/>
    <w:rsid w:val="00690897"/>
    <w:rsid w:val="006908D6"/>
    <w:rsid w:val="00690EFD"/>
    <w:rsid w:val="00691236"/>
    <w:rsid w:val="006912E9"/>
    <w:rsid w:val="006914CD"/>
    <w:rsid w:val="00691BFF"/>
    <w:rsid w:val="006920AB"/>
    <w:rsid w:val="00692251"/>
    <w:rsid w:val="00692308"/>
    <w:rsid w:val="0069237F"/>
    <w:rsid w:val="0069285C"/>
    <w:rsid w:val="00692B73"/>
    <w:rsid w:val="00692BFD"/>
    <w:rsid w:val="00692C90"/>
    <w:rsid w:val="00692F0F"/>
    <w:rsid w:val="006930DE"/>
    <w:rsid w:val="006935B9"/>
    <w:rsid w:val="006937E9"/>
    <w:rsid w:val="00693E80"/>
    <w:rsid w:val="00694372"/>
    <w:rsid w:val="00694649"/>
    <w:rsid w:val="00694BF9"/>
    <w:rsid w:val="00694C1F"/>
    <w:rsid w:val="00694DC2"/>
    <w:rsid w:val="00694F10"/>
    <w:rsid w:val="006953C1"/>
    <w:rsid w:val="006954FD"/>
    <w:rsid w:val="00695884"/>
    <w:rsid w:val="00695E67"/>
    <w:rsid w:val="00696187"/>
    <w:rsid w:val="00696EB2"/>
    <w:rsid w:val="00697038"/>
    <w:rsid w:val="00697544"/>
    <w:rsid w:val="00697819"/>
    <w:rsid w:val="00697C3E"/>
    <w:rsid w:val="00697EB6"/>
    <w:rsid w:val="006A0167"/>
    <w:rsid w:val="006A027B"/>
    <w:rsid w:val="006A0890"/>
    <w:rsid w:val="006A08E5"/>
    <w:rsid w:val="006A0BB0"/>
    <w:rsid w:val="006A0F52"/>
    <w:rsid w:val="006A16E9"/>
    <w:rsid w:val="006A1789"/>
    <w:rsid w:val="006A2CA1"/>
    <w:rsid w:val="006A30B5"/>
    <w:rsid w:val="006A3561"/>
    <w:rsid w:val="006A3799"/>
    <w:rsid w:val="006A3BE4"/>
    <w:rsid w:val="006A3CC5"/>
    <w:rsid w:val="006A47E6"/>
    <w:rsid w:val="006A4DCF"/>
    <w:rsid w:val="006A4F8E"/>
    <w:rsid w:val="006A5172"/>
    <w:rsid w:val="006A5450"/>
    <w:rsid w:val="006A551B"/>
    <w:rsid w:val="006A577C"/>
    <w:rsid w:val="006A5B69"/>
    <w:rsid w:val="006A6D5A"/>
    <w:rsid w:val="006A6EAA"/>
    <w:rsid w:val="006A6FD7"/>
    <w:rsid w:val="006A75F3"/>
    <w:rsid w:val="006A76CC"/>
    <w:rsid w:val="006A7974"/>
    <w:rsid w:val="006A7A2A"/>
    <w:rsid w:val="006A7DB5"/>
    <w:rsid w:val="006A7E7B"/>
    <w:rsid w:val="006A7EF7"/>
    <w:rsid w:val="006A7FE5"/>
    <w:rsid w:val="006B007A"/>
    <w:rsid w:val="006B0094"/>
    <w:rsid w:val="006B0199"/>
    <w:rsid w:val="006B0283"/>
    <w:rsid w:val="006B078E"/>
    <w:rsid w:val="006B08A9"/>
    <w:rsid w:val="006B0A32"/>
    <w:rsid w:val="006B0BD8"/>
    <w:rsid w:val="006B0DCA"/>
    <w:rsid w:val="006B10FC"/>
    <w:rsid w:val="006B1B8C"/>
    <w:rsid w:val="006B2051"/>
    <w:rsid w:val="006B20A4"/>
    <w:rsid w:val="006B2427"/>
    <w:rsid w:val="006B2688"/>
    <w:rsid w:val="006B2CBB"/>
    <w:rsid w:val="006B2E58"/>
    <w:rsid w:val="006B2EB8"/>
    <w:rsid w:val="006B3577"/>
    <w:rsid w:val="006B3D97"/>
    <w:rsid w:val="006B3DD7"/>
    <w:rsid w:val="006B3EBF"/>
    <w:rsid w:val="006B40D9"/>
    <w:rsid w:val="006B44A2"/>
    <w:rsid w:val="006B4557"/>
    <w:rsid w:val="006B464E"/>
    <w:rsid w:val="006B4936"/>
    <w:rsid w:val="006B4FB9"/>
    <w:rsid w:val="006B52CC"/>
    <w:rsid w:val="006B53AC"/>
    <w:rsid w:val="006B5BF7"/>
    <w:rsid w:val="006B6AD3"/>
    <w:rsid w:val="006B6DA3"/>
    <w:rsid w:val="006B7622"/>
    <w:rsid w:val="006B7711"/>
    <w:rsid w:val="006B7958"/>
    <w:rsid w:val="006B7AAE"/>
    <w:rsid w:val="006B7B70"/>
    <w:rsid w:val="006B7BC8"/>
    <w:rsid w:val="006C0251"/>
    <w:rsid w:val="006C05B5"/>
    <w:rsid w:val="006C0630"/>
    <w:rsid w:val="006C1045"/>
    <w:rsid w:val="006C20A3"/>
    <w:rsid w:val="006C20C3"/>
    <w:rsid w:val="006C2382"/>
    <w:rsid w:val="006C263E"/>
    <w:rsid w:val="006C2B9A"/>
    <w:rsid w:val="006C2C3D"/>
    <w:rsid w:val="006C2E7C"/>
    <w:rsid w:val="006C357B"/>
    <w:rsid w:val="006C386A"/>
    <w:rsid w:val="006C39BB"/>
    <w:rsid w:val="006C3B10"/>
    <w:rsid w:val="006C3D52"/>
    <w:rsid w:val="006C4502"/>
    <w:rsid w:val="006C4A90"/>
    <w:rsid w:val="006C4EB7"/>
    <w:rsid w:val="006C5017"/>
    <w:rsid w:val="006C503C"/>
    <w:rsid w:val="006C507F"/>
    <w:rsid w:val="006C526A"/>
    <w:rsid w:val="006C573E"/>
    <w:rsid w:val="006C5A84"/>
    <w:rsid w:val="006C5E92"/>
    <w:rsid w:val="006C6114"/>
    <w:rsid w:val="006C68CE"/>
    <w:rsid w:val="006C6B35"/>
    <w:rsid w:val="006C6B3D"/>
    <w:rsid w:val="006C6B43"/>
    <w:rsid w:val="006C6EDE"/>
    <w:rsid w:val="006C7182"/>
    <w:rsid w:val="006D0465"/>
    <w:rsid w:val="006D0713"/>
    <w:rsid w:val="006D0D4A"/>
    <w:rsid w:val="006D0E36"/>
    <w:rsid w:val="006D11EE"/>
    <w:rsid w:val="006D125F"/>
    <w:rsid w:val="006D1373"/>
    <w:rsid w:val="006D14F9"/>
    <w:rsid w:val="006D2052"/>
    <w:rsid w:val="006D210F"/>
    <w:rsid w:val="006D2288"/>
    <w:rsid w:val="006D2C8F"/>
    <w:rsid w:val="006D2E0C"/>
    <w:rsid w:val="006D2FAD"/>
    <w:rsid w:val="006D2FE8"/>
    <w:rsid w:val="006D3381"/>
    <w:rsid w:val="006D35A0"/>
    <w:rsid w:val="006D388E"/>
    <w:rsid w:val="006D3A93"/>
    <w:rsid w:val="006D3D89"/>
    <w:rsid w:val="006D41ED"/>
    <w:rsid w:val="006D4464"/>
    <w:rsid w:val="006D44A1"/>
    <w:rsid w:val="006D49E9"/>
    <w:rsid w:val="006D54D7"/>
    <w:rsid w:val="006D5AAA"/>
    <w:rsid w:val="006D5E8B"/>
    <w:rsid w:val="006D5E91"/>
    <w:rsid w:val="006D610F"/>
    <w:rsid w:val="006D620A"/>
    <w:rsid w:val="006D63CE"/>
    <w:rsid w:val="006D644B"/>
    <w:rsid w:val="006D6538"/>
    <w:rsid w:val="006D6D92"/>
    <w:rsid w:val="006D6E3D"/>
    <w:rsid w:val="006D719C"/>
    <w:rsid w:val="006D7AE1"/>
    <w:rsid w:val="006D7E87"/>
    <w:rsid w:val="006E02CF"/>
    <w:rsid w:val="006E14E6"/>
    <w:rsid w:val="006E15CB"/>
    <w:rsid w:val="006E19C0"/>
    <w:rsid w:val="006E1AEE"/>
    <w:rsid w:val="006E220D"/>
    <w:rsid w:val="006E23A1"/>
    <w:rsid w:val="006E23DE"/>
    <w:rsid w:val="006E2786"/>
    <w:rsid w:val="006E2F52"/>
    <w:rsid w:val="006E32A9"/>
    <w:rsid w:val="006E3685"/>
    <w:rsid w:val="006E38FA"/>
    <w:rsid w:val="006E3B9C"/>
    <w:rsid w:val="006E3CF7"/>
    <w:rsid w:val="006E462B"/>
    <w:rsid w:val="006E4992"/>
    <w:rsid w:val="006E49C7"/>
    <w:rsid w:val="006E4EEB"/>
    <w:rsid w:val="006E4FB6"/>
    <w:rsid w:val="006E5002"/>
    <w:rsid w:val="006E51A2"/>
    <w:rsid w:val="006E5C84"/>
    <w:rsid w:val="006E60CB"/>
    <w:rsid w:val="006E61AB"/>
    <w:rsid w:val="006E66E6"/>
    <w:rsid w:val="006E6BD4"/>
    <w:rsid w:val="006E6CF7"/>
    <w:rsid w:val="006E6E2B"/>
    <w:rsid w:val="006E6E6C"/>
    <w:rsid w:val="006E74EC"/>
    <w:rsid w:val="006E7605"/>
    <w:rsid w:val="006E7786"/>
    <w:rsid w:val="006E78CF"/>
    <w:rsid w:val="006E7A1F"/>
    <w:rsid w:val="006E7F65"/>
    <w:rsid w:val="006E7F9C"/>
    <w:rsid w:val="006F062B"/>
    <w:rsid w:val="006F0DE2"/>
    <w:rsid w:val="006F0ED1"/>
    <w:rsid w:val="006F10B8"/>
    <w:rsid w:val="006F11BD"/>
    <w:rsid w:val="006F172C"/>
    <w:rsid w:val="006F19CF"/>
    <w:rsid w:val="006F1BD3"/>
    <w:rsid w:val="006F25B4"/>
    <w:rsid w:val="006F2AAE"/>
    <w:rsid w:val="006F2BA9"/>
    <w:rsid w:val="006F2FC5"/>
    <w:rsid w:val="006F31AD"/>
    <w:rsid w:val="006F32C7"/>
    <w:rsid w:val="006F3392"/>
    <w:rsid w:val="006F3425"/>
    <w:rsid w:val="006F3495"/>
    <w:rsid w:val="006F39F9"/>
    <w:rsid w:val="006F3A9C"/>
    <w:rsid w:val="006F3C16"/>
    <w:rsid w:val="006F417D"/>
    <w:rsid w:val="006F4464"/>
    <w:rsid w:val="006F44EA"/>
    <w:rsid w:val="006F4830"/>
    <w:rsid w:val="006F489B"/>
    <w:rsid w:val="006F49B0"/>
    <w:rsid w:val="006F4B52"/>
    <w:rsid w:val="006F4E36"/>
    <w:rsid w:val="006F5271"/>
    <w:rsid w:val="006F53CC"/>
    <w:rsid w:val="006F53F8"/>
    <w:rsid w:val="006F58B1"/>
    <w:rsid w:val="006F5C83"/>
    <w:rsid w:val="006F67CC"/>
    <w:rsid w:val="006F6B89"/>
    <w:rsid w:val="006F6D80"/>
    <w:rsid w:val="006F7ED3"/>
    <w:rsid w:val="0070051F"/>
    <w:rsid w:val="00700906"/>
    <w:rsid w:val="00700FF5"/>
    <w:rsid w:val="0070169A"/>
    <w:rsid w:val="00701A80"/>
    <w:rsid w:val="00701C2D"/>
    <w:rsid w:val="00701DA0"/>
    <w:rsid w:val="00702162"/>
    <w:rsid w:val="00702235"/>
    <w:rsid w:val="007025B9"/>
    <w:rsid w:val="007029C2"/>
    <w:rsid w:val="00702B6E"/>
    <w:rsid w:val="00702F77"/>
    <w:rsid w:val="00702FC1"/>
    <w:rsid w:val="00703930"/>
    <w:rsid w:val="00703C02"/>
    <w:rsid w:val="00703C46"/>
    <w:rsid w:val="007043D6"/>
    <w:rsid w:val="00704B90"/>
    <w:rsid w:val="00704DC2"/>
    <w:rsid w:val="00705167"/>
    <w:rsid w:val="00705BE9"/>
    <w:rsid w:val="00705CE7"/>
    <w:rsid w:val="0070610E"/>
    <w:rsid w:val="00706416"/>
    <w:rsid w:val="00706584"/>
    <w:rsid w:val="007066E2"/>
    <w:rsid w:val="00706F59"/>
    <w:rsid w:val="00707187"/>
    <w:rsid w:val="00707759"/>
    <w:rsid w:val="00707953"/>
    <w:rsid w:val="007079C3"/>
    <w:rsid w:val="00707F9A"/>
    <w:rsid w:val="00710081"/>
    <w:rsid w:val="007102E7"/>
    <w:rsid w:val="007107EE"/>
    <w:rsid w:val="00710988"/>
    <w:rsid w:val="00710B0D"/>
    <w:rsid w:val="00710BA1"/>
    <w:rsid w:val="00710D18"/>
    <w:rsid w:val="00710D3D"/>
    <w:rsid w:val="00710D54"/>
    <w:rsid w:val="00710E14"/>
    <w:rsid w:val="00711079"/>
    <w:rsid w:val="00711458"/>
    <w:rsid w:val="00711780"/>
    <w:rsid w:val="00711FE5"/>
    <w:rsid w:val="0071270D"/>
    <w:rsid w:val="00712A0B"/>
    <w:rsid w:val="00712C37"/>
    <w:rsid w:val="00712E8E"/>
    <w:rsid w:val="00712EC7"/>
    <w:rsid w:val="00713359"/>
    <w:rsid w:val="0071399B"/>
    <w:rsid w:val="00713CB5"/>
    <w:rsid w:val="00713D96"/>
    <w:rsid w:val="00714347"/>
    <w:rsid w:val="0071475C"/>
    <w:rsid w:val="00714C79"/>
    <w:rsid w:val="00714E3F"/>
    <w:rsid w:val="00714EC7"/>
    <w:rsid w:val="00714FC3"/>
    <w:rsid w:val="0071552C"/>
    <w:rsid w:val="0071558B"/>
    <w:rsid w:val="007156B7"/>
    <w:rsid w:val="007157F8"/>
    <w:rsid w:val="00715957"/>
    <w:rsid w:val="00715B27"/>
    <w:rsid w:val="00716A31"/>
    <w:rsid w:val="00716B62"/>
    <w:rsid w:val="007175DA"/>
    <w:rsid w:val="0071776A"/>
    <w:rsid w:val="007204DF"/>
    <w:rsid w:val="00720A26"/>
    <w:rsid w:val="00721099"/>
    <w:rsid w:val="007210B6"/>
    <w:rsid w:val="00721189"/>
    <w:rsid w:val="00721876"/>
    <w:rsid w:val="00721E4F"/>
    <w:rsid w:val="0072205F"/>
    <w:rsid w:val="007221C3"/>
    <w:rsid w:val="007227E4"/>
    <w:rsid w:val="00722E0D"/>
    <w:rsid w:val="00722F19"/>
    <w:rsid w:val="00722F2C"/>
    <w:rsid w:val="00722FB3"/>
    <w:rsid w:val="00723874"/>
    <w:rsid w:val="00723BB5"/>
    <w:rsid w:val="00724728"/>
    <w:rsid w:val="0072472D"/>
    <w:rsid w:val="00724C01"/>
    <w:rsid w:val="00725230"/>
    <w:rsid w:val="007253DB"/>
    <w:rsid w:val="007254D1"/>
    <w:rsid w:val="00725981"/>
    <w:rsid w:val="007259F5"/>
    <w:rsid w:val="00725B32"/>
    <w:rsid w:val="00725B3C"/>
    <w:rsid w:val="00726150"/>
    <w:rsid w:val="0072663E"/>
    <w:rsid w:val="0072677E"/>
    <w:rsid w:val="00727899"/>
    <w:rsid w:val="00727DCB"/>
    <w:rsid w:val="00727DD5"/>
    <w:rsid w:val="00727E32"/>
    <w:rsid w:val="007303E2"/>
    <w:rsid w:val="007307D3"/>
    <w:rsid w:val="007309B7"/>
    <w:rsid w:val="00730C01"/>
    <w:rsid w:val="007318C4"/>
    <w:rsid w:val="007327CB"/>
    <w:rsid w:val="00732D6E"/>
    <w:rsid w:val="007330E3"/>
    <w:rsid w:val="00733433"/>
    <w:rsid w:val="007335CC"/>
    <w:rsid w:val="0073394F"/>
    <w:rsid w:val="00733C49"/>
    <w:rsid w:val="00733D54"/>
    <w:rsid w:val="00734434"/>
    <w:rsid w:val="00734474"/>
    <w:rsid w:val="00734BB5"/>
    <w:rsid w:val="00734F7C"/>
    <w:rsid w:val="0073509E"/>
    <w:rsid w:val="007354A7"/>
    <w:rsid w:val="007356B7"/>
    <w:rsid w:val="007357C2"/>
    <w:rsid w:val="00735D2C"/>
    <w:rsid w:val="007361B6"/>
    <w:rsid w:val="007363EB"/>
    <w:rsid w:val="007365F4"/>
    <w:rsid w:val="007366F1"/>
    <w:rsid w:val="00736A4F"/>
    <w:rsid w:val="007370D3"/>
    <w:rsid w:val="00737753"/>
    <w:rsid w:val="00737768"/>
    <w:rsid w:val="0073794E"/>
    <w:rsid w:val="00737956"/>
    <w:rsid w:val="00737A16"/>
    <w:rsid w:val="00737CBF"/>
    <w:rsid w:val="00740806"/>
    <w:rsid w:val="00740BB8"/>
    <w:rsid w:val="00740CE9"/>
    <w:rsid w:val="0074160B"/>
    <w:rsid w:val="007418CD"/>
    <w:rsid w:val="00741935"/>
    <w:rsid w:val="00741DCD"/>
    <w:rsid w:val="0074287A"/>
    <w:rsid w:val="007428E3"/>
    <w:rsid w:val="007432ED"/>
    <w:rsid w:val="00743338"/>
    <w:rsid w:val="0074394E"/>
    <w:rsid w:val="00743E8C"/>
    <w:rsid w:val="0074422D"/>
    <w:rsid w:val="00744912"/>
    <w:rsid w:val="00744AC7"/>
    <w:rsid w:val="00744F61"/>
    <w:rsid w:val="00745264"/>
    <w:rsid w:val="00745C0B"/>
    <w:rsid w:val="00746906"/>
    <w:rsid w:val="00746CD3"/>
    <w:rsid w:val="00746E09"/>
    <w:rsid w:val="00747554"/>
    <w:rsid w:val="007478AD"/>
    <w:rsid w:val="00747BF7"/>
    <w:rsid w:val="00750203"/>
    <w:rsid w:val="007504CF"/>
    <w:rsid w:val="00750A16"/>
    <w:rsid w:val="00750D0A"/>
    <w:rsid w:val="0075118D"/>
    <w:rsid w:val="007517A5"/>
    <w:rsid w:val="00751B51"/>
    <w:rsid w:val="00751D93"/>
    <w:rsid w:val="007520DC"/>
    <w:rsid w:val="007522F6"/>
    <w:rsid w:val="00752300"/>
    <w:rsid w:val="0075238C"/>
    <w:rsid w:val="007524D7"/>
    <w:rsid w:val="00752698"/>
    <w:rsid w:val="00752985"/>
    <w:rsid w:val="00752AE4"/>
    <w:rsid w:val="00752B07"/>
    <w:rsid w:val="00752F13"/>
    <w:rsid w:val="00753343"/>
    <w:rsid w:val="00753416"/>
    <w:rsid w:val="00753784"/>
    <w:rsid w:val="00753BF5"/>
    <w:rsid w:val="00753CEF"/>
    <w:rsid w:val="007540B2"/>
    <w:rsid w:val="00754349"/>
    <w:rsid w:val="007543A8"/>
    <w:rsid w:val="007546F8"/>
    <w:rsid w:val="00754A21"/>
    <w:rsid w:val="00754D31"/>
    <w:rsid w:val="00755197"/>
    <w:rsid w:val="00755649"/>
    <w:rsid w:val="0075579B"/>
    <w:rsid w:val="00755A82"/>
    <w:rsid w:val="00755B2D"/>
    <w:rsid w:val="00755BAB"/>
    <w:rsid w:val="007565E2"/>
    <w:rsid w:val="0075672F"/>
    <w:rsid w:val="00756B78"/>
    <w:rsid w:val="00756B92"/>
    <w:rsid w:val="00756C1E"/>
    <w:rsid w:val="0075713F"/>
    <w:rsid w:val="0075724D"/>
    <w:rsid w:val="00760615"/>
    <w:rsid w:val="0076080E"/>
    <w:rsid w:val="00760828"/>
    <w:rsid w:val="00760BFE"/>
    <w:rsid w:val="00760D3B"/>
    <w:rsid w:val="007612E2"/>
    <w:rsid w:val="0076134E"/>
    <w:rsid w:val="0076196B"/>
    <w:rsid w:val="00761AB1"/>
    <w:rsid w:val="00761C4E"/>
    <w:rsid w:val="00762404"/>
    <w:rsid w:val="0076242D"/>
    <w:rsid w:val="00762631"/>
    <w:rsid w:val="00762703"/>
    <w:rsid w:val="007627C5"/>
    <w:rsid w:val="007627E6"/>
    <w:rsid w:val="00762A0F"/>
    <w:rsid w:val="00762F1F"/>
    <w:rsid w:val="00763132"/>
    <w:rsid w:val="007631DB"/>
    <w:rsid w:val="007635B4"/>
    <w:rsid w:val="007635E6"/>
    <w:rsid w:val="00763819"/>
    <w:rsid w:val="00763D5B"/>
    <w:rsid w:val="00763F8C"/>
    <w:rsid w:val="0076411D"/>
    <w:rsid w:val="007645B4"/>
    <w:rsid w:val="00764F35"/>
    <w:rsid w:val="0076596D"/>
    <w:rsid w:val="00765A72"/>
    <w:rsid w:val="007660C4"/>
    <w:rsid w:val="00766969"/>
    <w:rsid w:val="00766F45"/>
    <w:rsid w:val="007670F8"/>
    <w:rsid w:val="007671D4"/>
    <w:rsid w:val="007672BC"/>
    <w:rsid w:val="00767743"/>
    <w:rsid w:val="00767F23"/>
    <w:rsid w:val="00767F34"/>
    <w:rsid w:val="007700A6"/>
    <w:rsid w:val="0077050C"/>
    <w:rsid w:val="007705A6"/>
    <w:rsid w:val="00770910"/>
    <w:rsid w:val="00770A85"/>
    <w:rsid w:val="00770D75"/>
    <w:rsid w:val="00770F28"/>
    <w:rsid w:val="00770FE4"/>
    <w:rsid w:val="00771258"/>
    <w:rsid w:val="00771324"/>
    <w:rsid w:val="00771B81"/>
    <w:rsid w:val="00771D36"/>
    <w:rsid w:val="00772451"/>
    <w:rsid w:val="0077269F"/>
    <w:rsid w:val="00772A5A"/>
    <w:rsid w:val="00772AED"/>
    <w:rsid w:val="00772C90"/>
    <w:rsid w:val="00773256"/>
    <w:rsid w:val="00773DC9"/>
    <w:rsid w:val="00774090"/>
    <w:rsid w:val="00774319"/>
    <w:rsid w:val="00774381"/>
    <w:rsid w:val="00774654"/>
    <w:rsid w:val="007748D0"/>
    <w:rsid w:val="00774A12"/>
    <w:rsid w:val="00774CEC"/>
    <w:rsid w:val="0077572E"/>
    <w:rsid w:val="0077580C"/>
    <w:rsid w:val="007758D2"/>
    <w:rsid w:val="00775A33"/>
    <w:rsid w:val="00775E97"/>
    <w:rsid w:val="00776300"/>
    <w:rsid w:val="00776495"/>
    <w:rsid w:val="0077688E"/>
    <w:rsid w:val="007768AE"/>
    <w:rsid w:val="00777145"/>
    <w:rsid w:val="0077798B"/>
    <w:rsid w:val="007779CA"/>
    <w:rsid w:val="00777A7A"/>
    <w:rsid w:val="00777BE4"/>
    <w:rsid w:val="00780073"/>
    <w:rsid w:val="0078031B"/>
    <w:rsid w:val="00780376"/>
    <w:rsid w:val="00780B4D"/>
    <w:rsid w:val="00780BB2"/>
    <w:rsid w:val="00780C58"/>
    <w:rsid w:val="00780E8B"/>
    <w:rsid w:val="00781386"/>
    <w:rsid w:val="00781570"/>
    <w:rsid w:val="0078174F"/>
    <w:rsid w:val="007817EC"/>
    <w:rsid w:val="007823EC"/>
    <w:rsid w:val="0078286D"/>
    <w:rsid w:val="00782AB4"/>
    <w:rsid w:val="00782AC3"/>
    <w:rsid w:val="00783046"/>
    <w:rsid w:val="00783125"/>
    <w:rsid w:val="0078313A"/>
    <w:rsid w:val="00783375"/>
    <w:rsid w:val="007833E3"/>
    <w:rsid w:val="007836E5"/>
    <w:rsid w:val="007836F4"/>
    <w:rsid w:val="00783760"/>
    <w:rsid w:val="00783855"/>
    <w:rsid w:val="007838AE"/>
    <w:rsid w:val="00783947"/>
    <w:rsid w:val="007840D8"/>
    <w:rsid w:val="00784600"/>
    <w:rsid w:val="00784753"/>
    <w:rsid w:val="0078490E"/>
    <w:rsid w:val="00784F44"/>
    <w:rsid w:val="00785216"/>
    <w:rsid w:val="0078557B"/>
    <w:rsid w:val="00785B2A"/>
    <w:rsid w:val="007861A5"/>
    <w:rsid w:val="007863A3"/>
    <w:rsid w:val="00786672"/>
    <w:rsid w:val="007869BD"/>
    <w:rsid w:val="00786B23"/>
    <w:rsid w:val="00786C1F"/>
    <w:rsid w:val="00786C48"/>
    <w:rsid w:val="0078724C"/>
    <w:rsid w:val="007872CF"/>
    <w:rsid w:val="00787BBC"/>
    <w:rsid w:val="00787D33"/>
    <w:rsid w:val="00787E36"/>
    <w:rsid w:val="00790021"/>
    <w:rsid w:val="00790595"/>
    <w:rsid w:val="00790B4D"/>
    <w:rsid w:val="0079110A"/>
    <w:rsid w:val="00791BFA"/>
    <w:rsid w:val="00791C23"/>
    <w:rsid w:val="0079201C"/>
    <w:rsid w:val="007923B2"/>
    <w:rsid w:val="00792DA9"/>
    <w:rsid w:val="0079307F"/>
    <w:rsid w:val="0079394D"/>
    <w:rsid w:val="00793D19"/>
    <w:rsid w:val="00793FBF"/>
    <w:rsid w:val="007940C5"/>
    <w:rsid w:val="007945C8"/>
    <w:rsid w:val="007946E3"/>
    <w:rsid w:val="007947C4"/>
    <w:rsid w:val="00794B59"/>
    <w:rsid w:val="00794F02"/>
    <w:rsid w:val="007955DF"/>
    <w:rsid w:val="007956E2"/>
    <w:rsid w:val="00795812"/>
    <w:rsid w:val="00795CE1"/>
    <w:rsid w:val="00795F3E"/>
    <w:rsid w:val="00796315"/>
    <w:rsid w:val="00796447"/>
    <w:rsid w:val="0079655D"/>
    <w:rsid w:val="007968DF"/>
    <w:rsid w:val="00796910"/>
    <w:rsid w:val="00796A4F"/>
    <w:rsid w:val="0079736B"/>
    <w:rsid w:val="00797389"/>
    <w:rsid w:val="00797A3E"/>
    <w:rsid w:val="00797FB8"/>
    <w:rsid w:val="00797FBC"/>
    <w:rsid w:val="007A0451"/>
    <w:rsid w:val="007A0646"/>
    <w:rsid w:val="007A06AB"/>
    <w:rsid w:val="007A06AC"/>
    <w:rsid w:val="007A0787"/>
    <w:rsid w:val="007A1043"/>
    <w:rsid w:val="007A1990"/>
    <w:rsid w:val="007A1A76"/>
    <w:rsid w:val="007A1B2F"/>
    <w:rsid w:val="007A1FB8"/>
    <w:rsid w:val="007A2329"/>
    <w:rsid w:val="007A24A9"/>
    <w:rsid w:val="007A2B8D"/>
    <w:rsid w:val="007A2E12"/>
    <w:rsid w:val="007A3BCF"/>
    <w:rsid w:val="007A3FF8"/>
    <w:rsid w:val="007A4636"/>
    <w:rsid w:val="007A4C20"/>
    <w:rsid w:val="007A4D0E"/>
    <w:rsid w:val="007A4F19"/>
    <w:rsid w:val="007A53C7"/>
    <w:rsid w:val="007A53E4"/>
    <w:rsid w:val="007A5AF9"/>
    <w:rsid w:val="007A5D12"/>
    <w:rsid w:val="007A5D8A"/>
    <w:rsid w:val="007A636C"/>
    <w:rsid w:val="007A6903"/>
    <w:rsid w:val="007A6B68"/>
    <w:rsid w:val="007A6D25"/>
    <w:rsid w:val="007A7221"/>
    <w:rsid w:val="007A73AA"/>
    <w:rsid w:val="007A73EF"/>
    <w:rsid w:val="007A7623"/>
    <w:rsid w:val="007A7D14"/>
    <w:rsid w:val="007B036B"/>
    <w:rsid w:val="007B0497"/>
    <w:rsid w:val="007B0B08"/>
    <w:rsid w:val="007B0F42"/>
    <w:rsid w:val="007B1014"/>
    <w:rsid w:val="007B103F"/>
    <w:rsid w:val="007B1484"/>
    <w:rsid w:val="007B15D2"/>
    <w:rsid w:val="007B1690"/>
    <w:rsid w:val="007B190F"/>
    <w:rsid w:val="007B196F"/>
    <w:rsid w:val="007B19E7"/>
    <w:rsid w:val="007B1A08"/>
    <w:rsid w:val="007B1A10"/>
    <w:rsid w:val="007B1B7B"/>
    <w:rsid w:val="007B1BC5"/>
    <w:rsid w:val="007B1C7E"/>
    <w:rsid w:val="007B1E42"/>
    <w:rsid w:val="007B26BD"/>
    <w:rsid w:val="007B27D6"/>
    <w:rsid w:val="007B2B92"/>
    <w:rsid w:val="007B31AB"/>
    <w:rsid w:val="007B3268"/>
    <w:rsid w:val="007B33B1"/>
    <w:rsid w:val="007B37F1"/>
    <w:rsid w:val="007B42D3"/>
    <w:rsid w:val="007B4382"/>
    <w:rsid w:val="007B46D9"/>
    <w:rsid w:val="007B4759"/>
    <w:rsid w:val="007B4A6D"/>
    <w:rsid w:val="007B4DB8"/>
    <w:rsid w:val="007B518D"/>
    <w:rsid w:val="007B54CE"/>
    <w:rsid w:val="007B54E7"/>
    <w:rsid w:val="007B55E0"/>
    <w:rsid w:val="007B59E1"/>
    <w:rsid w:val="007B5C13"/>
    <w:rsid w:val="007B5DE6"/>
    <w:rsid w:val="007B5E3D"/>
    <w:rsid w:val="007B5FA0"/>
    <w:rsid w:val="007B6420"/>
    <w:rsid w:val="007B6659"/>
    <w:rsid w:val="007B6A48"/>
    <w:rsid w:val="007B6A95"/>
    <w:rsid w:val="007B6C39"/>
    <w:rsid w:val="007B747E"/>
    <w:rsid w:val="007B76AB"/>
    <w:rsid w:val="007B7789"/>
    <w:rsid w:val="007B7A35"/>
    <w:rsid w:val="007B7CA5"/>
    <w:rsid w:val="007B7DBD"/>
    <w:rsid w:val="007B7E4C"/>
    <w:rsid w:val="007B7E85"/>
    <w:rsid w:val="007B7E95"/>
    <w:rsid w:val="007B7F02"/>
    <w:rsid w:val="007C00D4"/>
    <w:rsid w:val="007C01AA"/>
    <w:rsid w:val="007C0201"/>
    <w:rsid w:val="007C0662"/>
    <w:rsid w:val="007C0D6E"/>
    <w:rsid w:val="007C1577"/>
    <w:rsid w:val="007C18C8"/>
    <w:rsid w:val="007C1959"/>
    <w:rsid w:val="007C19BB"/>
    <w:rsid w:val="007C1D36"/>
    <w:rsid w:val="007C22FF"/>
    <w:rsid w:val="007C264B"/>
    <w:rsid w:val="007C2741"/>
    <w:rsid w:val="007C3CF3"/>
    <w:rsid w:val="007C42D1"/>
    <w:rsid w:val="007C45D3"/>
    <w:rsid w:val="007C45DD"/>
    <w:rsid w:val="007C4875"/>
    <w:rsid w:val="007C4A0D"/>
    <w:rsid w:val="007C4AEC"/>
    <w:rsid w:val="007C50AB"/>
    <w:rsid w:val="007C523F"/>
    <w:rsid w:val="007C53C9"/>
    <w:rsid w:val="007C545B"/>
    <w:rsid w:val="007C5862"/>
    <w:rsid w:val="007C597B"/>
    <w:rsid w:val="007C5F4A"/>
    <w:rsid w:val="007C6383"/>
    <w:rsid w:val="007C63F1"/>
    <w:rsid w:val="007C66FC"/>
    <w:rsid w:val="007C69D2"/>
    <w:rsid w:val="007C69E2"/>
    <w:rsid w:val="007C7159"/>
    <w:rsid w:val="007C760C"/>
    <w:rsid w:val="007C7810"/>
    <w:rsid w:val="007D06E8"/>
    <w:rsid w:val="007D0729"/>
    <w:rsid w:val="007D08FD"/>
    <w:rsid w:val="007D0CEC"/>
    <w:rsid w:val="007D0DE3"/>
    <w:rsid w:val="007D1023"/>
    <w:rsid w:val="007D157B"/>
    <w:rsid w:val="007D1584"/>
    <w:rsid w:val="007D1852"/>
    <w:rsid w:val="007D2044"/>
    <w:rsid w:val="007D26CA"/>
    <w:rsid w:val="007D28C3"/>
    <w:rsid w:val="007D4018"/>
    <w:rsid w:val="007D4756"/>
    <w:rsid w:val="007D47BC"/>
    <w:rsid w:val="007D4AB1"/>
    <w:rsid w:val="007D4F33"/>
    <w:rsid w:val="007D554B"/>
    <w:rsid w:val="007D556B"/>
    <w:rsid w:val="007D5862"/>
    <w:rsid w:val="007D5A13"/>
    <w:rsid w:val="007D65C7"/>
    <w:rsid w:val="007D7471"/>
    <w:rsid w:val="007D74D2"/>
    <w:rsid w:val="007D79B5"/>
    <w:rsid w:val="007D7A06"/>
    <w:rsid w:val="007D7DE1"/>
    <w:rsid w:val="007E02F2"/>
    <w:rsid w:val="007E04BB"/>
    <w:rsid w:val="007E04FD"/>
    <w:rsid w:val="007E0883"/>
    <w:rsid w:val="007E14E0"/>
    <w:rsid w:val="007E14EA"/>
    <w:rsid w:val="007E1859"/>
    <w:rsid w:val="007E18DA"/>
    <w:rsid w:val="007E1ECB"/>
    <w:rsid w:val="007E2267"/>
    <w:rsid w:val="007E2334"/>
    <w:rsid w:val="007E23CE"/>
    <w:rsid w:val="007E245F"/>
    <w:rsid w:val="007E2537"/>
    <w:rsid w:val="007E256F"/>
    <w:rsid w:val="007E25A0"/>
    <w:rsid w:val="007E25DF"/>
    <w:rsid w:val="007E273C"/>
    <w:rsid w:val="007E2CE7"/>
    <w:rsid w:val="007E3305"/>
    <w:rsid w:val="007E3355"/>
    <w:rsid w:val="007E34AD"/>
    <w:rsid w:val="007E39E0"/>
    <w:rsid w:val="007E3DA0"/>
    <w:rsid w:val="007E40C1"/>
    <w:rsid w:val="007E4316"/>
    <w:rsid w:val="007E43D0"/>
    <w:rsid w:val="007E4459"/>
    <w:rsid w:val="007E48C7"/>
    <w:rsid w:val="007E4C88"/>
    <w:rsid w:val="007E4F00"/>
    <w:rsid w:val="007E52C3"/>
    <w:rsid w:val="007E54F8"/>
    <w:rsid w:val="007E58B4"/>
    <w:rsid w:val="007E5987"/>
    <w:rsid w:val="007E5BD8"/>
    <w:rsid w:val="007E6380"/>
    <w:rsid w:val="007E6EF8"/>
    <w:rsid w:val="007E6F2D"/>
    <w:rsid w:val="007E70F1"/>
    <w:rsid w:val="007E75F9"/>
    <w:rsid w:val="007E7BF9"/>
    <w:rsid w:val="007E7CE4"/>
    <w:rsid w:val="007F004B"/>
    <w:rsid w:val="007F008F"/>
    <w:rsid w:val="007F00B0"/>
    <w:rsid w:val="007F01EB"/>
    <w:rsid w:val="007F02BC"/>
    <w:rsid w:val="007F09B9"/>
    <w:rsid w:val="007F09C0"/>
    <w:rsid w:val="007F11FE"/>
    <w:rsid w:val="007F127F"/>
    <w:rsid w:val="007F148A"/>
    <w:rsid w:val="007F156C"/>
    <w:rsid w:val="007F158B"/>
    <w:rsid w:val="007F1BFB"/>
    <w:rsid w:val="007F1D17"/>
    <w:rsid w:val="007F1E2E"/>
    <w:rsid w:val="007F1E93"/>
    <w:rsid w:val="007F20D7"/>
    <w:rsid w:val="007F223E"/>
    <w:rsid w:val="007F29CB"/>
    <w:rsid w:val="007F2E65"/>
    <w:rsid w:val="007F2F53"/>
    <w:rsid w:val="007F339C"/>
    <w:rsid w:val="007F3B7E"/>
    <w:rsid w:val="007F405E"/>
    <w:rsid w:val="007F43BA"/>
    <w:rsid w:val="007F43D5"/>
    <w:rsid w:val="007F45D1"/>
    <w:rsid w:val="007F4681"/>
    <w:rsid w:val="007F4721"/>
    <w:rsid w:val="007F476C"/>
    <w:rsid w:val="007F47BE"/>
    <w:rsid w:val="007F48EB"/>
    <w:rsid w:val="007F4B6D"/>
    <w:rsid w:val="007F518D"/>
    <w:rsid w:val="007F53FC"/>
    <w:rsid w:val="007F5695"/>
    <w:rsid w:val="007F57AB"/>
    <w:rsid w:val="007F5CB0"/>
    <w:rsid w:val="007F60D0"/>
    <w:rsid w:val="007F61DA"/>
    <w:rsid w:val="007F64BE"/>
    <w:rsid w:val="007F6767"/>
    <w:rsid w:val="007F6DC3"/>
    <w:rsid w:val="007F7431"/>
    <w:rsid w:val="007F7613"/>
    <w:rsid w:val="007F765F"/>
    <w:rsid w:val="008003BF"/>
    <w:rsid w:val="008006B4"/>
    <w:rsid w:val="008008A7"/>
    <w:rsid w:val="00800CA4"/>
    <w:rsid w:val="008015B6"/>
    <w:rsid w:val="00801872"/>
    <w:rsid w:val="00801961"/>
    <w:rsid w:val="00801E33"/>
    <w:rsid w:val="00801E7E"/>
    <w:rsid w:val="008020EE"/>
    <w:rsid w:val="0080270F"/>
    <w:rsid w:val="00802760"/>
    <w:rsid w:val="00802CAF"/>
    <w:rsid w:val="00803010"/>
    <w:rsid w:val="00803258"/>
    <w:rsid w:val="00803B75"/>
    <w:rsid w:val="00803FD4"/>
    <w:rsid w:val="008042B6"/>
    <w:rsid w:val="0080473C"/>
    <w:rsid w:val="0080481C"/>
    <w:rsid w:val="00804AD7"/>
    <w:rsid w:val="00804C54"/>
    <w:rsid w:val="008056DD"/>
    <w:rsid w:val="00805A42"/>
    <w:rsid w:val="008060F8"/>
    <w:rsid w:val="008066D4"/>
    <w:rsid w:val="00806706"/>
    <w:rsid w:val="008067C3"/>
    <w:rsid w:val="00806BA7"/>
    <w:rsid w:val="00806FCE"/>
    <w:rsid w:val="00807541"/>
    <w:rsid w:val="00807600"/>
    <w:rsid w:val="00807635"/>
    <w:rsid w:val="00807D3D"/>
    <w:rsid w:val="00807ED8"/>
    <w:rsid w:val="00810A93"/>
    <w:rsid w:val="0081104C"/>
    <w:rsid w:val="00811241"/>
    <w:rsid w:val="008114C8"/>
    <w:rsid w:val="00811739"/>
    <w:rsid w:val="00811998"/>
    <w:rsid w:val="00811B6D"/>
    <w:rsid w:val="008121B5"/>
    <w:rsid w:val="008121EE"/>
    <w:rsid w:val="008121F2"/>
    <w:rsid w:val="00812304"/>
    <w:rsid w:val="008125A5"/>
    <w:rsid w:val="0081295B"/>
    <w:rsid w:val="00812D16"/>
    <w:rsid w:val="00812D28"/>
    <w:rsid w:val="00812FA8"/>
    <w:rsid w:val="00813215"/>
    <w:rsid w:val="00813D74"/>
    <w:rsid w:val="00814204"/>
    <w:rsid w:val="00814901"/>
    <w:rsid w:val="00814B84"/>
    <w:rsid w:val="00814C0A"/>
    <w:rsid w:val="00814C3C"/>
    <w:rsid w:val="00815562"/>
    <w:rsid w:val="008156CB"/>
    <w:rsid w:val="00815CA1"/>
    <w:rsid w:val="00815E5B"/>
    <w:rsid w:val="00816355"/>
    <w:rsid w:val="0081648E"/>
    <w:rsid w:val="00816527"/>
    <w:rsid w:val="00816C51"/>
    <w:rsid w:val="00816D1B"/>
    <w:rsid w:val="00816D1C"/>
    <w:rsid w:val="00816F25"/>
    <w:rsid w:val="0081705B"/>
    <w:rsid w:val="0081797F"/>
    <w:rsid w:val="00817BC5"/>
    <w:rsid w:val="00817C11"/>
    <w:rsid w:val="00817D6D"/>
    <w:rsid w:val="00817E08"/>
    <w:rsid w:val="00820580"/>
    <w:rsid w:val="00820798"/>
    <w:rsid w:val="00820BB3"/>
    <w:rsid w:val="00820F2E"/>
    <w:rsid w:val="008213DC"/>
    <w:rsid w:val="008215A4"/>
    <w:rsid w:val="00821630"/>
    <w:rsid w:val="00821865"/>
    <w:rsid w:val="008225EB"/>
    <w:rsid w:val="00822675"/>
    <w:rsid w:val="0082283D"/>
    <w:rsid w:val="0082300E"/>
    <w:rsid w:val="0082327D"/>
    <w:rsid w:val="0082354F"/>
    <w:rsid w:val="00823620"/>
    <w:rsid w:val="00823D85"/>
    <w:rsid w:val="00823E01"/>
    <w:rsid w:val="00823EF6"/>
    <w:rsid w:val="00823F45"/>
    <w:rsid w:val="0082433D"/>
    <w:rsid w:val="00824747"/>
    <w:rsid w:val="008247D6"/>
    <w:rsid w:val="00824F6C"/>
    <w:rsid w:val="0082532D"/>
    <w:rsid w:val="0082599B"/>
    <w:rsid w:val="00825B1F"/>
    <w:rsid w:val="00825C78"/>
    <w:rsid w:val="008264E7"/>
    <w:rsid w:val="00826509"/>
    <w:rsid w:val="008265E3"/>
    <w:rsid w:val="00826963"/>
    <w:rsid w:val="00826999"/>
    <w:rsid w:val="00826B3E"/>
    <w:rsid w:val="00826D7F"/>
    <w:rsid w:val="00826E6E"/>
    <w:rsid w:val="00826FE5"/>
    <w:rsid w:val="00827888"/>
    <w:rsid w:val="00827BF5"/>
    <w:rsid w:val="008311F2"/>
    <w:rsid w:val="0083176E"/>
    <w:rsid w:val="008319D4"/>
    <w:rsid w:val="00831A2C"/>
    <w:rsid w:val="00831A58"/>
    <w:rsid w:val="00831EE1"/>
    <w:rsid w:val="00832401"/>
    <w:rsid w:val="008326A0"/>
    <w:rsid w:val="0083274C"/>
    <w:rsid w:val="00832E98"/>
    <w:rsid w:val="008331F9"/>
    <w:rsid w:val="00833511"/>
    <w:rsid w:val="0083354D"/>
    <w:rsid w:val="008338D6"/>
    <w:rsid w:val="00833A85"/>
    <w:rsid w:val="00833F70"/>
    <w:rsid w:val="00833F71"/>
    <w:rsid w:val="0083474D"/>
    <w:rsid w:val="00834A1D"/>
    <w:rsid w:val="00834E87"/>
    <w:rsid w:val="00834F5D"/>
    <w:rsid w:val="00835014"/>
    <w:rsid w:val="008351FB"/>
    <w:rsid w:val="008354FB"/>
    <w:rsid w:val="0083561B"/>
    <w:rsid w:val="0083594B"/>
    <w:rsid w:val="00835A23"/>
    <w:rsid w:val="008364F5"/>
    <w:rsid w:val="00836B8A"/>
    <w:rsid w:val="00836F17"/>
    <w:rsid w:val="00837426"/>
    <w:rsid w:val="008377EA"/>
    <w:rsid w:val="008377EF"/>
    <w:rsid w:val="00837C0B"/>
    <w:rsid w:val="00837D78"/>
    <w:rsid w:val="00837DC1"/>
    <w:rsid w:val="00840095"/>
    <w:rsid w:val="00840CBF"/>
    <w:rsid w:val="00840D79"/>
    <w:rsid w:val="008410FF"/>
    <w:rsid w:val="00841711"/>
    <w:rsid w:val="008419CE"/>
    <w:rsid w:val="00841D42"/>
    <w:rsid w:val="008420AF"/>
    <w:rsid w:val="00842420"/>
    <w:rsid w:val="00842664"/>
    <w:rsid w:val="008427D5"/>
    <w:rsid w:val="00842A21"/>
    <w:rsid w:val="00842A38"/>
    <w:rsid w:val="00842D2E"/>
    <w:rsid w:val="008431AD"/>
    <w:rsid w:val="0084330C"/>
    <w:rsid w:val="00843678"/>
    <w:rsid w:val="0084469A"/>
    <w:rsid w:val="00844B1D"/>
    <w:rsid w:val="00844D4B"/>
    <w:rsid w:val="00845112"/>
    <w:rsid w:val="00845345"/>
    <w:rsid w:val="008455BC"/>
    <w:rsid w:val="00845DAD"/>
    <w:rsid w:val="00846170"/>
    <w:rsid w:val="0084636F"/>
    <w:rsid w:val="0084727D"/>
    <w:rsid w:val="008476E6"/>
    <w:rsid w:val="0084780D"/>
    <w:rsid w:val="00847EC9"/>
    <w:rsid w:val="008500A7"/>
    <w:rsid w:val="008500C7"/>
    <w:rsid w:val="008501D8"/>
    <w:rsid w:val="008503B7"/>
    <w:rsid w:val="00850814"/>
    <w:rsid w:val="0085120E"/>
    <w:rsid w:val="00851377"/>
    <w:rsid w:val="0085185E"/>
    <w:rsid w:val="0085205A"/>
    <w:rsid w:val="00852307"/>
    <w:rsid w:val="008524E7"/>
    <w:rsid w:val="00852584"/>
    <w:rsid w:val="008525BF"/>
    <w:rsid w:val="00852988"/>
    <w:rsid w:val="00852FDF"/>
    <w:rsid w:val="00853C83"/>
    <w:rsid w:val="00853C8F"/>
    <w:rsid w:val="00853F08"/>
    <w:rsid w:val="00854321"/>
    <w:rsid w:val="0085437C"/>
    <w:rsid w:val="0085464A"/>
    <w:rsid w:val="00854854"/>
    <w:rsid w:val="00854B2F"/>
    <w:rsid w:val="00854E3F"/>
    <w:rsid w:val="00855481"/>
    <w:rsid w:val="008555AA"/>
    <w:rsid w:val="008557A4"/>
    <w:rsid w:val="00855B3D"/>
    <w:rsid w:val="00855C75"/>
    <w:rsid w:val="008562CA"/>
    <w:rsid w:val="00856354"/>
    <w:rsid w:val="008566AD"/>
    <w:rsid w:val="00856780"/>
    <w:rsid w:val="00856795"/>
    <w:rsid w:val="008568B3"/>
    <w:rsid w:val="008568E1"/>
    <w:rsid w:val="00856BE9"/>
    <w:rsid w:val="00856D09"/>
    <w:rsid w:val="00856E40"/>
    <w:rsid w:val="008571D6"/>
    <w:rsid w:val="008578F8"/>
    <w:rsid w:val="00860345"/>
    <w:rsid w:val="00860409"/>
    <w:rsid w:val="00860566"/>
    <w:rsid w:val="008605A2"/>
    <w:rsid w:val="00860C29"/>
    <w:rsid w:val="00860DCF"/>
    <w:rsid w:val="0086165C"/>
    <w:rsid w:val="00861B26"/>
    <w:rsid w:val="0086285B"/>
    <w:rsid w:val="00862DE2"/>
    <w:rsid w:val="00862EED"/>
    <w:rsid w:val="00863520"/>
    <w:rsid w:val="0086390E"/>
    <w:rsid w:val="008639F2"/>
    <w:rsid w:val="00863E6D"/>
    <w:rsid w:val="008643C0"/>
    <w:rsid w:val="008643FC"/>
    <w:rsid w:val="00864625"/>
    <w:rsid w:val="008649B9"/>
    <w:rsid w:val="008649DF"/>
    <w:rsid w:val="00864B0B"/>
    <w:rsid w:val="00864CDC"/>
    <w:rsid w:val="00864E9B"/>
    <w:rsid w:val="00865028"/>
    <w:rsid w:val="00865280"/>
    <w:rsid w:val="008661B6"/>
    <w:rsid w:val="008666E2"/>
    <w:rsid w:val="00866E26"/>
    <w:rsid w:val="00867686"/>
    <w:rsid w:val="0086775C"/>
    <w:rsid w:val="0086784F"/>
    <w:rsid w:val="008678B7"/>
    <w:rsid w:val="00867F81"/>
    <w:rsid w:val="008702BF"/>
    <w:rsid w:val="00870310"/>
    <w:rsid w:val="00870394"/>
    <w:rsid w:val="0087073B"/>
    <w:rsid w:val="00870809"/>
    <w:rsid w:val="00870F3D"/>
    <w:rsid w:val="00870FED"/>
    <w:rsid w:val="00871007"/>
    <w:rsid w:val="008711A0"/>
    <w:rsid w:val="00871335"/>
    <w:rsid w:val="008716B5"/>
    <w:rsid w:val="00871992"/>
    <w:rsid w:val="00872184"/>
    <w:rsid w:val="0087223B"/>
    <w:rsid w:val="008727C7"/>
    <w:rsid w:val="00872B3A"/>
    <w:rsid w:val="00872F09"/>
    <w:rsid w:val="00872F29"/>
    <w:rsid w:val="008733B0"/>
    <w:rsid w:val="008733F0"/>
    <w:rsid w:val="00873891"/>
    <w:rsid w:val="00873967"/>
    <w:rsid w:val="00873D2D"/>
    <w:rsid w:val="00873DAD"/>
    <w:rsid w:val="00874270"/>
    <w:rsid w:val="00874370"/>
    <w:rsid w:val="008743BB"/>
    <w:rsid w:val="008745B7"/>
    <w:rsid w:val="0087489A"/>
    <w:rsid w:val="008748AF"/>
    <w:rsid w:val="00874EF5"/>
    <w:rsid w:val="00875647"/>
    <w:rsid w:val="00875664"/>
    <w:rsid w:val="0087566E"/>
    <w:rsid w:val="008757B3"/>
    <w:rsid w:val="008766C9"/>
    <w:rsid w:val="00876901"/>
    <w:rsid w:val="008770D4"/>
    <w:rsid w:val="00877621"/>
    <w:rsid w:val="00877B0B"/>
    <w:rsid w:val="0088003A"/>
    <w:rsid w:val="008800C9"/>
    <w:rsid w:val="008800E5"/>
    <w:rsid w:val="0088043F"/>
    <w:rsid w:val="008804BA"/>
    <w:rsid w:val="00880674"/>
    <w:rsid w:val="008806A4"/>
    <w:rsid w:val="0088094B"/>
    <w:rsid w:val="00880A61"/>
    <w:rsid w:val="0088127F"/>
    <w:rsid w:val="00881582"/>
    <w:rsid w:val="008815AA"/>
    <w:rsid w:val="008815EF"/>
    <w:rsid w:val="008816EA"/>
    <w:rsid w:val="008818E9"/>
    <w:rsid w:val="00881B69"/>
    <w:rsid w:val="00881D16"/>
    <w:rsid w:val="00881FBD"/>
    <w:rsid w:val="008822B1"/>
    <w:rsid w:val="00882474"/>
    <w:rsid w:val="008825F7"/>
    <w:rsid w:val="008826B1"/>
    <w:rsid w:val="00882C4D"/>
    <w:rsid w:val="00883398"/>
    <w:rsid w:val="00883720"/>
    <w:rsid w:val="00883807"/>
    <w:rsid w:val="00883C2B"/>
    <w:rsid w:val="00883ED5"/>
    <w:rsid w:val="00883FAB"/>
    <w:rsid w:val="0088478E"/>
    <w:rsid w:val="008847BD"/>
    <w:rsid w:val="00884A03"/>
    <w:rsid w:val="00884A6E"/>
    <w:rsid w:val="00884B9A"/>
    <w:rsid w:val="00885146"/>
    <w:rsid w:val="00885273"/>
    <w:rsid w:val="008853DE"/>
    <w:rsid w:val="008856B5"/>
    <w:rsid w:val="008857DA"/>
    <w:rsid w:val="00885BFC"/>
    <w:rsid w:val="00885E14"/>
    <w:rsid w:val="00885F2C"/>
    <w:rsid w:val="00886386"/>
    <w:rsid w:val="0088670F"/>
    <w:rsid w:val="0088688D"/>
    <w:rsid w:val="00886B15"/>
    <w:rsid w:val="0088701C"/>
    <w:rsid w:val="00887168"/>
    <w:rsid w:val="008876BA"/>
    <w:rsid w:val="00887846"/>
    <w:rsid w:val="00887D48"/>
    <w:rsid w:val="00891F77"/>
    <w:rsid w:val="00891F7A"/>
    <w:rsid w:val="00892150"/>
    <w:rsid w:val="00892259"/>
    <w:rsid w:val="008922E4"/>
    <w:rsid w:val="00892459"/>
    <w:rsid w:val="008926A4"/>
    <w:rsid w:val="008926D4"/>
    <w:rsid w:val="00892880"/>
    <w:rsid w:val="008929AA"/>
    <w:rsid w:val="00892AA5"/>
    <w:rsid w:val="00892D22"/>
    <w:rsid w:val="00892E80"/>
    <w:rsid w:val="008931FC"/>
    <w:rsid w:val="00893526"/>
    <w:rsid w:val="008938CE"/>
    <w:rsid w:val="00893961"/>
    <w:rsid w:val="00893AC5"/>
    <w:rsid w:val="00893FC7"/>
    <w:rsid w:val="00894223"/>
    <w:rsid w:val="0089466F"/>
    <w:rsid w:val="008948D3"/>
    <w:rsid w:val="0089499B"/>
    <w:rsid w:val="00894ACA"/>
    <w:rsid w:val="00894D88"/>
    <w:rsid w:val="00894EC5"/>
    <w:rsid w:val="0089507F"/>
    <w:rsid w:val="00895480"/>
    <w:rsid w:val="008954CA"/>
    <w:rsid w:val="0089553E"/>
    <w:rsid w:val="0089567A"/>
    <w:rsid w:val="0089579C"/>
    <w:rsid w:val="00895E25"/>
    <w:rsid w:val="00896658"/>
    <w:rsid w:val="0089674D"/>
    <w:rsid w:val="008967B5"/>
    <w:rsid w:val="008968DB"/>
    <w:rsid w:val="00896C5E"/>
    <w:rsid w:val="00896DDA"/>
    <w:rsid w:val="00897243"/>
    <w:rsid w:val="00897C91"/>
    <w:rsid w:val="00897E06"/>
    <w:rsid w:val="008A01A0"/>
    <w:rsid w:val="008A0252"/>
    <w:rsid w:val="008A0266"/>
    <w:rsid w:val="008A03AC"/>
    <w:rsid w:val="008A0757"/>
    <w:rsid w:val="008A07B9"/>
    <w:rsid w:val="008A0893"/>
    <w:rsid w:val="008A096E"/>
    <w:rsid w:val="008A0CEC"/>
    <w:rsid w:val="008A0E85"/>
    <w:rsid w:val="008A0F70"/>
    <w:rsid w:val="008A1008"/>
    <w:rsid w:val="008A1122"/>
    <w:rsid w:val="008A19F1"/>
    <w:rsid w:val="008A21F6"/>
    <w:rsid w:val="008A23B3"/>
    <w:rsid w:val="008A29F3"/>
    <w:rsid w:val="008A2A3B"/>
    <w:rsid w:val="008A2ABF"/>
    <w:rsid w:val="008A2B44"/>
    <w:rsid w:val="008A2B97"/>
    <w:rsid w:val="008A2D05"/>
    <w:rsid w:val="008A2FA3"/>
    <w:rsid w:val="008A345A"/>
    <w:rsid w:val="008A34DB"/>
    <w:rsid w:val="008A36C9"/>
    <w:rsid w:val="008A3DB9"/>
    <w:rsid w:val="008A43F9"/>
    <w:rsid w:val="008A4632"/>
    <w:rsid w:val="008A4B95"/>
    <w:rsid w:val="008A52FE"/>
    <w:rsid w:val="008A5D1A"/>
    <w:rsid w:val="008A6116"/>
    <w:rsid w:val="008A61FE"/>
    <w:rsid w:val="008A6A5C"/>
    <w:rsid w:val="008A6A5E"/>
    <w:rsid w:val="008A6DAA"/>
    <w:rsid w:val="008A7316"/>
    <w:rsid w:val="008A75EE"/>
    <w:rsid w:val="008A764A"/>
    <w:rsid w:val="008A77BE"/>
    <w:rsid w:val="008A7813"/>
    <w:rsid w:val="008A7B3B"/>
    <w:rsid w:val="008A7B8B"/>
    <w:rsid w:val="008A7BDE"/>
    <w:rsid w:val="008A7D41"/>
    <w:rsid w:val="008B00E4"/>
    <w:rsid w:val="008B046F"/>
    <w:rsid w:val="008B067C"/>
    <w:rsid w:val="008B08DF"/>
    <w:rsid w:val="008B14CA"/>
    <w:rsid w:val="008B1557"/>
    <w:rsid w:val="008B1D10"/>
    <w:rsid w:val="008B1EEF"/>
    <w:rsid w:val="008B1F4E"/>
    <w:rsid w:val="008B1FB7"/>
    <w:rsid w:val="008B2C12"/>
    <w:rsid w:val="008B2D05"/>
    <w:rsid w:val="008B2F1D"/>
    <w:rsid w:val="008B3141"/>
    <w:rsid w:val="008B32BB"/>
    <w:rsid w:val="008B3C8E"/>
    <w:rsid w:val="008B478D"/>
    <w:rsid w:val="008B499A"/>
    <w:rsid w:val="008B4A1C"/>
    <w:rsid w:val="008B4D9C"/>
    <w:rsid w:val="008B4E95"/>
    <w:rsid w:val="008B500A"/>
    <w:rsid w:val="008B5162"/>
    <w:rsid w:val="008B5698"/>
    <w:rsid w:val="008B57B6"/>
    <w:rsid w:val="008B5CCF"/>
    <w:rsid w:val="008B5FE1"/>
    <w:rsid w:val="008B66F5"/>
    <w:rsid w:val="008B671D"/>
    <w:rsid w:val="008B6858"/>
    <w:rsid w:val="008B69D7"/>
    <w:rsid w:val="008B69FD"/>
    <w:rsid w:val="008B6BB0"/>
    <w:rsid w:val="008B6D21"/>
    <w:rsid w:val="008B6E9F"/>
    <w:rsid w:val="008B7445"/>
    <w:rsid w:val="008B7D5C"/>
    <w:rsid w:val="008B7FC9"/>
    <w:rsid w:val="008C000C"/>
    <w:rsid w:val="008C090B"/>
    <w:rsid w:val="008C15EA"/>
    <w:rsid w:val="008C1610"/>
    <w:rsid w:val="008C164D"/>
    <w:rsid w:val="008C19A6"/>
    <w:rsid w:val="008C265B"/>
    <w:rsid w:val="008C2883"/>
    <w:rsid w:val="008C2B6F"/>
    <w:rsid w:val="008C2DCA"/>
    <w:rsid w:val="008C2F1E"/>
    <w:rsid w:val="008C30E5"/>
    <w:rsid w:val="008C3498"/>
    <w:rsid w:val="008C3713"/>
    <w:rsid w:val="008C37C6"/>
    <w:rsid w:val="008C3B5B"/>
    <w:rsid w:val="008C3E6F"/>
    <w:rsid w:val="008C409F"/>
    <w:rsid w:val="008C40D0"/>
    <w:rsid w:val="008C44F9"/>
    <w:rsid w:val="008C47F0"/>
    <w:rsid w:val="008C4B85"/>
    <w:rsid w:val="008C4C27"/>
    <w:rsid w:val="008C4D3D"/>
    <w:rsid w:val="008C5031"/>
    <w:rsid w:val="008C50A8"/>
    <w:rsid w:val="008C5994"/>
    <w:rsid w:val="008C5C36"/>
    <w:rsid w:val="008C5F83"/>
    <w:rsid w:val="008C602D"/>
    <w:rsid w:val="008C634A"/>
    <w:rsid w:val="008C6515"/>
    <w:rsid w:val="008C6719"/>
    <w:rsid w:val="008C6A9F"/>
    <w:rsid w:val="008C6BCC"/>
    <w:rsid w:val="008C6F1C"/>
    <w:rsid w:val="008C75AA"/>
    <w:rsid w:val="008C77C7"/>
    <w:rsid w:val="008C7BBD"/>
    <w:rsid w:val="008C7C4A"/>
    <w:rsid w:val="008D010F"/>
    <w:rsid w:val="008D07AA"/>
    <w:rsid w:val="008D0867"/>
    <w:rsid w:val="008D098D"/>
    <w:rsid w:val="008D0DB8"/>
    <w:rsid w:val="008D0DFD"/>
    <w:rsid w:val="008D1159"/>
    <w:rsid w:val="008D128F"/>
    <w:rsid w:val="008D135A"/>
    <w:rsid w:val="008D1373"/>
    <w:rsid w:val="008D1617"/>
    <w:rsid w:val="008D166F"/>
    <w:rsid w:val="008D1E95"/>
    <w:rsid w:val="008D2205"/>
    <w:rsid w:val="008D221C"/>
    <w:rsid w:val="008D2331"/>
    <w:rsid w:val="008D2A81"/>
    <w:rsid w:val="008D347F"/>
    <w:rsid w:val="008D35AD"/>
    <w:rsid w:val="008D36CD"/>
    <w:rsid w:val="008D3779"/>
    <w:rsid w:val="008D3B37"/>
    <w:rsid w:val="008D3BDB"/>
    <w:rsid w:val="008D3E16"/>
    <w:rsid w:val="008D41D7"/>
    <w:rsid w:val="008D429A"/>
    <w:rsid w:val="008D4380"/>
    <w:rsid w:val="008D48D1"/>
    <w:rsid w:val="008D4969"/>
    <w:rsid w:val="008D565E"/>
    <w:rsid w:val="008D5A1F"/>
    <w:rsid w:val="008D5C61"/>
    <w:rsid w:val="008D5EF6"/>
    <w:rsid w:val="008D5FCA"/>
    <w:rsid w:val="008D636B"/>
    <w:rsid w:val="008D656A"/>
    <w:rsid w:val="008D6679"/>
    <w:rsid w:val="008D66B3"/>
    <w:rsid w:val="008D6749"/>
    <w:rsid w:val="008D6B69"/>
    <w:rsid w:val="008D6BE8"/>
    <w:rsid w:val="008D6E79"/>
    <w:rsid w:val="008D6E8F"/>
    <w:rsid w:val="008D7454"/>
    <w:rsid w:val="008D7EC8"/>
    <w:rsid w:val="008E028D"/>
    <w:rsid w:val="008E03B6"/>
    <w:rsid w:val="008E0732"/>
    <w:rsid w:val="008E0D4C"/>
    <w:rsid w:val="008E0F73"/>
    <w:rsid w:val="008E17A1"/>
    <w:rsid w:val="008E17B4"/>
    <w:rsid w:val="008E1972"/>
    <w:rsid w:val="008E2483"/>
    <w:rsid w:val="008E252F"/>
    <w:rsid w:val="008E2756"/>
    <w:rsid w:val="008E27E9"/>
    <w:rsid w:val="008E32E5"/>
    <w:rsid w:val="008E336C"/>
    <w:rsid w:val="008E356F"/>
    <w:rsid w:val="008E369B"/>
    <w:rsid w:val="008E3936"/>
    <w:rsid w:val="008E3E94"/>
    <w:rsid w:val="008E42DE"/>
    <w:rsid w:val="008E46F9"/>
    <w:rsid w:val="008E47B0"/>
    <w:rsid w:val="008E4DEE"/>
    <w:rsid w:val="008E5079"/>
    <w:rsid w:val="008E5379"/>
    <w:rsid w:val="008E5435"/>
    <w:rsid w:val="008E55F9"/>
    <w:rsid w:val="008E576B"/>
    <w:rsid w:val="008E5784"/>
    <w:rsid w:val="008E5C1E"/>
    <w:rsid w:val="008E5EF3"/>
    <w:rsid w:val="008E6055"/>
    <w:rsid w:val="008E60BE"/>
    <w:rsid w:val="008E6362"/>
    <w:rsid w:val="008E6532"/>
    <w:rsid w:val="008E694F"/>
    <w:rsid w:val="008E6EE8"/>
    <w:rsid w:val="008E77EA"/>
    <w:rsid w:val="008E7904"/>
    <w:rsid w:val="008E7C62"/>
    <w:rsid w:val="008F08EE"/>
    <w:rsid w:val="008F0A66"/>
    <w:rsid w:val="008F120E"/>
    <w:rsid w:val="008F140E"/>
    <w:rsid w:val="008F160E"/>
    <w:rsid w:val="008F1A1A"/>
    <w:rsid w:val="008F1A4C"/>
    <w:rsid w:val="008F1B2F"/>
    <w:rsid w:val="008F1B5B"/>
    <w:rsid w:val="008F1C3D"/>
    <w:rsid w:val="008F23AC"/>
    <w:rsid w:val="008F23CC"/>
    <w:rsid w:val="008F2441"/>
    <w:rsid w:val="008F2A23"/>
    <w:rsid w:val="008F2C2E"/>
    <w:rsid w:val="008F2C44"/>
    <w:rsid w:val="008F2C49"/>
    <w:rsid w:val="008F2E2E"/>
    <w:rsid w:val="008F36F0"/>
    <w:rsid w:val="008F3904"/>
    <w:rsid w:val="008F3A3F"/>
    <w:rsid w:val="008F3B9A"/>
    <w:rsid w:val="008F4202"/>
    <w:rsid w:val="008F43E5"/>
    <w:rsid w:val="008F4CC0"/>
    <w:rsid w:val="008F5256"/>
    <w:rsid w:val="008F5323"/>
    <w:rsid w:val="008F5C6E"/>
    <w:rsid w:val="008F629B"/>
    <w:rsid w:val="008F6545"/>
    <w:rsid w:val="008F66BC"/>
    <w:rsid w:val="008F6803"/>
    <w:rsid w:val="008F6810"/>
    <w:rsid w:val="008F6895"/>
    <w:rsid w:val="008F6E56"/>
    <w:rsid w:val="008F6F25"/>
    <w:rsid w:val="008F74DA"/>
    <w:rsid w:val="008F7CFF"/>
    <w:rsid w:val="008F7ED1"/>
    <w:rsid w:val="008F7FC5"/>
    <w:rsid w:val="00900337"/>
    <w:rsid w:val="00900463"/>
    <w:rsid w:val="00900784"/>
    <w:rsid w:val="00900AB3"/>
    <w:rsid w:val="00900C71"/>
    <w:rsid w:val="00900E98"/>
    <w:rsid w:val="00900ED2"/>
    <w:rsid w:val="0090170F"/>
    <w:rsid w:val="00901C8D"/>
    <w:rsid w:val="00902731"/>
    <w:rsid w:val="0090285C"/>
    <w:rsid w:val="00902B18"/>
    <w:rsid w:val="00902D7E"/>
    <w:rsid w:val="0090327E"/>
    <w:rsid w:val="0090362C"/>
    <w:rsid w:val="0090393C"/>
    <w:rsid w:val="00903F79"/>
    <w:rsid w:val="009045ED"/>
    <w:rsid w:val="00904795"/>
    <w:rsid w:val="00904A4D"/>
    <w:rsid w:val="00905643"/>
    <w:rsid w:val="0090594A"/>
    <w:rsid w:val="00905AB4"/>
    <w:rsid w:val="00905E12"/>
    <w:rsid w:val="00905EE9"/>
    <w:rsid w:val="009063E8"/>
    <w:rsid w:val="00906535"/>
    <w:rsid w:val="009065F4"/>
    <w:rsid w:val="0090711D"/>
    <w:rsid w:val="0090728C"/>
    <w:rsid w:val="00907317"/>
    <w:rsid w:val="0090731E"/>
    <w:rsid w:val="009075A7"/>
    <w:rsid w:val="009076C7"/>
    <w:rsid w:val="00907790"/>
    <w:rsid w:val="009077B1"/>
    <w:rsid w:val="00907C6A"/>
    <w:rsid w:val="00907C75"/>
    <w:rsid w:val="00907CDF"/>
    <w:rsid w:val="00907DFB"/>
    <w:rsid w:val="00910624"/>
    <w:rsid w:val="00910FBA"/>
    <w:rsid w:val="00911084"/>
    <w:rsid w:val="00911535"/>
    <w:rsid w:val="0091175E"/>
    <w:rsid w:val="00911B75"/>
    <w:rsid w:val="00911D39"/>
    <w:rsid w:val="00911E1C"/>
    <w:rsid w:val="009124B8"/>
    <w:rsid w:val="0091250E"/>
    <w:rsid w:val="00912B9F"/>
    <w:rsid w:val="0091363F"/>
    <w:rsid w:val="00913A13"/>
    <w:rsid w:val="00913BC8"/>
    <w:rsid w:val="00913E3A"/>
    <w:rsid w:val="009141AC"/>
    <w:rsid w:val="00914320"/>
    <w:rsid w:val="00914AA0"/>
    <w:rsid w:val="00914B7A"/>
    <w:rsid w:val="00914B95"/>
    <w:rsid w:val="00914D8F"/>
    <w:rsid w:val="0091551E"/>
    <w:rsid w:val="00915663"/>
    <w:rsid w:val="0091573F"/>
    <w:rsid w:val="0091586E"/>
    <w:rsid w:val="00915CF4"/>
    <w:rsid w:val="00915F67"/>
    <w:rsid w:val="009164F4"/>
    <w:rsid w:val="00916864"/>
    <w:rsid w:val="00916DB0"/>
    <w:rsid w:val="00916E22"/>
    <w:rsid w:val="0091777B"/>
    <w:rsid w:val="009177F2"/>
    <w:rsid w:val="00917A13"/>
    <w:rsid w:val="00917C0F"/>
    <w:rsid w:val="00920239"/>
    <w:rsid w:val="0092040E"/>
    <w:rsid w:val="009208A6"/>
    <w:rsid w:val="00920C6C"/>
    <w:rsid w:val="00920D7A"/>
    <w:rsid w:val="0092119C"/>
    <w:rsid w:val="00921252"/>
    <w:rsid w:val="00921897"/>
    <w:rsid w:val="00921C6D"/>
    <w:rsid w:val="00921F21"/>
    <w:rsid w:val="00922093"/>
    <w:rsid w:val="009220F2"/>
    <w:rsid w:val="0092220A"/>
    <w:rsid w:val="00922290"/>
    <w:rsid w:val="00922360"/>
    <w:rsid w:val="009224BB"/>
    <w:rsid w:val="009227D9"/>
    <w:rsid w:val="00922C91"/>
    <w:rsid w:val="0092325F"/>
    <w:rsid w:val="009232F3"/>
    <w:rsid w:val="0092342D"/>
    <w:rsid w:val="0092395E"/>
    <w:rsid w:val="00923A96"/>
    <w:rsid w:val="00923B31"/>
    <w:rsid w:val="00923C44"/>
    <w:rsid w:val="009244ED"/>
    <w:rsid w:val="00924B25"/>
    <w:rsid w:val="00924CA4"/>
    <w:rsid w:val="00925022"/>
    <w:rsid w:val="0092510D"/>
    <w:rsid w:val="00925229"/>
    <w:rsid w:val="009252B6"/>
    <w:rsid w:val="009253A6"/>
    <w:rsid w:val="00925A46"/>
    <w:rsid w:val="00925A5E"/>
    <w:rsid w:val="009269AB"/>
    <w:rsid w:val="00926AB2"/>
    <w:rsid w:val="00926B6C"/>
    <w:rsid w:val="00926ED0"/>
    <w:rsid w:val="00926EEA"/>
    <w:rsid w:val="009274B3"/>
    <w:rsid w:val="00927791"/>
    <w:rsid w:val="00927B6F"/>
    <w:rsid w:val="00927BE1"/>
    <w:rsid w:val="00927DBB"/>
    <w:rsid w:val="00927F78"/>
    <w:rsid w:val="009300E3"/>
    <w:rsid w:val="009300EB"/>
    <w:rsid w:val="00930607"/>
    <w:rsid w:val="00930834"/>
    <w:rsid w:val="00930D0A"/>
    <w:rsid w:val="00931031"/>
    <w:rsid w:val="00931467"/>
    <w:rsid w:val="009319E1"/>
    <w:rsid w:val="00931D4D"/>
    <w:rsid w:val="00931E80"/>
    <w:rsid w:val="0093204E"/>
    <w:rsid w:val="00932290"/>
    <w:rsid w:val="009327F9"/>
    <w:rsid w:val="009329BA"/>
    <w:rsid w:val="0093304D"/>
    <w:rsid w:val="009330FF"/>
    <w:rsid w:val="0093324E"/>
    <w:rsid w:val="009334D3"/>
    <w:rsid w:val="009335C2"/>
    <w:rsid w:val="00933861"/>
    <w:rsid w:val="00933CFC"/>
    <w:rsid w:val="00933D97"/>
    <w:rsid w:val="00933F0B"/>
    <w:rsid w:val="009354E3"/>
    <w:rsid w:val="00936465"/>
    <w:rsid w:val="0093680F"/>
    <w:rsid w:val="00936939"/>
    <w:rsid w:val="00936B1D"/>
    <w:rsid w:val="00937730"/>
    <w:rsid w:val="0093773A"/>
    <w:rsid w:val="00937872"/>
    <w:rsid w:val="00937B66"/>
    <w:rsid w:val="00937E16"/>
    <w:rsid w:val="0094002E"/>
    <w:rsid w:val="00940479"/>
    <w:rsid w:val="0094053B"/>
    <w:rsid w:val="00940924"/>
    <w:rsid w:val="00941038"/>
    <w:rsid w:val="009415F9"/>
    <w:rsid w:val="00941709"/>
    <w:rsid w:val="00941727"/>
    <w:rsid w:val="00941913"/>
    <w:rsid w:val="00941B76"/>
    <w:rsid w:val="00941D78"/>
    <w:rsid w:val="00942040"/>
    <w:rsid w:val="00942611"/>
    <w:rsid w:val="00942974"/>
    <w:rsid w:val="00942AE9"/>
    <w:rsid w:val="00942C9F"/>
    <w:rsid w:val="00942D15"/>
    <w:rsid w:val="00942FCD"/>
    <w:rsid w:val="009432BA"/>
    <w:rsid w:val="0094340D"/>
    <w:rsid w:val="00943872"/>
    <w:rsid w:val="00943D56"/>
    <w:rsid w:val="00943F94"/>
    <w:rsid w:val="00943F98"/>
    <w:rsid w:val="00944258"/>
    <w:rsid w:val="009445E5"/>
    <w:rsid w:val="00945021"/>
    <w:rsid w:val="0094510C"/>
    <w:rsid w:val="009452AE"/>
    <w:rsid w:val="00945631"/>
    <w:rsid w:val="00945DD2"/>
    <w:rsid w:val="00947167"/>
    <w:rsid w:val="0094753A"/>
    <w:rsid w:val="00947549"/>
    <w:rsid w:val="009476FF"/>
    <w:rsid w:val="0094774D"/>
    <w:rsid w:val="00947901"/>
    <w:rsid w:val="00947AD0"/>
    <w:rsid w:val="00947CF3"/>
    <w:rsid w:val="009500AF"/>
    <w:rsid w:val="00950E3B"/>
    <w:rsid w:val="009516FF"/>
    <w:rsid w:val="00952B27"/>
    <w:rsid w:val="00953A0A"/>
    <w:rsid w:val="00953CAA"/>
    <w:rsid w:val="00953D4C"/>
    <w:rsid w:val="00954020"/>
    <w:rsid w:val="00955E13"/>
    <w:rsid w:val="00956568"/>
    <w:rsid w:val="00956652"/>
    <w:rsid w:val="009571DE"/>
    <w:rsid w:val="0095793C"/>
    <w:rsid w:val="00957956"/>
    <w:rsid w:val="00957BC2"/>
    <w:rsid w:val="00957C8D"/>
    <w:rsid w:val="00960B66"/>
    <w:rsid w:val="00960E14"/>
    <w:rsid w:val="0096111E"/>
    <w:rsid w:val="00961125"/>
    <w:rsid w:val="009612FE"/>
    <w:rsid w:val="0096147D"/>
    <w:rsid w:val="00961668"/>
    <w:rsid w:val="00961BCE"/>
    <w:rsid w:val="0096210F"/>
    <w:rsid w:val="00962224"/>
    <w:rsid w:val="009623D8"/>
    <w:rsid w:val="0096264E"/>
    <w:rsid w:val="00962A87"/>
    <w:rsid w:val="00962C34"/>
    <w:rsid w:val="00962D34"/>
    <w:rsid w:val="00962D5B"/>
    <w:rsid w:val="009632A8"/>
    <w:rsid w:val="00963362"/>
    <w:rsid w:val="00963BD1"/>
    <w:rsid w:val="00963CDC"/>
    <w:rsid w:val="00963F1D"/>
    <w:rsid w:val="009641E9"/>
    <w:rsid w:val="00964868"/>
    <w:rsid w:val="00964959"/>
    <w:rsid w:val="009649A9"/>
    <w:rsid w:val="009653AB"/>
    <w:rsid w:val="00965A7E"/>
    <w:rsid w:val="00965FD9"/>
    <w:rsid w:val="009664F3"/>
    <w:rsid w:val="009667CF"/>
    <w:rsid w:val="00966AA4"/>
    <w:rsid w:val="00966B1F"/>
    <w:rsid w:val="00966DC2"/>
    <w:rsid w:val="0096725B"/>
    <w:rsid w:val="009679BD"/>
    <w:rsid w:val="00970735"/>
    <w:rsid w:val="00970A15"/>
    <w:rsid w:val="00970A7E"/>
    <w:rsid w:val="00970EFA"/>
    <w:rsid w:val="0097116E"/>
    <w:rsid w:val="00971A51"/>
    <w:rsid w:val="00971FBC"/>
    <w:rsid w:val="0097220B"/>
    <w:rsid w:val="00972736"/>
    <w:rsid w:val="00972FAB"/>
    <w:rsid w:val="009734ED"/>
    <w:rsid w:val="00973C61"/>
    <w:rsid w:val="00973DC0"/>
    <w:rsid w:val="00973DCD"/>
    <w:rsid w:val="00973E92"/>
    <w:rsid w:val="0097440D"/>
    <w:rsid w:val="00974518"/>
    <w:rsid w:val="00974713"/>
    <w:rsid w:val="00974E32"/>
    <w:rsid w:val="009750C5"/>
    <w:rsid w:val="0097554A"/>
    <w:rsid w:val="009756CC"/>
    <w:rsid w:val="0097613D"/>
    <w:rsid w:val="00976731"/>
    <w:rsid w:val="00976782"/>
    <w:rsid w:val="00976CBD"/>
    <w:rsid w:val="009772CD"/>
    <w:rsid w:val="009774FF"/>
    <w:rsid w:val="0097770F"/>
    <w:rsid w:val="00977AC5"/>
    <w:rsid w:val="00980153"/>
    <w:rsid w:val="0098045E"/>
    <w:rsid w:val="0098097A"/>
    <w:rsid w:val="00980D7A"/>
    <w:rsid w:val="00980FE0"/>
    <w:rsid w:val="009816EA"/>
    <w:rsid w:val="00981833"/>
    <w:rsid w:val="00981971"/>
    <w:rsid w:val="00981AA9"/>
    <w:rsid w:val="00981D29"/>
    <w:rsid w:val="00981D96"/>
    <w:rsid w:val="00982805"/>
    <w:rsid w:val="00982B02"/>
    <w:rsid w:val="00982C7A"/>
    <w:rsid w:val="00983288"/>
    <w:rsid w:val="00983C6D"/>
    <w:rsid w:val="00983FED"/>
    <w:rsid w:val="00984595"/>
    <w:rsid w:val="009845D2"/>
    <w:rsid w:val="00984D28"/>
    <w:rsid w:val="00984FB3"/>
    <w:rsid w:val="009854E9"/>
    <w:rsid w:val="009855B1"/>
    <w:rsid w:val="00985F8B"/>
    <w:rsid w:val="009869DD"/>
    <w:rsid w:val="00986A38"/>
    <w:rsid w:val="00986BC7"/>
    <w:rsid w:val="00986CAC"/>
    <w:rsid w:val="00987158"/>
    <w:rsid w:val="009871BD"/>
    <w:rsid w:val="00987678"/>
    <w:rsid w:val="009877F0"/>
    <w:rsid w:val="00987818"/>
    <w:rsid w:val="0098794F"/>
    <w:rsid w:val="009902AE"/>
    <w:rsid w:val="0099076A"/>
    <w:rsid w:val="00990A19"/>
    <w:rsid w:val="00990BA8"/>
    <w:rsid w:val="00990C3B"/>
    <w:rsid w:val="00990CC1"/>
    <w:rsid w:val="00991963"/>
    <w:rsid w:val="00991CBD"/>
    <w:rsid w:val="00992168"/>
    <w:rsid w:val="009921E6"/>
    <w:rsid w:val="00992493"/>
    <w:rsid w:val="009928AF"/>
    <w:rsid w:val="009928B7"/>
    <w:rsid w:val="00992942"/>
    <w:rsid w:val="00992E7E"/>
    <w:rsid w:val="0099321A"/>
    <w:rsid w:val="00993988"/>
    <w:rsid w:val="00993A4A"/>
    <w:rsid w:val="00993E1D"/>
    <w:rsid w:val="00993E32"/>
    <w:rsid w:val="009947E8"/>
    <w:rsid w:val="00994B77"/>
    <w:rsid w:val="00995156"/>
    <w:rsid w:val="009951DD"/>
    <w:rsid w:val="00995613"/>
    <w:rsid w:val="00995A61"/>
    <w:rsid w:val="00995BED"/>
    <w:rsid w:val="00995DB1"/>
    <w:rsid w:val="009960B7"/>
    <w:rsid w:val="009962CF"/>
    <w:rsid w:val="009963CE"/>
    <w:rsid w:val="00996A33"/>
    <w:rsid w:val="00996F08"/>
    <w:rsid w:val="0099710F"/>
    <w:rsid w:val="009972FE"/>
    <w:rsid w:val="009A0151"/>
    <w:rsid w:val="009A073E"/>
    <w:rsid w:val="009A0A64"/>
    <w:rsid w:val="009A0CCF"/>
    <w:rsid w:val="009A0F84"/>
    <w:rsid w:val="009A0FE5"/>
    <w:rsid w:val="009A109A"/>
    <w:rsid w:val="009A1524"/>
    <w:rsid w:val="009A1BB5"/>
    <w:rsid w:val="009A1E67"/>
    <w:rsid w:val="009A2B06"/>
    <w:rsid w:val="009A2F11"/>
    <w:rsid w:val="009A3059"/>
    <w:rsid w:val="009A3133"/>
    <w:rsid w:val="009A3295"/>
    <w:rsid w:val="009A3CEC"/>
    <w:rsid w:val="009A4F5D"/>
    <w:rsid w:val="009A5186"/>
    <w:rsid w:val="009A54DB"/>
    <w:rsid w:val="009A5632"/>
    <w:rsid w:val="009A5A9A"/>
    <w:rsid w:val="009A6016"/>
    <w:rsid w:val="009A6509"/>
    <w:rsid w:val="009A69FC"/>
    <w:rsid w:val="009A6C59"/>
    <w:rsid w:val="009A7641"/>
    <w:rsid w:val="009A7B92"/>
    <w:rsid w:val="009A7C6F"/>
    <w:rsid w:val="009A7E0F"/>
    <w:rsid w:val="009A7F28"/>
    <w:rsid w:val="009B0462"/>
    <w:rsid w:val="009B06CE"/>
    <w:rsid w:val="009B09B5"/>
    <w:rsid w:val="009B0D5B"/>
    <w:rsid w:val="009B12FC"/>
    <w:rsid w:val="009B1444"/>
    <w:rsid w:val="009B1749"/>
    <w:rsid w:val="009B2591"/>
    <w:rsid w:val="009B28A4"/>
    <w:rsid w:val="009B2A6D"/>
    <w:rsid w:val="009B2F74"/>
    <w:rsid w:val="009B3121"/>
    <w:rsid w:val="009B38C7"/>
    <w:rsid w:val="009B399D"/>
    <w:rsid w:val="009B3B93"/>
    <w:rsid w:val="009B4181"/>
    <w:rsid w:val="009B4577"/>
    <w:rsid w:val="009B4816"/>
    <w:rsid w:val="009B48F7"/>
    <w:rsid w:val="009B4AD5"/>
    <w:rsid w:val="009B4D67"/>
    <w:rsid w:val="009B4E78"/>
    <w:rsid w:val="009B536C"/>
    <w:rsid w:val="009B5C19"/>
    <w:rsid w:val="009B6496"/>
    <w:rsid w:val="009B6D25"/>
    <w:rsid w:val="009B717A"/>
    <w:rsid w:val="009B7676"/>
    <w:rsid w:val="009B7FA7"/>
    <w:rsid w:val="009C01DA"/>
    <w:rsid w:val="009C03C0"/>
    <w:rsid w:val="009C0520"/>
    <w:rsid w:val="009C0C27"/>
    <w:rsid w:val="009C0CDE"/>
    <w:rsid w:val="009C0EBD"/>
    <w:rsid w:val="009C1365"/>
    <w:rsid w:val="009C1528"/>
    <w:rsid w:val="009C191D"/>
    <w:rsid w:val="009C1936"/>
    <w:rsid w:val="009C1BE5"/>
    <w:rsid w:val="009C1C8D"/>
    <w:rsid w:val="009C1E01"/>
    <w:rsid w:val="009C20CC"/>
    <w:rsid w:val="009C21DB"/>
    <w:rsid w:val="009C22A2"/>
    <w:rsid w:val="009C2945"/>
    <w:rsid w:val="009C2BDF"/>
    <w:rsid w:val="009C2D68"/>
    <w:rsid w:val="009C350C"/>
    <w:rsid w:val="009C3558"/>
    <w:rsid w:val="009C373F"/>
    <w:rsid w:val="009C37C6"/>
    <w:rsid w:val="009C3E79"/>
    <w:rsid w:val="009C3EDC"/>
    <w:rsid w:val="009C471A"/>
    <w:rsid w:val="009C497A"/>
    <w:rsid w:val="009C4B8A"/>
    <w:rsid w:val="009C4C5F"/>
    <w:rsid w:val="009C5325"/>
    <w:rsid w:val="009C562E"/>
    <w:rsid w:val="009C58A4"/>
    <w:rsid w:val="009C58C2"/>
    <w:rsid w:val="009C59AE"/>
    <w:rsid w:val="009C5CFF"/>
    <w:rsid w:val="009C5D3F"/>
    <w:rsid w:val="009C5E44"/>
    <w:rsid w:val="009C6317"/>
    <w:rsid w:val="009C6BD8"/>
    <w:rsid w:val="009C6BEB"/>
    <w:rsid w:val="009C736E"/>
    <w:rsid w:val="009C7488"/>
    <w:rsid w:val="009C7531"/>
    <w:rsid w:val="009C796F"/>
    <w:rsid w:val="009C7E3E"/>
    <w:rsid w:val="009C7F93"/>
    <w:rsid w:val="009D076D"/>
    <w:rsid w:val="009D113E"/>
    <w:rsid w:val="009D147F"/>
    <w:rsid w:val="009D1528"/>
    <w:rsid w:val="009D174D"/>
    <w:rsid w:val="009D220C"/>
    <w:rsid w:val="009D221F"/>
    <w:rsid w:val="009D2A0C"/>
    <w:rsid w:val="009D3467"/>
    <w:rsid w:val="009D3720"/>
    <w:rsid w:val="009D400C"/>
    <w:rsid w:val="009D4444"/>
    <w:rsid w:val="009D4526"/>
    <w:rsid w:val="009D4DB7"/>
    <w:rsid w:val="009D57C0"/>
    <w:rsid w:val="009D5AA4"/>
    <w:rsid w:val="009D5D11"/>
    <w:rsid w:val="009D66EA"/>
    <w:rsid w:val="009D69F4"/>
    <w:rsid w:val="009D6CED"/>
    <w:rsid w:val="009D6D9B"/>
    <w:rsid w:val="009D6E00"/>
    <w:rsid w:val="009D72CF"/>
    <w:rsid w:val="009D7A34"/>
    <w:rsid w:val="009D7CB8"/>
    <w:rsid w:val="009E05F9"/>
    <w:rsid w:val="009E09F0"/>
    <w:rsid w:val="009E0DA3"/>
    <w:rsid w:val="009E1509"/>
    <w:rsid w:val="009E19E8"/>
    <w:rsid w:val="009E1A72"/>
    <w:rsid w:val="009E1DF7"/>
    <w:rsid w:val="009E2143"/>
    <w:rsid w:val="009E21C4"/>
    <w:rsid w:val="009E2519"/>
    <w:rsid w:val="009E25FD"/>
    <w:rsid w:val="009E274B"/>
    <w:rsid w:val="009E27FD"/>
    <w:rsid w:val="009E28A9"/>
    <w:rsid w:val="009E2BBC"/>
    <w:rsid w:val="009E2C70"/>
    <w:rsid w:val="009E3447"/>
    <w:rsid w:val="009E377C"/>
    <w:rsid w:val="009E411C"/>
    <w:rsid w:val="009E4535"/>
    <w:rsid w:val="009E458A"/>
    <w:rsid w:val="009E5218"/>
    <w:rsid w:val="009E5316"/>
    <w:rsid w:val="009E5469"/>
    <w:rsid w:val="009E5A31"/>
    <w:rsid w:val="009E5C7B"/>
    <w:rsid w:val="009E5CE4"/>
    <w:rsid w:val="009E5D7C"/>
    <w:rsid w:val="009E5DD1"/>
    <w:rsid w:val="009E5DFC"/>
    <w:rsid w:val="009E624A"/>
    <w:rsid w:val="009E6379"/>
    <w:rsid w:val="009E6733"/>
    <w:rsid w:val="009E67DF"/>
    <w:rsid w:val="009E68D3"/>
    <w:rsid w:val="009E70CF"/>
    <w:rsid w:val="009E7371"/>
    <w:rsid w:val="009E767E"/>
    <w:rsid w:val="009E7D31"/>
    <w:rsid w:val="009E7EB0"/>
    <w:rsid w:val="009F0407"/>
    <w:rsid w:val="009F0A6A"/>
    <w:rsid w:val="009F0FB4"/>
    <w:rsid w:val="009F1019"/>
    <w:rsid w:val="009F16F3"/>
    <w:rsid w:val="009F1789"/>
    <w:rsid w:val="009F1E19"/>
    <w:rsid w:val="009F2047"/>
    <w:rsid w:val="009F278A"/>
    <w:rsid w:val="009F2E3B"/>
    <w:rsid w:val="009F322F"/>
    <w:rsid w:val="009F3465"/>
    <w:rsid w:val="009F36D2"/>
    <w:rsid w:val="009F39E9"/>
    <w:rsid w:val="009F3B4D"/>
    <w:rsid w:val="009F3B6B"/>
    <w:rsid w:val="009F40C1"/>
    <w:rsid w:val="009F40DF"/>
    <w:rsid w:val="009F4504"/>
    <w:rsid w:val="009F4768"/>
    <w:rsid w:val="009F4E65"/>
    <w:rsid w:val="009F4FA3"/>
    <w:rsid w:val="009F502C"/>
    <w:rsid w:val="009F603B"/>
    <w:rsid w:val="009F668E"/>
    <w:rsid w:val="009F6987"/>
    <w:rsid w:val="009F699F"/>
    <w:rsid w:val="009F69F1"/>
    <w:rsid w:val="009F720F"/>
    <w:rsid w:val="009F76CD"/>
    <w:rsid w:val="009F7768"/>
    <w:rsid w:val="009F7905"/>
    <w:rsid w:val="009F7C5D"/>
    <w:rsid w:val="00A00198"/>
    <w:rsid w:val="00A00267"/>
    <w:rsid w:val="00A00D9A"/>
    <w:rsid w:val="00A00E4A"/>
    <w:rsid w:val="00A010E7"/>
    <w:rsid w:val="00A01213"/>
    <w:rsid w:val="00A01338"/>
    <w:rsid w:val="00A01835"/>
    <w:rsid w:val="00A01A17"/>
    <w:rsid w:val="00A01A60"/>
    <w:rsid w:val="00A01B5A"/>
    <w:rsid w:val="00A01BA6"/>
    <w:rsid w:val="00A01CC2"/>
    <w:rsid w:val="00A01DFA"/>
    <w:rsid w:val="00A02816"/>
    <w:rsid w:val="00A0281C"/>
    <w:rsid w:val="00A02B20"/>
    <w:rsid w:val="00A02FA7"/>
    <w:rsid w:val="00A030B8"/>
    <w:rsid w:val="00A03341"/>
    <w:rsid w:val="00A04760"/>
    <w:rsid w:val="00A04BAE"/>
    <w:rsid w:val="00A05601"/>
    <w:rsid w:val="00A0564C"/>
    <w:rsid w:val="00A057E6"/>
    <w:rsid w:val="00A0597A"/>
    <w:rsid w:val="00A05A68"/>
    <w:rsid w:val="00A05EF2"/>
    <w:rsid w:val="00A06144"/>
    <w:rsid w:val="00A06548"/>
    <w:rsid w:val="00A06884"/>
    <w:rsid w:val="00A06DA6"/>
    <w:rsid w:val="00A06E6E"/>
    <w:rsid w:val="00A0706D"/>
    <w:rsid w:val="00A076F9"/>
    <w:rsid w:val="00A0776E"/>
    <w:rsid w:val="00A07816"/>
    <w:rsid w:val="00A07997"/>
    <w:rsid w:val="00A07D84"/>
    <w:rsid w:val="00A07DB2"/>
    <w:rsid w:val="00A07DF4"/>
    <w:rsid w:val="00A07E1A"/>
    <w:rsid w:val="00A07F07"/>
    <w:rsid w:val="00A07F87"/>
    <w:rsid w:val="00A1057E"/>
    <w:rsid w:val="00A112E3"/>
    <w:rsid w:val="00A11EE4"/>
    <w:rsid w:val="00A120C9"/>
    <w:rsid w:val="00A1309D"/>
    <w:rsid w:val="00A13104"/>
    <w:rsid w:val="00A135FD"/>
    <w:rsid w:val="00A13659"/>
    <w:rsid w:val="00A13880"/>
    <w:rsid w:val="00A1388F"/>
    <w:rsid w:val="00A13C07"/>
    <w:rsid w:val="00A13DBF"/>
    <w:rsid w:val="00A13F64"/>
    <w:rsid w:val="00A143D9"/>
    <w:rsid w:val="00A14408"/>
    <w:rsid w:val="00A14837"/>
    <w:rsid w:val="00A14BAB"/>
    <w:rsid w:val="00A15477"/>
    <w:rsid w:val="00A15647"/>
    <w:rsid w:val="00A15BBE"/>
    <w:rsid w:val="00A15D94"/>
    <w:rsid w:val="00A1637F"/>
    <w:rsid w:val="00A164B1"/>
    <w:rsid w:val="00A1666E"/>
    <w:rsid w:val="00A16A7A"/>
    <w:rsid w:val="00A16FE2"/>
    <w:rsid w:val="00A17570"/>
    <w:rsid w:val="00A17691"/>
    <w:rsid w:val="00A17960"/>
    <w:rsid w:val="00A179AA"/>
    <w:rsid w:val="00A17AD7"/>
    <w:rsid w:val="00A17C69"/>
    <w:rsid w:val="00A17C8A"/>
    <w:rsid w:val="00A200FA"/>
    <w:rsid w:val="00A202F5"/>
    <w:rsid w:val="00A206ED"/>
    <w:rsid w:val="00A20806"/>
    <w:rsid w:val="00A209BB"/>
    <w:rsid w:val="00A209D5"/>
    <w:rsid w:val="00A20C7F"/>
    <w:rsid w:val="00A20E31"/>
    <w:rsid w:val="00A2140F"/>
    <w:rsid w:val="00A216AB"/>
    <w:rsid w:val="00A21860"/>
    <w:rsid w:val="00A21A23"/>
    <w:rsid w:val="00A21D41"/>
    <w:rsid w:val="00A225B1"/>
    <w:rsid w:val="00A22707"/>
    <w:rsid w:val="00A22DBA"/>
    <w:rsid w:val="00A2329D"/>
    <w:rsid w:val="00A23AB1"/>
    <w:rsid w:val="00A23BB4"/>
    <w:rsid w:val="00A23D29"/>
    <w:rsid w:val="00A246E3"/>
    <w:rsid w:val="00A2490E"/>
    <w:rsid w:val="00A24B90"/>
    <w:rsid w:val="00A24BD2"/>
    <w:rsid w:val="00A2509E"/>
    <w:rsid w:val="00A25358"/>
    <w:rsid w:val="00A25442"/>
    <w:rsid w:val="00A255DD"/>
    <w:rsid w:val="00A255E0"/>
    <w:rsid w:val="00A25697"/>
    <w:rsid w:val="00A25BFF"/>
    <w:rsid w:val="00A262FE"/>
    <w:rsid w:val="00A26648"/>
    <w:rsid w:val="00A26846"/>
    <w:rsid w:val="00A268FE"/>
    <w:rsid w:val="00A26CD6"/>
    <w:rsid w:val="00A26CDE"/>
    <w:rsid w:val="00A26EF6"/>
    <w:rsid w:val="00A26F79"/>
    <w:rsid w:val="00A27027"/>
    <w:rsid w:val="00A27180"/>
    <w:rsid w:val="00A27522"/>
    <w:rsid w:val="00A2794A"/>
    <w:rsid w:val="00A27F47"/>
    <w:rsid w:val="00A30099"/>
    <w:rsid w:val="00A305AF"/>
    <w:rsid w:val="00A306E7"/>
    <w:rsid w:val="00A30BE6"/>
    <w:rsid w:val="00A30FE4"/>
    <w:rsid w:val="00A3136F"/>
    <w:rsid w:val="00A31857"/>
    <w:rsid w:val="00A31A39"/>
    <w:rsid w:val="00A31AD1"/>
    <w:rsid w:val="00A31CDF"/>
    <w:rsid w:val="00A31E85"/>
    <w:rsid w:val="00A31E8F"/>
    <w:rsid w:val="00A322D0"/>
    <w:rsid w:val="00A32887"/>
    <w:rsid w:val="00A32BE4"/>
    <w:rsid w:val="00A32C04"/>
    <w:rsid w:val="00A334BC"/>
    <w:rsid w:val="00A34A3C"/>
    <w:rsid w:val="00A34CCA"/>
    <w:rsid w:val="00A34D0C"/>
    <w:rsid w:val="00A34D14"/>
    <w:rsid w:val="00A34D76"/>
    <w:rsid w:val="00A35250"/>
    <w:rsid w:val="00A3587B"/>
    <w:rsid w:val="00A35BBD"/>
    <w:rsid w:val="00A35C10"/>
    <w:rsid w:val="00A362E2"/>
    <w:rsid w:val="00A365D0"/>
    <w:rsid w:val="00A374EE"/>
    <w:rsid w:val="00A375F4"/>
    <w:rsid w:val="00A37825"/>
    <w:rsid w:val="00A37AD7"/>
    <w:rsid w:val="00A37FAC"/>
    <w:rsid w:val="00A401FC"/>
    <w:rsid w:val="00A402B8"/>
    <w:rsid w:val="00A4043E"/>
    <w:rsid w:val="00A4099B"/>
    <w:rsid w:val="00A40B1B"/>
    <w:rsid w:val="00A40D4E"/>
    <w:rsid w:val="00A41A2C"/>
    <w:rsid w:val="00A41C6C"/>
    <w:rsid w:val="00A42137"/>
    <w:rsid w:val="00A421B0"/>
    <w:rsid w:val="00A425F9"/>
    <w:rsid w:val="00A42C88"/>
    <w:rsid w:val="00A42D03"/>
    <w:rsid w:val="00A430C8"/>
    <w:rsid w:val="00A431AE"/>
    <w:rsid w:val="00A432E3"/>
    <w:rsid w:val="00A4336A"/>
    <w:rsid w:val="00A437D9"/>
    <w:rsid w:val="00A4387B"/>
    <w:rsid w:val="00A43959"/>
    <w:rsid w:val="00A43B07"/>
    <w:rsid w:val="00A43B41"/>
    <w:rsid w:val="00A43BA4"/>
    <w:rsid w:val="00A43C16"/>
    <w:rsid w:val="00A44289"/>
    <w:rsid w:val="00A443A6"/>
    <w:rsid w:val="00A44AAF"/>
    <w:rsid w:val="00A44D92"/>
    <w:rsid w:val="00A44E2C"/>
    <w:rsid w:val="00A453C1"/>
    <w:rsid w:val="00A456D5"/>
    <w:rsid w:val="00A45794"/>
    <w:rsid w:val="00A45A1A"/>
    <w:rsid w:val="00A45A7A"/>
    <w:rsid w:val="00A45C3B"/>
    <w:rsid w:val="00A45C4A"/>
    <w:rsid w:val="00A45E61"/>
    <w:rsid w:val="00A45F6C"/>
    <w:rsid w:val="00A4620F"/>
    <w:rsid w:val="00A464FF"/>
    <w:rsid w:val="00A465E4"/>
    <w:rsid w:val="00A46690"/>
    <w:rsid w:val="00A468D1"/>
    <w:rsid w:val="00A46A1F"/>
    <w:rsid w:val="00A46A89"/>
    <w:rsid w:val="00A46FD7"/>
    <w:rsid w:val="00A47075"/>
    <w:rsid w:val="00A4717B"/>
    <w:rsid w:val="00A47BE9"/>
    <w:rsid w:val="00A47EFB"/>
    <w:rsid w:val="00A47F32"/>
    <w:rsid w:val="00A47F40"/>
    <w:rsid w:val="00A502A9"/>
    <w:rsid w:val="00A50BCD"/>
    <w:rsid w:val="00A50C07"/>
    <w:rsid w:val="00A51146"/>
    <w:rsid w:val="00A512F1"/>
    <w:rsid w:val="00A51474"/>
    <w:rsid w:val="00A5187F"/>
    <w:rsid w:val="00A518FB"/>
    <w:rsid w:val="00A519DE"/>
    <w:rsid w:val="00A51D74"/>
    <w:rsid w:val="00A52704"/>
    <w:rsid w:val="00A531FD"/>
    <w:rsid w:val="00A53220"/>
    <w:rsid w:val="00A534AC"/>
    <w:rsid w:val="00A538E6"/>
    <w:rsid w:val="00A53BD4"/>
    <w:rsid w:val="00A53C97"/>
    <w:rsid w:val="00A54514"/>
    <w:rsid w:val="00A54B56"/>
    <w:rsid w:val="00A54D53"/>
    <w:rsid w:val="00A54EF5"/>
    <w:rsid w:val="00A55162"/>
    <w:rsid w:val="00A56102"/>
    <w:rsid w:val="00A562CF"/>
    <w:rsid w:val="00A56800"/>
    <w:rsid w:val="00A56C27"/>
    <w:rsid w:val="00A56D7E"/>
    <w:rsid w:val="00A57404"/>
    <w:rsid w:val="00A5759E"/>
    <w:rsid w:val="00A5759F"/>
    <w:rsid w:val="00A575BD"/>
    <w:rsid w:val="00A57A59"/>
    <w:rsid w:val="00A57AB8"/>
    <w:rsid w:val="00A57C51"/>
    <w:rsid w:val="00A57D38"/>
    <w:rsid w:val="00A604A8"/>
    <w:rsid w:val="00A607DF"/>
    <w:rsid w:val="00A60931"/>
    <w:rsid w:val="00A60EEC"/>
    <w:rsid w:val="00A6121C"/>
    <w:rsid w:val="00A62081"/>
    <w:rsid w:val="00A627D1"/>
    <w:rsid w:val="00A62D84"/>
    <w:rsid w:val="00A62F87"/>
    <w:rsid w:val="00A63332"/>
    <w:rsid w:val="00A63581"/>
    <w:rsid w:val="00A637C1"/>
    <w:rsid w:val="00A63881"/>
    <w:rsid w:val="00A63B83"/>
    <w:rsid w:val="00A64150"/>
    <w:rsid w:val="00A64674"/>
    <w:rsid w:val="00A64FF1"/>
    <w:rsid w:val="00A65326"/>
    <w:rsid w:val="00A65328"/>
    <w:rsid w:val="00A65395"/>
    <w:rsid w:val="00A65599"/>
    <w:rsid w:val="00A65829"/>
    <w:rsid w:val="00A65864"/>
    <w:rsid w:val="00A65BD9"/>
    <w:rsid w:val="00A65D91"/>
    <w:rsid w:val="00A66522"/>
    <w:rsid w:val="00A66718"/>
    <w:rsid w:val="00A66F38"/>
    <w:rsid w:val="00A671EF"/>
    <w:rsid w:val="00A67995"/>
    <w:rsid w:val="00A679C5"/>
    <w:rsid w:val="00A67C25"/>
    <w:rsid w:val="00A67F57"/>
    <w:rsid w:val="00A7034D"/>
    <w:rsid w:val="00A70836"/>
    <w:rsid w:val="00A70B31"/>
    <w:rsid w:val="00A711A7"/>
    <w:rsid w:val="00A71715"/>
    <w:rsid w:val="00A71D6E"/>
    <w:rsid w:val="00A722E8"/>
    <w:rsid w:val="00A722F1"/>
    <w:rsid w:val="00A727EA"/>
    <w:rsid w:val="00A72830"/>
    <w:rsid w:val="00A72838"/>
    <w:rsid w:val="00A72931"/>
    <w:rsid w:val="00A72FC5"/>
    <w:rsid w:val="00A73553"/>
    <w:rsid w:val="00A73778"/>
    <w:rsid w:val="00A73A74"/>
    <w:rsid w:val="00A73BF8"/>
    <w:rsid w:val="00A73BFE"/>
    <w:rsid w:val="00A73D09"/>
    <w:rsid w:val="00A73DB6"/>
    <w:rsid w:val="00A749B8"/>
    <w:rsid w:val="00A74E41"/>
    <w:rsid w:val="00A74F41"/>
    <w:rsid w:val="00A7549D"/>
    <w:rsid w:val="00A75667"/>
    <w:rsid w:val="00A759FE"/>
    <w:rsid w:val="00A75CF8"/>
    <w:rsid w:val="00A75D7D"/>
    <w:rsid w:val="00A75E7B"/>
    <w:rsid w:val="00A75EE8"/>
    <w:rsid w:val="00A75FE1"/>
    <w:rsid w:val="00A76896"/>
    <w:rsid w:val="00A76D67"/>
    <w:rsid w:val="00A77201"/>
    <w:rsid w:val="00A77562"/>
    <w:rsid w:val="00A776B8"/>
    <w:rsid w:val="00A77BAD"/>
    <w:rsid w:val="00A77C87"/>
    <w:rsid w:val="00A80015"/>
    <w:rsid w:val="00A80100"/>
    <w:rsid w:val="00A801DB"/>
    <w:rsid w:val="00A801E9"/>
    <w:rsid w:val="00A80246"/>
    <w:rsid w:val="00A806A5"/>
    <w:rsid w:val="00A80C38"/>
    <w:rsid w:val="00A80C54"/>
    <w:rsid w:val="00A81197"/>
    <w:rsid w:val="00A8148D"/>
    <w:rsid w:val="00A81537"/>
    <w:rsid w:val="00A81594"/>
    <w:rsid w:val="00A81C58"/>
    <w:rsid w:val="00A81D31"/>
    <w:rsid w:val="00A81EB6"/>
    <w:rsid w:val="00A82251"/>
    <w:rsid w:val="00A823F1"/>
    <w:rsid w:val="00A82EB5"/>
    <w:rsid w:val="00A82F8B"/>
    <w:rsid w:val="00A83108"/>
    <w:rsid w:val="00A833E7"/>
    <w:rsid w:val="00A8349E"/>
    <w:rsid w:val="00A83627"/>
    <w:rsid w:val="00A837FE"/>
    <w:rsid w:val="00A83B59"/>
    <w:rsid w:val="00A83BB2"/>
    <w:rsid w:val="00A83C1E"/>
    <w:rsid w:val="00A83C7E"/>
    <w:rsid w:val="00A83CA2"/>
    <w:rsid w:val="00A83EB0"/>
    <w:rsid w:val="00A841EF"/>
    <w:rsid w:val="00A84597"/>
    <w:rsid w:val="00A84CBC"/>
    <w:rsid w:val="00A8501F"/>
    <w:rsid w:val="00A85357"/>
    <w:rsid w:val="00A855D0"/>
    <w:rsid w:val="00A8572A"/>
    <w:rsid w:val="00A85892"/>
    <w:rsid w:val="00A85A34"/>
    <w:rsid w:val="00A85D41"/>
    <w:rsid w:val="00A8602D"/>
    <w:rsid w:val="00A86625"/>
    <w:rsid w:val="00A86864"/>
    <w:rsid w:val="00A86D6C"/>
    <w:rsid w:val="00A871E5"/>
    <w:rsid w:val="00A8720A"/>
    <w:rsid w:val="00A876BC"/>
    <w:rsid w:val="00A876D1"/>
    <w:rsid w:val="00A876EE"/>
    <w:rsid w:val="00A87BE6"/>
    <w:rsid w:val="00A902CC"/>
    <w:rsid w:val="00A902DD"/>
    <w:rsid w:val="00A90B99"/>
    <w:rsid w:val="00A91617"/>
    <w:rsid w:val="00A91D2F"/>
    <w:rsid w:val="00A941D6"/>
    <w:rsid w:val="00A94DFC"/>
    <w:rsid w:val="00A94E54"/>
    <w:rsid w:val="00A95D25"/>
    <w:rsid w:val="00A96941"/>
    <w:rsid w:val="00A96CC3"/>
    <w:rsid w:val="00A96FA8"/>
    <w:rsid w:val="00A9770A"/>
    <w:rsid w:val="00A97BBB"/>
    <w:rsid w:val="00A97F73"/>
    <w:rsid w:val="00AA0A43"/>
    <w:rsid w:val="00AA0DD3"/>
    <w:rsid w:val="00AA10FF"/>
    <w:rsid w:val="00AA12DD"/>
    <w:rsid w:val="00AA1623"/>
    <w:rsid w:val="00AA1740"/>
    <w:rsid w:val="00AA1B94"/>
    <w:rsid w:val="00AA1C07"/>
    <w:rsid w:val="00AA1D43"/>
    <w:rsid w:val="00AA1FF7"/>
    <w:rsid w:val="00AA203E"/>
    <w:rsid w:val="00AA2E5F"/>
    <w:rsid w:val="00AA2F28"/>
    <w:rsid w:val="00AA3668"/>
    <w:rsid w:val="00AA3688"/>
    <w:rsid w:val="00AA39F0"/>
    <w:rsid w:val="00AA3A0F"/>
    <w:rsid w:val="00AA4131"/>
    <w:rsid w:val="00AA42A5"/>
    <w:rsid w:val="00AA48FA"/>
    <w:rsid w:val="00AA4AD1"/>
    <w:rsid w:val="00AA4EDB"/>
    <w:rsid w:val="00AA4F0C"/>
    <w:rsid w:val="00AA5464"/>
    <w:rsid w:val="00AA5887"/>
    <w:rsid w:val="00AA59ED"/>
    <w:rsid w:val="00AA5A07"/>
    <w:rsid w:val="00AA5F82"/>
    <w:rsid w:val="00AA6121"/>
    <w:rsid w:val="00AA6A50"/>
    <w:rsid w:val="00AA6AE5"/>
    <w:rsid w:val="00AA6BD5"/>
    <w:rsid w:val="00AA6C57"/>
    <w:rsid w:val="00AA6E45"/>
    <w:rsid w:val="00AA716F"/>
    <w:rsid w:val="00AA71A0"/>
    <w:rsid w:val="00AA733B"/>
    <w:rsid w:val="00AA7406"/>
    <w:rsid w:val="00AA7E3A"/>
    <w:rsid w:val="00AA7FF7"/>
    <w:rsid w:val="00AB0014"/>
    <w:rsid w:val="00AB0CF7"/>
    <w:rsid w:val="00AB0E61"/>
    <w:rsid w:val="00AB149F"/>
    <w:rsid w:val="00AB1744"/>
    <w:rsid w:val="00AB19F8"/>
    <w:rsid w:val="00AB1E54"/>
    <w:rsid w:val="00AB22FD"/>
    <w:rsid w:val="00AB24E5"/>
    <w:rsid w:val="00AB28B9"/>
    <w:rsid w:val="00AB294B"/>
    <w:rsid w:val="00AB2A61"/>
    <w:rsid w:val="00AB2D84"/>
    <w:rsid w:val="00AB32B5"/>
    <w:rsid w:val="00AB33C6"/>
    <w:rsid w:val="00AB361C"/>
    <w:rsid w:val="00AB3A12"/>
    <w:rsid w:val="00AB408F"/>
    <w:rsid w:val="00AB537D"/>
    <w:rsid w:val="00AB5A34"/>
    <w:rsid w:val="00AB5A8D"/>
    <w:rsid w:val="00AB5D8C"/>
    <w:rsid w:val="00AB5E03"/>
    <w:rsid w:val="00AB5EFC"/>
    <w:rsid w:val="00AB6642"/>
    <w:rsid w:val="00AB6738"/>
    <w:rsid w:val="00AB6952"/>
    <w:rsid w:val="00AB724F"/>
    <w:rsid w:val="00AB76C3"/>
    <w:rsid w:val="00AB7D4E"/>
    <w:rsid w:val="00AB7EC5"/>
    <w:rsid w:val="00AC0365"/>
    <w:rsid w:val="00AC06CD"/>
    <w:rsid w:val="00AC09E8"/>
    <w:rsid w:val="00AC0BB9"/>
    <w:rsid w:val="00AC0DF1"/>
    <w:rsid w:val="00AC1613"/>
    <w:rsid w:val="00AC1900"/>
    <w:rsid w:val="00AC19FC"/>
    <w:rsid w:val="00AC1B7F"/>
    <w:rsid w:val="00AC1DA2"/>
    <w:rsid w:val="00AC248F"/>
    <w:rsid w:val="00AC26A9"/>
    <w:rsid w:val="00AC26BC"/>
    <w:rsid w:val="00AC27BE"/>
    <w:rsid w:val="00AC2A65"/>
    <w:rsid w:val="00AC2C9A"/>
    <w:rsid w:val="00AC2EFE"/>
    <w:rsid w:val="00AC319E"/>
    <w:rsid w:val="00AC3930"/>
    <w:rsid w:val="00AC3957"/>
    <w:rsid w:val="00AC3AB1"/>
    <w:rsid w:val="00AC3BDB"/>
    <w:rsid w:val="00AC3F2F"/>
    <w:rsid w:val="00AC41AE"/>
    <w:rsid w:val="00AC45DC"/>
    <w:rsid w:val="00AC464E"/>
    <w:rsid w:val="00AC47C6"/>
    <w:rsid w:val="00AC5329"/>
    <w:rsid w:val="00AC55FB"/>
    <w:rsid w:val="00AC56B5"/>
    <w:rsid w:val="00AC5918"/>
    <w:rsid w:val="00AC5E6C"/>
    <w:rsid w:val="00AC612B"/>
    <w:rsid w:val="00AC6328"/>
    <w:rsid w:val="00AC63CD"/>
    <w:rsid w:val="00AC65FF"/>
    <w:rsid w:val="00AC67D8"/>
    <w:rsid w:val="00AC6833"/>
    <w:rsid w:val="00AC68C6"/>
    <w:rsid w:val="00AC6A91"/>
    <w:rsid w:val="00AC6C1B"/>
    <w:rsid w:val="00AC7008"/>
    <w:rsid w:val="00AC7043"/>
    <w:rsid w:val="00AC7231"/>
    <w:rsid w:val="00AC72AF"/>
    <w:rsid w:val="00AC73C8"/>
    <w:rsid w:val="00AC7515"/>
    <w:rsid w:val="00AC78CA"/>
    <w:rsid w:val="00AC79C1"/>
    <w:rsid w:val="00AC7C44"/>
    <w:rsid w:val="00AC7CA4"/>
    <w:rsid w:val="00AC7F55"/>
    <w:rsid w:val="00AD0061"/>
    <w:rsid w:val="00AD01D1"/>
    <w:rsid w:val="00AD0404"/>
    <w:rsid w:val="00AD14F2"/>
    <w:rsid w:val="00AD158C"/>
    <w:rsid w:val="00AD1A06"/>
    <w:rsid w:val="00AD1ABE"/>
    <w:rsid w:val="00AD1C06"/>
    <w:rsid w:val="00AD244A"/>
    <w:rsid w:val="00AD27B8"/>
    <w:rsid w:val="00AD3279"/>
    <w:rsid w:val="00AD3642"/>
    <w:rsid w:val="00AD3661"/>
    <w:rsid w:val="00AD3C88"/>
    <w:rsid w:val="00AD3E99"/>
    <w:rsid w:val="00AD493B"/>
    <w:rsid w:val="00AD4A64"/>
    <w:rsid w:val="00AD4BFB"/>
    <w:rsid w:val="00AD4D4E"/>
    <w:rsid w:val="00AD4E35"/>
    <w:rsid w:val="00AD5708"/>
    <w:rsid w:val="00AD598F"/>
    <w:rsid w:val="00AD5A56"/>
    <w:rsid w:val="00AD611B"/>
    <w:rsid w:val="00AD656D"/>
    <w:rsid w:val="00AD6816"/>
    <w:rsid w:val="00AD6D09"/>
    <w:rsid w:val="00AD6FCA"/>
    <w:rsid w:val="00AD7565"/>
    <w:rsid w:val="00AD7963"/>
    <w:rsid w:val="00AE0060"/>
    <w:rsid w:val="00AE07DA"/>
    <w:rsid w:val="00AE098E"/>
    <w:rsid w:val="00AE09B6"/>
    <w:rsid w:val="00AE0BBA"/>
    <w:rsid w:val="00AE107E"/>
    <w:rsid w:val="00AE1163"/>
    <w:rsid w:val="00AE15CB"/>
    <w:rsid w:val="00AE1F50"/>
    <w:rsid w:val="00AE21CD"/>
    <w:rsid w:val="00AE2291"/>
    <w:rsid w:val="00AE23BF"/>
    <w:rsid w:val="00AE23CD"/>
    <w:rsid w:val="00AE25C8"/>
    <w:rsid w:val="00AE2B55"/>
    <w:rsid w:val="00AE31B7"/>
    <w:rsid w:val="00AE332A"/>
    <w:rsid w:val="00AE3442"/>
    <w:rsid w:val="00AE38BB"/>
    <w:rsid w:val="00AE4003"/>
    <w:rsid w:val="00AE4113"/>
    <w:rsid w:val="00AE4380"/>
    <w:rsid w:val="00AE4F00"/>
    <w:rsid w:val="00AE4FAC"/>
    <w:rsid w:val="00AE5525"/>
    <w:rsid w:val="00AE5B07"/>
    <w:rsid w:val="00AE5BE5"/>
    <w:rsid w:val="00AE5E28"/>
    <w:rsid w:val="00AE6381"/>
    <w:rsid w:val="00AE656F"/>
    <w:rsid w:val="00AE6616"/>
    <w:rsid w:val="00AE666E"/>
    <w:rsid w:val="00AE74D9"/>
    <w:rsid w:val="00AE7892"/>
    <w:rsid w:val="00AE7915"/>
    <w:rsid w:val="00AE7A3A"/>
    <w:rsid w:val="00AE7D78"/>
    <w:rsid w:val="00AF00AB"/>
    <w:rsid w:val="00AF0674"/>
    <w:rsid w:val="00AF09D5"/>
    <w:rsid w:val="00AF0BDF"/>
    <w:rsid w:val="00AF0DDE"/>
    <w:rsid w:val="00AF16AC"/>
    <w:rsid w:val="00AF1DEA"/>
    <w:rsid w:val="00AF2011"/>
    <w:rsid w:val="00AF2656"/>
    <w:rsid w:val="00AF2872"/>
    <w:rsid w:val="00AF2936"/>
    <w:rsid w:val="00AF2D84"/>
    <w:rsid w:val="00AF32D4"/>
    <w:rsid w:val="00AF38F2"/>
    <w:rsid w:val="00AF3E25"/>
    <w:rsid w:val="00AF415A"/>
    <w:rsid w:val="00AF41F6"/>
    <w:rsid w:val="00AF438E"/>
    <w:rsid w:val="00AF4558"/>
    <w:rsid w:val="00AF45CA"/>
    <w:rsid w:val="00AF47F8"/>
    <w:rsid w:val="00AF4ED0"/>
    <w:rsid w:val="00AF51DD"/>
    <w:rsid w:val="00AF52D4"/>
    <w:rsid w:val="00AF5495"/>
    <w:rsid w:val="00AF55BA"/>
    <w:rsid w:val="00AF56EA"/>
    <w:rsid w:val="00AF5913"/>
    <w:rsid w:val="00AF5CEE"/>
    <w:rsid w:val="00AF67CC"/>
    <w:rsid w:val="00AF6B28"/>
    <w:rsid w:val="00AF6BD3"/>
    <w:rsid w:val="00AF7227"/>
    <w:rsid w:val="00AF7506"/>
    <w:rsid w:val="00AF7550"/>
    <w:rsid w:val="00AF783B"/>
    <w:rsid w:val="00AF7C7A"/>
    <w:rsid w:val="00B005DE"/>
    <w:rsid w:val="00B007DD"/>
    <w:rsid w:val="00B0098A"/>
    <w:rsid w:val="00B00ACC"/>
    <w:rsid w:val="00B01016"/>
    <w:rsid w:val="00B0127F"/>
    <w:rsid w:val="00B0146E"/>
    <w:rsid w:val="00B01663"/>
    <w:rsid w:val="00B018AD"/>
    <w:rsid w:val="00B01D45"/>
    <w:rsid w:val="00B02160"/>
    <w:rsid w:val="00B027CB"/>
    <w:rsid w:val="00B027F0"/>
    <w:rsid w:val="00B02EB7"/>
    <w:rsid w:val="00B02F7D"/>
    <w:rsid w:val="00B033FC"/>
    <w:rsid w:val="00B0352B"/>
    <w:rsid w:val="00B037ED"/>
    <w:rsid w:val="00B03905"/>
    <w:rsid w:val="00B03A78"/>
    <w:rsid w:val="00B040D2"/>
    <w:rsid w:val="00B04687"/>
    <w:rsid w:val="00B0560B"/>
    <w:rsid w:val="00B059E5"/>
    <w:rsid w:val="00B05D56"/>
    <w:rsid w:val="00B05E86"/>
    <w:rsid w:val="00B06247"/>
    <w:rsid w:val="00B06505"/>
    <w:rsid w:val="00B0660A"/>
    <w:rsid w:val="00B0688A"/>
    <w:rsid w:val="00B06C44"/>
    <w:rsid w:val="00B06F4D"/>
    <w:rsid w:val="00B06FAC"/>
    <w:rsid w:val="00B07005"/>
    <w:rsid w:val="00B0725E"/>
    <w:rsid w:val="00B073E6"/>
    <w:rsid w:val="00B074F8"/>
    <w:rsid w:val="00B07BE7"/>
    <w:rsid w:val="00B07CFC"/>
    <w:rsid w:val="00B07DB0"/>
    <w:rsid w:val="00B10125"/>
    <w:rsid w:val="00B1047B"/>
    <w:rsid w:val="00B10E1F"/>
    <w:rsid w:val="00B10F4D"/>
    <w:rsid w:val="00B11312"/>
    <w:rsid w:val="00B113AC"/>
    <w:rsid w:val="00B11A3D"/>
    <w:rsid w:val="00B11CA5"/>
    <w:rsid w:val="00B11D1F"/>
    <w:rsid w:val="00B121B0"/>
    <w:rsid w:val="00B124F2"/>
    <w:rsid w:val="00B12BBB"/>
    <w:rsid w:val="00B12BCA"/>
    <w:rsid w:val="00B13941"/>
    <w:rsid w:val="00B139AC"/>
    <w:rsid w:val="00B13B87"/>
    <w:rsid w:val="00B13BD1"/>
    <w:rsid w:val="00B13CCC"/>
    <w:rsid w:val="00B13D5F"/>
    <w:rsid w:val="00B13FAD"/>
    <w:rsid w:val="00B1466F"/>
    <w:rsid w:val="00B15217"/>
    <w:rsid w:val="00B1556B"/>
    <w:rsid w:val="00B1589F"/>
    <w:rsid w:val="00B15921"/>
    <w:rsid w:val="00B15A8F"/>
    <w:rsid w:val="00B15B1D"/>
    <w:rsid w:val="00B15C10"/>
    <w:rsid w:val="00B15CC7"/>
    <w:rsid w:val="00B162E5"/>
    <w:rsid w:val="00B1714A"/>
    <w:rsid w:val="00B1734B"/>
    <w:rsid w:val="00B17505"/>
    <w:rsid w:val="00B178CA"/>
    <w:rsid w:val="00B17907"/>
    <w:rsid w:val="00B17CF5"/>
    <w:rsid w:val="00B17FAB"/>
    <w:rsid w:val="00B2002B"/>
    <w:rsid w:val="00B200CC"/>
    <w:rsid w:val="00B20593"/>
    <w:rsid w:val="00B20B66"/>
    <w:rsid w:val="00B20C5E"/>
    <w:rsid w:val="00B21CD4"/>
    <w:rsid w:val="00B21F79"/>
    <w:rsid w:val="00B22755"/>
    <w:rsid w:val="00B2290B"/>
    <w:rsid w:val="00B22C5F"/>
    <w:rsid w:val="00B22D41"/>
    <w:rsid w:val="00B2313D"/>
    <w:rsid w:val="00B2331E"/>
    <w:rsid w:val="00B233B1"/>
    <w:rsid w:val="00B23642"/>
    <w:rsid w:val="00B23687"/>
    <w:rsid w:val="00B23846"/>
    <w:rsid w:val="00B23F17"/>
    <w:rsid w:val="00B23FCD"/>
    <w:rsid w:val="00B24151"/>
    <w:rsid w:val="00B24882"/>
    <w:rsid w:val="00B24A0E"/>
    <w:rsid w:val="00B24E82"/>
    <w:rsid w:val="00B25678"/>
    <w:rsid w:val="00B256A4"/>
    <w:rsid w:val="00B25710"/>
    <w:rsid w:val="00B257D3"/>
    <w:rsid w:val="00B25EF2"/>
    <w:rsid w:val="00B26120"/>
    <w:rsid w:val="00B26699"/>
    <w:rsid w:val="00B26708"/>
    <w:rsid w:val="00B26AA5"/>
    <w:rsid w:val="00B270E3"/>
    <w:rsid w:val="00B27851"/>
    <w:rsid w:val="00B27B03"/>
    <w:rsid w:val="00B27BC5"/>
    <w:rsid w:val="00B27DBE"/>
    <w:rsid w:val="00B27FCE"/>
    <w:rsid w:val="00B3004E"/>
    <w:rsid w:val="00B304AF"/>
    <w:rsid w:val="00B30809"/>
    <w:rsid w:val="00B30CE9"/>
    <w:rsid w:val="00B30E49"/>
    <w:rsid w:val="00B31392"/>
    <w:rsid w:val="00B31B08"/>
    <w:rsid w:val="00B31B62"/>
    <w:rsid w:val="00B31CFE"/>
    <w:rsid w:val="00B3208E"/>
    <w:rsid w:val="00B32620"/>
    <w:rsid w:val="00B32696"/>
    <w:rsid w:val="00B32838"/>
    <w:rsid w:val="00B32FAC"/>
    <w:rsid w:val="00B331CD"/>
    <w:rsid w:val="00B335FE"/>
    <w:rsid w:val="00B33668"/>
    <w:rsid w:val="00B33711"/>
    <w:rsid w:val="00B337B7"/>
    <w:rsid w:val="00B33929"/>
    <w:rsid w:val="00B339BF"/>
    <w:rsid w:val="00B33FFE"/>
    <w:rsid w:val="00B346FD"/>
    <w:rsid w:val="00B34889"/>
    <w:rsid w:val="00B34941"/>
    <w:rsid w:val="00B349AF"/>
    <w:rsid w:val="00B34B6F"/>
    <w:rsid w:val="00B34E2F"/>
    <w:rsid w:val="00B34EA2"/>
    <w:rsid w:val="00B3561E"/>
    <w:rsid w:val="00B35677"/>
    <w:rsid w:val="00B36735"/>
    <w:rsid w:val="00B367FE"/>
    <w:rsid w:val="00B36C34"/>
    <w:rsid w:val="00B3703A"/>
    <w:rsid w:val="00B37550"/>
    <w:rsid w:val="00B37658"/>
    <w:rsid w:val="00B37738"/>
    <w:rsid w:val="00B379E4"/>
    <w:rsid w:val="00B37C71"/>
    <w:rsid w:val="00B37DBA"/>
    <w:rsid w:val="00B37F69"/>
    <w:rsid w:val="00B4008E"/>
    <w:rsid w:val="00B400ED"/>
    <w:rsid w:val="00B4016B"/>
    <w:rsid w:val="00B402C6"/>
    <w:rsid w:val="00B40701"/>
    <w:rsid w:val="00B416D8"/>
    <w:rsid w:val="00B41DC1"/>
    <w:rsid w:val="00B422B6"/>
    <w:rsid w:val="00B4234B"/>
    <w:rsid w:val="00B428B4"/>
    <w:rsid w:val="00B42B65"/>
    <w:rsid w:val="00B42B8D"/>
    <w:rsid w:val="00B42F69"/>
    <w:rsid w:val="00B435D0"/>
    <w:rsid w:val="00B43909"/>
    <w:rsid w:val="00B43B07"/>
    <w:rsid w:val="00B43DF5"/>
    <w:rsid w:val="00B4429A"/>
    <w:rsid w:val="00B447BE"/>
    <w:rsid w:val="00B44BCE"/>
    <w:rsid w:val="00B4522E"/>
    <w:rsid w:val="00B454F5"/>
    <w:rsid w:val="00B45A25"/>
    <w:rsid w:val="00B46053"/>
    <w:rsid w:val="00B46EC7"/>
    <w:rsid w:val="00B47522"/>
    <w:rsid w:val="00B47C0F"/>
    <w:rsid w:val="00B47F17"/>
    <w:rsid w:val="00B50928"/>
    <w:rsid w:val="00B50A91"/>
    <w:rsid w:val="00B50F55"/>
    <w:rsid w:val="00B51515"/>
    <w:rsid w:val="00B5160B"/>
    <w:rsid w:val="00B51761"/>
    <w:rsid w:val="00B51871"/>
    <w:rsid w:val="00B51960"/>
    <w:rsid w:val="00B51D0C"/>
    <w:rsid w:val="00B51DD3"/>
    <w:rsid w:val="00B51EA1"/>
    <w:rsid w:val="00B52022"/>
    <w:rsid w:val="00B52187"/>
    <w:rsid w:val="00B524CB"/>
    <w:rsid w:val="00B52506"/>
    <w:rsid w:val="00B525E1"/>
    <w:rsid w:val="00B52A78"/>
    <w:rsid w:val="00B52FD6"/>
    <w:rsid w:val="00B5300E"/>
    <w:rsid w:val="00B532F2"/>
    <w:rsid w:val="00B532FB"/>
    <w:rsid w:val="00B53728"/>
    <w:rsid w:val="00B5430A"/>
    <w:rsid w:val="00B543EE"/>
    <w:rsid w:val="00B54691"/>
    <w:rsid w:val="00B54C67"/>
    <w:rsid w:val="00B5509A"/>
    <w:rsid w:val="00B55212"/>
    <w:rsid w:val="00B562DE"/>
    <w:rsid w:val="00B565E5"/>
    <w:rsid w:val="00B56B2F"/>
    <w:rsid w:val="00B56FF0"/>
    <w:rsid w:val="00B571D8"/>
    <w:rsid w:val="00B57818"/>
    <w:rsid w:val="00B578B9"/>
    <w:rsid w:val="00B57C30"/>
    <w:rsid w:val="00B57F47"/>
    <w:rsid w:val="00B60CCD"/>
    <w:rsid w:val="00B61623"/>
    <w:rsid w:val="00B61816"/>
    <w:rsid w:val="00B61C01"/>
    <w:rsid w:val="00B61F4E"/>
    <w:rsid w:val="00B61FD1"/>
    <w:rsid w:val="00B62854"/>
    <w:rsid w:val="00B62E38"/>
    <w:rsid w:val="00B62EEF"/>
    <w:rsid w:val="00B62EF1"/>
    <w:rsid w:val="00B63181"/>
    <w:rsid w:val="00B63252"/>
    <w:rsid w:val="00B640A8"/>
    <w:rsid w:val="00B640CC"/>
    <w:rsid w:val="00B645B6"/>
    <w:rsid w:val="00B645E5"/>
    <w:rsid w:val="00B64B2F"/>
    <w:rsid w:val="00B65293"/>
    <w:rsid w:val="00B655D2"/>
    <w:rsid w:val="00B65709"/>
    <w:rsid w:val="00B6571E"/>
    <w:rsid w:val="00B657BD"/>
    <w:rsid w:val="00B657E1"/>
    <w:rsid w:val="00B65949"/>
    <w:rsid w:val="00B6609D"/>
    <w:rsid w:val="00B66342"/>
    <w:rsid w:val="00B665C6"/>
    <w:rsid w:val="00B667BF"/>
    <w:rsid w:val="00B66A13"/>
    <w:rsid w:val="00B66BB8"/>
    <w:rsid w:val="00B67432"/>
    <w:rsid w:val="00B674D6"/>
    <w:rsid w:val="00B67526"/>
    <w:rsid w:val="00B67897"/>
    <w:rsid w:val="00B6797D"/>
    <w:rsid w:val="00B702EA"/>
    <w:rsid w:val="00B7038E"/>
    <w:rsid w:val="00B7048C"/>
    <w:rsid w:val="00B70664"/>
    <w:rsid w:val="00B70727"/>
    <w:rsid w:val="00B709DC"/>
    <w:rsid w:val="00B710C9"/>
    <w:rsid w:val="00B7111D"/>
    <w:rsid w:val="00B712CD"/>
    <w:rsid w:val="00B71347"/>
    <w:rsid w:val="00B7147C"/>
    <w:rsid w:val="00B715CA"/>
    <w:rsid w:val="00B71996"/>
    <w:rsid w:val="00B71D2B"/>
    <w:rsid w:val="00B7203C"/>
    <w:rsid w:val="00B72343"/>
    <w:rsid w:val="00B7245B"/>
    <w:rsid w:val="00B72952"/>
    <w:rsid w:val="00B72BF1"/>
    <w:rsid w:val="00B72E55"/>
    <w:rsid w:val="00B7338F"/>
    <w:rsid w:val="00B735B8"/>
    <w:rsid w:val="00B7371F"/>
    <w:rsid w:val="00B73C1B"/>
    <w:rsid w:val="00B73C9B"/>
    <w:rsid w:val="00B741D0"/>
    <w:rsid w:val="00B741D5"/>
    <w:rsid w:val="00B74334"/>
    <w:rsid w:val="00B744AD"/>
    <w:rsid w:val="00B747C4"/>
    <w:rsid w:val="00B74857"/>
    <w:rsid w:val="00B74858"/>
    <w:rsid w:val="00B74EF6"/>
    <w:rsid w:val="00B752EB"/>
    <w:rsid w:val="00B755CA"/>
    <w:rsid w:val="00B75953"/>
    <w:rsid w:val="00B759D9"/>
    <w:rsid w:val="00B75B4B"/>
    <w:rsid w:val="00B75E1B"/>
    <w:rsid w:val="00B75F5E"/>
    <w:rsid w:val="00B766D3"/>
    <w:rsid w:val="00B7685D"/>
    <w:rsid w:val="00B76A50"/>
    <w:rsid w:val="00B76A87"/>
    <w:rsid w:val="00B76B6C"/>
    <w:rsid w:val="00B7761D"/>
    <w:rsid w:val="00B77BE4"/>
    <w:rsid w:val="00B77CA5"/>
    <w:rsid w:val="00B8011A"/>
    <w:rsid w:val="00B8019D"/>
    <w:rsid w:val="00B802AF"/>
    <w:rsid w:val="00B805E8"/>
    <w:rsid w:val="00B80761"/>
    <w:rsid w:val="00B80EE3"/>
    <w:rsid w:val="00B810AC"/>
    <w:rsid w:val="00B812BE"/>
    <w:rsid w:val="00B813D5"/>
    <w:rsid w:val="00B81CD6"/>
    <w:rsid w:val="00B81E65"/>
    <w:rsid w:val="00B821AA"/>
    <w:rsid w:val="00B82456"/>
    <w:rsid w:val="00B824D7"/>
    <w:rsid w:val="00B8258D"/>
    <w:rsid w:val="00B825B4"/>
    <w:rsid w:val="00B82736"/>
    <w:rsid w:val="00B82F5D"/>
    <w:rsid w:val="00B8320F"/>
    <w:rsid w:val="00B8355A"/>
    <w:rsid w:val="00B83D7A"/>
    <w:rsid w:val="00B83D91"/>
    <w:rsid w:val="00B846B0"/>
    <w:rsid w:val="00B84814"/>
    <w:rsid w:val="00B848EC"/>
    <w:rsid w:val="00B84C3F"/>
    <w:rsid w:val="00B84CED"/>
    <w:rsid w:val="00B84E7E"/>
    <w:rsid w:val="00B85A67"/>
    <w:rsid w:val="00B85FB4"/>
    <w:rsid w:val="00B86608"/>
    <w:rsid w:val="00B8661C"/>
    <w:rsid w:val="00B86934"/>
    <w:rsid w:val="00B86C2A"/>
    <w:rsid w:val="00B86D00"/>
    <w:rsid w:val="00B870B9"/>
    <w:rsid w:val="00B872F5"/>
    <w:rsid w:val="00B876D9"/>
    <w:rsid w:val="00B87788"/>
    <w:rsid w:val="00B87834"/>
    <w:rsid w:val="00B87847"/>
    <w:rsid w:val="00B87AD3"/>
    <w:rsid w:val="00B903DD"/>
    <w:rsid w:val="00B90429"/>
    <w:rsid w:val="00B90477"/>
    <w:rsid w:val="00B90524"/>
    <w:rsid w:val="00B90C1C"/>
    <w:rsid w:val="00B912D0"/>
    <w:rsid w:val="00B91505"/>
    <w:rsid w:val="00B91DC8"/>
    <w:rsid w:val="00B91DDC"/>
    <w:rsid w:val="00B91F94"/>
    <w:rsid w:val="00B922FB"/>
    <w:rsid w:val="00B925CF"/>
    <w:rsid w:val="00B928AA"/>
    <w:rsid w:val="00B92AA5"/>
    <w:rsid w:val="00B92AB6"/>
    <w:rsid w:val="00B93400"/>
    <w:rsid w:val="00B938BB"/>
    <w:rsid w:val="00B938C6"/>
    <w:rsid w:val="00B93904"/>
    <w:rsid w:val="00B93ACD"/>
    <w:rsid w:val="00B93DED"/>
    <w:rsid w:val="00B94062"/>
    <w:rsid w:val="00B94AF7"/>
    <w:rsid w:val="00B94C5A"/>
    <w:rsid w:val="00B9504A"/>
    <w:rsid w:val="00B953B0"/>
    <w:rsid w:val="00B953C9"/>
    <w:rsid w:val="00B955FE"/>
    <w:rsid w:val="00B95965"/>
    <w:rsid w:val="00B9617D"/>
    <w:rsid w:val="00B96744"/>
    <w:rsid w:val="00B96806"/>
    <w:rsid w:val="00B96B44"/>
    <w:rsid w:val="00B96E0D"/>
    <w:rsid w:val="00B97605"/>
    <w:rsid w:val="00B9767F"/>
    <w:rsid w:val="00B97D05"/>
    <w:rsid w:val="00BA03F9"/>
    <w:rsid w:val="00BA049E"/>
    <w:rsid w:val="00BA067A"/>
    <w:rsid w:val="00BA0B9F"/>
    <w:rsid w:val="00BA10E6"/>
    <w:rsid w:val="00BA112B"/>
    <w:rsid w:val="00BA135A"/>
    <w:rsid w:val="00BA1664"/>
    <w:rsid w:val="00BA1A3F"/>
    <w:rsid w:val="00BA1F95"/>
    <w:rsid w:val="00BA239A"/>
    <w:rsid w:val="00BA24B8"/>
    <w:rsid w:val="00BA24BC"/>
    <w:rsid w:val="00BA25D2"/>
    <w:rsid w:val="00BA26FD"/>
    <w:rsid w:val="00BA2DB0"/>
    <w:rsid w:val="00BA3012"/>
    <w:rsid w:val="00BA3287"/>
    <w:rsid w:val="00BA33F2"/>
    <w:rsid w:val="00BA368C"/>
    <w:rsid w:val="00BA38F9"/>
    <w:rsid w:val="00BA39CB"/>
    <w:rsid w:val="00BA3B85"/>
    <w:rsid w:val="00BA3ECB"/>
    <w:rsid w:val="00BA41C9"/>
    <w:rsid w:val="00BA4305"/>
    <w:rsid w:val="00BA46D3"/>
    <w:rsid w:val="00BA5253"/>
    <w:rsid w:val="00BA5588"/>
    <w:rsid w:val="00BA5D41"/>
    <w:rsid w:val="00BA5F15"/>
    <w:rsid w:val="00BA609D"/>
    <w:rsid w:val="00BA6419"/>
    <w:rsid w:val="00BA6550"/>
    <w:rsid w:val="00BA65A6"/>
    <w:rsid w:val="00BA6669"/>
    <w:rsid w:val="00BA696A"/>
    <w:rsid w:val="00BA6B48"/>
    <w:rsid w:val="00BA6C8F"/>
    <w:rsid w:val="00BA6D0E"/>
    <w:rsid w:val="00BA6FC6"/>
    <w:rsid w:val="00BA70DE"/>
    <w:rsid w:val="00BA7EF2"/>
    <w:rsid w:val="00BB01A1"/>
    <w:rsid w:val="00BB02D5"/>
    <w:rsid w:val="00BB068F"/>
    <w:rsid w:val="00BB08C8"/>
    <w:rsid w:val="00BB0B2D"/>
    <w:rsid w:val="00BB1737"/>
    <w:rsid w:val="00BB1817"/>
    <w:rsid w:val="00BB1DD6"/>
    <w:rsid w:val="00BB3003"/>
    <w:rsid w:val="00BB3431"/>
    <w:rsid w:val="00BB348C"/>
    <w:rsid w:val="00BB3642"/>
    <w:rsid w:val="00BB3867"/>
    <w:rsid w:val="00BB3B2F"/>
    <w:rsid w:val="00BB3BC4"/>
    <w:rsid w:val="00BB3DB6"/>
    <w:rsid w:val="00BB3DCB"/>
    <w:rsid w:val="00BB441D"/>
    <w:rsid w:val="00BB484D"/>
    <w:rsid w:val="00BB4A3B"/>
    <w:rsid w:val="00BB4B56"/>
    <w:rsid w:val="00BB4C91"/>
    <w:rsid w:val="00BB5061"/>
    <w:rsid w:val="00BB5561"/>
    <w:rsid w:val="00BB59F6"/>
    <w:rsid w:val="00BB5EF0"/>
    <w:rsid w:val="00BB6101"/>
    <w:rsid w:val="00BB6606"/>
    <w:rsid w:val="00BB662B"/>
    <w:rsid w:val="00BB66AB"/>
    <w:rsid w:val="00BB6A80"/>
    <w:rsid w:val="00BB6C23"/>
    <w:rsid w:val="00BB6F84"/>
    <w:rsid w:val="00BB702C"/>
    <w:rsid w:val="00BB7249"/>
    <w:rsid w:val="00BB7447"/>
    <w:rsid w:val="00BB7BBA"/>
    <w:rsid w:val="00BC0AD6"/>
    <w:rsid w:val="00BC0D61"/>
    <w:rsid w:val="00BC122E"/>
    <w:rsid w:val="00BC124C"/>
    <w:rsid w:val="00BC1296"/>
    <w:rsid w:val="00BC15D7"/>
    <w:rsid w:val="00BC18F2"/>
    <w:rsid w:val="00BC1981"/>
    <w:rsid w:val="00BC1C12"/>
    <w:rsid w:val="00BC215F"/>
    <w:rsid w:val="00BC219E"/>
    <w:rsid w:val="00BC21BE"/>
    <w:rsid w:val="00BC2225"/>
    <w:rsid w:val="00BC241B"/>
    <w:rsid w:val="00BC27D6"/>
    <w:rsid w:val="00BC2A00"/>
    <w:rsid w:val="00BC2A65"/>
    <w:rsid w:val="00BC2F2E"/>
    <w:rsid w:val="00BC325D"/>
    <w:rsid w:val="00BC32C1"/>
    <w:rsid w:val="00BC3584"/>
    <w:rsid w:val="00BC35C5"/>
    <w:rsid w:val="00BC3B49"/>
    <w:rsid w:val="00BC43A8"/>
    <w:rsid w:val="00BC4705"/>
    <w:rsid w:val="00BC4A6B"/>
    <w:rsid w:val="00BC4AF6"/>
    <w:rsid w:val="00BC4F5B"/>
    <w:rsid w:val="00BC51C0"/>
    <w:rsid w:val="00BC5306"/>
    <w:rsid w:val="00BC5332"/>
    <w:rsid w:val="00BC559B"/>
    <w:rsid w:val="00BC5838"/>
    <w:rsid w:val="00BC5957"/>
    <w:rsid w:val="00BC5A3B"/>
    <w:rsid w:val="00BC5E94"/>
    <w:rsid w:val="00BC5FF2"/>
    <w:rsid w:val="00BC6311"/>
    <w:rsid w:val="00BC68BD"/>
    <w:rsid w:val="00BC6925"/>
    <w:rsid w:val="00BC69CE"/>
    <w:rsid w:val="00BC6B9D"/>
    <w:rsid w:val="00BC6CBC"/>
    <w:rsid w:val="00BC6DC2"/>
    <w:rsid w:val="00BC6EA1"/>
    <w:rsid w:val="00BC6F80"/>
    <w:rsid w:val="00BC7736"/>
    <w:rsid w:val="00BC7ACF"/>
    <w:rsid w:val="00BC7BDF"/>
    <w:rsid w:val="00BC7C33"/>
    <w:rsid w:val="00BC7DA4"/>
    <w:rsid w:val="00BD017B"/>
    <w:rsid w:val="00BD028E"/>
    <w:rsid w:val="00BD03EF"/>
    <w:rsid w:val="00BD1173"/>
    <w:rsid w:val="00BD1DBB"/>
    <w:rsid w:val="00BD2195"/>
    <w:rsid w:val="00BD271A"/>
    <w:rsid w:val="00BD2A8E"/>
    <w:rsid w:val="00BD2E11"/>
    <w:rsid w:val="00BD30E9"/>
    <w:rsid w:val="00BD34F1"/>
    <w:rsid w:val="00BD3536"/>
    <w:rsid w:val="00BD370C"/>
    <w:rsid w:val="00BD3968"/>
    <w:rsid w:val="00BD3C2F"/>
    <w:rsid w:val="00BD41CC"/>
    <w:rsid w:val="00BD4BA7"/>
    <w:rsid w:val="00BD4D39"/>
    <w:rsid w:val="00BD4DBE"/>
    <w:rsid w:val="00BD5063"/>
    <w:rsid w:val="00BD5087"/>
    <w:rsid w:val="00BD5247"/>
    <w:rsid w:val="00BD5700"/>
    <w:rsid w:val="00BD5D74"/>
    <w:rsid w:val="00BD5E77"/>
    <w:rsid w:val="00BD5EF8"/>
    <w:rsid w:val="00BD6132"/>
    <w:rsid w:val="00BD6218"/>
    <w:rsid w:val="00BD7548"/>
    <w:rsid w:val="00BD7DA0"/>
    <w:rsid w:val="00BE00E0"/>
    <w:rsid w:val="00BE044E"/>
    <w:rsid w:val="00BE1829"/>
    <w:rsid w:val="00BE1AE2"/>
    <w:rsid w:val="00BE21A3"/>
    <w:rsid w:val="00BE22AB"/>
    <w:rsid w:val="00BE25A5"/>
    <w:rsid w:val="00BE26FC"/>
    <w:rsid w:val="00BE3281"/>
    <w:rsid w:val="00BE32C8"/>
    <w:rsid w:val="00BE36FA"/>
    <w:rsid w:val="00BE4054"/>
    <w:rsid w:val="00BE4399"/>
    <w:rsid w:val="00BE47F5"/>
    <w:rsid w:val="00BE4844"/>
    <w:rsid w:val="00BE4D62"/>
    <w:rsid w:val="00BE4ED6"/>
    <w:rsid w:val="00BE5483"/>
    <w:rsid w:val="00BE54F3"/>
    <w:rsid w:val="00BE556B"/>
    <w:rsid w:val="00BE57AA"/>
    <w:rsid w:val="00BE5935"/>
    <w:rsid w:val="00BE5F67"/>
    <w:rsid w:val="00BE710A"/>
    <w:rsid w:val="00BE75D5"/>
    <w:rsid w:val="00BE7920"/>
    <w:rsid w:val="00BE798D"/>
    <w:rsid w:val="00BF0025"/>
    <w:rsid w:val="00BF0B2D"/>
    <w:rsid w:val="00BF0C3E"/>
    <w:rsid w:val="00BF13C5"/>
    <w:rsid w:val="00BF13E2"/>
    <w:rsid w:val="00BF1470"/>
    <w:rsid w:val="00BF1496"/>
    <w:rsid w:val="00BF16C0"/>
    <w:rsid w:val="00BF1776"/>
    <w:rsid w:val="00BF1B76"/>
    <w:rsid w:val="00BF1E46"/>
    <w:rsid w:val="00BF2859"/>
    <w:rsid w:val="00BF2956"/>
    <w:rsid w:val="00BF29AF"/>
    <w:rsid w:val="00BF2A3A"/>
    <w:rsid w:val="00BF2AEA"/>
    <w:rsid w:val="00BF2CD1"/>
    <w:rsid w:val="00BF300B"/>
    <w:rsid w:val="00BF33C4"/>
    <w:rsid w:val="00BF3986"/>
    <w:rsid w:val="00BF41E9"/>
    <w:rsid w:val="00BF49DD"/>
    <w:rsid w:val="00BF4B6A"/>
    <w:rsid w:val="00BF4D58"/>
    <w:rsid w:val="00BF4E14"/>
    <w:rsid w:val="00BF4E2C"/>
    <w:rsid w:val="00BF50FD"/>
    <w:rsid w:val="00BF5135"/>
    <w:rsid w:val="00BF5518"/>
    <w:rsid w:val="00BF5AE3"/>
    <w:rsid w:val="00BF5B3C"/>
    <w:rsid w:val="00BF5DB6"/>
    <w:rsid w:val="00BF6547"/>
    <w:rsid w:val="00BF69DC"/>
    <w:rsid w:val="00BF6A93"/>
    <w:rsid w:val="00BF6D48"/>
    <w:rsid w:val="00BF6E9E"/>
    <w:rsid w:val="00BF6F7F"/>
    <w:rsid w:val="00BF7578"/>
    <w:rsid w:val="00BF7A6B"/>
    <w:rsid w:val="00BF7EBB"/>
    <w:rsid w:val="00C00312"/>
    <w:rsid w:val="00C003CD"/>
    <w:rsid w:val="00C0051E"/>
    <w:rsid w:val="00C0056E"/>
    <w:rsid w:val="00C00828"/>
    <w:rsid w:val="00C00952"/>
    <w:rsid w:val="00C009F5"/>
    <w:rsid w:val="00C01129"/>
    <w:rsid w:val="00C01417"/>
    <w:rsid w:val="00C0198A"/>
    <w:rsid w:val="00C01ACB"/>
    <w:rsid w:val="00C01C2C"/>
    <w:rsid w:val="00C01DFF"/>
    <w:rsid w:val="00C01E81"/>
    <w:rsid w:val="00C02042"/>
    <w:rsid w:val="00C02103"/>
    <w:rsid w:val="00C02137"/>
    <w:rsid w:val="00C02239"/>
    <w:rsid w:val="00C022E1"/>
    <w:rsid w:val="00C0268E"/>
    <w:rsid w:val="00C02752"/>
    <w:rsid w:val="00C0278B"/>
    <w:rsid w:val="00C02A0A"/>
    <w:rsid w:val="00C02ACD"/>
    <w:rsid w:val="00C02B42"/>
    <w:rsid w:val="00C02E4A"/>
    <w:rsid w:val="00C03281"/>
    <w:rsid w:val="00C0398D"/>
    <w:rsid w:val="00C0474B"/>
    <w:rsid w:val="00C0489B"/>
    <w:rsid w:val="00C048E2"/>
    <w:rsid w:val="00C05265"/>
    <w:rsid w:val="00C052A3"/>
    <w:rsid w:val="00C05651"/>
    <w:rsid w:val="00C05AA8"/>
    <w:rsid w:val="00C05BFC"/>
    <w:rsid w:val="00C05C3D"/>
    <w:rsid w:val="00C05E18"/>
    <w:rsid w:val="00C06054"/>
    <w:rsid w:val="00C063F3"/>
    <w:rsid w:val="00C066D5"/>
    <w:rsid w:val="00C06E10"/>
    <w:rsid w:val="00C06E5B"/>
    <w:rsid w:val="00C071AC"/>
    <w:rsid w:val="00C07338"/>
    <w:rsid w:val="00C07B8B"/>
    <w:rsid w:val="00C07BFE"/>
    <w:rsid w:val="00C07F6A"/>
    <w:rsid w:val="00C10059"/>
    <w:rsid w:val="00C100BF"/>
    <w:rsid w:val="00C108D6"/>
    <w:rsid w:val="00C109A2"/>
    <w:rsid w:val="00C10AAD"/>
    <w:rsid w:val="00C10EE5"/>
    <w:rsid w:val="00C1121C"/>
    <w:rsid w:val="00C11E41"/>
    <w:rsid w:val="00C11E4C"/>
    <w:rsid w:val="00C121A1"/>
    <w:rsid w:val="00C122DF"/>
    <w:rsid w:val="00C12C49"/>
    <w:rsid w:val="00C12DE0"/>
    <w:rsid w:val="00C13170"/>
    <w:rsid w:val="00C13239"/>
    <w:rsid w:val="00C13559"/>
    <w:rsid w:val="00C137A3"/>
    <w:rsid w:val="00C13861"/>
    <w:rsid w:val="00C13DE9"/>
    <w:rsid w:val="00C1442F"/>
    <w:rsid w:val="00C14765"/>
    <w:rsid w:val="00C14954"/>
    <w:rsid w:val="00C149B6"/>
    <w:rsid w:val="00C14A99"/>
    <w:rsid w:val="00C14FF3"/>
    <w:rsid w:val="00C15782"/>
    <w:rsid w:val="00C15F9D"/>
    <w:rsid w:val="00C1645B"/>
    <w:rsid w:val="00C17232"/>
    <w:rsid w:val="00C178B2"/>
    <w:rsid w:val="00C1790E"/>
    <w:rsid w:val="00C179B0"/>
    <w:rsid w:val="00C2017D"/>
    <w:rsid w:val="00C20245"/>
    <w:rsid w:val="00C20CA6"/>
    <w:rsid w:val="00C20CFF"/>
    <w:rsid w:val="00C21475"/>
    <w:rsid w:val="00C21883"/>
    <w:rsid w:val="00C21C1E"/>
    <w:rsid w:val="00C21D9D"/>
    <w:rsid w:val="00C22530"/>
    <w:rsid w:val="00C226F9"/>
    <w:rsid w:val="00C22894"/>
    <w:rsid w:val="00C228F3"/>
    <w:rsid w:val="00C23368"/>
    <w:rsid w:val="00C23398"/>
    <w:rsid w:val="00C23B23"/>
    <w:rsid w:val="00C2428B"/>
    <w:rsid w:val="00C24DF1"/>
    <w:rsid w:val="00C24E5A"/>
    <w:rsid w:val="00C252F8"/>
    <w:rsid w:val="00C257A2"/>
    <w:rsid w:val="00C259FB"/>
    <w:rsid w:val="00C25CC0"/>
    <w:rsid w:val="00C25D49"/>
    <w:rsid w:val="00C25DFD"/>
    <w:rsid w:val="00C26054"/>
    <w:rsid w:val="00C26C22"/>
    <w:rsid w:val="00C274BB"/>
    <w:rsid w:val="00C27620"/>
    <w:rsid w:val="00C2774B"/>
    <w:rsid w:val="00C2776D"/>
    <w:rsid w:val="00C27B03"/>
    <w:rsid w:val="00C27B47"/>
    <w:rsid w:val="00C3006D"/>
    <w:rsid w:val="00C3021B"/>
    <w:rsid w:val="00C305BD"/>
    <w:rsid w:val="00C3089B"/>
    <w:rsid w:val="00C30D3A"/>
    <w:rsid w:val="00C30E26"/>
    <w:rsid w:val="00C30EB6"/>
    <w:rsid w:val="00C31297"/>
    <w:rsid w:val="00C312B0"/>
    <w:rsid w:val="00C31928"/>
    <w:rsid w:val="00C32411"/>
    <w:rsid w:val="00C325FE"/>
    <w:rsid w:val="00C327B4"/>
    <w:rsid w:val="00C32AA3"/>
    <w:rsid w:val="00C33707"/>
    <w:rsid w:val="00C33B63"/>
    <w:rsid w:val="00C33E80"/>
    <w:rsid w:val="00C3419E"/>
    <w:rsid w:val="00C3431D"/>
    <w:rsid w:val="00C344D2"/>
    <w:rsid w:val="00C34B40"/>
    <w:rsid w:val="00C35181"/>
    <w:rsid w:val="00C351BE"/>
    <w:rsid w:val="00C3563F"/>
    <w:rsid w:val="00C35836"/>
    <w:rsid w:val="00C35F58"/>
    <w:rsid w:val="00C36485"/>
    <w:rsid w:val="00C364D6"/>
    <w:rsid w:val="00C367E0"/>
    <w:rsid w:val="00C367EA"/>
    <w:rsid w:val="00C3697D"/>
    <w:rsid w:val="00C36A94"/>
    <w:rsid w:val="00C36EEB"/>
    <w:rsid w:val="00C3728B"/>
    <w:rsid w:val="00C37406"/>
    <w:rsid w:val="00C37468"/>
    <w:rsid w:val="00C378D3"/>
    <w:rsid w:val="00C37AA6"/>
    <w:rsid w:val="00C37E2E"/>
    <w:rsid w:val="00C402FB"/>
    <w:rsid w:val="00C403DD"/>
    <w:rsid w:val="00C4110F"/>
    <w:rsid w:val="00C413A6"/>
    <w:rsid w:val="00C413B9"/>
    <w:rsid w:val="00C41510"/>
    <w:rsid w:val="00C417D4"/>
    <w:rsid w:val="00C41B95"/>
    <w:rsid w:val="00C41CD3"/>
    <w:rsid w:val="00C41F34"/>
    <w:rsid w:val="00C42072"/>
    <w:rsid w:val="00C420AB"/>
    <w:rsid w:val="00C424F0"/>
    <w:rsid w:val="00C4254D"/>
    <w:rsid w:val="00C427DB"/>
    <w:rsid w:val="00C42D9E"/>
    <w:rsid w:val="00C43392"/>
    <w:rsid w:val="00C43415"/>
    <w:rsid w:val="00C43438"/>
    <w:rsid w:val="00C438DD"/>
    <w:rsid w:val="00C43ADD"/>
    <w:rsid w:val="00C44264"/>
    <w:rsid w:val="00C44342"/>
    <w:rsid w:val="00C44CAB"/>
    <w:rsid w:val="00C4553C"/>
    <w:rsid w:val="00C45DA7"/>
    <w:rsid w:val="00C45DB3"/>
    <w:rsid w:val="00C460B9"/>
    <w:rsid w:val="00C46116"/>
    <w:rsid w:val="00C46235"/>
    <w:rsid w:val="00C46251"/>
    <w:rsid w:val="00C4632E"/>
    <w:rsid w:val="00C463C5"/>
    <w:rsid w:val="00C467D6"/>
    <w:rsid w:val="00C46C1D"/>
    <w:rsid w:val="00C4702C"/>
    <w:rsid w:val="00C47207"/>
    <w:rsid w:val="00C4720A"/>
    <w:rsid w:val="00C47348"/>
    <w:rsid w:val="00C4766D"/>
    <w:rsid w:val="00C4790F"/>
    <w:rsid w:val="00C47BA8"/>
    <w:rsid w:val="00C47C5B"/>
    <w:rsid w:val="00C47D9F"/>
    <w:rsid w:val="00C47FC0"/>
    <w:rsid w:val="00C50591"/>
    <w:rsid w:val="00C50810"/>
    <w:rsid w:val="00C50A48"/>
    <w:rsid w:val="00C50FA3"/>
    <w:rsid w:val="00C51138"/>
    <w:rsid w:val="00C512E3"/>
    <w:rsid w:val="00C5189F"/>
    <w:rsid w:val="00C51B90"/>
    <w:rsid w:val="00C51CBC"/>
    <w:rsid w:val="00C52117"/>
    <w:rsid w:val="00C5211F"/>
    <w:rsid w:val="00C528CC"/>
    <w:rsid w:val="00C52BCB"/>
    <w:rsid w:val="00C53458"/>
    <w:rsid w:val="00C535AD"/>
    <w:rsid w:val="00C53ABD"/>
    <w:rsid w:val="00C53AD3"/>
    <w:rsid w:val="00C53C94"/>
    <w:rsid w:val="00C53E4F"/>
    <w:rsid w:val="00C546D3"/>
    <w:rsid w:val="00C54780"/>
    <w:rsid w:val="00C54865"/>
    <w:rsid w:val="00C5493F"/>
    <w:rsid w:val="00C54D18"/>
    <w:rsid w:val="00C550D4"/>
    <w:rsid w:val="00C5510F"/>
    <w:rsid w:val="00C551BD"/>
    <w:rsid w:val="00C551EF"/>
    <w:rsid w:val="00C55313"/>
    <w:rsid w:val="00C556D4"/>
    <w:rsid w:val="00C55860"/>
    <w:rsid w:val="00C56349"/>
    <w:rsid w:val="00C56671"/>
    <w:rsid w:val="00C56890"/>
    <w:rsid w:val="00C573CA"/>
    <w:rsid w:val="00C5742C"/>
    <w:rsid w:val="00C57741"/>
    <w:rsid w:val="00C57829"/>
    <w:rsid w:val="00C57EF0"/>
    <w:rsid w:val="00C57F12"/>
    <w:rsid w:val="00C600EE"/>
    <w:rsid w:val="00C6074F"/>
    <w:rsid w:val="00C61037"/>
    <w:rsid w:val="00C61ACF"/>
    <w:rsid w:val="00C62454"/>
    <w:rsid w:val="00C62568"/>
    <w:rsid w:val="00C62CA0"/>
    <w:rsid w:val="00C6322C"/>
    <w:rsid w:val="00C63AEB"/>
    <w:rsid w:val="00C6407D"/>
    <w:rsid w:val="00C6411E"/>
    <w:rsid w:val="00C64143"/>
    <w:rsid w:val="00C6434D"/>
    <w:rsid w:val="00C64350"/>
    <w:rsid w:val="00C643CF"/>
    <w:rsid w:val="00C64F95"/>
    <w:rsid w:val="00C652A5"/>
    <w:rsid w:val="00C652E5"/>
    <w:rsid w:val="00C65537"/>
    <w:rsid w:val="00C65B5E"/>
    <w:rsid w:val="00C66759"/>
    <w:rsid w:val="00C66BDE"/>
    <w:rsid w:val="00C66C6F"/>
    <w:rsid w:val="00C67446"/>
    <w:rsid w:val="00C677D7"/>
    <w:rsid w:val="00C70962"/>
    <w:rsid w:val="00C70EC4"/>
    <w:rsid w:val="00C71468"/>
    <w:rsid w:val="00C71674"/>
    <w:rsid w:val="00C721A7"/>
    <w:rsid w:val="00C7222B"/>
    <w:rsid w:val="00C72EE2"/>
    <w:rsid w:val="00C73357"/>
    <w:rsid w:val="00C73B10"/>
    <w:rsid w:val="00C73E20"/>
    <w:rsid w:val="00C74248"/>
    <w:rsid w:val="00C75259"/>
    <w:rsid w:val="00C753A3"/>
    <w:rsid w:val="00C75A08"/>
    <w:rsid w:val="00C75B3B"/>
    <w:rsid w:val="00C75DE7"/>
    <w:rsid w:val="00C75E82"/>
    <w:rsid w:val="00C76870"/>
    <w:rsid w:val="00C768D4"/>
    <w:rsid w:val="00C7697F"/>
    <w:rsid w:val="00C770AA"/>
    <w:rsid w:val="00C773BF"/>
    <w:rsid w:val="00C774A8"/>
    <w:rsid w:val="00C7798B"/>
    <w:rsid w:val="00C77BD9"/>
    <w:rsid w:val="00C77C87"/>
    <w:rsid w:val="00C77E00"/>
    <w:rsid w:val="00C801DA"/>
    <w:rsid w:val="00C801F4"/>
    <w:rsid w:val="00C80D31"/>
    <w:rsid w:val="00C811BC"/>
    <w:rsid w:val="00C8136C"/>
    <w:rsid w:val="00C81602"/>
    <w:rsid w:val="00C819F1"/>
    <w:rsid w:val="00C81A19"/>
    <w:rsid w:val="00C82679"/>
    <w:rsid w:val="00C82721"/>
    <w:rsid w:val="00C82B4B"/>
    <w:rsid w:val="00C82FAC"/>
    <w:rsid w:val="00C82FFA"/>
    <w:rsid w:val="00C836A1"/>
    <w:rsid w:val="00C839FB"/>
    <w:rsid w:val="00C83DF4"/>
    <w:rsid w:val="00C84082"/>
    <w:rsid w:val="00C840DF"/>
    <w:rsid w:val="00C84172"/>
    <w:rsid w:val="00C843F1"/>
    <w:rsid w:val="00C846F6"/>
    <w:rsid w:val="00C84A1B"/>
    <w:rsid w:val="00C84B32"/>
    <w:rsid w:val="00C84EEC"/>
    <w:rsid w:val="00C85516"/>
    <w:rsid w:val="00C85521"/>
    <w:rsid w:val="00C856C0"/>
    <w:rsid w:val="00C85706"/>
    <w:rsid w:val="00C86101"/>
    <w:rsid w:val="00C8626C"/>
    <w:rsid w:val="00C863EE"/>
    <w:rsid w:val="00C866FA"/>
    <w:rsid w:val="00C8681D"/>
    <w:rsid w:val="00C86A49"/>
    <w:rsid w:val="00C87444"/>
    <w:rsid w:val="00C876C8"/>
    <w:rsid w:val="00C878D4"/>
    <w:rsid w:val="00C8798D"/>
    <w:rsid w:val="00C907A2"/>
    <w:rsid w:val="00C90C7B"/>
    <w:rsid w:val="00C9141D"/>
    <w:rsid w:val="00C91476"/>
    <w:rsid w:val="00C91A02"/>
    <w:rsid w:val="00C91B34"/>
    <w:rsid w:val="00C91CC6"/>
    <w:rsid w:val="00C9202F"/>
    <w:rsid w:val="00C92379"/>
    <w:rsid w:val="00C925AA"/>
    <w:rsid w:val="00C92646"/>
    <w:rsid w:val="00C92BF2"/>
    <w:rsid w:val="00C9313E"/>
    <w:rsid w:val="00C9316A"/>
    <w:rsid w:val="00C93578"/>
    <w:rsid w:val="00C935EC"/>
    <w:rsid w:val="00C93B5E"/>
    <w:rsid w:val="00C93D42"/>
    <w:rsid w:val="00C93EA7"/>
    <w:rsid w:val="00C94149"/>
    <w:rsid w:val="00C9446B"/>
    <w:rsid w:val="00C947DA"/>
    <w:rsid w:val="00C950E5"/>
    <w:rsid w:val="00C9523D"/>
    <w:rsid w:val="00C95399"/>
    <w:rsid w:val="00C95917"/>
    <w:rsid w:val="00C95D0F"/>
    <w:rsid w:val="00C95D8D"/>
    <w:rsid w:val="00C95F44"/>
    <w:rsid w:val="00C969A6"/>
    <w:rsid w:val="00C96AF7"/>
    <w:rsid w:val="00C970F5"/>
    <w:rsid w:val="00C97221"/>
    <w:rsid w:val="00C9722E"/>
    <w:rsid w:val="00C972BC"/>
    <w:rsid w:val="00C973CB"/>
    <w:rsid w:val="00C97A62"/>
    <w:rsid w:val="00C97B20"/>
    <w:rsid w:val="00C97C7F"/>
    <w:rsid w:val="00C97C80"/>
    <w:rsid w:val="00C97CB0"/>
    <w:rsid w:val="00C97ECA"/>
    <w:rsid w:val="00CA002D"/>
    <w:rsid w:val="00CA018F"/>
    <w:rsid w:val="00CA041B"/>
    <w:rsid w:val="00CA0420"/>
    <w:rsid w:val="00CA05DE"/>
    <w:rsid w:val="00CA06DA"/>
    <w:rsid w:val="00CA0A15"/>
    <w:rsid w:val="00CA0D5C"/>
    <w:rsid w:val="00CA1090"/>
    <w:rsid w:val="00CA137F"/>
    <w:rsid w:val="00CA1478"/>
    <w:rsid w:val="00CA169E"/>
    <w:rsid w:val="00CA1C0E"/>
    <w:rsid w:val="00CA1D27"/>
    <w:rsid w:val="00CA2283"/>
    <w:rsid w:val="00CA22C2"/>
    <w:rsid w:val="00CA230F"/>
    <w:rsid w:val="00CA241F"/>
    <w:rsid w:val="00CA273E"/>
    <w:rsid w:val="00CA2AEF"/>
    <w:rsid w:val="00CA2C4A"/>
    <w:rsid w:val="00CA2CA3"/>
    <w:rsid w:val="00CA3257"/>
    <w:rsid w:val="00CA325F"/>
    <w:rsid w:val="00CA33B8"/>
    <w:rsid w:val="00CA3A69"/>
    <w:rsid w:val="00CA3E24"/>
    <w:rsid w:val="00CA3FF3"/>
    <w:rsid w:val="00CA42BF"/>
    <w:rsid w:val="00CA5006"/>
    <w:rsid w:val="00CA514D"/>
    <w:rsid w:val="00CA5598"/>
    <w:rsid w:val="00CA5B55"/>
    <w:rsid w:val="00CA5B7C"/>
    <w:rsid w:val="00CA5DC2"/>
    <w:rsid w:val="00CA5F84"/>
    <w:rsid w:val="00CA5FF3"/>
    <w:rsid w:val="00CA60C2"/>
    <w:rsid w:val="00CA635B"/>
    <w:rsid w:val="00CA68BC"/>
    <w:rsid w:val="00CA6995"/>
    <w:rsid w:val="00CA6A58"/>
    <w:rsid w:val="00CA6ABD"/>
    <w:rsid w:val="00CA6C65"/>
    <w:rsid w:val="00CA720E"/>
    <w:rsid w:val="00CA7B69"/>
    <w:rsid w:val="00CA7F35"/>
    <w:rsid w:val="00CB0697"/>
    <w:rsid w:val="00CB0ED4"/>
    <w:rsid w:val="00CB0F24"/>
    <w:rsid w:val="00CB1286"/>
    <w:rsid w:val="00CB1582"/>
    <w:rsid w:val="00CB15F2"/>
    <w:rsid w:val="00CB1868"/>
    <w:rsid w:val="00CB1A5B"/>
    <w:rsid w:val="00CB1AF9"/>
    <w:rsid w:val="00CB205E"/>
    <w:rsid w:val="00CB2213"/>
    <w:rsid w:val="00CB22B7"/>
    <w:rsid w:val="00CB23AB"/>
    <w:rsid w:val="00CB2EFD"/>
    <w:rsid w:val="00CB31CD"/>
    <w:rsid w:val="00CB31DA"/>
    <w:rsid w:val="00CB35DA"/>
    <w:rsid w:val="00CB3CB4"/>
    <w:rsid w:val="00CB3CC5"/>
    <w:rsid w:val="00CB3D43"/>
    <w:rsid w:val="00CB4047"/>
    <w:rsid w:val="00CB44EF"/>
    <w:rsid w:val="00CB4F2E"/>
    <w:rsid w:val="00CB5032"/>
    <w:rsid w:val="00CB54EC"/>
    <w:rsid w:val="00CB5529"/>
    <w:rsid w:val="00CB58A7"/>
    <w:rsid w:val="00CB58C3"/>
    <w:rsid w:val="00CB5F71"/>
    <w:rsid w:val="00CB61FC"/>
    <w:rsid w:val="00CB63FB"/>
    <w:rsid w:val="00CB6625"/>
    <w:rsid w:val="00CB72D1"/>
    <w:rsid w:val="00CB730F"/>
    <w:rsid w:val="00CB7825"/>
    <w:rsid w:val="00CB790D"/>
    <w:rsid w:val="00CB7DF6"/>
    <w:rsid w:val="00CC0495"/>
    <w:rsid w:val="00CC0736"/>
    <w:rsid w:val="00CC0F24"/>
    <w:rsid w:val="00CC0F9B"/>
    <w:rsid w:val="00CC102E"/>
    <w:rsid w:val="00CC18AE"/>
    <w:rsid w:val="00CC19EF"/>
    <w:rsid w:val="00CC225D"/>
    <w:rsid w:val="00CC2E11"/>
    <w:rsid w:val="00CC303F"/>
    <w:rsid w:val="00CC3472"/>
    <w:rsid w:val="00CC38FF"/>
    <w:rsid w:val="00CC3955"/>
    <w:rsid w:val="00CC3C96"/>
    <w:rsid w:val="00CC3D48"/>
    <w:rsid w:val="00CC3F49"/>
    <w:rsid w:val="00CC476E"/>
    <w:rsid w:val="00CC4AA7"/>
    <w:rsid w:val="00CC4B35"/>
    <w:rsid w:val="00CC4EAF"/>
    <w:rsid w:val="00CC5022"/>
    <w:rsid w:val="00CC5407"/>
    <w:rsid w:val="00CC5944"/>
    <w:rsid w:val="00CC605B"/>
    <w:rsid w:val="00CC61DC"/>
    <w:rsid w:val="00CC62AE"/>
    <w:rsid w:val="00CC633E"/>
    <w:rsid w:val="00CC718A"/>
    <w:rsid w:val="00CC73DD"/>
    <w:rsid w:val="00CC7634"/>
    <w:rsid w:val="00CC7920"/>
    <w:rsid w:val="00CD077C"/>
    <w:rsid w:val="00CD12C6"/>
    <w:rsid w:val="00CD141B"/>
    <w:rsid w:val="00CD18F9"/>
    <w:rsid w:val="00CD1AF0"/>
    <w:rsid w:val="00CD1ED0"/>
    <w:rsid w:val="00CD279A"/>
    <w:rsid w:val="00CD342A"/>
    <w:rsid w:val="00CD3842"/>
    <w:rsid w:val="00CD3940"/>
    <w:rsid w:val="00CD3962"/>
    <w:rsid w:val="00CD4390"/>
    <w:rsid w:val="00CD48E5"/>
    <w:rsid w:val="00CD534A"/>
    <w:rsid w:val="00CD5DF1"/>
    <w:rsid w:val="00CD5FEB"/>
    <w:rsid w:val="00CD63B9"/>
    <w:rsid w:val="00CD65DA"/>
    <w:rsid w:val="00CD67AE"/>
    <w:rsid w:val="00CD6B10"/>
    <w:rsid w:val="00CD6D9E"/>
    <w:rsid w:val="00CD7037"/>
    <w:rsid w:val="00CD7144"/>
    <w:rsid w:val="00CD7B84"/>
    <w:rsid w:val="00CE0850"/>
    <w:rsid w:val="00CE1219"/>
    <w:rsid w:val="00CE1632"/>
    <w:rsid w:val="00CE22B1"/>
    <w:rsid w:val="00CE23F2"/>
    <w:rsid w:val="00CE29CB"/>
    <w:rsid w:val="00CE2D32"/>
    <w:rsid w:val="00CE2F14"/>
    <w:rsid w:val="00CE2F3A"/>
    <w:rsid w:val="00CE3D19"/>
    <w:rsid w:val="00CE3D39"/>
    <w:rsid w:val="00CE3D55"/>
    <w:rsid w:val="00CE474F"/>
    <w:rsid w:val="00CE4A6B"/>
    <w:rsid w:val="00CE52B8"/>
    <w:rsid w:val="00CE5A01"/>
    <w:rsid w:val="00CE5C69"/>
    <w:rsid w:val="00CE6618"/>
    <w:rsid w:val="00CE6679"/>
    <w:rsid w:val="00CE6849"/>
    <w:rsid w:val="00CE6A0B"/>
    <w:rsid w:val="00CE6E26"/>
    <w:rsid w:val="00CE733D"/>
    <w:rsid w:val="00CE76AB"/>
    <w:rsid w:val="00CE7B99"/>
    <w:rsid w:val="00CE7BF6"/>
    <w:rsid w:val="00CE7CC9"/>
    <w:rsid w:val="00CE7CE5"/>
    <w:rsid w:val="00CE7D5C"/>
    <w:rsid w:val="00CF008B"/>
    <w:rsid w:val="00CF052B"/>
    <w:rsid w:val="00CF05B8"/>
    <w:rsid w:val="00CF0950"/>
    <w:rsid w:val="00CF0A71"/>
    <w:rsid w:val="00CF0BD4"/>
    <w:rsid w:val="00CF0E16"/>
    <w:rsid w:val="00CF1276"/>
    <w:rsid w:val="00CF17C7"/>
    <w:rsid w:val="00CF2059"/>
    <w:rsid w:val="00CF221E"/>
    <w:rsid w:val="00CF24C1"/>
    <w:rsid w:val="00CF2714"/>
    <w:rsid w:val="00CF277B"/>
    <w:rsid w:val="00CF28EC"/>
    <w:rsid w:val="00CF290A"/>
    <w:rsid w:val="00CF2EB9"/>
    <w:rsid w:val="00CF363D"/>
    <w:rsid w:val="00CF3754"/>
    <w:rsid w:val="00CF3A9C"/>
    <w:rsid w:val="00CF3B07"/>
    <w:rsid w:val="00CF3BB7"/>
    <w:rsid w:val="00CF40C1"/>
    <w:rsid w:val="00CF42BE"/>
    <w:rsid w:val="00CF467B"/>
    <w:rsid w:val="00CF4988"/>
    <w:rsid w:val="00CF4C13"/>
    <w:rsid w:val="00CF4FB3"/>
    <w:rsid w:val="00CF5046"/>
    <w:rsid w:val="00CF516A"/>
    <w:rsid w:val="00CF5332"/>
    <w:rsid w:val="00CF596C"/>
    <w:rsid w:val="00CF5A45"/>
    <w:rsid w:val="00CF5C04"/>
    <w:rsid w:val="00CF5C5D"/>
    <w:rsid w:val="00CF5D56"/>
    <w:rsid w:val="00CF5F2D"/>
    <w:rsid w:val="00CF601C"/>
    <w:rsid w:val="00CF622A"/>
    <w:rsid w:val="00CF624C"/>
    <w:rsid w:val="00CF62E0"/>
    <w:rsid w:val="00CF6384"/>
    <w:rsid w:val="00CF6902"/>
    <w:rsid w:val="00CF7836"/>
    <w:rsid w:val="00CF78B7"/>
    <w:rsid w:val="00CF7D55"/>
    <w:rsid w:val="00D0000C"/>
    <w:rsid w:val="00D0016C"/>
    <w:rsid w:val="00D0019E"/>
    <w:rsid w:val="00D00923"/>
    <w:rsid w:val="00D00AF6"/>
    <w:rsid w:val="00D00F7D"/>
    <w:rsid w:val="00D0167D"/>
    <w:rsid w:val="00D01D10"/>
    <w:rsid w:val="00D02122"/>
    <w:rsid w:val="00D02356"/>
    <w:rsid w:val="00D0238B"/>
    <w:rsid w:val="00D02A16"/>
    <w:rsid w:val="00D02B71"/>
    <w:rsid w:val="00D02B8F"/>
    <w:rsid w:val="00D02EE4"/>
    <w:rsid w:val="00D02F09"/>
    <w:rsid w:val="00D033E7"/>
    <w:rsid w:val="00D03557"/>
    <w:rsid w:val="00D045E3"/>
    <w:rsid w:val="00D0466E"/>
    <w:rsid w:val="00D047DE"/>
    <w:rsid w:val="00D04B65"/>
    <w:rsid w:val="00D05429"/>
    <w:rsid w:val="00D05717"/>
    <w:rsid w:val="00D057E7"/>
    <w:rsid w:val="00D059B6"/>
    <w:rsid w:val="00D05D80"/>
    <w:rsid w:val="00D05EFF"/>
    <w:rsid w:val="00D06328"/>
    <w:rsid w:val="00D06330"/>
    <w:rsid w:val="00D06CEA"/>
    <w:rsid w:val="00D06E88"/>
    <w:rsid w:val="00D0755F"/>
    <w:rsid w:val="00D07865"/>
    <w:rsid w:val="00D0793A"/>
    <w:rsid w:val="00D07BAF"/>
    <w:rsid w:val="00D07C96"/>
    <w:rsid w:val="00D10104"/>
    <w:rsid w:val="00D10439"/>
    <w:rsid w:val="00D10747"/>
    <w:rsid w:val="00D10AC4"/>
    <w:rsid w:val="00D10AF7"/>
    <w:rsid w:val="00D10B0E"/>
    <w:rsid w:val="00D10E9B"/>
    <w:rsid w:val="00D11F90"/>
    <w:rsid w:val="00D1215F"/>
    <w:rsid w:val="00D12ECB"/>
    <w:rsid w:val="00D13527"/>
    <w:rsid w:val="00D13601"/>
    <w:rsid w:val="00D13CAF"/>
    <w:rsid w:val="00D13CC2"/>
    <w:rsid w:val="00D13D78"/>
    <w:rsid w:val="00D13E6E"/>
    <w:rsid w:val="00D143C9"/>
    <w:rsid w:val="00D145A1"/>
    <w:rsid w:val="00D145A3"/>
    <w:rsid w:val="00D14AE8"/>
    <w:rsid w:val="00D14DDD"/>
    <w:rsid w:val="00D14F1F"/>
    <w:rsid w:val="00D15E4E"/>
    <w:rsid w:val="00D15F8C"/>
    <w:rsid w:val="00D15FAD"/>
    <w:rsid w:val="00D16008"/>
    <w:rsid w:val="00D1658A"/>
    <w:rsid w:val="00D165C6"/>
    <w:rsid w:val="00D16F2D"/>
    <w:rsid w:val="00D170D4"/>
    <w:rsid w:val="00D1714A"/>
    <w:rsid w:val="00D17274"/>
    <w:rsid w:val="00D1738C"/>
    <w:rsid w:val="00D173E2"/>
    <w:rsid w:val="00D17601"/>
    <w:rsid w:val="00D176D9"/>
    <w:rsid w:val="00D17834"/>
    <w:rsid w:val="00D178B8"/>
    <w:rsid w:val="00D17B53"/>
    <w:rsid w:val="00D200BB"/>
    <w:rsid w:val="00D20139"/>
    <w:rsid w:val="00D204BB"/>
    <w:rsid w:val="00D20B2A"/>
    <w:rsid w:val="00D20D6E"/>
    <w:rsid w:val="00D21300"/>
    <w:rsid w:val="00D216B0"/>
    <w:rsid w:val="00D227C9"/>
    <w:rsid w:val="00D22E37"/>
    <w:rsid w:val="00D22F7B"/>
    <w:rsid w:val="00D2302A"/>
    <w:rsid w:val="00D230DC"/>
    <w:rsid w:val="00D232CD"/>
    <w:rsid w:val="00D2366C"/>
    <w:rsid w:val="00D237AA"/>
    <w:rsid w:val="00D23D13"/>
    <w:rsid w:val="00D23FCA"/>
    <w:rsid w:val="00D24209"/>
    <w:rsid w:val="00D247D8"/>
    <w:rsid w:val="00D248EF"/>
    <w:rsid w:val="00D24C0C"/>
    <w:rsid w:val="00D24C47"/>
    <w:rsid w:val="00D24EFA"/>
    <w:rsid w:val="00D24F72"/>
    <w:rsid w:val="00D2571E"/>
    <w:rsid w:val="00D25723"/>
    <w:rsid w:val="00D258F3"/>
    <w:rsid w:val="00D25A20"/>
    <w:rsid w:val="00D25C30"/>
    <w:rsid w:val="00D262BC"/>
    <w:rsid w:val="00D2669F"/>
    <w:rsid w:val="00D26909"/>
    <w:rsid w:val="00D269CE"/>
    <w:rsid w:val="00D26A1C"/>
    <w:rsid w:val="00D26A3B"/>
    <w:rsid w:val="00D26B47"/>
    <w:rsid w:val="00D26C9A"/>
    <w:rsid w:val="00D270FD"/>
    <w:rsid w:val="00D27ADB"/>
    <w:rsid w:val="00D27F9B"/>
    <w:rsid w:val="00D30203"/>
    <w:rsid w:val="00D303E8"/>
    <w:rsid w:val="00D3080E"/>
    <w:rsid w:val="00D309E9"/>
    <w:rsid w:val="00D30BCC"/>
    <w:rsid w:val="00D30DD2"/>
    <w:rsid w:val="00D30F78"/>
    <w:rsid w:val="00D30FB5"/>
    <w:rsid w:val="00D312BA"/>
    <w:rsid w:val="00D31392"/>
    <w:rsid w:val="00D31BA6"/>
    <w:rsid w:val="00D31BE2"/>
    <w:rsid w:val="00D31E77"/>
    <w:rsid w:val="00D32106"/>
    <w:rsid w:val="00D325A6"/>
    <w:rsid w:val="00D32696"/>
    <w:rsid w:val="00D329BB"/>
    <w:rsid w:val="00D32F0D"/>
    <w:rsid w:val="00D331B9"/>
    <w:rsid w:val="00D33287"/>
    <w:rsid w:val="00D335E1"/>
    <w:rsid w:val="00D33A29"/>
    <w:rsid w:val="00D343AC"/>
    <w:rsid w:val="00D34F87"/>
    <w:rsid w:val="00D3515A"/>
    <w:rsid w:val="00D3545E"/>
    <w:rsid w:val="00D35759"/>
    <w:rsid w:val="00D3577F"/>
    <w:rsid w:val="00D35A52"/>
    <w:rsid w:val="00D35F9C"/>
    <w:rsid w:val="00D35FEA"/>
    <w:rsid w:val="00D3622A"/>
    <w:rsid w:val="00D362B9"/>
    <w:rsid w:val="00D365AF"/>
    <w:rsid w:val="00D366E4"/>
    <w:rsid w:val="00D36800"/>
    <w:rsid w:val="00D374A1"/>
    <w:rsid w:val="00D3788D"/>
    <w:rsid w:val="00D37949"/>
    <w:rsid w:val="00D37FE2"/>
    <w:rsid w:val="00D4029F"/>
    <w:rsid w:val="00D40478"/>
    <w:rsid w:val="00D40740"/>
    <w:rsid w:val="00D41513"/>
    <w:rsid w:val="00D4187F"/>
    <w:rsid w:val="00D423AC"/>
    <w:rsid w:val="00D424B7"/>
    <w:rsid w:val="00D42584"/>
    <w:rsid w:val="00D42832"/>
    <w:rsid w:val="00D43050"/>
    <w:rsid w:val="00D43112"/>
    <w:rsid w:val="00D4361E"/>
    <w:rsid w:val="00D4370B"/>
    <w:rsid w:val="00D43F83"/>
    <w:rsid w:val="00D440E2"/>
    <w:rsid w:val="00D443E3"/>
    <w:rsid w:val="00D44B15"/>
    <w:rsid w:val="00D44CA8"/>
    <w:rsid w:val="00D44DC6"/>
    <w:rsid w:val="00D453F3"/>
    <w:rsid w:val="00D454B6"/>
    <w:rsid w:val="00D45BED"/>
    <w:rsid w:val="00D461B1"/>
    <w:rsid w:val="00D463FE"/>
    <w:rsid w:val="00D46531"/>
    <w:rsid w:val="00D470E2"/>
    <w:rsid w:val="00D476EA"/>
    <w:rsid w:val="00D47708"/>
    <w:rsid w:val="00D4779F"/>
    <w:rsid w:val="00D4791C"/>
    <w:rsid w:val="00D47A6D"/>
    <w:rsid w:val="00D47B06"/>
    <w:rsid w:val="00D47E18"/>
    <w:rsid w:val="00D50186"/>
    <w:rsid w:val="00D50786"/>
    <w:rsid w:val="00D50BFE"/>
    <w:rsid w:val="00D50C49"/>
    <w:rsid w:val="00D50E6A"/>
    <w:rsid w:val="00D5127C"/>
    <w:rsid w:val="00D513EA"/>
    <w:rsid w:val="00D5145B"/>
    <w:rsid w:val="00D514E5"/>
    <w:rsid w:val="00D51717"/>
    <w:rsid w:val="00D51A30"/>
    <w:rsid w:val="00D51AA3"/>
    <w:rsid w:val="00D5229E"/>
    <w:rsid w:val="00D523D3"/>
    <w:rsid w:val="00D52BA1"/>
    <w:rsid w:val="00D52EB3"/>
    <w:rsid w:val="00D53589"/>
    <w:rsid w:val="00D539D5"/>
    <w:rsid w:val="00D53AD6"/>
    <w:rsid w:val="00D53B48"/>
    <w:rsid w:val="00D53F01"/>
    <w:rsid w:val="00D540C2"/>
    <w:rsid w:val="00D54169"/>
    <w:rsid w:val="00D542FD"/>
    <w:rsid w:val="00D544D5"/>
    <w:rsid w:val="00D54ABC"/>
    <w:rsid w:val="00D54DFD"/>
    <w:rsid w:val="00D551D5"/>
    <w:rsid w:val="00D55B40"/>
    <w:rsid w:val="00D562F5"/>
    <w:rsid w:val="00D5630C"/>
    <w:rsid w:val="00D566A8"/>
    <w:rsid w:val="00D56A57"/>
    <w:rsid w:val="00D56B7D"/>
    <w:rsid w:val="00D574AD"/>
    <w:rsid w:val="00D57897"/>
    <w:rsid w:val="00D57D5A"/>
    <w:rsid w:val="00D6026E"/>
    <w:rsid w:val="00D602DE"/>
    <w:rsid w:val="00D6036B"/>
    <w:rsid w:val="00D608B5"/>
    <w:rsid w:val="00D6096A"/>
    <w:rsid w:val="00D60ABE"/>
    <w:rsid w:val="00D60CE5"/>
    <w:rsid w:val="00D6130F"/>
    <w:rsid w:val="00D61811"/>
    <w:rsid w:val="00D61C9D"/>
    <w:rsid w:val="00D61F8E"/>
    <w:rsid w:val="00D62070"/>
    <w:rsid w:val="00D621CA"/>
    <w:rsid w:val="00D6257E"/>
    <w:rsid w:val="00D625FC"/>
    <w:rsid w:val="00D627B2"/>
    <w:rsid w:val="00D62FF5"/>
    <w:rsid w:val="00D63A6F"/>
    <w:rsid w:val="00D63C3B"/>
    <w:rsid w:val="00D63F9F"/>
    <w:rsid w:val="00D641FC"/>
    <w:rsid w:val="00D642B1"/>
    <w:rsid w:val="00D646D3"/>
    <w:rsid w:val="00D64A3B"/>
    <w:rsid w:val="00D64DB0"/>
    <w:rsid w:val="00D64FD8"/>
    <w:rsid w:val="00D65BA0"/>
    <w:rsid w:val="00D65CD8"/>
    <w:rsid w:val="00D65D82"/>
    <w:rsid w:val="00D662F2"/>
    <w:rsid w:val="00D6642D"/>
    <w:rsid w:val="00D665F1"/>
    <w:rsid w:val="00D6684D"/>
    <w:rsid w:val="00D6711E"/>
    <w:rsid w:val="00D67789"/>
    <w:rsid w:val="00D6797B"/>
    <w:rsid w:val="00D67C26"/>
    <w:rsid w:val="00D67F9C"/>
    <w:rsid w:val="00D7075C"/>
    <w:rsid w:val="00D70763"/>
    <w:rsid w:val="00D70E04"/>
    <w:rsid w:val="00D7138B"/>
    <w:rsid w:val="00D71DAD"/>
    <w:rsid w:val="00D71DC8"/>
    <w:rsid w:val="00D7235D"/>
    <w:rsid w:val="00D7261B"/>
    <w:rsid w:val="00D727C1"/>
    <w:rsid w:val="00D729D3"/>
    <w:rsid w:val="00D729FB"/>
    <w:rsid w:val="00D72C94"/>
    <w:rsid w:val="00D72F34"/>
    <w:rsid w:val="00D7304A"/>
    <w:rsid w:val="00D73068"/>
    <w:rsid w:val="00D73105"/>
    <w:rsid w:val="00D73872"/>
    <w:rsid w:val="00D73A10"/>
    <w:rsid w:val="00D73B08"/>
    <w:rsid w:val="00D73DD3"/>
    <w:rsid w:val="00D73FAB"/>
    <w:rsid w:val="00D73FC3"/>
    <w:rsid w:val="00D73FE4"/>
    <w:rsid w:val="00D741AD"/>
    <w:rsid w:val="00D74319"/>
    <w:rsid w:val="00D74929"/>
    <w:rsid w:val="00D74B65"/>
    <w:rsid w:val="00D74D55"/>
    <w:rsid w:val="00D7563E"/>
    <w:rsid w:val="00D756D8"/>
    <w:rsid w:val="00D757C7"/>
    <w:rsid w:val="00D75A62"/>
    <w:rsid w:val="00D75F1B"/>
    <w:rsid w:val="00D7620F"/>
    <w:rsid w:val="00D769AA"/>
    <w:rsid w:val="00D76AE8"/>
    <w:rsid w:val="00D76C3A"/>
    <w:rsid w:val="00D77095"/>
    <w:rsid w:val="00D77116"/>
    <w:rsid w:val="00D7715C"/>
    <w:rsid w:val="00D77488"/>
    <w:rsid w:val="00D77B9C"/>
    <w:rsid w:val="00D77D44"/>
    <w:rsid w:val="00D80127"/>
    <w:rsid w:val="00D804E2"/>
    <w:rsid w:val="00D805D1"/>
    <w:rsid w:val="00D80703"/>
    <w:rsid w:val="00D80736"/>
    <w:rsid w:val="00D80A20"/>
    <w:rsid w:val="00D80C7F"/>
    <w:rsid w:val="00D80CE0"/>
    <w:rsid w:val="00D81144"/>
    <w:rsid w:val="00D81455"/>
    <w:rsid w:val="00D81777"/>
    <w:rsid w:val="00D8195F"/>
    <w:rsid w:val="00D81B5F"/>
    <w:rsid w:val="00D81BB3"/>
    <w:rsid w:val="00D81C55"/>
    <w:rsid w:val="00D81FB3"/>
    <w:rsid w:val="00D82180"/>
    <w:rsid w:val="00D82FD7"/>
    <w:rsid w:val="00D8351F"/>
    <w:rsid w:val="00D835FC"/>
    <w:rsid w:val="00D839A7"/>
    <w:rsid w:val="00D83F40"/>
    <w:rsid w:val="00D840F6"/>
    <w:rsid w:val="00D84130"/>
    <w:rsid w:val="00D84174"/>
    <w:rsid w:val="00D84473"/>
    <w:rsid w:val="00D8493A"/>
    <w:rsid w:val="00D84FA6"/>
    <w:rsid w:val="00D85154"/>
    <w:rsid w:val="00D85561"/>
    <w:rsid w:val="00D85648"/>
    <w:rsid w:val="00D85A60"/>
    <w:rsid w:val="00D85C5F"/>
    <w:rsid w:val="00D85DCB"/>
    <w:rsid w:val="00D85ECC"/>
    <w:rsid w:val="00D860E1"/>
    <w:rsid w:val="00D864C7"/>
    <w:rsid w:val="00D8661E"/>
    <w:rsid w:val="00D86D6F"/>
    <w:rsid w:val="00D86EB7"/>
    <w:rsid w:val="00D86F34"/>
    <w:rsid w:val="00D8747B"/>
    <w:rsid w:val="00D8776A"/>
    <w:rsid w:val="00D87C42"/>
    <w:rsid w:val="00D87D38"/>
    <w:rsid w:val="00D87E75"/>
    <w:rsid w:val="00D905AB"/>
    <w:rsid w:val="00D909FC"/>
    <w:rsid w:val="00D90BAF"/>
    <w:rsid w:val="00D911CF"/>
    <w:rsid w:val="00D913A4"/>
    <w:rsid w:val="00D91BB1"/>
    <w:rsid w:val="00D91E6B"/>
    <w:rsid w:val="00D91E9F"/>
    <w:rsid w:val="00D92057"/>
    <w:rsid w:val="00D923AF"/>
    <w:rsid w:val="00D92572"/>
    <w:rsid w:val="00D9288E"/>
    <w:rsid w:val="00D928B9"/>
    <w:rsid w:val="00D92B5E"/>
    <w:rsid w:val="00D931D8"/>
    <w:rsid w:val="00D93388"/>
    <w:rsid w:val="00D936C3"/>
    <w:rsid w:val="00D93CFF"/>
    <w:rsid w:val="00D940B3"/>
    <w:rsid w:val="00D94600"/>
    <w:rsid w:val="00D9461A"/>
    <w:rsid w:val="00D946B6"/>
    <w:rsid w:val="00D94A07"/>
    <w:rsid w:val="00D95457"/>
    <w:rsid w:val="00D95757"/>
    <w:rsid w:val="00D958A1"/>
    <w:rsid w:val="00D95CC3"/>
    <w:rsid w:val="00D95D14"/>
    <w:rsid w:val="00D96181"/>
    <w:rsid w:val="00D96858"/>
    <w:rsid w:val="00D97782"/>
    <w:rsid w:val="00D977A9"/>
    <w:rsid w:val="00D977E4"/>
    <w:rsid w:val="00D97A7B"/>
    <w:rsid w:val="00D97C62"/>
    <w:rsid w:val="00DA0434"/>
    <w:rsid w:val="00DA0C51"/>
    <w:rsid w:val="00DA0DEB"/>
    <w:rsid w:val="00DA0FA9"/>
    <w:rsid w:val="00DA1259"/>
    <w:rsid w:val="00DA1546"/>
    <w:rsid w:val="00DA1638"/>
    <w:rsid w:val="00DA1772"/>
    <w:rsid w:val="00DA17AE"/>
    <w:rsid w:val="00DA1AAD"/>
    <w:rsid w:val="00DA1AB8"/>
    <w:rsid w:val="00DA1AE6"/>
    <w:rsid w:val="00DA1B95"/>
    <w:rsid w:val="00DA1E08"/>
    <w:rsid w:val="00DA1EB3"/>
    <w:rsid w:val="00DA2440"/>
    <w:rsid w:val="00DA292F"/>
    <w:rsid w:val="00DA29F2"/>
    <w:rsid w:val="00DA2AF1"/>
    <w:rsid w:val="00DA2D76"/>
    <w:rsid w:val="00DA2F35"/>
    <w:rsid w:val="00DA30D5"/>
    <w:rsid w:val="00DA3A1C"/>
    <w:rsid w:val="00DA3FAF"/>
    <w:rsid w:val="00DA42BC"/>
    <w:rsid w:val="00DA42D9"/>
    <w:rsid w:val="00DA4747"/>
    <w:rsid w:val="00DA48EB"/>
    <w:rsid w:val="00DA4A52"/>
    <w:rsid w:val="00DA4B69"/>
    <w:rsid w:val="00DA4FBC"/>
    <w:rsid w:val="00DA4FD2"/>
    <w:rsid w:val="00DA56C1"/>
    <w:rsid w:val="00DA5A8F"/>
    <w:rsid w:val="00DA6070"/>
    <w:rsid w:val="00DA61B9"/>
    <w:rsid w:val="00DA62B0"/>
    <w:rsid w:val="00DA6699"/>
    <w:rsid w:val="00DA7299"/>
    <w:rsid w:val="00DA7457"/>
    <w:rsid w:val="00DA765B"/>
    <w:rsid w:val="00DA7B0C"/>
    <w:rsid w:val="00DB0F96"/>
    <w:rsid w:val="00DB1083"/>
    <w:rsid w:val="00DB1B31"/>
    <w:rsid w:val="00DB1BAB"/>
    <w:rsid w:val="00DB1C2F"/>
    <w:rsid w:val="00DB235B"/>
    <w:rsid w:val="00DB2995"/>
    <w:rsid w:val="00DB2AF8"/>
    <w:rsid w:val="00DB2DE6"/>
    <w:rsid w:val="00DB2ED0"/>
    <w:rsid w:val="00DB325E"/>
    <w:rsid w:val="00DB38F0"/>
    <w:rsid w:val="00DB3AA5"/>
    <w:rsid w:val="00DB3B22"/>
    <w:rsid w:val="00DB3EE8"/>
    <w:rsid w:val="00DB4478"/>
    <w:rsid w:val="00DB4701"/>
    <w:rsid w:val="00DB4E76"/>
    <w:rsid w:val="00DB4F0B"/>
    <w:rsid w:val="00DB50A5"/>
    <w:rsid w:val="00DB5277"/>
    <w:rsid w:val="00DB59C0"/>
    <w:rsid w:val="00DB5B3A"/>
    <w:rsid w:val="00DB5F57"/>
    <w:rsid w:val="00DB67F7"/>
    <w:rsid w:val="00DB69AB"/>
    <w:rsid w:val="00DB6A37"/>
    <w:rsid w:val="00DB6B96"/>
    <w:rsid w:val="00DB6BE8"/>
    <w:rsid w:val="00DB6F95"/>
    <w:rsid w:val="00DB76CD"/>
    <w:rsid w:val="00DB799F"/>
    <w:rsid w:val="00DB7D45"/>
    <w:rsid w:val="00DC0146"/>
    <w:rsid w:val="00DC03EE"/>
    <w:rsid w:val="00DC0499"/>
    <w:rsid w:val="00DC0C5C"/>
    <w:rsid w:val="00DC0EB9"/>
    <w:rsid w:val="00DC12BC"/>
    <w:rsid w:val="00DC15C5"/>
    <w:rsid w:val="00DC1C6E"/>
    <w:rsid w:val="00DC2BF6"/>
    <w:rsid w:val="00DC2C2F"/>
    <w:rsid w:val="00DC2CD8"/>
    <w:rsid w:val="00DC2DB1"/>
    <w:rsid w:val="00DC2ECA"/>
    <w:rsid w:val="00DC36B8"/>
    <w:rsid w:val="00DC38C0"/>
    <w:rsid w:val="00DC3EA2"/>
    <w:rsid w:val="00DC3FA7"/>
    <w:rsid w:val="00DC3FAB"/>
    <w:rsid w:val="00DC3FF4"/>
    <w:rsid w:val="00DC415A"/>
    <w:rsid w:val="00DC43E0"/>
    <w:rsid w:val="00DC4D8B"/>
    <w:rsid w:val="00DC5069"/>
    <w:rsid w:val="00DC509B"/>
    <w:rsid w:val="00DC53F2"/>
    <w:rsid w:val="00DC5A9F"/>
    <w:rsid w:val="00DC5AD8"/>
    <w:rsid w:val="00DC5DBA"/>
    <w:rsid w:val="00DC604D"/>
    <w:rsid w:val="00DC651F"/>
    <w:rsid w:val="00DC657B"/>
    <w:rsid w:val="00DC6859"/>
    <w:rsid w:val="00DC695C"/>
    <w:rsid w:val="00DC6B01"/>
    <w:rsid w:val="00DC7117"/>
    <w:rsid w:val="00DC7663"/>
    <w:rsid w:val="00DC7797"/>
    <w:rsid w:val="00DC7E53"/>
    <w:rsid w:val="00DD00A5"/>
    <w:rsid w:val="00DD078A"/>
    <w:rsid w:val="00DD0B5C"/>
    <w:rsid w:val="00DD0E1E"/>
    <w:rsid w:val="00DD107B"/>
    <w:rsid w:val="00DD1535"/>
    <w:rsid w:val="00DD16E8"/>
    <w:rsid w:val="00DD1737"/>
    <w:rsid w:val="00DD1B7C"/>
    <w:rsid w:val="00DD2C19"/>
    <w:rsid w:val="00DD2E8A"/>
    <w:rsid w:val="00DD34E1"/>
    <w:rsid w:val="00DD38D9"/>
    <w:rsid w:val="00DD3DB0"/>
    <w:rsid w:val="00DD4194"/>
    <w:rsid w:val="00DD456D"/>
    <w:rsid w:val="00DD45E7"/>
    <w:rsid w:val="00DD4658"/>
    <w:rsid w:val="00DD46B4"/>
    <w:rsid w:val="00DD48BE"/>
    <w:rsid w:val="00DD48C1"/>
    <w:rsid w:val="00DD4952"/>
    <w:rsid w:val="00DD4ECC"/>
    <w:rsid w:val="00DD5833"/>
    <w:rsid w:val="00DD5949"/>
    <w:rsid w:val="00DD5963"/>
    <w:rsid w:val="00DD598D"/>
    <w:rsid w:val="00DD5BDB"/>
    <w:rsid w:val="00DD5CD6"/>
    <w:rsid w:val="00DD619E"/>
    <w:rsid w:val="00DD6293"/>
    <w:rsid w:val="00DD64F0"/>
    <w:rsid w:val="00DD6501"/>
    <w:rsid w:val="00DD6660"/>
    <w:rsid w:val="00DD69F7"/>
    <w:rsid w:val="00DD6E0F"/>
    <w:rsid w:val="00DD705C"/>
    <w:rsid w:val="00DD71F6"/>
    <w:rsid w:val="00DD7667"/>
    <w:rsid w:val="00DD777C"/>
    <w:rsid w:val="00DD793A"/>
    <w:rsid w:val="00DD796F"/>
    <w:rsid w:val="00DD7BD5"/>
    <w:rsid w:val="00DE0285"/>
    <w:rsid w:val="00DE041F"/>
    <w:rsid w:val="00DE0529"/>
    <w:rsid w:val="00DE0598"/>
    <w:rsid w:val="00DE0D2F"/>
    <w:rsid w:val="00DE0D75"/>
    <w:rsid w:val="00DE0DFB"/>
    <w:rsid w:val="00DE0FD5"/>
    <w:rsid w:val="00DE10C4"/>
    <w:rsid w:val="00DE19EB"/>
    <w:rsid w:val="00DE1EDB"/>
    <w:rsid w:val="00DE2098"/>
    <w:rsid w:val="00DE2330"/>
    <w:rsid w:val="00DE263C"/>
    <w:rsid w:val="00DE26C3"/>
    <w:rsid w:val="00DE271B"/>
    <w:rsid w:val="00DE2B45"/>
    <w:rsid w:val="00DE3CAC"/>
    <w:rsid w:val="00DE3E39"/>
    <w:rsid w:val="00DE42F4"/>
    <w:rsid w:val="00DE4505"/>
    <w:rsid w:val="00DE49FF"/>
    <w:rsid w:val="00DE4B46"/>
    <w:rsid w:val="00DE4B51"/>
    <w:rsid w:val="00DE538A"/>
    <w:rsid w:val="00DE5B0F"/>
    <w:rsid w:val="00DE5B70"/>
    <w:rsid w:val="00DE5D3F"/>
    <w:rsid w:val="00DE5F5D"/>
    <w:rsid w:val="00DE6432"/>
    <w:rsid w:val="00DE6835"/>
    <w:rsid w:val="00DE6AB1"/>
    <w:rsid w:val="00DE7B66"/>
    <w:rsid w:val="00DF03E5"/>
    <w:rsid w:val="00DF0A0C"/>
    <w:rsid w:val="00DF0A95"/>
    <w:rsid w:val="00DF0AED"/>
    <w:rsid w:val="00DF0B1B"/>
    <w:rsid w:val="00DF0E96"/>
    <w:rsid w:val="00DF0FE3"/>
    <w:rsid w:val="00DF11C9"/>
    <w:rsid w:val="00DF1B5B"/>
    <w:rsid w:val="00DF2389"/>
    <w:rsid w:val="00DF2408"/>
    <w:rsid w:val="00DF2B04"/>
    <w:rsid w:val="00DF2CB1"/>
    <w:rsid w:val="00DF2CBF"/>
    <w:rsid w:val="00DF3221"/>
    <w:rsid w:val="00DF35E9"/>
    <w:rsid w:val="00DF3711"/>
    <w:rsid w:val="00DF37C4"/>
    <w:rsid w:val="00DF3C42"/>
    <w:rsid w:val="00DF3EB9"/>
    <w:rsid w:val="00DF42AE"/>
    <w:rsid w:val="00DF5AF3"/>
    <w:rsid w:val="00DF6044"/>
    <w:rsid w:val="00DF63F9"/>
    <w:rsid w:val="00DF6478"/>
    <w:rsid w:val="00DF65C7"/>
    <w:rsid w:val="00DF69F9"/>
    <w:rsid w:val="00DF6B64"/>
    <w:rsid w:val="00DF7145"/>
    <w:rsid w:val="00E00148"/>
    <w:rsid w:val="00E0024F"/>
    <w:rsid w:val="00E00389"/>
    <w:rsid w:val="00E00C2A"/>
    <w:rsid w:val="00E00E6E"/>
    <w:rsid w:val="00E018F4"/>
    <w:rsid w:val="00E02579"/>
    <w:rsid w:val="00E0263D"/>
    <w:rsid w:val="00E0281C"/>
    <w:rsid w:val="00E029A9"/>
    <w:rsid w:val="00E02B50"/>
    <w:rsid w:val="00E0349E"/>
    <w:rsid w:val="00E034FC"/>
    <w:rsid w:val="00E039AF"/>
    <w:rsid w:val="00E0404E"/>
    <w:rsid w:val="00E0448E"/>
    <w:rsid w:val="00E049F7"/>
    <w:rsid w:val="00E04B3F"/>
    <w:rsid w:val="00E05022"/>
    <w:rsid w:val="00E05520"/>
    <w:rsid w:val="00E057CB"/>
    <w:rsid w:val="00E05B9F"/>
    <w:rsid w:val="00E05C6F"/>
    <w:rsid w:val="00E05DC1"/>
    <w:rsid w:val="00E060C1"/>
    <w:rsid w:val="00E0623F"/>
    <w:rsid w:val="00E06583"/>
    <w:rsid w:val="00E06A7D"/>
    <w:rsid w:val="00E06AFE"/>
    <w:rsid w:val="00E06B1E"/>
    <w:rsid w:val="00E06DC3"/>
    <w:rsid w:val="00E0709D"/>
    <w:rsid w:val="00E07761"/>
    <w:rsid w:val="00E07787"/>
    <w:rsid w:val="00E07A32"/>
    <w:rsid w:val="00E07B3C"/>
    <w:rsid w:val="00E07DC0"/>
    <w:rsid w:val="00E07E84"/>
    <w:rsid w:val="00E10AAF"/>
    <w:rsid w:val="00E10B5F"/>
    <w:rsid w:val="00E10D24"/>
    <w:rsid w:val="00E118DC"/>
    <w:rsid w:val="00E11D00"/>
    <w:rsid w:val="00E11D49"/>
    <w:rsid w:val="00E12199"/>
    <w:rsid w:val="00E1221B"/>
    <w:rsid w:val="00E12540"/>
    <w:rsid w:val="00E126F6"/>
    <w:rsid w:val="00E12E45"/>
    <w:rsid w:val="00E12EC3"/>
    <w:rsid w:val="00E12FE4"/>
    <w:rsid w:val="00E13318"/>
    <w:rsid w:val="00E13393"/>
    <w:rsid w:val="00E13A77"/>
    <w:rsid w:val="00E14264"/>
    <w:rsid w:val="00E1446D"/>
    <w:rsid w:val="00E147D5"/>
    <w:rsid w:val="00E14C0E"/>
    <w:rsid w:val="00E14C74"/>
    <w:rsid w:val="00E15145"/>
    <w:rsid w:val="00E15453"/>
    <w:rsid w:val="00E15762"/>
    <w:rsid w:val="00E15787"/>
    <w:rsid w:val="00E1584D"/>
    <w:rsid w:val="00E15EA4"/>
    <w:rsid w:val="00E1625B"/>
    <w:rsid w:val="00E162A4"/>
    <w:rsid w:val="00E16364"/>
    <w:rsid w:val="00E16642"/>
    <w:rsid w:val="00E16DAC"/>
    <w:rsid w:val="00E16EEF"/>
    <w:rsid w:val="00E17065"/>
    <w:rsid w:val="00E17182"/>
    <w:rsid w:val="00E174B4"/>
    <w:rsid w:val="00E1787C"/>
    <w:rsid w:val="00E17A60"/>
    <w:rsid w:val="00E17DDC"/>
    <w:rsid w:val="00E17E59"/>
    <w:rsid w:val="00E206C9"/>
    <w:rsid w:val="00E206F2"/>
    <w:rsid w:val="00E20A8F"/>
    <w:rsid w:val="00E2145A"/>
    <w:rsid w:val="00E21C5C"/>
    <w:rsid w:val="00E21E33"/>
    <w:rsid w:val="00E221EC"/>
    <w:rsid w:val="00E2249E"/>
    <w:rsid w:val="00E224F5"/>
    <w:rsid w:val="00E22B62"/>
    <w:rsid w:val="00E22B76"/>
    <w:rsid w:val="00E22CB4"/>
    <w:rsid w:val="00E230F9"/>
    <w:rsid w:val="00E234F1"/>
    <w:rsid w:val="00E2378E"/>
    <w:rsid w:val="00E23860"/>
    <w:rsid w:val="00E23A04"/>
    <w:rsid w:val="00E23A69"/>
    <w:rsid w:val="00E23C7E"/>
    <w:rsid w:val="00E23DE0"/>
    <w:rsid w:val="00E23FBD"/>
    <w:rsid w:val="00E23FCE"/>
    <w:rsid w:val="00E23FEC"/>
    <w:rsid w:val="00E241ED"/>
    <w:rsid w:val="00E24715"/>
    <w:rsid w:val="00E24832"/>
    <w:rsid w:val="00E24984"/>
    <w:rsid w:val="00E24E3A"/>
    <w:rsid w:val="00E24F4B"/>
    <w:rsid w:val="00E24F95"/>
    <w:rsid w:val="00E251C4"/>
    <w:rsid w:val="00E253EF"/>
    <w:rsid w:val="00E255E0"/>
    <w:rsid w:val="00E256AC"/>
    <w:rsid w:val="00E25906"/>
    <w:rsid w:val="00E25A8B"/>
    <w:rsid w:val="00E25AF8"/>
    <w:rsid w:val="00E25E5D"/>
    <w:rsid w:val="00E2603C"/>
    <w:rsid w:val="00E264F7"/>
    <w:rsid w:val="00E26707"/>
    <w:rsid w:val="00E2674A"/>
    <w:rsid w:val="00E26C55"/>
    <w:rsid w:val="00E26DD4"/>
    <w:rsid w:val="00E26E78"/>
    <w:rsid w:val="00E26F6C"/>
    <w:rsid w:val="00E27748"/>
    <w:rsid w:val="00E30147"/>
    <w:rsid w:val="00E30489"/>
    <w:rsid w:val="00E30610"/>
    <w:rsid w:val="00E30AFA"/>
    <w:rsid w:val="00E30B97"/>
    <w:rsid w:val="00E313CA"/>
    <w:rsid w:val="00E31673"/>
    <w:rsid w:val="00E31BD0"/>
    <w:rsid w:val="00E326F4"/>
    <w:rsid w:val="00E33116"/>
    <w:rsid w:val="00E3316A"/>
    <w:rsid w:val="00E33659"/>
    <w:rsid w:val="00E339CD"/>
    <w:rsid w:val="00E33A67"/>
    <w:rsid w:val="00E33B9B"/>
    <w:rsid w:val="00E33C78"/>
    <w:rsid w:val="00E33E5E"/>
    <w:rsid w:val="00E34CA3"/>
    <w:rsid w:val="00E34E12"/>
    <w:rsid w:val="00E352D4"/>
    <w:rsid w:val="00E3566C"/>
    <w:rsid w:val="00E35B89"/>
    <w:rsid w:val="00E35C4A"/>
    <w:rsid w:val="00E35D2F"/>
    <w:rsid w:val="00E361A2"/>
    <w:rsid w:val="00E362A1"/>
    <w:rsid w:val="00E36305"/>
    <w:rsid w:val="00E36626"/>
    <w:rsid w:val="00E369B2"/>
    <w:rsid w:val="00E36BD3"/>
    <w:rsid w:val="00E37263"/>
    <w:rsid w:val="00E37509"/>
    <w:rsid w:val="00E3774B"/>
    <w:rsid w:val="00E3777B"/>
    <w:rsid w:val="00E37A0F"/>
    <w:rsid w:val="00E37A82"/>
    <w:rsid w:val="00E37D68"/>
    <w:rsid w:val="00E37DA6"/>
    <w:rsid w:val="00E37FCB"/>
    <w:rsid w:val="00E37FE3"/>
    <w:rsid w:val="00E405E0"/>
    <w:rsid w:val="00E40B20"/>
    <w:rsid w:val="00E40B34"/>
    <w:rsid w:val="00E40CEF"/>
    <w:rsid w:val="00E40EB7"/>
    <w:rsid w:val="00E40FBC"/>
    <w:rsid w:val="00E41247"/>
    <w:rsid w:val="00E414D7"/>
    <w:rsid w:val="00E41572"/>
    <w:rsid w:val="00E41778"/>
    <w:rsid w:val="00E41D13"/>
    <w:rsid w:val="00E41F06"/>
    <w:rsid w:val="00E4236F"/>
    <w:rsid w:val="00E42856"/>
    <w:rsid w:val="00E42E46"/>
    <w:rsid w:val="00E434F0"/>
    <w:rsid w:val="00E43AAA"/>
    <w:rsid w:val="00E43CA3"/>
    <w:rsid w:val="00E44078"/>
    <w:rsid w:val="00E44244"/>
    <w:rsid w:val="00E44689"/>
    <w:rsid w:val="00E44C62"/>
    <w:rsid w:val="00E45873"/>
    <w:rsid w:val="00E458E7"/>
    <w:rsid w:val="00E458FF"/>
    <w:rsid w:val="00E46846"/>
    <w:rsid w:val="00E468D6"/>
    <w:rsid w:val="00E46A1F"/>
    <w:rsid w:val="00E46BF4"/>
    <w:rsid w:val="00E46E5F"/>
    <w:rsid w:val="00E46F7E"/>
    <w:rsid w:val="00E47275"/>
    <w:rsid w:val="00E47671"/>
    <w:rsid w:val="00E47865"/>
    <w:rsid w:val="00E47C40"/>
    <w:rsid w:val="00E47CDE"/>
    <w:rsid w:val="00E50095"/>
    <w:rsid w:val="00E5031F"/>
    <w:rsid w:val="00E51A89"/>
    <w:rsid w:val="00E51AED"/>
    <w:rsid w:val="00E51B66"/>
    <w:rsid w:val="00E51CD0"/>
    <w:rsid w:val="00E52BB4"/>
    <w:rsid w:val="00E52C48"/>
    <w:rsid w:val="00E52D63"/>
    <w:rsid w:val="00E52FE4"/>
    <w:rsid w:val="00E53254"/>
    <w:rsid w:val="00E536D0"/>
    <w:rsid w:val="00E5387C"/>
    <w:rsid w:val="00E53FBF"/>
    <w:rsid w:val="00E54EF2"/>
    <w:rsid w:val="00E55037"/>
    <w:rsid w:val="00E5531C"/>
    <w:rsid w:val="00E5557F"/>
    <w:rsid w:val="00E5578D"/>
    <w:rsid w:val="00E564AE"/>
    <w:rsid w:val="00E566B0"/>
    <w:rsid w:val="00E567D5"/>
    <w:rsid w:val="00E56BC5"/>
    <w:rsid w:val="00E56FA1"/>
    <w:rsid w:val="00E5775A"/>
    <w:rsid w:val="00E57AC9"/>
    <w:rsid w:val="00E60138"/>
    <w:rsid w:val="00E60DC5"/>
    <w:rsid w:val="00E60E46"/>
    <w:rsid w:val="00E610E5"/>
    <w:rsid w:val="00E615C4"/>
    <w:rsid w:val="00E616E8"/>
    <w:rsid w:val="00E61AE6"/>
    <w:rsid w:val="00E61E63"/>
    <w:rsid w:val="00E61F23"/>
    <w:rsid w:val="00E6227C"/>
    <w:rsid w:val="00E62A39"/>
    <w:rsid w:val="00E62C32"/>
    <w:rsid w:val="00E62ECF"/>
    <w:rsid w:val="00E62EFC"/>
    <w:rsid w:val="00E630CD"/>
    <w:rsid w:val="00E63475"/>
    <w:rsid w:val="00E63559"/>
    <w:rsid w:val="00E635D3"/>
    <w:rsid w:val="00E63636"/>
    <w:rsid w:val="00E63877"/>
    <w:rsid w:val="00E63BCE"/>
    <w:rsid w:val="00E63EF0"/>
    <w:rsid w:val="00E640C2"/>
    <w:rsid w:val="00E64189"/>
    <w:rsid w:val="00E64348"/>
    <w:rsid w:val="00E64520"/>
    <w:rsid w:val="00E6498E"/>
    <w:rsid w:val="00E64B74"/>
    <w:rsid w:val="00E64CEE"/>
    <w:rsid w:val="00E64D56"/>
    <w:rsid w:val="00E654D6"/>
    <w:rsid w:val="00E66001"/>
    <w:rsid w:val="00E6630F"/>
    <w:rsid w:val="00E6666E"/>
    <w:rsid w:val="00E66672"/>
    <w:rsid w:val="00E66B09"/>
    <w:rsid w:val="00E66E85"/>
    <w:rsid w:val="00E67017"/>
    <w:rsid w:val="00E67180"/>
    <w:rsid w:val="00E673A0"/>
    <w:rsid w:val="00E676E2"/>
    <w:rsid w:val="00E67F83"/>
    <w:rsid w:val="00E7077E"/>
    <w:rsid w:val="00E70CC6"/>
    <w:rsid w:val="00E711F9"/>
    <w:rsid w:val="00E7141B"/>
    <w:rsid w:val="00E71514"/>
    <w:rsid w:val="00E7156B"/>
    <w:rsid w:val="00E7172E"/>
    <w:rsid w:val="00E71774"/>
    <w:rsid w:val="00E71932"/>
    <w:rsid w:val="00E71C5D"/>
    <w:rsid w:val="00E71E95"/>
    <w:rsid w:val="00E71F06"/>
    <w:rsid w:val="00E72193"/>
    <w:rsid w:val="00E72834"/>
    <w:rsid w:val="00E7285A"/>
    <w:rsid w:val="00E729D7"/>
    <w:rsid w:val="00E72D06"/>
    <w:rsid w:val="00E73278"/>
    <w:rsid w:val="00E7356A"/>
    <w:rsid w:val="00E73ACF"/>
    <w:rsid w:val="00E740F2"/>
    <w:rsid w:val="00E7416A"/>
    <w:rsid w:val="00E7430E"/>
    <w:rsid w:val="00E743F0"/>
    <w:rsid w:val="00E74A84"/>
    <w:rsid w:val="00E74C8A"/>
    <w:rsid w:val="00E74F65"/>
    <w:rsid w:val="00E74FA5"/>
    <w:rsid w:val="00E756A8"/>
    <w:rsid w:val="00E75C95"/>
    <w:rsid w:val="00E75F71"/>
    <w:rsid w:val="00E76032"/>
    <w:rsid w:val="00E7617D"/>
    <w:rsid w:val="00E768F2"/>
    <w:rsid w:val="00E76D11"/>
    <w:rsid w:val="00E76D9D"/>
    <w:rsid w:val="00E76E63"/>
    <w:rsid w:val="00E770BA"/>
    <w:rsid w:val="00E77261"/>
    <w:rsid w:val="00E772DF"/>
    <w:rsid w:val="00E77644"/>
    <w:rsid w:val="00E77882"/>
    <w:rsid w:val="00E77963"/>
    <w:rsid w:val="00E77E9E"/>
    <w:rsid w:val="00E80050"/>
    <w:rsid w:val="00E814EB"/>
    <w:rsid w:val="00E81C21"/>
    <w:rsid w:val="00E81DED"/>
    <w:rsid w:val="00E82316"/>
    <w:rsid w:val="00E8249A"/>
    <w:rsid w:val="00E824D8"/>
    <w:rsid w:val="00E825B3"/>
    <w:rsid w:val="00E82A60"/>
    <w:rsid w:val="00E82B6E"/>
    <w:rsid w:val="00E82C9A"/>
    <w:rsid w:val="00E82DB5"/>
    <w:rsid w:val="00E835C5"/>
    <w:rsid w:val="00E835DE"/>
    <w:rsid w:val="00E83744"/>
    <w:rsid w:val="00E83DAB"/>
    <w:rsid w:val="00E83E30"/>
    <w:rsid w:val="00E843D6"/>
    <w:rsid w:val="00E846C2"/>
    <w:rsid w:val="00E84841"/>
    <w:rsid w:val="00E8484E"/>
    <w:rsid w:val="00E84937"/>
    <w:rsid w:val="00E849DE"/>
    <w:rsid w:val="00E84AFB"/>
    <w:rsid w:val="00E84E0E"/>
    <w:rsid w:val="00E84FDA"/>
    <w:rsid w:val="00E85036"/>
    <w:rsid w:val="00E850AE"/>
    <w:rsid w:val="00E85345"/>
    <w:rsid w:val="00E853E6"/>
    <w:rsid w:val="00E85948"/>
    <w:rsid w:val="00E860E1"/>
    <w:rsid w:val="00E864D3"/>
    <w:rsid w:val="00E86529"/>
    <w:rsid w:val="00E86536"/>
    <w:rsid w:val="00E86681"/>
    <w:rsid w:val="00E86BA2"/>
    <w:rsid w:val="00E86FEA"/>
    <w:rsid w:val="00E87D34"/>
    <w:rsid w:val="00E87D60"/>
    <w:rsid w:val="00E90306"/>
    <w:rsid w:val="00E9065D"/>
    <w:rsid w:val="00E906DD"/>
    <w:rsid w:val="00E9093F"/>
    <w:rsid w:val="00E9119E"/>
    <w:rsid w:val="00E9167E"/>
    <w:rsid w:val="00E91B15"/>
    <w:rsid w:val="00E91F48"/>
    <w:rsid w:val="00E922A4"/>
    <w:rsid w:val="00E92546"/>
    <w:rsid w:val="00E92558"/>
    <w:rsid w:val="00E925CE"/>
    <w:rsid w:val="00E9260B"/>
    <w:rsid w:val="00E9265F"/>
    <w:rsid w:val="00E92995"/>
    <w:rsid w:val="00E92D3D"/>
    <w:rsid w:val="00E92E9D"/>
    <w:rsid w:val="00E93F3F"/>
    <w:rsid w:val="00E946A1"/>
    <w:rsid w:val="00E95143"/>
    <w:rsid w:val="00E95755"/>
    <w:rsid w:val="00E9597C"/>
    <w:rsid w:val="00E95AF7"/>
    <w:rsid w:val="00E95D22"/>
    <w:rsid w:val="00E95E51"/>
    <w:rsid w:val="00E95EBA"/>
    <w:rsid w:val="00E96239"/>
    <w:rsid w:val="00E96268"/>
    <w:rsid w:val="00E96293"/>
    <w:rsid w:val="00E9687C"/>
    <w:rsid w:val="00E968D5"/>
    <w:rsid w:val="00E96A4B"/>
    <w:rsid w:val="00E9739A"/>
    <w:rsid w:val="00E973CF"/>
    <w:rsid w:val="00E97AEA"/>
    <w:rsid w:val="00EA0208"/>
    <w:rsid w:val="00EA05D9"/>
    <w:rsid w:val="00EA089D"/>
    <w:rsid w:val="00EA0A80"/>
    <w:rsid w:val="00EA0B7C"/>
    <w:rsid w:val="00EA0D39"/>
    <w:rsid w:val="00EA0DF5"/>
    <w:rsid w:val="00EA0DFA"/>
    <w:rsid w:val="00EA1104"/>
    <w:rsid w:val="00EA113B"/>
    <w:rsid w:val="00EA1143"/>
    <w:rsid w:val="00EA150D"/>
    <w:rsid w:val="00EA150E"/>
    <w:rsid w:val="00EA188D"/>
    <w:rsid w:val="00EA1C7E"/>
    <w:rsid w:val="00EA1E56"/>
    <w:rsid w:val="00EA292D"/>
    <w:rsid w:val="00EA2B19"/>
    <w:rsid w:val="00EA2D85"/>
    <w:rsid w:val="00EA309A"/>
    <w:rsid w:val="00EA31D5"/>
    <w:rsid w:val="00EA34E5"/>
    <w:rsid w:val="00EA35D5"/>
    <w:rsid w:val="00EA3B44"/>
    <w:rsid w:val="00EA3B81"/>
    <w:rsid w:val="00EA3E88"/>
    <w:rsid w:val="00EA406A"/>
    <w:rsid w:val="00EA40BF"/>
    <w:rsid w:val="00EA4126"/>
    <w:rsid w:val="00EA458A"/>
    <w:rsid w:val="00EA4E68"/>
    <w:rsid w:val="00EA5257"/>
    <w:rsid w:val="00EA56C4"/>
    <w:rsid w:val="00EA5799"/>
    <w:rsid w:val="00EA59B6"/>
    <w:rsid w:val="00EA5A0C"/>
    <w:rsid w:val="00EA5D51"/>
    <w:rsid w:val="00EA5D87"/>
    <w:rsid w:val="00EA5E9B"/>
    <w:rsid w:val="00EA5FCD"/>
    <w:rsid w:val="00EA61F0"/>
    <w:rsid w:val="00EA64D0"/>
    <w:rsid w:val="00EA6CEC"/>
    <w:rsid w:val="00EA6D01"/>
    <w:rsid w:val="00EA7415"/>
    <w:rsid w:val="00EA74C5"/>
    <w:rsid w:val="00EA771B"/>
    <w:rsid w:val="00EA7853"/>
    <w:rsid w:val="00EA7C19"/>
    <w:rsid w:val="00EA7C6B"/>
    <w:rsid w:val="00EA7EF6"/>
    <w:rsid w:val="00EA7EF9"/>
    <w:rsid w:val="00EB0106"/>
    <w:rsid w:val="00EB0433"/>
    <w:rsid w:val="00EB0517"/>
    <w:rsid w:val="00EB0566"/>
    <w:rsid w:val="00EB0707"/>
    <w:rsid w:val="00EB0F65"/>
    <w:rsid w:val="00EB1377"/>
    <w:rsid w:val="00EB139F"/>
    <w:rsid w:val="00EB14C7"/>
    <w:rsid w:val="00EB18FA"/>
    <w:rsid w:val="00EB1B8B"/>
    <w:rsid w:val="00EB206F"/>
    <w:rsid w:val="00EB20C3"/>
    <w:rsid w:val="00EB229F"/>
    <w:rsid w:val="00EB2372"/>
    <w:rsid w:val="00EB24EC"/>
    <w:rsid w:val="00EB2754"/>
    <w:rsid w:val="00EB2761"/>
    <w:rsid w:val="00EB3592"/>
    <w:rsid w:val="00EB385F"/>
    <w:rsid w:val="00EB3A27"/>
    <w:rsid w:val="00EB3C54"/>
    <w:rsid w:val="00EB42E3"/>
    <w:rsid w:val="00EB48C9"/>
    <w:rsid w:val="00EB4951"/>
    <w:rsid w:val="00EB4B07"/>
    <w:rsid w:val="00EB4BD7"/>
    <w:rsid w:val="00EB55EA"/>
    <w:rsid w:val="00EB5683"/>
    <w:rsid w:val="00EB5727"/>
    <w:rsid w:val="00EB5798"/>
    <w:rsid w:val="00EB595B"/>
    <w:rsid w:val="00EB5BAF"/>
    <w:rsid w:val="00EB619B"/>
    <w:rsid w:val="00EB650D"/>
    <w:rsid w:val="00EB6601"/>
    <w:rsid w:val="00EB673B"/>
    <w:rsid w:val="00EB6C90"/>
    <w:rsid w:val="00EB6C93"/>
    <w:rsid w:val="00EB72B4"/>
    <w:rsid w:val="00EB7466"/>
    <w:rsid w:val="00EB7551"/>
    <w:rsid w:val="00EB7973"/>
    <w:rsid w:val="00EB7AA2"/>
    <w:rsid w:val="00EB7DC6"/>
    <w:rsid w:val="00EC058D"/>
    <w:rsid w:val="00EC0827"/>
    <w:rsid w:val="00EC0909"/>
    <w:rsid w:val="00EC098E"/>
    <w:rsid w:val="00EC0BC8"/>
    <w:rsid w:val="00EC0BCB"/>
    <w:rsid w:val="00EC0DE3"/>
    <w:rsid w:val="00EC0E71"/>
    <w:rsid w:val="00EC0FB7"/>
    <w:rsid w:val="00EC13D9"/>
    <w:rsid w:val="00EC189C"/>
    <w:rsid w:val="00EC2856"/>
    <w:rsid w:val="00EC295B"/>
    <w:rsid w:val="00EC2C8E"/>
    <w:rsid w:val="00EC33B1"/>
    <w:rsid w:val="00EC3B24"/>
    <w:rsid w:val="00EC3FF4"/>
    <w:rsid w:val="00EC401D"/>
    <w:rsid w:val="00EC43EA"/>
    <w:rsid w:val="00EC44F3"/>
    <w:rsid w:val="00EC53B5"/>
    <w:rsid w:val="00EC56D9"/>
    <w:rsid w:val="00EC5D83"/>
    <w:rsid w:val="00EC6A59"/>
    <w:rsid w:val="00EC6C8D"/>
    <w:rsid w:val="00EC6EAE"/>
    <w:rsid w:val="00EC7005"/>
    <w:rsid w:val="00EC7421"/>
    <w:rsid w:val="00EC7546"/>
    <w:rsid w:val="00EC7B95"/>
    <w:rsid w:val="00EC7D1D"/>
    <w:rsid w:val="00EC7E40"/>
    <w:rsid w:val="00ED0120"/>
    <w:rsid w:val="00ED0676"/>
    <w:rsid w:val="00ED132B"/>
    <w:rsid w:val="00ED15E0"/>
    <w:rsid w:val="00ED18A6"/>
    <w:rsid w:val="00ED1F06"/>
    <w:rsid w:val="00ED234D"/>
    <w:rsid w:val="00ED23C0"/>
    <w:rsid w:val="00ED262A"/>
    <w:rsid w:val="00ED2914"/>
    <w:rsid w:val="00ED2AAF"/>
    <w:rsid w:val="00ED3127"/>
    <w:rsid w:val="00ED34E9"/>
    <w:rsid w:val="00ED39C3"/>
    <w:rsid w:val="00ED3C39"/>
    <w:rsid w:val="00ED4984"/>
    <w:rsid w:val="00ED4C4C"/>
    <w:rsid w:val="00ED507C"/>
    <w:rsid w:val="00ED5417"/>
    <w:rsid w:val="00ED5A75"/>
    <w:rsid w:val="00ED5B4C"/>
    <w:rsid w:val="00ED5C0E"/>
    <w:rsid w:val="00ED613A"/>
    <w:rsid w:val="00ED65F2"/>
    <w:rsid w:val="00ED6B6D"/>
    <w:rsid w:val="00ED6CFA"/>
    <w:rsid w:val="00ED6D53"/>
    <w:rsid w:val="00ED7A94"/>
    <w:rsid w:val="00ED7C71"/>
    <w:rsid w:val="00ED7C9F"/>
    <w:rsid w:val="00ED7FE4"/>
    <w:rsid w:val="00EE0917"/>
    <w:rsid w:val="00EE1776"/>
    <w:rsid w:val="00EE1855"/>
    <w:rsid w:val="00EE19B9"/>
    <w:rsid w:val="00EE1D27"/>
    <w:rsid w:val="00EE1DB0"/>
    <w:rsid w:val="00EE1F3B"/>
    <w:rsid w:val="00EE21DD"/>
    <w:rsid w:val="00EE22BA"/>
    <w:rsid w:val="00EE2B68"/>
    <w:rsid w:val="00EE3733"/>
    <w:rsid w:val="00EE395E"/>
    <w:rsid w:val="00EE3A69"/>
    <w:rsid w:val="00EE3BC6"/>
    <w:rsid w:val="00EE3CE7"/>
    <w:rsid w:val="00EE3DE5"/>
    <w:rsid w:val="00EE3E46"/>
    <w:rsid w:val="00EE41B9"/>
    <w:rsid w:val="00EE486B"/>
    <w:rsid w:val="00EE4960"/>
    <w:rsid w:val="00EE4A0F"/>
    <w:rsid w:val="00EE4C74"/>
    <w:rsid w:val="00EE52E2"/>
    <w:rsid w:val="00EE5455"/>
    <w:rsid w:val="00EE59DE"/>
    <w:rsid w:val="00EE5A69"/>
    <w:rsid w:val="00EE6149"/>
    <w:rsid w:val="00EE615C"/>
    <w:rsid w:val="00EE6906"/>
    <w:rsid w:val="00EE6D70"/>
    <w:rsid w:val="00EE6EE5"/>
    <w:rsid w:val="00EE706B"/>
    <w:rsid w:val="00EE7075"/>
    <w:rsid w:val="00EE71DA"/>
    <w:rsid w:val="00EE79F4"/>
    <w:rsid w:val="00EF0116"/>
    <w:rsid w:val="00EF0742"/>
    <w:rsid w:val="00EF08D2"/>
    <w:rsid w:val="00EF0AC0"/>
    <w:rsid w:val="00EF0D93"/>
    <w:rsid w:val="00EF10F4"/>
    <w:rsid w:val="00EF115C"/>
    <w:rsid w:val="00EF1301"/>
    <w:rsid w:val="00EF1386"/>
    <w:rsid w:val="00EF1485"/>
    <w:rsid w:val="00EF16FF"/>
    <w:rsid w:val="00EF1703"/>
    <w:rsid w:val="00EF1B00"/>
    <w:rsid w:val="00EF1DD0"/>
    <w:rsid w:val="00EF1DFA"/>
    <w:rsid w:val="00EF1EE2"/>
    <w:rsid w:val="00EF2239"/>
    <w:rsid w:val="00EF2491"/>
    <w:rsid w:val="00EF256B"/>
    <w:rsid w:val="00EF2E56"/>
    <w:rsid w:val="00EF2EBD"/>
    <w:rsid w:val="00EF305D"/>
    <w:rsid w:val="00EF30DC"/>
    <w:rsid w:val="00EF3CB1"/>
    <w:rsid w:val="00EF3F3D"/>
    <w:rsid w:val="00EF4110"/>
    <w:rsid w:val="00EF437E"/>
    <w:rsid w:val="00EF455B"/>
    <w:rsid w:val="00EF4889"/>
    <w:rsid w:val="00EF4960"/>
    <w:rsid w:val="00EF49E3"/>
    <w:rsid w:val="00EF4A43"/>
    <w:rsid w:val="00EF4CDD"/>
    <w:rsid w:val="00EF4E8B"/>
    <w:rsid w:val="00EF5277"/>
    <w:rsid w:val="00EF5293"/>
    <w:rsid w:val="00EF5759"/>
    <w:rsid w:val="00EF5CAD"/>
    <w:rsid w:val="00EF5D1A"/>
    <w:rsid w:val="00EF5E44"/>
    <w:rsid w:val="00EF611F"/>
    <w:rsid w:val="00EF6254"/>
    <w:rsid w:val="00EF629A"/>
    <w:rsid w:val="00EF641B"/>
    <w:rsid w:val="00EF6477"/>
    <w:rsid w:val="00EF6998"/>
    <w:rsid w:val="00EF6BD4"/>
    <w:rsid w:val="00EF6C15"/>
    <w:rsid w:val="00EF70AC"/>
    <w:rsid w:val="00EF75B5"/>
    <w:rsid w:val="00EF76E1"/>
    <w:rsid w:val="00EF7C93"/>
    <w:rsid w:val="00EF7CAF"/>
    <w:rsid w:val="00EF7F00"/>
    <w:rsid w:val="00F0007D"/>
    <w:rsid w:val="00F00263"/>
    <w:rsid w:val="00F00480"/>
    <w:rsid w:val="00F0061B"/>
    <w:rsid w:val="00F01539"/>
    <w:rsid w:val="00F015ED"/>
    <w:rsid w:val="00F01653"/>
    <w:rsid w:val="00F01961"/>
    <w:rsid w:val="00F01FCF"/>
    <w:rsid w:val="00F029AF"/>
    <w:rsid w:val="00F03600"/>
    <w:rsid w:val="00F0362B"/>
    <w:rsid w:val="00F03A24"/>
    <w:rsid w:val="00F04099"/>
    <w:rsid w:val="00F0466A"/>
    <w:rsid w:val="00F048D8"/>
    <w:rsid w:val="00F04C3B"/>
    <w:rsid w:val="00F04EF1"/>
    <w:rsid w:val="00F05B66"/>
    <w:rsid w:val="00F05B94"/>
    <w:rsid w:val="00F05D66"/>
    <w:rsid w:val="00F05F7C"/>
    <w:rsid w:val="00F05FEF"/>
    <w:rsid w:val="00F065BB"/>
    <w:rsid w:val="00F06E7D"/>
    <w:rsid w:val="00F06ED1"/>
    <w:rsid w:val="00F070B5"/>
    <w:rsid w:val="00F078C9"/>
    <w:rsid w:val="00F1000D"/>
    <w:rsid w:val="00F10264"/>
    <w:rsid w:val="00F1030E"/>
    <w:rsid w:val="00F10554"/>
    <w:rsid w:val="00F1076E"/>
    <w:rsid w:val="00F10925"/>
    <w:rsid w:val="00F10B0E"/>
    <w:rsid w:val="00F10B82"/>
    <w:rsid w:val="00F111A7"/>
    <w:rsid w:val="00F112C7"/>
    <w:rsid w:val="00F11329"/>
    <w:rsid w:val="00F11359"/>
    <w:rsid w:val="00F11878"/>
    <w:rsid w:val="00F119FE"/>
    <w:rsid w:val="00F11A63"/>
    <w:rsid w:val="00F11B1A"/>
    <w:rsid w:val="00F12F6C"/>
    <w:rsid w:val="00F13168"/>
    <w:rsid w:val="00F13298"/>
    <w:rsid w:val="00F133DA"/>
    <w:rsid w:val="00F13442"/>
    <w:rsid w:val="00F1346B"/>
    <w:rsid w:val="00F13BCD"/>
    <w:rsid w:val="00F13C01"/>
    <w:rsid w:val="00F13DAE"/>
    <w:rsid w:val="00F143FA"/>
    <w:rsid w:val="00F14CDA"/>
    <w:rsid w:val="00F152D8"/>
    <w:rsid w:val="00F157D8"/>
    <w:rsid w:val="00F15888"/>
    <w:rsid w:val="00F15ED3"/>
    <w:rsid w:val="00F161DE"/>
    <w:rsid w:val="00F16206"/>
    <w:rsid w:val="00F16380"/>
    <w:rsid w:val="00F16628"/>
    <w:rsid w:val="00F1672D"/>
    <w:rsid w:val="00F16BC9"/>
    <w:rsid w:val="00F16E81"/>
    <w:rsid w:val="00F1743C"/>
    <w:rsid w:val="00F177A2"/>
    <w:rsid w:val="00F17DD6"/>
    <w:rsid w:val="00F20176"/>
    <w:rsid w:val="00F201AD"/>
    <w:rsid w:val="00F2073B"/>
    <w:rsid w:val="00F20B42"/>
    <w:rsid w:val="00F20C14"/>
    <w:rsid w:val="00F20EB9"/>
    <w:rsid w:val="00F20FAD"/>
    <w:rsid w:val="00F2120F"/>
    <w:rsid w:val="00F21481"/>
    <w:rsid w:val="00F214B2"/>
    <w:rsid w:val="00F215FA"/>
    <w:rsid w:val="00F2197F"/>
    <w:rsid w:val="00F21B21"/>
    <w:rsid w:val="00F21E44"/>
    <w:rsid w:val="00F21E70"/>
    <w:rsid w:val="00F21F8D"/>
    <w:rsid w:val="00F222BB"/>
    <w:rsid w:val="00F227B6"/>
    <w:rsid w:val="00F229AB"/>
    <w:rsid w:val="00F22C05"/>
    <w:rsid w:val="00F23013"/>
    <w:rsid w:val="00F2342F"/>
    <w:rsid w:val="00F23B3C"/>
    <w:rsid w:val="00F23C64"/>
    <w:rsid w:val="00F242BE"/>
    <w:rsid w:val="00F2434A"/>
    <w:rsid w:val="00F243D5"/>
    <w:rsid w:val="00F24620"/>
    <w:rsid w:val="00F24911"/>
    <w:rsid w:val="00F2491A"/>
    <w:rsid w:val="00F24E9E"/>
    <w:rsid w:val="00F24EF6"/>
    <w:rsid w:val="00F25095"/>
    <w:rsid w:val="00F2513E"/>
    <w:rsid w:val="00F2525D"/>
    <w:rsid w:val="00F252C6"/>
    <w:rsid w:val="00F254E4"/>
    <w:rsid w:val="00F25528"/>
    <w:rsid w:val="00F25B17"/>
    <w:rsid w:val="00F25BF4"/>
    <w:rsid w:val="00F25C83"/>
    <w:rsid w:val="00F25D95"/>
    <w:rsid w:val="00F260E6"/>
    <w:rsid w:val="00F2667A"/>
    <w:rsid w:val="00F269D3"/>
    <w:rsid w:val="00F26AC8"/>
    <w:rsid w:val="00F26AE6"/>
    <w:rsid w:val="00F26BF8"/>
    <w:rsid w:val="00F26D85"/>
    <w:rsid w:val="00F26F5D"/>
    <w:rsid w:val="00F26FE4"/>
    <w:rsid w:val="00F26FE5"/>
    <w:rsid w:val="00F27158"/>
    <w:rsid w:val="00F271A5"/>
    <w:rsid w:val="00F27256"/>
    <w:rsid w:val="00F27A0A"/>
    <w:rsid w:val="00F27DE8"/>
    <w:rsid w:val="00F3098C"/>
    <w:rsid w:val="00F317D7"/>
    <w:rsid w:val="00F31AE9"/>
    <w:rsid w:val="00F31CAB"/>
    <w:rsid w:val="00F31E4F"/>
    <w:rsid w:val="00F321EA"/>
    <w:rsid w:val="00F321F2"/>
    <w:rsid w:val="00F326BA"/>
    <w:rsid w:val="00F32A44"/>
    <w:rsid w:val="00F32B6C"/>
    <w:rsid w:val="00F32B8C"/>
    <w:rsid w:val="00F32EBC"/>
    <w:rsid w:val="00F32FA1"/>
    <w:rsid w:val="00F336E8"/>
    <w:rsid w:val="00F34599"/>
    <w:rsid w:val="00F34B2C"/>
    <w:rsid w:val="00F34C92"/>
    <w:rsid w:val="00F3512D"/>
    <w:rsid w:val="00F35346"/>
    <w:rsid w:val="00F353E6"/>
    <w:rsid w:val="00F356F4"/>
    <w:rsid w:val="00F3574A"/>
    <w:rsid w:val="00F3598C"/>
    <w:rsid w:val="00F35D19"/>
    <w:rsid w:val="00F369F2"/>
    <w:rsid w:val="00F36C91"/>
    <w:rsid w:val="00F3731E"/>
    <w:rsid w:val="00F374A7"/>
    <w:rsid w:val="00F377AE"/>
    <w:rsid w:val="00F37AF1"/>
    <w:rsid w:val="00F37D5B"/>
    <w:rsid w:val="00F37F31"/>
    <w:rsid w:val="00F40092"/>
    <w:rsid w:val="00F40129"/>
    <w:rsid w:val="00F4043C"/>
    <w:rsid w:val="00F40D2A"/>
    <w:rsid w:val="00F41269"/>
    <w:rsid w:val="00F41319"/>
    <w:rsid w:val="00F41365"/>
    <w:rsid w:val="00F41D73"/>
    <w:rsid w:val="00F422CF"/>
    <w:rsid w:val="00F4252C"/>
    <w:rsid w:val="00F4280E"/>
    <w:rsid w:val="00F42A0A"/>
    <w:rsid w:val="00F42A0B"/>
    <w:rsid w:val="00F42A81"/>
    <w:rsid w:val="00F42AAC"/>
    <w:rsid w:val="00F43447"/>
    <w:rsid w:val="00F4377B"/>
    <w:rsid w:val="00F43A71"/>
    <w:rsid w:val="00F43D2C"/>
    <w:rsid w:val="00F44040"/>
    <w:rsid w:val="00F440B6"/>
    <w:rsid w:val="00F444EC"/>
    <w:rsid w:val="00F44646"/>
    <w:rsid w:val="00F44746"/>
    <w:rsid w:val="00F44901"/>
    <w:rsid w:val="00F44B13"/>
    <w:rsid w:val="00F44DDE"/>
    <w:rsid w:val="00F44E68"/>
    <w:rsid w:val="00F45832"/>
    <w:rsid w:val="00F45896"/>
    <w:rsid w:val="00F45BE7"/>
    <w:rsid w:val="00F45F5B"/>
    <w:rsid w:val="00F463D7"/>
    <w:rsid w:val="00F46483"/>
    <w:rsid w:val="00F46504"/>
    <w:rsid w:val="00F46966"/>
    <w:rsid w:val="00F46C9A"/>
    <w:rsid w:val="00F46F10"/>
    <w:rsid w:val="00F474A4"/>
    <w:rsid w:val="00F474BF"/>
    <w:rsid w:val="00F474D1"/>
    <w:rsid w:val="00F479E3"/>
    <w:rsid w:val="00F50163"/>
    <w:rsid w:val="00F50E74"/>
    <w:rsid w:val="00F510AE"/>
    <w:rsid w:val="00F510E2"/>
    <w:rsid w:val="00F510E8"/>
    <w:rsid w:val="00F515F1"/>
    <w:rsid w:val="00F51873"/>
    <w:rsid w:val="00F51A1B"/>
    <w:rsid w:val="00F51C1E"/>
    <w:rsid w:val="00F51D64"/>
    <w:rsid w:val="00F52150"/>
    <w:rsid w:val="00F5273A"/>
    <w:rsid w:val="00F52D6B"/>
    <w:rsid w:val="00F52E18"/>
    <w:rsid w:val="00F5330D"/>
    <w:rsid w:val="00F534DF"/>
    <w:rsid w:val="00F535E2"/>
    <w:rsid w:val="00F537B3"/>
    <w:rsid w:val="00F5396D"/>
    <w:rsid w:val="00F53B93"/>
    <w:rsid w:val="00F542AC"/>
    <w:rsid w:val="00F54400"/>
    <w:rsid w:val="00F546FB"/>
    <w:rsid w:val="00F548FA"/>
    <w:rsid w:val="00F54FC6"/>
    <w:rsid w:val="00F55335"/>
    <w:rsid w:val="00F55C2E"/>
    <w:rsid w:val="00F55CC3"/>
    <w:rsid w:val="00F55CF7"/>
    <w:rsid w:val="00F5620D"/>
    <w:rsid w:val="00F56F30"/>
    <w:rsid w:val="00F57025"/>
    <w:rsid w:val="00F57298"/>
    <w:rsid w:val="00F57574"/>
    <w:rsid w:val="00F57CD6"/>
    <w:rsid w:val="00F57D1C"/>
    <w:rsid w:val="00F57EF1"/>
    <w:rsid w:val="00F60293"/>
    <w:rsid w:val="00F60495"/>
    <w:rsid w:val="00F6072D"/>
    <w:rsid w:val="00F6086A"/>
    <w:rsid w:val="00F60926"/>
    <w:rsid w:val="00F609AF"/>
    <w:rsid w:val="00F60A3D"/>
    <w:rsid w:val="00F60AC8"/>
    <w:rsid w:val="00F60E3E"/>
    <w:rsid w:val="00F60E5C"/>
    <w:rsid w:val="00F6125D"/>
    <w:rsid w:val="00F6169B"/>
    <w:rsid w:val="00F61787"/>
    <w:rsid w:val="00F62039"/>
    <w:rsid w:val="00F622A3"/>
    <w:rsid w:val="00F62824"/>
    <w:rsid w:val="00F62930"/>
    <w:rsid w:val="00F62D7C"/>
    <w:rsid w:val="00F6312B"/>
    <w:rsid w:val="00F631BD"/>
    <w:rsid w:val="00F633FF"/>
    <w:rsid w:val="00F634C8"/>
    <w:rsid w:val="00F638EB"/>
    <w:rsid w:val="00F638FC"/>
    <w:rsid w:val="00F63AC7"/>
    <w:rsid w:val="00F6479E"/>
    <w:rsid w:val="00F64929"/>
    <w:rsid w:val="00F64D66"/>
    <w:rsid w:val="00F650ED"/>
    <w:rsid w:val="00F65123"/>
    <w:rsid w:val="00F651FE"/>
    <w:rsid w:val="00F65809"/>
    <w:rsid w:val="00F65B3C"/>
    <w:rsid w:val="00F65DA9"/>
    <w:rsid w:val="00F66384"/>
    <w:rsid w:val="00F66516"/>
    <w:rsid w:val="00F6697E"/>
    <w:rsid w:val="00F66A5A"/>
    <w:rsid w:val="00F66AEB"/>
    <w:rsid w:val="00F66C30"/>
    <w:rsid w:val="00F67155"/>
    <w:rsid w:val="00F67470"/>
    <w:rsid w:val="00F67556"/>
    <w:rsid w:val="00F675DF"/>
    <w:rsid w:val="00F675F0"/>
    <w:rsid w:val="00F678BA"/>
    <w:rsid w:val="00F70128"/>
    <w:rsid w:val="00F70482"/>
    <w:rsid w:val="00F7058F"/>
    <w:rsid w:val="00F707BD"/>
    <w:rsid w:val="00F707DC"/>
    <w:rsid w:val="00F70C71"/>
    <w:rsid w:val="00F70D21"/>
    <w:rsid w:val="00F70FED"/>
    <w:rsid w:val="00F70FEF"/>
    <w:rsid w:val="00F71259"/>
    <w:rsid w:val="00F712A3"/>
    <w:rsid w:val="00F714F4"/>
    <w:rsid w:val="00F71FDF"/>
    <w:rsid w:val="00F723BF"/>
    <w:rsid w:val="00F728BC"/>
    <w:rsid w:val="00F729CC"/>
    <w:rsid w:val="00F72E7A"/>
    <w:rsid w:val="00F731FA"/>
    <w:rsid w:val="00F7323E"/>
    <w:rsid w:val="00F73763"/>
    <w:rsid w:val="00F73F06"/>
    <w:rsid w:val="00F73F84"/>
    <w:rsid w:val="00F74061"/>
    <w:rsid w:val="00F7480F"/>
    <w:rsid w:val="00F7487C"/>
    <w:rsid w:val="00F7492C"/>
    <w:rsid w:val="00F74AB2"/>
    <w:rsid w:val="00F74F3A"/>
    <w:rsid w:val="00F7522A"/>
    <w:rsid w:val="00F7550D"/>
    <w:rsid w:val="00F756FC"/>
    <w:rsid w:val="00F75C02"/>
    <w:rsid w:val="00F75F29"/>
    <w:rsid w:val="00F765B7"/>
    <w:rsid w:val="00F766F6"/>
    <w:rsid w:val="00F76785"/>
    <w:rsid w:val="00F768A3"/>
    <w:rsid w:val="00F76C55"/>
    <w:rsid w:val="00F76D9C"/>
    <w:rsid w:val="00F76F39"/>
    <w:rsid w:val="00F77030"/>
    <w:rsid w:val="00F7709A"/>
    <w:rsid w:val="00F77116"/>
    <w:rsid w:val="00F77122"/>
    <w:rsid w:val="00F7712A"/>
    <w:rsid w:val="00F7724A"/>
    <w:rsid w:val="00F77546"/>
    <w:rsid w:val="00F775F8"/>
    <w:rsid w:val="00F77C21"/>
    <w:rsid w:val="00F77CA4"/>
    <w:rsid w:val="00F77D53"/>
    <w:rsid w:val="00F77E3C"/>
    <w:rsid w:val="00F77ECB"/>
    <w:rsid w:val="00F77F16"/>
    <w:rsid w:val="00F803A0"/>
    <w:rsid w:val="00F8089E"/>
    <w:rsid w:val="00F80B0D"/>
    <w:rsid w:val="00F8165F"/>
    <w:rsid w:val="00F818DB"/>
    <w:rsid w:val="00F819DD"/>
    <w:rsid w:val="00F81AEA"/>
    <w:rsid w:val="00F81B08"/>
    <w:rsid w:val="00F81BF8"/>
    <w:rsid w:val="00F81D96"/>
    <w:rsid w:val="00F81E47"/>
    <w:rsid w:val="00F81F7C"/>
    <w:rsid w:val="00F824EF"/>
    <w:rsid w:val="00F82721"/>
    <w:rsid w:val="00F82829"/>
    <w:rsid w:val="00F8288F"/>
    <w:rsid w:val="00F82A20"/>
    <w:rsid w:val="00F82D94"/>
    <w:rsid w:val="00F831CE"/>
    <w:rsid w:val="00F832BB"/>
    <w:rsid w:val="00F8348C"/>
    <w:rsid w:val="00F834B6"/>
    <w:rsid w:val="00F84311"/>
    <w:rsid w:val="00F84408"/>
    <w:rsid w:val="00F84725"/>
    <w:rsid w:val="00F84E41"/>
    <w:rsid w:val="00F8545B"/>
    <w:rsid w:val="00F857F2"/>
    <w:rsid w:val="00F85840"/>
    <w:rsid w:val="00F85A25"/>
    <w:rsid w:val="00F863F5"/>
    <w:rsid w:val="00F86474"/>
    <w:rsid w:val="00F8684B"/>
    <w:rsid w:val="00F868B4"/>
    <w:rsid w:val="00F869D5"/>
    <w:rsid w:val="00F8730A"/>
    <w:rsid w:val="00F873A2"/>
    <w:rsid w:val="00F87464"/>
    <w:rsid w:val="00F879B4"/>
    <w:rsid w:val="00F87B24"/>
    <w:rsid w:val="00F90128"/>
    <w:rsid w:val="00F9016F"/>
    <w:rsid w:val="00F903EC"/>
    <w:rsid w:val="00F905C6"/>
    <w:rsid w:val="00F90601"/>
    <w:rsid w:val="00F90C68"/>
    <w:rsid w:val="00F91ADA"/>
    <w:rsid w:val="00F91C01"/>
    <w:rsid w:val="00F91C91"/>
    <w:rsid w:val="00F91CE5"/>
    <w:rsid w:val="00F91F0E"/>
    <w:rsid w:val="00F928AC"/>
    <w:rsid w:val="00F92A4D"/>
    <w:rsid w:val="00F92C05"/>
    <w:rsid w:val="00F92FE5"/>
    <w:rsid w:val="00F930A8"/>
    <w:rsid w:val="00F931F7"/>
    <w:rsid w:val="00F93703"/>
    <w:rsid w:val="00F93BDD"/>
    <w:rsid w:val="00F946BD"/>
    <w:rsid w:val="00F9484D"/>
    <w:rsid w:val="00F9486C"/>
    <w:rsid w:val="00F94B22"/>
    <w:rsid w:val="00F94C0C"/>
    <w:rsid w:val="00F94CF3"/>
    <w:rsid w:val="00F94E9E"/>
    <w:rsid w:val="00F94F58"/>
    <w:rsid w:val="00F95046"/>
    <w:rsid w:val="00F950FD"/>
    <w:rsid w:val="00F9589D"/>
    <w:rsid w:val="00F95B65"/>
    <w:rsid w:val="00F95E64"/>
    <w:rsid w:val="00F95F40"/>
    <w:rsid w:val="00F96092"/>
    <w:rsid w:val="00F96580"/>
    <w:rsid w:val="00F967A1"/>
    <w:rsid w:val="00F96A0D"/>
    <w:rsid w:val="00F96A2B"/>
    <w:rsid w:val="00F96B9A"/>
    <w:rsid w:val="00F96CF2"/>
    <w:rsid w:val="00F97912"/>
    <w:rsid w:val="00F97947"/>
    <w:rsid w:val="00F97D59"/>
    <w:rsid w:val="00FA0347"/>
    <w:rsid w:val="00FA065B"/>
    <w:rsid w:val="00FA0A9F"/>
    <w:rsid w:val="00FA0F19"/>
    <w:rsid w:val="00FA1258"/>
    <w:rsid w:val="00FA1428"/>
    <w:rsid w:val="00FA1646"/>
    <w:rsid w:val="00FA1A86"/>
    <w:rsid w:val="00FA1D22"/>
    <w:rsid w:val="00FA2350"/>
    <w:rsid w:val="00FA23C5"/>
    <w:rsid w:val="00FA279A"/>
    <w:rsid w:val="00FA2930"/>
    <w:rsid w:val="00FA33DF"/>
    <w:rsid w:val="00FA376E"/>
    <w:rsid w:val="00FA3B05"/>
    <w:rsid w:val="00FA3B6B"/>
    <w:rsid w:val="00FA3C3A"/>
    <w:rsid w:val="00FA3EA1"/>
    <w:rsid w:val="00FA3F3A"/>
    <w:rsid w:val="00FA44EA"/>
    <w:rsid w:val="00FA47F4"/>
    <w:rsid w:val="00FA47F8"/>
    <w:rsid w:val="00FA4CCC"/>
    <w:rsid w:val="00FA4EB4"/>
    <w:rsid w:val="00FA4EF0"/>
    <w:rsid w:val="00FA5807"/>
    <w:rsid w:val="00FA58E8"/>
    <w:rsid w:val="00FA68DC"/>
    <w:rsid w:val="00FA6B22"/>
    <w:rsid w:val="00FA725A"/>
    <w:rsid w:val="00FA7395"/>
    <w:rsid w:val="00FA7514"/>
    <w:rsid w:val="00FA75D5"/>
    <w:rsid w:val="00FA78FD"/>
    <w:rsid w:val="00FA7D1E"/>
    <w:rsid w:val="00FB108E"/>
    <w:rsid w:val="00FB110B"/>
    <w:rsid w:val="00FB11BE"/>
    <w:rsid w:val="00FB1357"/>
    <w:rsid w:val="00FB1799"/>
    <w:rsid w:val="00FB1B4A"/>
    <w:rsid w:val="00FB1B56"/>
    <w:rsid w:val="00FB1ED0"/>
    <w:rsid w:val="00FB1FBD"/>
    <w:rsid w:val="00FB27F1"/>
    <w:rsid w:val="00FB288F"/>
    <w:rsid w:val="00FB297B"/>
    <w:rsid w:val="00FB2DB8"/>
    <w:rsid w:val="00FB3872"/>
    <w:rsid w:val="00FB3DE0"/>
    <w:rsid w:val="00FB3FFC"/>
    <w:rsid w:val="00FB407C"/>
    <w:rsid w:val="00FB4B3E"/>
    <w:rsid w:val="00FB4C6F"/>
    <w:rsid w:val="00FB4EC8"/>
    <w:rsid w:val="00FB54F1"/>
    <w:rsid w:val="00FB55C2"/>
    <w:rsid w:val="00FB56E0"/>
    <w:rsid w:val="00FB5E64"/>
    <w:rsid w:val="00FB6152"/>
    <w:rsid w:val="00FB6DA5"/>
    <w:rsid w:val="00FB702B"/>
    <w:rsid w:val="00FB715C"/>
    <w:rsid w:val="00FB73D6"/>
    <w:rsid w:val="00FB7930"/>
    <w:rsid w:val="00FB7CA1"/>
    <w:rsid w:val="00FB7F01"/>
    <w:rsid w:val="00FB7F74"/>
    <w:rsid w:val="00FC02AD"/>
    <w:rsid w:val="00FC0BF5"/>
    <w:rsid w:val="00FC0ED8"/>
    <w:rsid w:val="00FC14CD"/>
    <w:rsid w:val="00FC1E91"/>
    <w:rsid w:val="00FC2604"/>
    <w:rsid w:val="00FC276F"/>
    <w:rsid w:val="00FC2886"/>
    <w:rsid w:val="00FC2AA7"/>
    <w:rsid w:val="00FC2CAF"/>
    <w:rsid w:val="00FC30C6"/>
    <w:rsid w:val="00FC3460"/>
    <w:rsid w:val="00FC35BB"/>
    <w:rsid w:val="00FC367A"/>
    <w:rsid w:val="00FC39BD"/>
    <w:rsid w:val="00FC3BA8"/>
    <w:rsid w:val="00FC3D14"/>
    <w:rsid w:val="00FC4744"/>
    <w:rsid w:val="00FC481A"/>
    <w:rsid w:val="00FC4EE0"/>
    <w:rsid w:val="00FC5110"/>
    <w:rsid w:val="00FC5208"/>
    <w:rsid w:val="00FC54E1"/>
    <w:rsid w:val="00FC57D8"/>
    <w:rsid w:val="00FC5E76"/>
    <w:rsid w:val="00FC5FDC"/>
    <w:rsid w:val="00FC60E2"/>
    <w:rsid w:val="00FC61EC"/>
    <w:rsid w:val="00FC69CF"/>
    <w:rsid w:val="00FC6E89"/>
    <w:rsid w:val="00FC6E93"/>
    <w:rsid w:val="00FC7214"/>
    <w:rsid w:val="00FD0211"/>
    <w:rsid w:val="00FD0364"/>
    <w:rsid w:val="00FD0455"/>
    <w:rsid w:val="00FD058F"/>
    <w:rsid w:val="00FD05EE"/>
    <w:rsid w:val="00FD0B70"/>
    <w:rsid w:val="00FD0DB6"/>
    <w:rsid w:val="00FD0E8A"/>
    <w:rsid w:val="00FD0F80"/>
    <w:rsid w:val="00FD0FEA"/>
    <w:rsid w:val="00FD11B8"/>
    <w:rsid w:val="00FD12C3"/>
    <w:rsid w:val="00FD13B6"/>
    <w:rsid w:val="00FD1440"/>
    <w:rsid w:val="00FD1489"/>
    <w:rsid w:val="00FD15AD"/>
    <w:rsid w:val="00FD17D7"/>
    <w:rsid w:val="00FD1AAE"/>
    <w:rsid w:val="00FD1BE5"/>
    <w:rsid w:val="00FD1D5A"/>
    <w:rsid w:val="00FD1DDE"/>
    <w:rsid w:val="00FD2176"/>
    <w:rsid w:val="00FD2325"/>
    <w:rsid w:val="00FD242B"/>
    <w:rsid w:val="00FD27C1"/>
    <w:rsid w:val="00FD2CC8"/>
    <w:rsid w:val="00FD2CF8"/>
    <w:rsid w:val="00FD2DA9"/>
    <w:rsid w:val="00FD2FAD"/>
    <w:rsid w:val="00FD3176"/>
    <w:rsid w:val="00FD3234"/>
    <w:rsid w:val="00FD3408"/>
    <w:rsid w:val="00FD34DE"/>
    <w:rsid w:val="00FD35DA"/>
    <w:rsid w:val="00FD35FA"/>
    <w:rsid w:val="00FD3736"/>
    <w:rsid w:val="00FD3855"/>
    <w:rsid w:val="00FD4835"/>
    <w:rsid w:val="00FD4C6A"/>
    <w:rsid w:val="00FD4D1B"/>
    <w:rsid w:val="00FD5136"/>
    <w:rsid w:val="00FD5554"/>
    <w:rsid w:val="00FD59F1"/>
    <w:rsid w:val="00FD5A2F"/>
    <w:rsid w:val="00FD5BDE"/>
    <w:rsid w:val="00FD5F0D"/>
    <w:rsid w:val="00FD635F"/>
    <w:rsid w:val="00FD637F"/>
    <w:rsid w:val="00FD67D1"/>
    <w:rsid w:val="00FD6B6E"/>
    <w:rsid w:val="00FD6D53"/>
    <w:rsid w:val="00FD6E54"/>
    <w:rsid w:val="00FD6FE2"/>
    <w:rsid w:val="00FD7067"/>
    <w:rsid w:val="00FD74CB"/>
    <w:rsid w:val="00FD7543"/>
    <w:rsid w:val="00FD7BF5"/>
    <w:rsid w:val="00FE0036"/>
    <w:rsid w:val="00FE035C"/>
    <w:rsid w:val="00FE17A9"/>
    <w:rsid w:val="00FE185C"/>
    <w:rsid w:val="00FE1BBB"/>
    <w:rsid w:val="00FE1BED"/>
    <w:rsid w:val="00FE2100"/>
    <w:rsid w:val="00FE220D"/>
    <w:rsid w:val="00FE2272"/>
    <w:rsid w:val="00FE2F98"/>
    <w:rsid w:val="00FE31A5"/>
    <w:rsid w:val="00FE3268"/>
    <w:rsid w:val="00FE347E"/>
    <w:rsid w:val="00FE3980"/>
    <w:rsid w:val="00FE3C5F"/>
    <w:rsid w:val="00FE3C69"/>
    <w:rsid w:val="00FE401B"/>
    <w:rsid w:val="00FE44E1"/>
    <w:rsid w:val="00FE46FA"/>
    <w:rsid w:val="00FE4705"/>
    <w:rsid w:val="00FE4842"/>
    <w:rsid w:val="00FE4AEF"/>
    <w:rsid w:val="00FE4EC1"/>
    <w:rsid w:val="00FE557C"/>
    <w:rsid w:val="00FE56F3"/>
    <w:rsid w:val="00FE5829"/>
    <w:rsid w:val="00FE58E4"/>
    <w:rsid w:val="00FE645B"/>
    <w:rsid w:val="00FF0F0B"/>
    <w:rsid w:val="00FF11AB"/>
    <w:rsid w:val="00FF184B"/>
    <w:rsid w:val="00FF192C"/>
    <w:rsid w:val="00FF1DD3"/>
    <w:rsid w:val="00FF2F6C"/>
    <w:rsid w:val="00FF30B0"/>
    <w:rsid w:val="00FF3220"/>
    <w:rsid w:val="00FF3283"/>
    <w:rsid w:val="00FF32BB"/>
    <w:rsid w:val="00FF34A7"/>
    <w:rsid w:val="00FF37E9"/>
    <w:rsid w:val="00FF3FD3"/>
    <w:rsid w:val="00FF403A"/>
    <w:rsid w:val="00FF45EF"/>
    <w:rsid w:val="00FF4769"/>
    <w:rsid w:val="00FF4A02"/>
    <w:rsid w:val="00FF4AE0"/>
    <w:rsid w:val="00FF4C3A"/>
    <w:rsid w:val="00FF4EF6"/>
    <w:rsid w:val="00FF519A"/>
    <w:rsid w:val="00FF5880"/>
    <w:rsid w:val="00FF5D78"/>
    <w:rsid w:val="00FF62F4"/>
    <w:rsid w:val="00FF6519"/>
    <w:rsid w:val="00FF65D7"/>
    <w:rsid w:val="00FF6B8D"/>
    <w:rsid w:val="00FF6F3C"/>
    <w:rsid w:val="00FF7057"/>
    <w:rsid w:val="00FF749E"/>
    <w:rsid w:val="03F2787C"/>
    <w:rsid w:val="040632A6"/>
    <w:rsid w:val="049AD373"/>
    <w:rsid w:val="052CB754"/>
    <w:rsid w:val="0756754D"/>
    <w:rsid w:val="07EEE209"/>
    <w:rsid w:val="0A5637E5"/>
    <w:rsid w:val="0C4AEA45"/>
    <w:rsid w:val="0FBA1123"/>
    <w:rsid w:val="100A39AD"/>
    <w:rsid w:val="11EFA434"/>
    <w:rsid w:val="18B900E0"/>
    <w:rsid w:val="264521AE"/>
    <w:rsid w:val="271ABE4E"/>
    <w:rsid w:val="34176AE7"/>
    <w:rsid w:val="41E86C66"/>
    <w:rsid w:val="471580DC"/>
    <w:rsid w:val="4DFE1C1D"/>
    <w:rsid w:val="4FC9688A"/>
    <w:rsid w:val="50007D65"/>
    <w:rsid w:val="556D3079"/>
    <w:rsid w:val="5613B6B8"/>
    <w:rsid w:val="56D28A83"/>
    <w:rsid w:val="59F2A563"/>
    <w:rsid w:val="5B060194"/>
    <w:rsid w:val="5C5D5661"/>
    <w:rsid w:val="60FC7D26"/>
    <w:rsid w:val="612C2ADE"/>
    <w:rsid w:val="61D8E419"/>
    <w:rsid w:val="64EB67FA"/>
    <w:rsid w:val="65C87950"/>
    <w:rsid w:val="6F95B7B1"/>
    <w:rsid w:val="7002321E"/>
    <w:rsid w:val="700A53D5"/>
    <w:rsid w:val="7E4FB3E9"/>
    <w:rsid w:val="7E6311A8"/>
    <w:rsid w:val="7FB9235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5777"/>
    <o:shapelayout v:ext="edit">
      <o:idmap v:ext="edit" data="1"/>
    </o:shapelayout>
  </w:shapeDefaults>
  <w:decimalSymbol w:val="."/>
  <w:listSeparator w:val=","/>
  <w14:docId w14:val="31E570BB"/>
  <w15:docId w15:val="{6482DA03-CEE1-413E-9155-E5221B42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qFormat/>
    <w:pPr>
      <w:keepNext/>
      <w:tabs>
        <w:tab w:val="num" w:pos="360"/>
      </w:tabs>
      <w:spacing w:before="480" w:after="240"/>
      <w:outlineLvl w:val="0"/>
    </w:pPr>
    <w:rPr>
      <w:b/>
      <w:bCs/>
      <w:caps/>
      <w:kern w:val="32"/>
      <w:sz w:val="28"/>
      <w:szCs w:val="32"/>
    </w:rPr>
  </w:style>
  <w:style w:type="paragraph" w:styleId="Heading2">
    <w:name w:val="heading 2"/>
    <w:basedOn w:val="Normal"/>
    <w:next w:val="Normal"/>
    <w:link w:val="Heading2Char"/>
    <w:qFormat/>
    <w:pPr>
      <w:keepNext/>
      <w:tabs>
        <w:tab w:val="num" w:pos="360"/>
      </w:tabs>
      <w:spacing w:before="120" w:after="120"/>
      <w:outlineLvl w:val="1"/>
    </w:pPr>
    <w:rPr>
      <w:b/>
      <w:bCs/>
      <w:sz w:val="28"/>
      <w:szCs w:val="28"/>
    </w:rPr>
  </w:style>
  <w:style w:type="paragraph" w:styleId="Heading3">
    <w:name w:val="heading 3"/>
    <w:basedOn w:val="Normal"/>
    <w:next w:val="Normal"/>
    <w:link w:val="Heading3Char"/>
    <w:qFormat/>
    <w:pPr>
      <w:keepNext/>
      <w:tabs>
        <w:tab w:val="num" w:pos="360"/>
      </w:tabs>
      <w:spacing w:after="120"/>
      <w:outlineLvl w:val="2"/>
    </w:pPr>
    <w:rPr>
      <w:b/>
    </w:rPr>
  </w:style>
  <w:style w:type="paragraph" w:styleId="Heading4">
    <w:name w:val="heading 4"/>
    <w:basedOn w:val="Normal"/>
    <w:next w:val="Normal"/>
    <w:link w:val="Heading4Char"/>
    <w:qFormat/>
    <w:pPr>
      <w:keepNext/>
      <w:tabs>
        <w:tab w:val="num" w:pos="360"/>
      </w:tabs>
      <w:spacing w:after="120"/>
      <w:outlineLvl w:val="3"/>
    </w:pPr>
    <w:rPr>
      <w:rFonts w:cs="Times New Roman"/>
      <w:b/>
      <w:bCs/>
      <w:szCs w:val="28"/>
    </w:rPr>
  </w:style>
  <w:style w:type="paragraph" w:styleId="Heading5">
    <w:name w:val="heading 5"/>
    <w:basedOn w:val="Normal"/>
    <w:next w:val="Normal"/>
    <w:link w:val="Heading5Char"/>
    <w:qFormat/>
    <w:pPr>
      <w:keepNext/>
      <w:tabs>
        <w:tab w:val="num" w:pos="360"/>
      </w:tabs>
      <w:spacing w:after="120"/>
      <w:outlineLvl w:val="4"/>
    </w:pPr>
    <w:rPr>
      <w:b/>
      <w:bCs/>
      <w:szCs w:val="26"/>
    </w:rPr>
  </w:style>
  <w:style w:type="paragraph" w:styleId="Heading6">
    <w:name w:val="heading 6"/>
    <w:basedOn w:val="Normal"/>
    <w:next w:val="Normal"/>
    <w:link w:val="Heading6Char"/>
    <w:qFormat/>
    <w:pPr>
      <w:keepNext/>
      <w:tabs>
        <w:tab w:val="num" w:pos="360"/>
      </w:tabs>
      <w:spacing w:after="120"/>
      <w:outlineLvl w:val="5"/>
    </w:pPr>
    <w:rPr>
      <w:rFonts w:cs="Times New Roman"/>
      <w:b/>
      <w:bCs/>
    </w:rPr>
  </w:style>
  <w:style w:type="paragraph" w:styleId="Heading7">
    <w:name w:val="heading 7"/>
    <w:basedOn w:val="Normal"/>
    <w:next w:val="Normal"/>
    <w:link w:val="Heading7Char"/>
    <w:qFormat/>
    <w:pPr>
      <w:tabs>
        <w:tab w:val="num" w:pos="360"/>
      </w:tabs>
      <w:spacing w:before="240" w:after="60"/>
      <w:outlineLvl w:val="6"/>
    </w:pPr>
    <w:rPr>
      <w:rFonts w:cs="Times New Roman"/>
      <w:szCs w:val="24"/>
    </w:rPr>
  </w:style>
  <w:style w:type="paragraph" w:styleId="Heading8">
    <w:name w:val="heading 8"/>
    <w:basedOn w:val="Normal"/>
    <w:next w:val="Normal"/>
    <w:link w:val="Heading8Char"/>
    <w:qFormat/>
    <w:pPr>
      <w:tabs>
        <w:tab w:val="num" w:pos="360"/>
      </w:tabs>
      <w:spacing w:before="240" w:after="60"/>
      <w:outlineLvl w:val="7"/>
    </w:pPr>
    <w:rPr>
      <w:rFonts w:cs="Times New Roman"/>
      <w:i/>
      <w:iCs/>
      <w:szCs w:val="24"/>
    </w:rPr>
  </w:style>
  <w:style w:type="paragraph" w:styleId="Heading9">
    <w:name w:val="heading 9"/>
    <w:basedOn w:val="Normal"/>
    <w:next w:val="Normal"/>
    <w:link w:val="Heading9Char"/>
    <w:qFormat/>
    <w:pPr>
      <w:tabs>
        <w:tab w:val="num" w:pos="360"/>
      </w:tabs>
      <w:spacing w:before="240" w:after="60"/>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style>
  <w:style w:type="paragraph" w:styleId="BodyText">
    <w:name w:val="Body Text"/>
    <w:basedOn w:val="Normal"/>
    <w:link w:val="BodyTextChar"/>
    <w:rPr>
      <w:i/>
      <w:color w:val="008000"/>
    </w:rPr>
  </w:style>
  <w:style w:type="paragraph" w:styleId="CommentText">
    <w:name w:val="annotation text"/>
    <w:aliases w:val="Comment Text Char Char,Comment Text Char Char Char Char,Comment Text Char Char1 Char,Comment Text Char1 Char Char,Comment Text Char2 Char"/>
    <w:basedOn w:val="Normal"/>
    <w:link w:val="CommentTextChar"/>
    <w:rPr>
      <w:sz w:val="20"/>
    </w:rPr>
  </w:style>
  <w:style w:type="character" w:styleId="Hyperlink">
    <w:name w:val="Hyperlink"/>
    <w:rPr>
      <w:color w:val="0000FF"/>
      <w:u w:val="single"/>
    </w:rPr>
  </w:style>
  <w:style w:type="paragraph" w:customStyle="1" w:styleId="EMEAEnBodyText">
    <w:name w:val="EMEA En Body Text"/>
    <w:basedOn w:val="Normal"/>
    <w:pPr>
      <w:spacing w:before="120" w:after="120"/>
      <w:jc w:val="both"/>
    </w:pPr>
  </w:style>
  <w:style w:type="paragraph" w:styleId="BalloonText">
    <w:name w:val="Balloon Text"/>
    <w:basedOn w:val="Normal"/>
    <w:semiHidden/>
    <w:rPr>
      <w:rFonts w:ascii="Tahoma" w:hAnsi="Tahoma" w:cs="Tahoma"/>
      <w:sz w:val="16"/>
      <w:szCs w:val="16"/>
    </w:rPr>
  </w:style>
  <w:style w:type="paragraph" w:customStyle="1" w:styleId="BodytextAgency">
    <w:name w:val="Body text (Agency)"/>
    <w:basedOn w:val="Normal"/>
    <w:link w:val="BodytextAgencyChar"/>
    <w:qFormat/>
    <w:pPr>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Pr>
      <w:rFonts w:ascii="Verdana" w:eastAsia="Verdana" w:hAnsi="Verdana" w:cs="Verdana"/>
      <w:sz w:val="18"/>
      <w:szCs w:val="18"/>
      <w:lang w:val="en-GB" w:eastAsia="en-GB"/>
    </w:rPr>
  </w:style>
  <w:style w:type="paragraph" w:customStyle="1" w:styleId="DraftingNotesAgency">
    <w:name w:val="Drafting Notes (Agency)"/>
    <w:basedOn w:val="Normal"/>
    <w:next w:val="BodytextAgency"/>
    <w:link w:val="DraftingNotesAgencyChar"/>
    <w:qFormat/>
    <w:pPr>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Pr>
      <w:rFonts w:ascii="Courier New" w:eastAsia="Verdana" w:hAnsi="Courier New"/>
      <w:i/>
      <w:color w:val="339966"/>
      <w:sz w:val="22"/>
      <w:szCs w:val="18"/>
      <w:lang w:val="en-GB" w:eastAsia="en-GB"/>
    </w:rPr>
  </w:style>
  <w:style w:type="paragraph" w:customStyle="1" w:styleId="NormalAgency">
    <w:name w:val="Normal (Agency)"/>
    <w:link w:val="NormalAgencyChar"/>
    <w:qFormat/>
    <w:rPr>
      <w:rFonts w:ascii="Verdana" w:eastAsia="Verdana" w:hAnsi="Verdana" w:cs="Verdana"/>
      <w:sz w:val="18"/>
      <w:szCs w:val="18"/>
      <w:lang w:val="en-GB" w:eastAsia="en-GB"/>
    </w:rPr>
  </w:style>
  <w:style w:type="table" w:customStyle="1" w:styleId="TablegridAgencyblack">
    <w:name w:val="Table grid (Agency) black"/>
    <w:basedOn w:val="TablegridAgency"/>
    <w:semiHidden/>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Arial Black" w:hAnsi="Arial Black"/>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pPr>
      <w:keepNext/>
    </w:pPr>
    <w:rPr>
      <w:rFonts w:eastAsia="Times New Roman"/>
      <w:b/>
    </w:rPr>
  </w:style>
  <w:style w:type="paragraph" w:customStyle="1" w:styleId="TabletextrowsAgency">
    <w:name w:val="Table text rows (Agency)"/>
    <w:basedOn w:val="Normal"/>
    <w:pPr>
      <w:spacing w:line="280" w:lineRule="exact"/>
    </w:pPr>
    <w:rPr>
      <w:rFonts w:ascii="Verdana" w:hAnsi="Verdana" w:cs="Verdana"/>
      <w:sz w:val="18"/>
      <w:szCs w:val="18"/>
    </w:rPr>
  </w:style>
  <w:style w:type="character" w:customStyle="1" w:styleId="NormalAgencyChar">
    <w:name w:val="Normal (Agency) Char"/>
    <w:link w:val="NormalAgency"/>
    <w:rPr>
      <w:rFonts w:ascii="Verdana" w:eastAsia="Verdana" w:hAnsi="Verdana" w:cs="Verdana"/>
      <w:sz w:val="18"/>
      <w:szCs w:val="18"/>
      <w:lang w:val="en-GB" w:eastAsia="en-GB"/>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rPr>
      <w:b/>
      <w:bCs/>
    </w:rPr>
  </w:style>
  <w:style w:type="character" w:customStyle="1" w:styleId="CommentTextChar">
    <w:name w:val="Comment Text Char"/>
    <w:aliases w:val="Comment Text Char Char Char,Comment Text Char Char Char Char Char,Comment Text Char Char1 Char Char,Comment Text Char1 Char Char Char,Comment Text Char2 Char Char"/>
    <w:link w:val="CommentText"/>
    <w:rPr>
      <w:rFonts w:eastAsia="Times New Roman" w:cs="Arial"/>
    </w:rPr>
  </w:style>
  <w:style w:type="character" w:customStyle="1" w:styleId="CommentSubjectChar">
    <w:name w:val="Comment Subject Char"/>
    <w:link w:val="CommentSubject"/>
    <w:rPr>
      <w:rFonts w:eastAsia="Times New Roman" w:cs="Arial"/>
      <w:b/>
      <w:bCs/>
    </w:rPr>
  </w:style>
  <w:style w:type="paragraph" w:customStyle="1" w:styleId="documenttextoutlinenumbered">
    <w:name w:val="document text outline numbered"/>
    <w:basedOn w:val="Normal"/>
    <w:pPr>
      <w:numPr>
        <w:numId w:val="1"/>
      </w:numPr>
      <w:spacing w:after="120"/>
    </w:pPr>
  </w:style>
  <w:style w:type="table" w:styleId="TableTheme">
    <w:name w:val="Table Theme"/>
    <w:basedOn w:val="TableNormal"/>
    <w:pPr>
      <w:tabs>
        <w:tab w:val="left" w:pos="567"/>
      </w:tabs>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aliases w:val="Table Grid No Line"/>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autoSpaceDE w:val="0"/>
      <w:autoSpaceDN w:val="0"/>
      <w:adjustRightInd w:val="0"/>
    </w:pPr>
    <w:rPr>
      <w:color w:val="000000"/>
      <w:sz w:val="24"/>
      <w:szCs w:val="24"/>
    </w:rPr>
  </w:style>
  <w:style w:type="paragraph" w:styleId="Revision">
    <w:name w:val="Revision"/>
    <w:hidden/>
    <w:uiPriority w:val="99"/>
    <w:semiHidden/>
    <w:rPr>
      <w:rFonts w:eastAsia="Times New Roman"/>
      <w:sz w:val="22"/>
      <w:lang w:val="en-GB"/>
    </w:rPr>
  </w:style>
  <w:style w:type="paragraph" w:customStyle="1" w:styleId="C-BodyText">
    <w:name w:val="C-Body Text"/>
    <w:link w:val="C-BodyTextChar"/>
    <w:pPr>
      <w:spacing w:before="120" w:after="120" w:line="280" w:lineRule="atLeast"/>
    </w:pPr>
    <w:rPr>
      <w:rFonts w:eastAsia="Times New Roman"/>
      <w:sz w:val="24"/>
    </w:rPr>
  </w:style>
  <w:style w:type="character" w:customStyle="1" w:styleId="C-BodyTextChar">
    <w:name w:val="C-Body Text Char"/>
    <w:link w:val="C-BodyText"/>
    <w:rPr>
      <w:rFonts w:eastAsia="Times New Roman"/>
      <w:sz w:val="24"/>
    </w:rPr>
  </w:style>
  <w:style w:type="character" w:customStyle="1" w:styleId="Mention1">
    <w:name w:val="Mention1"/>
    <w:basedOn w:val="DefaultParagraphFont"/>
    <w:uiPriority w:val="99"/>
    <w:semiHidden/>
    <w:unhideWhenUsed/>
    <w:rPr>
      <w:color w:val="2B579A"/>
      <w:shd w:val="clear" w:color="auto" w:fill="E6E6E6"/>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pPr>
      <w:spacing w:before="100" w:beforeAutospacing="1" w:after="100" w:afterAutospacing="1"/>
    </w:pPr>
    <w:rPr>
      <w:szCs w:val="24"/>
    </w:rPr>
  </w:style>
  <w:style w:type="paragraph" w:customStyle="1" w:styleId="C-Bullet">
    <w:name w:val="C-Bullet"/>
    <w:pPr>
      <w:numPr>
        <w:numId w:val="2"/>
      </w:numPr>
      <w:spacing w:before="120" w:after="120" w:line="280" w:lineRule="atLeast"/>
    </w:pPr>
    <w:rPr>
      <w:rFonts w:eastAsia="Times New Roman"/>
      <w:sz w:val="24"/>
    </w:rPr>
  </w:style>
  <w:style w:type="paragraph" w:customStyle="1" w:styleId="C-BulletIndented">
    <w:name w:val="C-Bullet Indented"/>
    <w:pPr>
      <w:numPr>
        <w:ilvl w:val="1"/>
        <w:numId w:val="2"/>
      </w:numPr>
      <w:spacing w:before="120" w:after="120" w:line="280" w:lineRule="atLeast"/>
    </w:pPr>
    <w:rPr>
      <w:rFonts w:eastAsia="Times New Roman" w:cs="Arial"/>
      <w:sz w:val="24"/>
    </w:rPr>
  </w:style>
  <w:style w:type="paragraph" w:styleId="Caption">
    <w:name w:val="caption"/>
    <w:aliases w:val="B Caption,Bayer Caption,Caption2,IB Caption,Medical Caption,Table Caption"/>
    <w:next w:val="C-BodyText"/>
    <w:link w:val="CaptionChar"/>
    <w:qFormat/>
    <w:pPr>
      <w:keepNext/>
      <w:spacing w:before="120" w:after="120" w:line="280" w:lineRule="atLeast"/>
      <w:ind w:left="1440" w:hanging="1440"/>
    </w:pPr>
    <w:rPr>
      <w:rFonts w:eastAsia="Times New Roman"/>
      <w:b/>
      <w:bCs/>
      <w:sz w:val="24"/>
      <w:szCs w:val="24"/>
    </w:rPr>
  </w:style>
  <w:style w:type="paragraph" w:customStyle="1" w:styleId="tablefootnote">
    <w:name w:val="table footnote"/>
    <w:pPr>
      <w:tabs>
        <w:tab w:val="left" w:pos="360"/>
      </w:tabs>
      <w:ind w:left="360" w:hanging="360"/>
    </w:pPr>
    <w:rPr>
      <w:rFonts w:eastAsia="Times New Roman"/>
    </w:rPr>
  </w:style>
  <w:style w:type="character" w:customStyle="1" w:styleId="CaptionChar">
    <w:name w:val="Caption Char"/>
    <w:aliases w:val="B Caption Char,Bayer Caption Char,Caption2 Char,IB Caption Char,Medical Caption Char,Table Caption Char"/>
    <w:link w:val="Caption"/>
    <w:rPr>
      <w:rFonts w:eastAsia="Times New Roman"/>
      <w:b/>
      <w:bCs/>
      <w:sz w:val="24"/>
      <w:szCs w:val="24"/>
    </w:rPr>
  </w:style>
  <w:style w:type="character" w:customStyle="1" w:styleId="C-Hyperlink">
    <w:name w:val="C-Hyperlink"/>
    <w:rPr>
      <w:color w:val="0000FF"/>
    </w:rPr>
  </w:style>
  <w:style w:type="character" w:customStyle="1" w:styleId="Heading1Char">
    <w:name w:val="Heading 1 Char"/>
    <w:basedOn w:val="DefaultParagraphFont"/>
    <w:link w:val="Heading1"/>
    <w:rPr>
      <w:rFonts w:eastAsia="Times New Roman" w:cs="Arial"/>
      <w:b/>
      <w:bCs/>
      <w:caps/>
      <w:kern w:val="32"/>
      <w:sz w:val="28"/>
      <w:szCs w:val="32"/>
    </w:rPr>
  </w:style>
  <w:style w:type="character" w:customStyle="1" w:styleId="Heading2Char">
    <w:name w:val="Heading 2 Char"/>
    <w:basedOn w:val="DefaultParagraphFont"/>
    <w:link w:val="Heading2"/>
    <w:rPr>
      <w:rFonts w:eastAsia="Times New Roman" w:cs="Arial"/>
      <w:b/>
      <w:bCs/>
      <w:sz w:val="28"/>
      <w:szCs w:val="28"/>
    </w:rPr>
  </w:style>
  <w:style w:type="character" w:customStyle="1" w:styleId="Heading3Char">
    <w:name w:val="Heading 3 Char"/>
    <w:basedOn w:val="DefaultParagraphFont"/>
    <w:link w:val="Heading3"/>
    <w:rPr>
      <w:rFonts w:eastAsia="Times New Roman" w:cs="Arial"/>
      <w:b/>
      <w:sz w:val="24"/>
    </w:rPr>
  </w:style>
  <w:style w:type="character" w:customStyle="1" w:styleId="Heading4Char">
    <w:name w:val="Heading 4 Char"/>
    <w:basedOn w:val="DefaultParagraphFont"/>
    <w:link w:val="Heading4"/>
    <w:rPr>
      <w:rFonts w:eastAsia="Times New Roman"/>
      <w:b/>
      <w:bCs/>
      <w:sz w:val="24"/>
      <w:szCs w:val="28"/>
    </w:rPr>
  </w:style>
  <w:style w:type="character" w:customStyle="1" w:styleId="Heading5Char">
    <w:name w:val="Heading 5 Char"/>
    <w:basedOn w:val="DefaultParagraphFont"/>
    <w:link w:val="Heading5"/>
    <w:rPr>
      <w:rFonts w:eastAsia="Times New Roman" w:cs="Arial"/>
      <w:b/>
      <w:bCs/>
      <w:sz w:val="24"/>
      <w:szCs w:val="26"/>
    </w:rPr>
  </w:style>
  <w:style w:type="character" w:customStyle="1" w:styleId="Heading6Char">
    <w:name w:val="Heading 6 Char"/>
    <w:basedOn w:val="DefaultParagraphFont"/>
    <w:link w:val="Heading6"/>
    <w:rPr>
      <w:rFonts w:eastAsia="Times New Roman"/>
      <w:b/>
      <w:bCs/>
      <w:sz w:val="24"/>
      <w:szCs w:val="22"/>
    </w:rPr>
  </w:style>
  <w:style w:type="character" w:customStyle="1" w:styleId="Heading7Char">
    <w:name w:val="Heading 7 Char"/>
    <w:basedOn w:val="DefaultParagraphFont"/>
    <w:link w:val="Heading7"/>
    <w:rPr>
      <w:rFonts w:eastAsia="Times New Roman"/>
      <w:sz w:val="24"/>
      <w:szCs w:val="24"/>
    </w:rPr>
  </w:style>
  <w:style w:type="character" w:customStyle="1" w:styleId="Heading8Char">
    <w:name w:val="Heading 8 Char"/>
    <w:basedOn w:val="DefaultParagraphFont"/>
    <w:link w:val="Heading8"/>
    <w:rPr>
      <w:rFonts w:eastAsia="Times New Roman"/>
      <w:i/>
      <w:iCs/>
      <w:sz w:val="24"/>
      <w:szCs w:val="24"/>
    </w:rPr>
  </w:style>
  <w:style w:type="character" w:customStyle="1" w:styleId="Heading9Char">
    <w:name w:val="Heading 9 Char"/>
    <w:basedOn w:val="DefaultParagraphFont"/>
    <w:link w:val="Heading9"/>
    <w:rPr>
      <w:rFonts w:ascii="Arial" w:eastAsia="Times New Roman" w:hAnsi="Arial" w:cs="Arial"/>
      <w:sz w:val="22"/>
      <w:szCs w:val="22"/>
    </w:rPr>
  </w:style>
  <w:style w:type="paragraph" w:styleId="TOC1">
    <w:name w:val="toc 1"/>
    <w:next w:val="C-BodyText"/>
    <w:pPr>
      <w:tabs>
        <w:tab w:val="left" w:pos="1152"/>
        <w:tab w:val="right" w:leader="dot" w:pos="9360"/>
      </w:tabs>
      <w:spacing w:before="120"/>
      <w:ind w:left="1152" w:right="792" w:hanging="1152"/>
    </w:pPr>
    <w:rPr>
      <w:rFonts w:eastAsia="Times New Roman" w:cs="Arial"/>
      <w:caps/>
      <w:color w:val="0000FF"/>
      <w:sz w:val="24"/>
      <w:szCs w:val="24"/>
    </w:rPr>
  </w:style>
  <w:style w:type="paragraph" w:styleId="TOC2">
    <w:name w:val="toc 2"/>
    <w:basedOn w:val="TOC1"/>
    <w:next w:val="C-BodyText"/>
    <w:rPr>
      <w:caps w:val="0"/>
    </w:rPr>
  </w:style>
  <w:style w:type="paragraph" w:styleId="TOC3">
    <w:name w:val="toc 3"/>
    <w:basedOn w:val="TOC1"/>
    <w:next w:val="C-BodyText"/>
    <w:rPr>
      <w:caps w:val="0"/>
    </w:rPr>
  </w:style>
  <w:style w:type="paragraph" w:styleId="TOC4">
    <w:name w:val="toc 4"/>
    <w:basedOn w:val="TOC1"/>
    <w:next w:val="C-BodyText"/>
    <w:rPr>
      <w:caps w:val="0"/>
    </w:rPr>
  </w:style>
  <w:style w:type="paragraph" w:customStyle="1" w:styleId="C-Heading1">
    <w:name w:val="C-Heading 1"/>
    <w:next w:val="C-BodyText"/>
    <w:link w:val="C-Heading1Char"/>
    <w:pPr>
      <w:keepNext/>
      <w:pageBreakBefore/>
      <w:numPr>
        <w:numId w:val="3"/>
      </w:numPr>
      <w:spacing w:before="480" w:after="120"/>
      <w:outlineLvl w:val="0"/>
    </w:pPr>
    <w:rPr>
      <w:rFonts w:eastAsia="Times New Roman"/>
      <w:b/>
      <w:caps/>
      <w:sz w:val="28"/>
    </w:rPr>
  </w:style>
  <w:style w:type="paragraph" w:customStyle="1" w:styleId="C-Heading2">
    <w:name w:val="C-Heading 2"/>
    <w:next w:val="C-BodyText"/>
    <w:pPr>
      <w:keepNext/>
      <w:numPr>
        <w:ilvl w:val="1"/>
        <w:numId w:val="3"/>
      </w:numPr>
      <w:spacing w:before="240"/>
      <w:outlineLvl w:val="1"/>
    </w:pPr>
    <w:rPr>
      <w:rFonts w:eastAsia="Times New Roman"/>
      <w:b/>
      <w:sz w:val="28"/>
    </w:rPr>
  </w:style>
  <w:style w:type="paragraph" w:customStyle="1" w:styleId="C-Heading3">
    <w:name w:val="C-Heading 3"/>
    <w:next w:val="C-BodyText"/>
    <w:pPr>
      <w:keepNext/>
      <w:numPr>
        <w:ilvl w:val="2"/>
        <w:numId w:val="3"/>
      </w:numPr>
      <w:spacing w:before="240"/>
      <w:outlineLvl w:val="2"/>
    </w:pPr>
    <w:rPr>
      <w:rFonts w:eastAsia="Times New Roman"/>
      <w:b/>
      <w:sz w:val="24"/>
    </w:rPr>
  </w:style>
  <w:style w:type="paragraph" w:customStyle="1" w:styleId="C-Heading4">
    <w:name w:val="C-Heading 4"/>
    <w:next w:val="C-BodyText"/>
    <w:pPr>
      <w:keepNext/>
      <w:numPr>
        <w:ilvl w:val="3"/>
        <w:numId w:val="3"/>
      </w:numPr>
      <w:spacing w:before="240"/>
      <w:outlineLvl w:val="3"/>
    </w:pPr>
    <w:rPr>
      <w:rFonts w:eastAsia="Times New Roman"/>
      <w:b/>
      <w:sz w:val="24"/>
    </w:rPr>
  </w:style>
  <w:style w:type="paragraph" w:customStyle="1" w:styleId="C-Heading5">
    <w:name w:val="C-Heading 5"/>
    <w:next w:val="C-BodyText"/>
    <w:pPr>
      <w:keepNext/>
      <w:numPr>
        <w:ilvl w:val="4"/>
        <w:numId w:val="3"/>
      </w:numPr>
      <w:spacing w:before="240"/>
      <w:outlineLvl w:val="4"/>
    </w:pPr>
    <w:rPr>
      <w:rFonts w:eastAsia="Times New Roman"/>
      <w:b/>
      <w:sz w:val="24"/>
    </w:rPr>
  </w:style>
  <w:style w:type="paragraph" w:customStyle="1" w:styleId="C-Heading6">
    <w:name w:val="C-Heading 6"/>
    <w:next w:val="C-BodyText"/>
    <w:pPr>
      <w:keepNext/>
      <w:numPr>
        <w:ilvl w:val="5"/>
        <w:numId w:val="3"/>
      </w:numPr>
      <w:tabs>
        <w:tab w:val="clear" w:pos="1080"/>
        <w:tab w:val="num" w:pos="1224"/>
      </w:tabs>
      <w:spacing w:before="240"/>
      <w:ind w:left="1224" w:hanging="1224"/>
      <w:outlineLvl w:val="5"/>
    </w:pPr>
    <w:rPr>
      <w:rFonts w:eastAsia="Times New Roman"/>
      <w:b/>
      <w:sz w:val="24"/>
    </w:rPr>
  </w:style>
  <w:style w:type="paragraph" w:customStyle="1" w:styleId="C-BodyTextIndent">
    <w:name w:val="C-Body Text Indent"/>
    <w:pPr>
      <w:spacing w:before="120" w:after="120" w:line="280" w:lineRule="atLeast"/>
      <w:ind w:left="360"/>
    </w:pPr>
    <w:rPr>
      <w:rFonts w:eastAsia="Times New Roman"/>
      <w:sz w:val="24"/>
    </w:rPr>
  </w:style>
  <w:style w:type="paragraph" w:customStyle="1" w:styleId="C-TableHeader">
    <w:name w:val="C-Table Header"/>
    <w:next w:val="C-TableText"/>
    <w:pPr>
      <w:keepNext/>
      <w:spacing w:before="20" w:after="20"/>
    </w:pPr>
    <w:rPr>
      <w:rFonts w:eastAsia="Times New Roman"/>
      <w:b/>
      <w:sz w:val="22"/>
    </w:rPr>
  </w:style>
  <w:style w:type="paragraph" w:customStyle="1" w:styleId="C-TableText">
    <w:name w:val="C-Table Text"/>
    <w:pPr>
      <w:spacing w:before="20" w:after="20"/>
    </w:pPr>
    <w:rPr>
      <w:rFonts w:eastAsia="Times New Roman"/>
      <w:sz w:val="22"/>
    </w:rPr>
  </w:style>
  <w:style w:type="paragraph" w:customStyle="1" w:styleId="C-TableFootnote">
    <w:name w:val="C-Table Footnote"/>
    <w:next w:val="C-BodyText"/>
    <w:pPr>
      <w:tabs>
        <w:tab w:val="left" w:pos="144"/>
      </w:tabs>
      <w:ind w:left="144" w:hanging="144"/>
    </w:pPr>
    <w:rPr>
      <w:rFonts w:eastAsia="Times New Roman" w:cs="Arial"/>
    </w:rPr>
  </w:style>
  <w:style w:type="paragraph" w:styleId="TOC5">
    <w:name w:val="toc 5"/>
    <w:basedOn w:val="TOC1"/>
    <w:next w:val="C-BodyText"/>
    <w:rPr>
      <w:caps w:val="0"/>
    </w:rPr>
  </w:style>
  <w:style w:type="paragraph" w:styleId="TOC6">
    <w:name w:val="toc 6"/>
    <w:basedOn w:val="TOC1"/>
    <w:next w:val="C-BodyText"/>
    <w:rPr>
      <w:caps w:val="0"/>
    </w:rPr>
  </w:style>
  <w:style w:type="paragraph" w:styleId="TOC7">
    <w:name w:val="toc 7"/>
    <w:basedOn w:val="TOC1"/>
    <w:next w:val="C-BodyText"/>
    <w:rPr>
      <w:caps w:val="0"/>
    </w:rPr>
  </w:style>
  <w:style w:type="paragraph" w:styleId="TOC8">
    <w:name w:val="toc 8"/>
    <w:basedOn w:val="TOC1"/>
    <w:next w:val="C-BodyText"/>
    <w:rPr>
      <w:caps w:val="0"/>
    </w:rPr>
  </w:style>
  <w:style w:type="paragraph" w:styleId="TOC9">
    <w:name w:val="toc 9"/>
    <w:basedOn w:val="TOC1"/>
    <w:next w:val="C-BodyText"/>
    <w:rPr>
      <w:caps w:val="0"/>
    </w:rPr>
  </w:style>
  <w:style w:type="paragraph" w:styleId="TableofFigures">
    <w:name w:val="table of figures"/>
    <w:next w:val="C-BodyText"/>
    <w:pPr>
      <w:tabs>
        <w:tab w:val="left" w:pos="1152"/>
        <w:tab w:val="right" w:leader="dot" w:pos="9360"/>
      </w:tabs>
      <w:spacing w:before="120" w:line="280" w:lineRule="atLeast"/>
      <w:ind w:left="1152" w:right="792" w:hanging="1152"/>
    </w:pPr>
    <w:rPr>
      <w:rFonts w:eastAsia="Times New Roman" w:cs="Arial"/>
      <w:color w:val="0000FF"/>
      <w:sz w:val="24"/>
    </w:rPr>
  </w:style>
  <w:style w:type="paragraph" w:customStyle="1" w:styleId="C-TOCTitle">
    <w:name w:val="C-TOC Title"/>
    <w:next w:val="C-BodyText"/>
    <w:pPr>
      <w:spacing w:after="120"/>
      <w:jc w:val="center"/>
      <w:outlineLvl w:val="0"/>
    </w:pPr>
    <w:rPr>
      <w:rFonts w:eastAsia="Times New Roman"/>
      <w:b/>
      <w:caps/>
      <w:sz w:val="28"/>
      <w:szCs w:val="28"/>
    </w:rPr>
  </w:style>
  <w:style w:type="paragraph" w:customStyle="1" w:styleId="C-CaptionContinued">
    <w:name w:val="C-Caption Continued"/>
    <w:next w:val="C-BodyText"/>
    <w:pPr>
      <w:keepNext/>
      <w:spacing w:before="120" w:after="120" w:line="280" w:lineRule="atLeast"/>
      <w:ind w:left="1440" w:hanging="1440"/>
    </w:pPr>
    <w:rPr>
      <w:rFonts w:eastAsia="Times New Roman" w:cs="Arial"/>
      <w:b/>
      <w:sz w:val="24"/>
    </w:rPr>
  </w:style>
  <w:style w:type="paragraph" w:customStyle="1" w:styleId="C-NumberedList">
    <w:name w:val="C-Numbered List"/>
    <w:pPr>
      <w:numPr>
        <w:numId w:val="6"/>
      </w:numPr>
      <w:spacing w:before="120" w:after="120" w:line="280" w:lineRule="atLeast"/>
    </w:pPr>
    <w:rPr>
      <w:rFonts w:eastAsia="Times New Roman"/>
      <w:sz w:val="24"/>
    </w:rPr>
  </w:style>
  <w:style w:type="paragraph" w:customStyle="1" w:styleId="C-InstructionText">
    <w:name w:val="C-Instruction Text"/>
    <w:pPr>
      <w:spacing w:before="120" w:after="120" w:line="280" w:lineRule="atLeast"/>
    </w:pPr>
    <w:rPr>
      <w:rFonts w:eastAsia="Times New Roman"/>
      <w:vanish/>
      <w:color w:val="FF0000"/>
      <w:sz w:val="24"/>
      <w:szCs w:val="24"/>
    </w:rPr>
  </w:style>
  <w:style w:type="paragraph" w:styleId="TOAHeading">
    <w:name w:val="toa heading"/>
    <w:basedOn w:val="Normal"/>
    <w:next w:val="Normal"/>
    <w:pPr>
      <w:spacing w:before="120"/>
    </w:pPr>
    <w:rPr>
      <w:rFonts w:ascii="Arial" w:hAnsi="Arial"/>
      <w:b/>
      <w:bCs/>
      <w:szCs w:val="24"/>
    </w:rPr>
  </w:style>
  <w:style w:type="paragraph" w:customStyle="1" w:styleId="C-Title">
    <w:name w:val="C-Title"/>
    <w:next w:val="C-BodyText"/>
    <w:pPr>
      <w:spacing w:after="120"/>
      <w:jc w:val="center"/>
    </w:pPr>
    <w:rPr>
      <w:rFonts w:eastAsia="Times New Roman"/>
      <w:b/>
      <w:caps/>
      <w:sz w:val="36"/>
    </w:rPr>
  </w:style>
  <w:style w:type="paragraph" w:customStyle="1" w:styleId="C-Header">
    <w:name w:val="C-Header"/>
    <w:rPr>
      <w:rFonts w:eastAsia="Times New Roman"/>
      <w:sz w:val="24"/>
    </w:rPr>
  </w:style>
  <w:style w:type="paragraph" w:customStyle="1" w:styleId="C-Footer">
    <w:name w:val="C-Footer"/>
    <w:pPr>
      <w:jc w:val="right"/>
    </w:pPr>
    <w:rPr>
      <w:rFonts w:eastAsia="Times New Roman"/>
      <w:sz w:val="24"/>
    </w:rPr>
  </w:style>
  <w:style w:type="paragraph" w:customStyle="1" w:styleId="C-Heading1non-numbered">
    <w:name w:val="C-Heading 1 (non-numbered)"/>
    <w:basedOn w:val="C-Heading1"/>
    <w:next w:val="C-BodyText"/>
    <w:pPr>
      <w:numPr>
        <w:numId w:val="0"/>
      </w:numPr>
      <w:tabs>
        <w:tab w:val="left" w:pos="1080"/>
      </w:tabs>
      <w:ind w:left="1080" w:hanging="1080"/>
    </w:pPr>
  </w:style>
  <w:style w:type="paragraph" w:customStyle="1" w:styleId="C-Heading2non-numbered">
    <w:name w:val="C-Heading 2 (non-numbered)"/>
    <w:basedOn w:val="C-Heading2"/>
    <w:next w:val="C-BodyText"/>
    <w:pPr>
      <w:numPr>
        <w:ilvl w:val="0"/>
        <w:numId w:val="0"/>
      </w:numPr>
      <w:tabs>
        <w:tab w:val="left" w:pos="1080"/>
      </w:tabs>
      <w:ind w:left="1080" w:hanging="1080"/>
    </w:pPr>
  </w:style>
  <w:style w:type="paragraph" w:customStyle="1" w:styleId="C-Heading3non-numbered">
    <w:name w:val="C-Heading 3 (non-numbered)"/>
    <w:basedOn w:val="C-Heading3"/>
    <w:next w:val="C-BodyText"/>
    <w:pPr>
      <w:numPr>
        <w:ilvl w:val="0"/>
        <w:numId w:val="0"/>
      </w:numPr>
      <w:tabs>
        <w:tab w:val="left" w:pos="1080"/>
      </w:tabs>
      <w:ind w:left="1080" w:hanging="1080"/>
    </w:pPr>
  </w:style>
  <w:style w:type="paragraph" w:customStyle="1" w:styleId="C-Heading4non-numbered">
    <w:name w:val="C-Heading 4 (non-numbered)"/>
    <w:basedOn w:val="C-Heading4"/>
    <w:next w:val="C-BodyText"/>
    <w:pPr>
      <w:numPr>
        <w:ilvl w:val="0"/>
        <w:numId w:val="0"/>
      </w:numPr>
      <w:tabs>
        <w:tab w:val="left" w:pos="1080"/>
      </w:tabs>
      <w:ind w:left="1080" w:hanging="1080"/>
    </w:pPr>
  </w:style>
  <w:style w:type="paragraph" w:customStyle="1" w:styleId="C-Heading5non-numbered">
    <w:name w:val="C-Heading 5 (non-numbered)"/>
    <w:basedOn w:val="C-Heading5"/>
    <w:next w:val="C-BodyText"/>
    <w:pPr>
      <w:numPr>
        <w:ilvl w:val="0"/>
        <w:numId w:val="0"/>
      </w:numPr>
      <w:tabs>
        <w:tab w:val="left" w:pos="1080"/>
      </w:tabs>
      <w:ind w:left="1080" w:hanging="1080"/>
    </w:pPr>
  </w:style>
  <w:style w:type="paragraph" w:customStyle="1" w:styleId="C-Heading6non-numbered">
    <w:name w:val="C-Heading 6 (non-numbered)"/>
    <w:basedOn w:val="C-Heading6"/>
    <w:next w:val="C-BodyText"/>
    <w:pPr>
      <w:numPr>
        <w:ilvl w:val="0"/>
        <w:numId w:val="0"/>
      </w:numPr>
      <w:tabs>
        <w:tab w:val="left" w:pos="1080"/>
      </w:tabs>
      <w:ind w:left="1080" w:hanging="1080"/>
    </w:pPr>
  </w:style>
  <w:style w:type="paragraph" w:customStyle="1" w:styleId="C-Heading1nopagebreak">
    <w:name w:val="C-Heading 1 (no page break)"/>
    <w:basedOn w:val="C-Heading1"/>
    <w:next w:val="C-BodyText"/>
    <w:pPr>
      <w:pageBreakBefore w:val="0"/>
    </w:pPr>
  </w:style>
  <w:style w:type="paragraph" w:customStyle="1" w:styleId="C-Heading1nopagebreak0">
    <w:name w:val="C-Heading 1 (no page break"/>
    <w:aliases w:val="non-numbered)"/>
    <w:basedOn w:val="C-Heading1non-numbered"/>
    <w:next w:val="C-BodyText"/>
    <w:pPr>
      <w:pageBreakBefore w:val="0"/>
    </w:pPr>
  </w:style>
  <w:style w:type="character" w:styleId="HTMLKeyboard">
    <w:name w:val="HTML Keyboard"/>
    <w:rPr>
      <w:rFonts w:ascii="Courier New" w:hAnsi="Courier New"/>
      <w:sz w:val="20"/>
      <w:szCs w:val="20"/>
    </w:rPr>
  </w:style>
  <w:style w:type="paragraph" w:customStyle="1" w:styleId="C-AlphabeticList">
    <w:name w:val="C-Alphabetic List"/>
    <w:pPr>
      <w:numPr>
        <w:ilvl w:val="1"/>
        <w:numId w:val="6"/>
      </w:numPr>
    </w:pPr>
    <w:rPr>
      <w:rFonts w:eastAsia="Times New Roman"/>
      <w:sz w:val="24"/>
    </w:rPr>
  </w:style>
  <w:style w:type="paragraph" w:customStyle="1" w:styleId="C-Appendix">
    <w:name w:val="C-Appendix"/>
    <w:next w:val="C-BodyText"/>
    <w:pPr>
      <w:keepNext/>
      <w:pageBreakBefore/>
      <w:numPr>
        <w:numId w:val="4"/>
      </w:numPr>
      <w:spacing w:before="480" w:after="120"/>
      <w:outlineLvl w:val="0"/>
    </w:pPr>
    <w:rPr>
      <w:rFonts w:eastAsia="Times New Roman"/>
      <w:b/>
      <w:caps/>
      <w:sz w:val="28"/>
    </w:rPr>
  </w:style>
  <w:style w:type="table" w:customStyle="1" w:styleId="C-Table">
    <w:name w:val="C-Table"/>
    <w:basedOn w:val="TableNormal"/>
    <w:rPr>
      <w:rFonts w:eastAsia="Times New Roman"/>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rPr>
      <w:cantSplit/>
    </w:trPr>
  </w:style>
  <w:style w:type="character" w:customStyle="1" w:styleId="C-TableCallout">
    <w:name w:val="C-Table Callout"/>
    <w:rPr>
      <w:rFonts w:ascii="Times New Roman" w:hAnsi="Times New Roman"/>
      <w:dstrike w:val="0"/>
      <w:color w:val="auto"/>
      <w:spacing w:val="0"/>
      <w:w w:val="100"/>
      <w:position w:val="-1"/>
      <w:sz w:val="22"/>
      <w:szCs w:val="22"/>
      <w:u w:val="none"/>
      <w:effect w:val="none"/>
      <w:vertAlign w:val="superscript"/>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eastAsia="Times New Roman" w:cs="Arial"/>
      <w:sz w:val="24"/>
    </w:rPr>
  </w:style>
  <w:style w:type="paragraph" w:styleId="BodyTextFirstIndent2">
    <w:name w:val="Body Text First Indent 2"/>
    <w:basedOn w:val="BodyTextIndent"/>
    <w:link w:val="BodyTextFirstIndent2Char"/>
    <w:pPr>
      <w:ind w:firstLine="210"/>
    </w:pPr>
  </w:style>
  <w:style w:type="character" w:customStyle="1" w:styleId="BodyTextFirstIndent2Char">
    <w:name w:val="Body Text First Indent 2 Char"/>
    <w:basedOn w:val="BodyTextIndentChar"/>
    <w:link w:val="BodyTextFirstIndent2"/>
    <w:rPr>
      <w:rFonts w:eastAsia="Times New Roman" w:cs="Arial"/>
      <w:sz w:val="24"/>
    </w:rPr>
  </w:style>
  <w:style w:type="paragraph" w:customStyle="1" w:styleId="C-AppendixNumbered">
    <w:name w:val="C-Appendix (Numbered)"/>
    <w:basedOn w:val="C-Appendix"/>
    <w:next w:val="C-BodyText"/>
    <w:pPr>
      <w:numPr>
        <w:numId w:val="5"/>
      </w:numPr>
      <w:tabs>
        <w:tab w:val="left" w:pos="1987"/>
      </w:tabs>
      <w:ind w:left="1987" w:hanging="1987"/>
    </w:pPr>
  </w:style>
  <w:style w:type="numbering" w:customStyle="1" w:styleId="SPNumberedTabs">
    <w:name w:val="SP Numbered Tabs"/>
    <w:pPr>
      <w:numPr>
        <w:numId w:val="8"/>
      </w:numPr>
    </w:pPr>
  </w:style>
  <w:style w:type="numbering" w:customStyle="1" w:styleId="SPBulletTabs">
    <w:name w:val="SP Bullet Tabs"/>
    <w:pPr>
      <w:numPr>
        <w:numId w:val="9"/>
      </w:numPr>
    </w:pPr>
  </w:style>
  <w:style w:type="paragraph" w:customStyle="1" w:styleId="C-Alphabetic">
    <w:name w:val="C-Alphabetic"/>
    <w:basedOn w:val="C-Heading1"/>
    <w:next w:val="C-BodyText"/>
    <w:link w:val="C-AlphabeticChar"/>
    <w:qFormat/>
    <w:pPr>
      <w:numPr>
        <w:numId w:val="7"/>
      </w:numPr>
      <w:tabs>
        <w:tab w:val="left" w:pos="1080"/>
      </w:tabs>
      <w:ind w:left="1080" w:hanging="1080"/>
    </w:pPr>
  </w:style>
  <w:style w:type="paragraph" w:customStyle="1" w:styleId="C-Footnote">
    <w:name w:val="C-Footnote"/>
    <w:basedOn w:val="C-TableFootnote"/>
    <w:qFormat/>
    <w:pPr>
      <w:ind w:left="0" w:firstLine="0"/>
    </w:pPr>
  </w:style>
  <w:style w:type="character" w:customStyle="1" w:styleId="C-Heading1Char">
    <w:name w:val="C-Heading 1 Char"/>
    <w:link w:val="C-Heading1"/>
    <w:rPr>
      <w:rFonts w:eastAsia="Times New Roman"/>
      <w:b/>
      <w:caps/>
      <w:sz w:val="28"/>
    </w:rPr>
  </w:style>
  <w:style w:type="character" w:customStyle="1" w:styleId="C-AlphabeticChar">
    <w:name w:val="C-Alphabetic Char"/>
    <w:basedOn w:val="C-Heading1Char"/>
    <w:link w:val="C-Alphabetic"/>
    <w:rPr>
      <w:rFonts w:eastAsia="Times New Roman"/>
      <w:b/>
      <w:caps/>
      <w:sz w:val="28"/>
    </w:rPr>
  </w:style>
  <w:style w:type="character" w:customStyle="1" w:styleId="HeaderChar">
    <w:name w:val="Header Char"/>
    <w:basedOn w:val="DefaultParagraphFont"/>
    <w:link w:val="Header"/>
    <w:uiPriority w:val="99"/>
    <w:rPr>
      <w:rFonts w:eastAsia="Times New Roman" w:cs="Arial"/>
      <w:sz w:val="24"/>
    </w:rPr>
  </w:style>
  <w:style w:type="character" w:customStyle="1" w:styleId="FooterChar">
    <w:name w:val="Footer Char"/>
    <w:basedOn w:val="DefaultParagraphFont"/>
    <w:link w:val="Footer"/>
    <w:uiPriority w:val="99"/>
    <w:rPr>
      <w:rFonts w:eastAsia="Times New Roman" w:cs="Arial"/>
      <w:sz w:val="24"/>
    </w:rPr>
  </w:style>
  <w:style w:type="character" w:customStyle="1" w:styleId="normaltextrun">
    <w:name w:val="normaltextrun"/>
    <w:basedOn w:val="DefaultParagraphFont"/>
  </w:style>
  <w:style w:type="character" w:customStyle="1" w:styleId="spellingerror">
    <w:name w:val="spellingerror"/>
    <w:basedOn w:val="DefaultParagraphFont"/>
  </w:style>
  <w:style w:type="numbering" w:customStyle="1" w:styleId="BulletsAgency">
    <w:name w:val="Bullets (Agency)"/>
    <w:basedOn w:val="NoList"/>
    <w:pPr>
      <w:numPr>
        <w:numId w:val="14"/>
      </w:numPr>
    </w:pPr>
  </w:style>
  <w:style w:type="paragraph" w:customStyle="1" w:styleId="DisclaimerAgency">
    <w:name w:val="Disclaimer (Agency)"/>
    <w:basedOn w:val="Normal"/>
    <w:semiHidden/>
    <w:pPr>
      <w:tabs>
        <w:tab w:val="center" w:pos="4320"/>
        <w:tab w:val="right" w:pos="8640"/>
      </w:tabs>
      <w:spacing w:after="57" w:line="150" w:lineRule="exact"/>
    </w:pPr>
    <w:rPr>
      <w:rFonts w:ascii="Verdana" w:eastAsia="Verdana" w:hAnsi="Verdana" w:cs="Verdana"/>
      <w:snapToGrid w:val="0"/>
      <w:color w:val="6D6F71"/>
      <w:sz w:val="13"/>
      <w:szCs w:val="13"/>
      <w:lang w:eastAsia="en-GB"/>
    </w:rPr>
  </w:style>
  <w:style w:type="paragraph" w:customStyle="1" w:styleId="DoccategoryheadingAgency">
    <w:name w:val="Doc category heading (Agency)"/>
    <w:next w:val="BodytextAgency"/>
    <w:qFormat/>
    <w:pPr>
      <w:keepNext/>
      <w:pBdr>
        <w:bottom w:val="single" w:sz="4" w:space="1" w:color="auto"/>
      </w:pBdr>
      <w:spacing w:before="567"/>
    </w:pPr>
    <w:rPr>
      <w:rFonts w:ascii="Verdana" w:eastAsia="Verdana" w:hAnsi="Verdana" w:cs="Verdana"/>
      <w:b/>
      <w:color w:val="003399"/>
      <w:sz w:val="18"/>
      <w:szCs w:val="18"/>
      <w:lang w:val="en-GB" w:eastAsia="en-GB"/>
    </w:rPr>
  </w:style>
  <w:style w:type="paragraph" w:customStyle="1" w:styleId="DocsubtitleAgency">
    <w:name w:val="Doc subtitle (Agency)"/>
    <w:basedOn w:val="Normal"/>
    <w:next w:val="BodytextAgency"/>
    <w:qFormat/>
    <w:pPr>
      <w:spacing w:after="640" w:line="360" w:lineRule="atLeast"/>
    </w:pPr>
    <w:rPr>
      <w:rFonts w:ascii="Verdana" w:eastAsia="Verdana" w:hAnsi="Verdana" w:cs="Verdana"/>
      <w:szCs w:val="24"/>
      <w:lang w:eastAsia="en-GB"/>
    </w:rPr>
  </w:style>
  <w:style w:type="paragraph" w:customStyle="1" w:styleId="DoctitleAgency">
    <w:name w:val="Doc title (Agency)"/>
    <w:basedOn w:val="Normal"/>
    <w:next w:val="DocsubtitleAgency"/>
    <w:qFormat/>
    <w:pPr>
      <w:spacing w:before="720" w:line="360" w:lineRule="atLeast"/>
    </w:pPr>
    <w:rPr>
      <w:rFonts w:ascii="Verdana" w:eastAsia="Verdana" w:hAnsi="Verdana" w:cs="Verdana"/>
      <w:color w:val="003399"/>
      <w:sz w:val="32"/>
      <w:szCs w:val="32"/>
      <w:lang w:eastAsia="en-GB"/>
    </w:rPr>
  </w:style>
  <w:style w:type="character" w:customStyle="1" w:styleId="EndnotereferenceAgency">
    <w:name w:val="Endnote reference (Agency)"/>
    <w:semiHidden/>
    <w:rPr>
      <w:rFonts w:ascii="Verdana" w:hAnsi="Verdana"/>
      <w:vertAlign w:val="superscript"/>
    </w:rPr>
  </w:style>
  <w:style w:type="paragraph" w:customStyle="1" w:styleId="EndnotetextAgency">
    <w:name w:val="Endnote text (Agency)"/>
    <w:basedOn w:val="Normal"/>
    <w:semiHidden/>
    <w:rPr>
      <w:rFonts w:ascii="Verdana" w:eastAsia="Verdana" w:hAnsi="Verdana" w:cs="Verdana"/>
      <w:sz w:val="15"/>
      <w:szCs w:val="18"/>
      <w:lang w:eastAsia="en-GB"/>
    </w:rPr>
  </w:style>
  <w:style w:type="paragraph" w:customStyle="1" w:styleId="FigureAgency">
    <w:name w:val="Figure (Agency)"/>
    <w:basedOn w:val="Normal"/>
    <w:next w:val="BodytextAgency"/>
    <w:semiHidden/>
    <w:pPr>
      <w:jc w:val="center"/>
    </w:pPr>
    <w:rPr>
      <w:rFonts w:ascii="Verdana" w:hAnsi="Verdana" w:cs="Verdana"/>
      <w:sz w:val="18"/>
      <w:szCs w:val="18"/>
    </w:rPr>
  </w:style>
  <w:style w:type="paragraph" w:customStyle="1" w:styleId="FigureheadingAgency">
    <w:name w:val="Figure heading (Agency)"/>
    <w:basedOn w:val="Normal"/>
    <w:next w:val="FigureAgency"/>
    <w:semiHidden/>
    <w:pPr>
      <w:keepNext/>
      <w:numPr>
        <w:numId w:val="15"/>
      </w:numPr>
      <w:spacing w:before="240" w:after="120"/>
    </w:pPr>
    <w:rPr>
      <w:rFonts w:ascii="Verdana" w:hAnsi="Verdana" w:cs="Verdana"/>
      <w:sz w:val="18"/>
      <w:szCs w:val="18"/>
    </w:rPr>
  </w:style>
  <w:style w:type="paragraph" w:customStyle="1" w:styleId="FooterAgency">
    <w:name w:val="Footer (Agency)"/>
    <w:basedOn w:val="Normal"/>
    <w:link w:val="FooterAgencyCharChar"/>
    <w:rPr>
      <w:rFonts w:ascii="Verdana" w:eastAsia="Verdana" w:hAnsi="Verdana" w:cs="Verdana"/>
      <w:color w:val="6D6F71"/>
      <w:sz w:val="14"/>
      <w:szCs w:val="14"/>
      <w:lang w:eastAsia="en-GB"/>
    </w:rPr>
  </w:style>
  <w:style w:type="character" w:customStyle="1" w:styleId="FooterAgencyCharChar">
    <w:name w:val="Footer (Agency) Char Char"/>
    <w:link w:val="FooterAgency"/>
    <w:rPr>
      <w:rFonts w:ascii="Verdana" w:eastAsia="Verdana" w:hAnsi="Verdana" w:cs="Verdana"/>
      <w:color w:val="6D6F71"/>
      <w:sz w:val="14"/>
      <w:szCs w:val="14"/>
      <w:lang w:val="en-GB" w:eastAsia="en-GB"/>
    </w:rPr>
  </w:style>
  <w:style w:type="paragraph" w:customStyle="1" w:styleId="FooterblueAgency">
    <w:name w:val="Footer blue (Agency)"/>
    <w:basedOn w:val="Normal"/>
    <w:link w:val="FooterblueAgencyCharChar"/>
    <w:semiHidden/>
    <w:rPr>
      <w:rFonts w:ascii="Verdana" w:eastAsia="Verdana" w:hAnsi="Verdana" w:cs="Verdana"/>
      <w:b/>
      <w:color w:val="003399"/>
      <w:sz w:val="13"/>
      <w:szCs w:val="14"/>
      <w:lang w:eastAsia="en-GB"/>
    </w:rPr>
  </w:style>
  <w:style w:type="character" w:customStyle="1" w:styleId="FooterblueAgencyCharChar">
    <w:name w:val="Footer blue (Agency) Char Char"/>
    <w:link w:val="FooterblueAgency"/>
    <w:semiHidden/>
    <w:rPr>
      <w:rFonts w:ascii="Verdana" w:eastAsia="Verdana" w:hAnsi="Verdana" w:cs="Verdana"/>
      <w:b/>
      <w:color w:val="003399"/>
      <w:sz w:val="13"/>
      <w:szCs w:val="14"/>
      <w:lang w:val="en-GB" w:eastAsia="en-GB"/>
    </w:rPr>
  </w:style>
  <w:style w:type="table" w:customStyle="1" w:styleId="FootertableAgency">
    <w:name w:val="Footer table (Agency)"/>
    <w:basedOn w:val="TableNormal"/>
    <w:semiHidden/>
    <w:rPr>
      <w:rFonts w:ascii="Verdana" w:eastAsiaTheme="minorHAnsi" w:hAnsi="Verdana"/>
      <w:lang w:val="en-GB"/>
    </w:rPr>
    <w:tblPr/>
    <w:tcPr>
      <w:shd w:val="clear" w:color="auto" w:fill="auto"/>
      <w:tcMar>
        <w:left w:w="0" w:type="dxa"/>
        <w:right w:w="0" w:type="dxa"/>
      </w:tcMar>
    </w:tcPr>
    <w:tblStylePr w:type="firstRow">
      <w:rPr>
        <w:rFonts w:ascii="Segoe UI" w:hAnsi="Segoe UI"/>
        <w:b w:val="0"/>
        <w:sz w:val="18"/>
      </w:rPr>
      <w:tblPr/>
      <w:tcPr>
        <w:tcBorders>
          <w:top w:val="single" w:sz="2" w:space="0" w:color="auto"/>
          <w:left w:val="nil"/>
          <w:bottom w:val="nil"/>
          <w:right w:val="nil"/>
          <w:insideH w:val="nil"/>
          <w:insideV w:val="nil"/>
          <w:tl2br w:val="nil"/>
          <w:tr2bl w:val="nil"/>
        </w:tcBorders>
        <w:shd w:val="clear" w:color="auto" w:fill="auto"/>
      </w:tcPr>
    </w:tblStylePr>
  </w:style>
  <w:style w:type="character" w:customStyle="1" w:styleId="FootnotereferenceAgency">
    <w:name w:val="Footnote reference (Agency)"/>
    <w:semiHidden/>
    <w:rPr>
      <w:rFonts w:ascii="Verdana" w:hAnsi="Verdana"/>
      <w:color w:val="auto"/>
      <w:vertAlign w:val="superscript"/>
    </w:rPr>
  </w:style>
  <w:style w:type="paragraph" w:customStyle="1" w:styleId="FootnotetextAgency">
    <w:name w:val="Footnote text (Agency)"/>
    <w:basedOn w:val="Normal"/>
    <w:semiHidden/>
    <w:rPr>
      <w:rFonts w:ascii="Verdana" w:eastAsia="Verdana" w:hAnsi="Verdana" w:cs="Verdana"/>
      <w:sz w:val="15"/>
      <w:szCs w:val="18"/>
      <w:lang w:eastAsia="en-GB"/>
    </w:rPr>
  </w:style>
  <w:style w:type="paragraph" w:customStyle="1" w:styleId="HeaderAgency">
    <w:name w:val="Header (Agency)"/>
    <w:basedOn w:val="FooterAgency"/>
    <w:semiHidden/>
  </w:style>
  <w:style w:type="paragraph" w:customStyle="1" w:styleId="Heading1Agency">
    <w:name w:val="Heading 1 (Agency)"/>
    <w:basedOn w:val="Normal"/>
    <w:next w:val="BodytextAgency"/>
    <w:qFormat/>
    <w:pPr>
      <w:keepNext/>
      <w:numPr>
        <w:numId w:val="16"/>
      </w:numPr>
      <w:spacing w:before="280" w:after="220"/>
      <w:outlineLvl w:val="0"/>
    </w:pPr>
    <w:rPr>
      <w:rFonts w:ascii="Verdana" w:eastAsia="Verdana" w:hAnsi="Verdana"/>
      <w:b/>
      <w:bCs/>
      <w:kern w:val="32"/>
      <w:sz w:val="27"/>
      <w:szCs w:val="27"/>
      <w:lang w:eastAsia="en-GB"/>
    </w:rPr>
  </w:style>
  <w:style w:type="paragraph" w:customStyle="1" w:styleId="Heading2Agency">
    <w:name w:val="Heading 2 (Agency)"/>
    <w:basedOn w:val="Normal"/>
    <w:next w:val="BodytextAgency"/>
    <w:qFormat/>
    <w:pPr>
      <w:keepNext/>
      <w:numPr>
        <w:ilvl w:val="1"/>
        <w:numId w:val="16"/>
      </w:numPr>
      <w:spacing w:before="280" w:after="220"/>
      <w:outlineLvl w:val="1"/>
    </w:pPr>
    <w:rPr>
      <w:rFonts w:ascii="Verdana" w:eastAsia="Verdana" w:hAnsi="Verdana"/>
      <w:b/>
      <w:bCs/>
      <w:i/>
      <w:kern w:val="32"/>
      <w:lang w:eastAsia="en-GB"/>
    </w:rPr>
  </w:style>
  <w:style w:type="paragraph" w:customStyle="1" w:styleId="Heading3Agency">
    <w:name w:val="Heading 3 (Agency)"/>
    <w:basedOn w:val="Normal"/>
    <w:next w:val="BodytextAgency"/>
    <w:qFormat/>
    <w:pPr>
      <w:keepNext/>
      <w:numPr>
        <w:ilvl w:val="2"/>
        <w:numId w:val="16"/>
      </w:numPr>
      <w:spacing w:before="280" w:after="220"/>
      <w:outlineLvl w:val="2"/>
    </w:pPr>
    <w:rPr>
      <w:rFonts w:ascii="Verdana" w:eastAsia="Verdana" w:hAnsi="Verdana"/>
      <w:b/>
      <w:bCs/>
      <w:kern w:val="32"/>
      <w:lang w:eastAsia="en-GB"/>
    </w:rPr>
  </w:style>
  <w:style w:type="paragraph" w:customStyle="1" w:styleId="Heading4Agency">
    <w:name w:val="Heading 4 (Agency)"/>
    <w:basedOn w:val="Heading3Agency"/>
    <w:next w:val="BodytextAgency"/>
    <w:qFormat/>
    <w:pPr>
      <w:numPr>
        <w:ilvl w:val="3"/>
      </w:numPr>
      <w:outlineLvl w:val="3"/>
    </w:pPr>
    <w:rPr>
      <w:i/>
      <w:sz w:val="18"/>
      <w:szCs w:val="18"/>
    </w:rPr>
  </w:style>
  <w:style w:type="paragraph" w:customStyle="1" w:styleId="Heading5Agency">
    <w:name w:val="Heading 5 (Agency)"/>
    <w:basedOn w:val="Heading4Agency"/>
    <w:next w:val="BodytextAgency"/>
    <w:qFormat/>
    <w:pPr>
      <w:numPr>
        <w:ilvl w:val="4"/>
      </w:numPr>
      <w:outlineLvl w:val="4"/>
    </w:pPr>
    <w:rPr>
      <w:i w:val="0"/>
    </w:rPr>
  </w:style>
  <w:style w:type="paragraph" w:customStyle="1" w:styleId="Heading6Agency">
    <w:name w:val="Heading 6 (Agency)"/>
    <w:basedOn w:val="Heading5Agency"/>
    <w:next w:val="BodytextAgency"/>
    <w:semiHidden/>
    <w:pPr>
      <w:numPr>
        <w:ilvl w:val="5"/>
      </w:numPr>
      <w:outlineLvl w:val="5"/>
    </w:pPr>
  </w:style>
  <w:style w:type="paragraph" w:customStyle="1" w:styleId="Heading7Agency">
    <w:name w:val="Heading 7 (Agency)"/>
    <w:basedOn w:val="Heading6Agency"/>
    <w:next w:val="BodytextAgency"/>
    <w:semiHidden/>
    <w:pPr>
      <w:numPr>
        <w:ilvl w:val="6"/>
      </w:numPr>
      <w:outlineLvl w:val="6"/>
    </w:pPr>
  </w:style>
  <w:style w:type="paragraph" w:customStyle="1" w:styleId="Heading8Agency">
    <w:name w:val="Heading 8 (Agency)"/>
    <w:basedOn w:val="Heading7Agency"/>
    <w:next w:val="BodytextAgency"/>
    <w:semiHidden/>
    <w:pPr>
      <w:numPr>
        <w:ilvl w:val="7"/>
      </w:numPr>
      <w:outlineLvl w:val="7"/>
    </w:pPr>
  </w:style>
  <w:style w:type="paragraph" w:customStyle="1" w:styleId="Heading9Agency">
    <w:name w:val="Heading 9 (Agency)"/>
    <w:basedOn w:val="Heading8Agency"/>
    <w:next w:val="BodytextAgency"/>
    <w:semiHidden/>
    <w:pPr>
      <w:numPr>
        <w:ilvl w:val="8"/>
      </w:numPr>
      <w:outlineLvl w:val="8"/>
    </w:pPr>
  </w:style>
  <w:style w:type="paragraph" w:customStyle="1" w:styleId="No-numheading1Agency">
    <w:name w:val="No-num heading 1 (Agency)"/>
    <w:basedOn w:val="Normal"/>
    <w:next w:val="BodytextAgency"/>
    <w:qFormat/>
    <w:pPr>
      <w:keepNext/>
      <w:spacing w:before="280" w:after="220"/>
      <w:outlineLvl w:val="0"/>
    </w:pPr>
    <w:rPr>
      <w:rFonts w:ascii="Verdana" w:eastAsia="Verdana" w:hAnsi="Verdana"/>
      <w:b/>
      <w:bCs/>
      <w:kern w:val="32"/>
      <w:sz w:val="27"/>
      <w:szCs w:val="27"/>
      <w:lang w:eastAsia="en-GB"/>
    </w:rPr>
  </w:style>
  <w:style w:type="paragraph" w:customStyle="1" w:styleId="HeadingcentredAgency">
    <w:name w:val="Heading centred (Agency)"/>
    <w:basedOn w:val="No-numheading1Agency"/>
    <w:next w:val="BodytextAgency"/>
    <w:qFormat/>
    <w:pPr>
      <w:jc w:val="center"/>
    </w:pPr>
  </w:style>
  <w:style w:type="paragraph" w:customStyle="1" w:styleId="No-numheading2Agency">
    <w:name w:val="No-num heading 2 (Agency)"/>
    <w:basedOn w:val="Normal"/>
    <w:next w:val="BodytextAgency"/>
    <w:qFormat/>
    <w:pPr>
      <w:keepNext/>
      <w:spacing w:before="280" w:after="220"/>
      <w:outlineLvl w:val="1"/>
    </w:pPr>
    <w:rPr>
      <w:rFonts w:ascii="Verdana" w:eastAsia="Verdana" w:hAnsi="Verdana"/>
      <w:b/>
      <w:bCs/>
      <w:i/>
      <w:kern w:val="32"/>
      <w:lang w:eastAsia="en-GB"/>
    </w:rPr>
  </w:style>
  <w:style w:type="paragraph" w:customStyle="1" w:styleId="No-numheading3Agency">
    <w:name w:val="No-num heading 3 (Agency)"/>
    <w:basedOn w:val="Heading3Agency"/>
    <w:next w:val="BodytextAgency"/>
    <w:link w:val="No-numheading3AgencyChar"/>
    <w:qFormat/>
    <w:pPr>
      <w:numPr>
        <w:ilvl w:val="0"/>
        <w:numId w:val="0"/>
      </w:numPr>
    </w:pPr>
  </w:style>
  <w:style w:type="paragraph" w:customStyle="1" w:styleId="No-numheading4Agency">
    <w:name w:val="No-num heading 4 (Agency)"/>
    <w:basedOn w:val="Heading4Agency"/>
    <w:next w:val="BodytextAgency"/>
    <w:qFormat/>
    <w:pPr>
      <w:numPr>
        <w:ilvl w:val="0"/>
        <w:numId w:val="0"/>
      </w:numPr>
    </w:pPr>
  </w:style>
  <w:style w:type="paragraph" w:customStyle="1" w:styleId="No-numheading5Agency">
    <w:name w:val="No-num heading 5 (Agency)"/>
    <w:basedOn w:val="Heading5Agency"/>
    <w:next w:val="BodytextAgency"/>
    <w:qFormat/>
    <w:pPr>
      <w:numPr>
        <w:ilvl w:val="0"/>
        <w:numId w:val="0"/>
      </w:numPr>
    </w:pPr>
  </w:style>
  <w:style w:type="paragraph" w:customStyle="1" w:styleId="No-numheading6Agency">
    <w:name w:val="No-num heading 6 (Agency)"/>
    <w:basedOn w:val="No-numheading5Agency"/>
    <w:next w:val="BodytextAgency"/>
    <w:semiHidden/>
    <w:pPr>
      <w:outlineLvl w:val="5"/>
    </w:pPr>
  </w:style>
  <w:style w:type="paragraph" w:customStyle="1" w:styleId="No-numheading7Agency">
    <w:name w:val="No-num heading 7 (Agency)"/>
    <w:basedOn w:val="No-numheading6Agency"/>
    <w:next w:val="BodytextAgency"/>
    <w:semiHidden/>
    <w:pPr>
      <w:outlineLvl w:val="6"/>
    </w:pPr>
  </w:style>
  <w:style w:type="paragraph" w:customStyle="1" w:styleId="No-numheading8Agency">
    <w:name w:val="No-num heading 8 (Agency)"/>
    <w:basedOn w:val="No-numheading7Agency"/>
    <w:next w:val="BodytextAgency"/>
    <w:semiHidden/>
    <w:pPr>
      <w:outlineLvl w:val="7"/>
    </w:pPr>
  </w:style>
  <w:style w:type="paragraph" w:customStyle="1" w:styleId="No-numheading9Agency">
    <w:name w:val="No-num heading 9 (Agency)"/>
    <w:basedOn w:val="No-numheading8Agency"/>
    <w:next w:val="BodytextAgency"/>
    <w:semiHidden/>
    <w:pPr>
      <w:outlineLvl w:val="8"/>
    </w:pPr>
  </w:style>
  <w:style w:type="paragraph" w:customStyle="1" w:styleId="No-TOCheadingAgency">
    <w:name w:val="No-TOC heading (Agency)"/>
    <w:basedOn w:val="Normal"/>
    <w:next w:val="BodytextAgency"/>
    <w:qFormat/>
    <w:pPr>
      <w:keepNext/>
      <w:spacing w:before="280" w:after="220"/>
    </w:pPr>
    <w:rPr>
      <w:rFonts w:ascii="Verdana" w:hAnsi="Verdana"/>
      <w:b/>
      <w:kern w:val="32"/>
      <w:sz w:val="27"/>
      <w:szCs w:val="27"/>
      <w:lang w:eastAsia="en-GB"/>
    </w:rPr>
  </w:style>
  <w:style w:type="numbering" w:customStyle="1" w:styleId="NumberlistAgency">
    <w:name w:val="Number list (Agency)"/>
    <w:basedOn w:val="NoList"/>
    <w:pPr>
      <w:numPr>
        <w:numId w:val="17"/>
      </w:numPr>
    </w:pPr>
  </w:style>
  <w:style w:type="paragraph" w:customStyle="1" w:styleId="PagenumberAgency">
    <w:name w:val="Page number (Agency)"/>
    <w:basedOn w:val="Normal"/>
    <w:next w:val="Normal"/>
    <w:link w:val="PagenumberAgencyCharChar"/>
    <w:semiHidden/>
    <w:pPr>
      <w:tabs>
        <w:tab w:val="right" w:pos="9781"/>
      </w:tabs>
      <w:jc w:val="right"/>
    </w:pPr>
    <w:rPr>
      <w:rFonts w:ascii="Verdana" w:eastAsia="Verdana" w:hAnsi="Verdana" w:cs="Verdana"/>
      <w:color w:val="6D6F71"/>
      <w:sz w:val="14"/>
      <w:szCs w:val="14"/>
      <w:lang w:eastAsia="en-GB"/>
    </w:rPr>
  </w:style>
  <w:style w:type="character" w:customStyle="1" w:styleId="PagenumberAgencyCharChar">
    <w:name w:val="Page number (Agency) Char Char"/>
    <w:link w:val="PagenumberAgency"/>
    <w:semiHidden/>
    <w:rPr>
      <w:rFonts w:ascii="Verdana" w:eastAsia="Verdana" w:hAnsi="Verdana" w:cs="Verdana"/>
      <w:color w:val="6D6F71"/>
      <w:sz w:val="14"/>
      <w:szCs w:val="14"/>
      <w:lang w:val="en-GB" w:eastAsia="en-GB"/>
    </w:rPr>
  </w:style>
  <w:style w:type="paragraph" w:customStyle="1" w:styleId="RefAgency">
    <w:name w:val="Ref. (Agency)"/>
    <w:basedOn w:val="Normal"/>
    <w:semiHidden/>
    <w:rPr>
      <w:rFonts w:ascii="Verdana" w:hAnsi="Verdana"/>
      <w:sz w:val="17"/>
      <w:szCs w:val="18"/>
      <w:lang w:eastAsia="en-GB"/>
    </w:rPr>
  </w:style>
  <w:style w:type="paragraph" w:customStyle="1" w:styleId="SpecialcommentAgency">
    <w:name w:val="Special comment (Agency)"/>
    <w:next w:val="BodytextAgency"/>
    <w:qFormat/>
    <w:rPr>
      <w:rFonts w:ascii="Verdana" w:eastAsia="Times New Roman" w:hAnsi="Verdana"/>
      <w:color w:val="FF0000"/>
      <w:sz w:val="17"/>
      <w:szCs w:val="17"/>
      <w:lang w:val="en-GB" w:eastAsia="en-GB"/>
    </w:rPr>
  </w:style>
  <w:style w:type="paragraph" w:customStyle="1" w:styleId="TablefirstrowAgency">
    <w:name w:val="Table first row (Agency)"/>
    <w:basedOn w:val="BodytextAgency"/>
    <w:semiHidden/>
    <w:pPr>
      <w:keepNext/>
    </w:pPr>
    <w:rPr>
      <w:rFonts w:eastAsia="Times New Roman"/>
      <w:b/>
    </w:rPr>
  </w:style>
  <w:style w:type="table" w:customStyle="1" w:styleId="TablegridAgency">
    <w:name w:val="Table grid (Agency)"/>
    <w:basedOn w:val="TableNormal"/>
    <w:semiHidden/>
    <w:rPr>
      <w:rFonts w:ascii="Verdana" w:eastAsiaTheme="minorHAnsi" w:hAnsi="Verdana"/>
      <w:sz w:val="18"/>
      <w:lang w:val="en-GB"/>
    </w:rPr>
    <w:tblPr>
      <w:tblBorders>
        <w:top w:val="single" w:sz="4" w:space="0" w:color="FFFFFF"/>
        <w:left w:val="single" w:sz="4" w:space="0" w:color="FFFFFF"/>
        <w:bottom w:val="single" w:sz="4" w:space="0" w:color="FFFFFF"/>
        <w:right w:val="single" w:sz="4" w:space="0" w:color="FFFFFF"/>
        <w:insideH w:val="single" w:sz="6" w:space="0" w:color="FFFFFF"/>
        <w:insideV w:val="single" w:sz="6" w:space="0" w:color="FFFFFF"/>
      </w:tblBorders>
    </w:tblPr>
    <w:tcPr>
      <w:shd w:val="clear" w:color="auto" w:fill="E1E3F2"/>
    </w:tcPr>
    <w:tblStylePr w:type="firstRow">
      <w:rPr>
        <w:rFonts w:ascii="Segoe UI" w:hAnsi="Segoe UI"/>
        <w:b/>
        <w:i w:val="0"/>
        <w:sz w:val="18"/>
        <w:szCs w:val="18"/>
      </w:rPr>
      <w:tblPr/>
      <w:trPr>
        <w:tblHeader/>
      </w:trPr>
      <w:tcPr>
        <w:tcBorders>
          <w:top w:val="nil"/>
          <w:left w:val="nil"/>
          <w:bottom w:val="nil"/>
          <w:right w:val="nil"/>
          <w:insideH w:val="nil"/>
          <w:insideV w:val="nil"/>
          <w:tl2br w:val="nil"/>
          <w:tr2bl w:val="nil"/>
        </w:tcBorders>
        <w:shd w:val="clear" w:color="auto" w:fill="003399"/>
      </w:tcPr>
    </w:tblStylePr>
  </w:style>
  <w:style w:type="table" w:customStyle="1" w:styleId="TablegridAgencyblank">
    <w:name w:val="Table grid (Agency) blank"/>
    <w:basedOn w:val="TableNormal"/>
    <w:semiHidden/>
    <w:rPr>
      <w:rFonts w:ascii="Verdana" w:eastAsiaTheme="minorHAnsi" w:hAnsi="Verdana"/>
      <w:sz w:val="18"/>
      <w:lang w:val="en-GB"/>
    </w:rPr>
    <w:tblPr/>
    <w:tcPr>
      <w:shd w:val="clear" w:color="auto" w:fill="auto"/>
    </w:tcPr>
    <w:tblStylePr w:type="firstRow">
      <w:rPr>
        <w:rFonts w:ascii="Tahoma" w:hAnsi="Tahoma"/>
        <w:b w:val="0"/>
        <w:i w:val="0"/>
        <w:color w:val="auto"/>
        <w:sz w:val="18"/>
        <w:szCs w:val="18"/>
      </w:rPr>
      <w:tblPr/>
      <w:trPr>
        <w:tblHeader/>
      </w:trPr>
      <w:tcPr>
        <w:tcBorders>
          <w:top w:val="nil"/>
          <w:left w:val="nil"/>
          <w:bottom w:val="nil"/>
          <w:right w:val="nil"/>
          <w:insideH w:val="nil"/>
          <w:insideV w:val="nil"/>
          <w:tl2br w:val="nil"/>
          <w:tr2bl w:val="nil"/>
        </w:tcBorders>
        <w:shd w:val="clear" w:color="auto" w:fill="auto"/>
      </w:tcPr>
    </w:tblStylePr>
  </w:style>
  <w:style w:type="paragraph" w:customStyle="1" w:styleId="TableheadingAgency">
    <w:name w:val="Table heading (Agency)"/>
    <w:basedOn w:val="Normal"/>
    <w:next w:val="BodytextAgency"/>
    <w:semiHidden/>
    <w:pPr>
      <w:keepNext/>
      <w:numPr>
        <w:numId w:val="18"/>
      </w:numPr>
      <w:spacing w:before="240" w:after="120"/>
    </w:pPr>
    <w:rPr>
      <w:rFonts w:ascii="Verdana" w:hAnsi="Verdana" w:cs="Verdana"/>
      <w:sz w:val="18"/>
      <w:szCs w:val="18"/>
    </w:rPr>
  </w:style>
  <w:style w:type="paragraph" w:customStyle="1" w:styleId="TableFigurenoteAgency">
    <w:name w:val="Table/Figure note (Agency)"/>
    <w:basedOn w:val="BodytextAgency"/>
    <w:next w:val="BodytextAgency"/>
    <w:semiHidden/>
    <w:pPr>
      <w:spacing w:before="60" w:after="240" w:line="240" w:lineRule="auto"/>
    </w:pPr>
    <w:rPr>
      <w:sz w:val="16"/>
      <w:szCs w:val="16"/>
    </w:rPr>
  </w:style>
  <w:style w:type="paragraph" w:styleId="FootnoteText">
    <w:name w:val="footnote text"/>
    <w:basedOn w:val="Normal"/>
    <w:link w:val="FootnoteTextChar"/>
    <w:uiPriority w:val="99"/>
    <w:unhideWhenUsed/>
    <w:rPr>
      <w:sz w:val="20"/>
    </w:rPr>
  </w:style>
  <w:style w:type="character" w:customStyle="1" w:styleId="FootnoteTextChar">
    <w:name w:val="Footnote Text Char"/>
    <w:basedOn w:val="DefaultParagraphFont"/>
    <w:link w:val="FootnoteText"/>
    <w:uiPriority w:val="99"/>
    <w:rPr>
      <w:rFonts w:asciiTheme="minorHAnsi" w:eastAsiaTheme="minorHAnsi" w:hAnsiTheme="minorHAnsi" w:cstheme="minorBidi"/>
    </w:rPr>
  </w:style>
  <w:style w:type="character" w:styleId="FootnoteReference">
    <w:name w:val="footnote reference"/>
    <w:basedOn w:val="DefaultParagraphFont"/>
    <w:uiPriority w:val="99"/>
    <w:semiHidden/>
    <w:unhideWhenUsed/>
    <w:rPr>
      <w:vertAlign w:val="superscript"/>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PlaceholderText">
    <w:name w:val="Placeholder Text"/>
    <w:basedOn w:val="DefaultParagraphFont"/>
    <w:uiPriority w:val="99"/>
    <w:semiHidden/>
    <w:rPr>
      <w:color w:val="808080"/>
    </w:rPr>
  </w:style>
  <w:style w:type="character" w:customStyle="1" w:styleId="No-numheading3AgencyChar">
    <w:name w:val="No-num heading 3 (Agency) Char"/>
    <w:link w:val="No-numheading3Agency"/>
    <w:locked/>
    <w:rPr>
      <w:rFonts w:ascii="Verdana" w:eastAsia="Verdana" w:hAnsi="Verdana" w:cstheme="minorBidi"/>
      <w:b/>
      <w:bCs/>
      <w:kern w:val="32"/>
      <w:sz w:val="22"/>
      <w:szCs w:val="22"/>
      <w:lang w:eastAsia="en-GB"/>
    </w:rPr>
  </w:style>
  <w:style w:type="paragraph" w:styleId="EndnoteText">
    <w:name w:val="endnote text"/>
    <w:basedOn w:val="Normal"/>
    <w:link w:val="EndnoteTextChar"/>
    <w:semiHidden/>
    <w:unhideWhenUsed/>
    <w:pPr>
      <w:spacing w:after="0" w:line="240" w:lineRule="auto"/>
    </w:pPr>
    <w:rPr>
      <w:sz w:val="20"/>
      <w:szCs w:val="20"/>
    </w:rPr>
  </w:style>
  <w:style w:type="character" w:customStyle="1" w:styleId="EndnoteTextChar">
    <w:name w:val="Endnote Text Char"/>
    <w:basedOn w:val="DefaultParagraphFont"/>
    <w:link w:val="EndnoteText"/>
    <w:semiHidden/>
    <w:rPr>
      <w:rFonts w:asciiTheme="minorHAnsi" w:eastAsiaTheme="minorHAnsi" w:hAnsiTheme="minorHAnsi" w:cstheme="minorBidi"/>
    </w:rPr>
  </w:style>
  <w:style w:type="character" w:styleId="EndnoteReference">
    <w:name w:val="endnote reference"/>
    <w:basedOn w:val="DefaultParagraphFont"/>
    <w:semiHidden/>
    <w:unhideWhenUsed/>
    <w:rPr>
      <w:vertAlign w:val="superscript"/>
    </w:rPr>
  </w:style>
  <w:style w:type="character" w:customStyle="1" w:styleId="UnresolvedMention2">
    <w:name w:val="Unresolved Mention2"/>
    <w:basedOn w:val="DefaultParagraphFont"/>
    <w:uiPriority w:val="99"/>
    <w:unhideWhenUsed/>
    <w:rPr>
      <w:color w:val="605E5C"/>
      <w:shd w:val="clear" w:color="auto" w:fill="E1DFDD"/>
    </w:rPr>
  </w:style>
  <w:style w:type="character" w:customStyle="1" w:styleId="Mention2">
    <w:name w:val="Mention2"/>
    <w:basedOn w:val="DefaultParagraphFont"/>
    <w:uiPriority w:val="99"/>
    <w:unhideWhenUsed/>
    <w:rPr>
      <w:color w:val="2B579A"/>
      <w:shd w:val="clear" w:color="auto" w:fill="E1DFDD"/>
    </w:rPr>
  </w:style>
  <w:style w:type="paragraph" w:styleId="Bibliography">
    <w:name w:val="Bibliography"/>
    <w:basedOn w:val="Normal"/>
    <w:next w:val="Normal"/>
    <w:uiPriority w:val="37"/>
    <w:semiHidden/>
    <w:unhideWhenUsed/>
  </w:style>
  <w:style w:type="paragraph" w:styleId="BlockText">
    <w:name w:val="Block Text"/>
    <w:basedOn w:val="Normal"/>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2">
    <w:name w:val="Body Text 2"/>
    <w:basedOn w:val="Normal"/>
    <w:link w:val="BodyText2Char"/>
    <w:semiHidden/>
    <w:unhideWhenUsed/>
    <w:pPr>
      <w:spacing w:after="120" w:line="480" w:lineRule="auto"/>
    </w:pPr>
  </w:style>
  <w:style w:type="character" w:customStyle="1" w:styleId="BodyText2Char">
    <w:name w:val="Body Text 2 Char"/>
    <w:basedOn w:val="DefaultParagraphFont"/>
    <w:link w:val="BodyText2"/>
    <w:semiHidden/>
    <w:rPr>
      <w:rFonts w:asciiTheme="minorHAnsi" w:eastAsiaTheme="minorHAnsi" w:hAnsiTheme="minorHAnsi" w:cstheme="minorBidi"/>
      <w:sz w:val="22"/>
      <w:szCs w:val="22"/>
    </w:rPr>
  </w:style>
  <w:style w:type="paragraph" w:styleId="BodyText3">
    <w:name w:val="Body Text 3"/>
    <w:basedOn w:val="Normal"/>
    <w:link w:val="BodyText3Char"/>
    <w:semiHidden/>
    <w:unhideWhenUsed/>
    <w:pPr>
      <w:spacing w:after="120"/>
    </w:pPr>
    <w:rPr>
      <w:sz w:val="16"/>
      <w:szCs w:val="16"/>
    </w:rPr>
  </w:style>
  <w:style w:type="character" w:customStyle="1" w:styleId="BodyText3Char">
    <w:name w:val="Body Text 3 Char"/>
    <w:basedOn w:val="DefaultParagraphFont"/>
    <w:link w:val="BodyText3"/>
    <w:semiHidden/>
    <w:rPr>
      <w:rFonts w:asciiTheme="minorHAnsi" w:eastAsiaTheme="minorHAnsi" w:hAnsiTheme="minorHAnsi" w:cstheme="minorBidi"/>
      <w:sz w:val="16"/>
      <w:szCs w:val="16"/>
    </w:rPr>
  </w:style>
  <w:style w:type="paragraph" w:styleId="BodyTextFirstIndent">
    <w:name w:val="Body Text First Indent"/>
    <w:basedOn w:val="BodyText"/>
    <w:link w:val="BodyTextFirstIndentChar"/>
    <w:semiHidden/>
    <w:unhideWhenUsed/>
    <w:pPr>
      <w:ind w:firstLine="360"/>
    </w:pPr>
    <w:rPr>
      <w:i w:val="0"/>
      <w:color w:val="auto"/>
    </w:rPr>
  </w:style>
  <w:style w:type="character" w:customStyle="1" w:styleId="BodyTextChar">
    <w:name w:val="Body Text Char"/>
    <w:basedOn w:val="DefaultParagraphFont"/>
    <w:link w:val="BodyText"/>
    <w:rPr>
      <w:rFonts w:asciiTheme="minorHAnsi" w:eastAsiaTheme="minorHAnsi" w:hAnsiTheme="minorHAnsi" w:cstheme="minorBidi"/>
      <w:i/>
      <w:color w:val="008000"/>
      <w:sz w:val="22"/>
      <w:szCs w:val="22"/>
    </w:rPr>
  </w:style>
  <w:style w:type="character" w:customStyle="1" w:styleId="BodyTextFirstIndentChar">
    <w:name w:val="Body Text First Indent Char"/>
    <w:basedOn w:val="BodyTextChar"/>
    <w:link w:val="BodyTextFirstIndent"/>
    <w:semiHidden/>
    <w:rPr>
      <w:rFonts w:asciiTheme="minorHAnsi" w:eastAsiaTheme="minorHAnsi" w:hAnsiTheme="minorHAnsi" w:cstheme="minorBidi"/>
      <w:i w:val="0"/>
      <w:color w:val="008000"/>
      <w:sz w:val="22"/>
      <w:szCs w:val="22"/>
    </w:rPr>
  </w:style>
  <w:style w:type="paragraph" w:styleId="BodyTextIndent2">
    <w:name w:val="Body Text Indent 2"/>
    <w:basedOn w:val="Normal"/>
    <w:link w:val="BodyTextIndent2Char"/>
    <w:semiHidden/>
    <w:unhideWhenUsed/>
    <w:pPr>
      <w:spacing w:after="120" w:line="480" w:lineRule="auto"/>
      <w:ind w:left="360"/>
    </w:pPr>
  </w:style>
  <w:style w:type="character" w:customStyle="1" w:styleId="BodyTextIndent2Char">
    <w:name w:val="Body Text Indent 2 Char"/>
    <w:basedOn w:val="DefaultParagraphFont"/>
    <w:link w:val="BodyTextIndent2"/>
    <w:semiHidden/>
    <w:rPr>
      <w:rFonts w:asciiTheme="minorHAnsi" w:eastAsiaTheme="minorHAnsi" w:hAnsiTheme="minorHAnsi" w:cstheme="minorBidi"/>
      <w:sz w:val="22"/>
      <w:szCs w:val="22"/>
    </w:rPr>
  </w:style>
  <w:style w:type="paragraph" w:styleId="BodyTextIndent3">
    <w:name w:val="Body Text Indent 3"/>
    <w:basedOn w:val="Normal"/>
    <w:link w:val="BodyTextIndent3Char"/>
    <w:semiHidden/>
    <w:unhideWhenUsed/>
    <w:pPr>
      <w:spacing w:after="120"/>
      <w:ind w:left="360"/>
    </w:pPr>
    <w:rPr>
      <w:sz w:val="16"/>
      <w:szCs w:val="16"/>
    </w:rPr>
  </w:style>
  <w:style w:type="character" w:customStyle="1" w:styleId="BodyTextIndent3Char">
    <w:name w:val="Body Text Indent 3 Char"/>
    <w:basedOn w:val="DefaultParagraphFont"/>
    <w:link w:val="BodyTextIndent3"/>
    <w:semiHidden/>
    <w:rPr>
      <w:rFonts w:asciiTheme="minorHAnsi" w:eastAsiaTheme="minorHAnsi" w:hAnsiTheme="minorHAnsi" w:cstheme="minorBidi"/>
      <w:sz w:val="16"/>
      <w:szCs w:val="16"/>
    </w:rPr>
  </w:style>
  <w:style w:type="paragraph" w:styleId="Closing">
    <w:name w:val="Closing"/>
    <w:basedOn w:val="Normal"/>
    <w:link w:val="ClosingChar"/>
    <w:semiHidden/>
    <w:unhideWhenUsed/>
    <w:pPr>
      <w:spacing w:after="0" w:line="240" w:lineRule="auto"/>
      <w:ind w:left="4320"/>
    </w:pPr>
  </w:style>
  <w:style w:type="character" w:customStyle="1" w:styleId="ClosingChar">
    <w:name w:val="Closing Char"/>
    <w:basedOn w:val="DefaultParagraphFont"/>
    <w:link w:val="Closing"/>
    <w:semiHidden/>
    <w:rPr>
      <w:rFonts w:asciiTheme="minorHAnsi" w:eastAsiaTheme="minorHAnsi" w:hAnsiTheme="minorHAnsi" w:cstheme="minorBidi"/>
      <w:sz w:val="22"/>
      <w:szCs w:val="22"/>
    </w:rPr>
  </w:style>
  <w:style w:type="paragraph" w:styleId="Date">
    <w:name w:val="Date"/>
    <w:basedOn w:val="Normal"/>
    <w:next w:val="Normal"/>
    <w:link w:val="DateChar"/>
    <w:semiHidden/>
    <w:unhideWhenUsed/>
  </w:style>
  <w:style w:type="character" w:customStyle="1" w:styleId="DateChar">
    <w:name w:val="Date Char"/>
    <w:basedOn w:val="DefaultParagraphFont"/>
    <w:link w:val="Date"/>
    <w:semiHidden/>
    <w:rPr>
      <w:rFonts w:asciiTheme="minorHAnsi" w:eastAsiaTheme="minorHAnsi" w:hAnsiTheme="minorHAnsi" w:cstheme="minorBidi"/>
      <w:sz w:val="22"/>
      <w:szCs w:val="22"/>
    </w:rPr>
  </w:style>
  <w:style w:type="paragraph" w:styleId="DocumentMap">
    <w:name w:val="Document Map"/>
    <w:basedOn w:val="Normal"/>
    <w:link w:val="DocumentMapChar"/>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semiHidden/>
    <w:rPr>
      <w:rFonts w:ascii="Segoe UI" w:eastAsiaTheme="minorHAnsi" w:hAnsi="Segoe UI" w:cs="Segoe UI"/>
      <w:sz w:val="16"/>
      <w:szCs w:val="16"/>
    </w:rPr>
  </w:style>
  <w:style w:type="paragraph" w:styleId="E-mailSignature">
    <w:name w:val="E-mail Signature"/>
    <w:basedOn w:val="Normal"/>
    <w:link w:val="E-mailSignatureChar"/>
    <w:semiHidden/>
    <w:unhideWhenUsed/>
    <w:pPr>
      <w:spacing w:after="0" w:line="240" w:lineRule="auto"/>
    </w:pPr>
  </w:style>
  <w:style w:type="character" w:customStyle="1" w:styleId="E-mailSignatureChar">
    <w:name w:val="E-mail Signature Char"/>
    <w:basedOn w:val="DefaultParagraphFont"/>
    <w:link w:val="E-mailSignature"/>
    <w:semiHidden/>
    <w:rPr>
      <w:rFonts w:asciiTheme="minorHAnsi" w:eastAsiaTheme="minorHAnsi" w:hAnsiTheme="minorHAnsi" w:cstheme="minorBidi"/>
      <w:sz w:val="22"/>
      <w:szCs w:val="22"/>
    </w:rPr>
  </w:style>
  <w:style w:type="paragraph" w:styleId="EnvelopeAddress">
    <w:name w:val="envelope address"/>
    <w:basedOn w:val="Normal"/>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semiHidden/>
    <w:unhideWhenUsed/>
    <w:pPr>
      <w:spacing w:after="0" w:line="240" w:lineRule="auto"/>
    </w:pPr>
    <w:rPr>
      <w:i/>
      <w:iCs/>
    </w:rPr>
  </w:style>
  <w:style w:type="character" w:customStyle="1" w:styleId="HTMLAddressChar">
    <w:name w:val="HTML Address Char"/>
    <w:basedOn w:val="DefaultParagraphFont"/>
    <w:link w:val="HTMLAddress"/>
    <w:semiHidden/>
    <w:rPr>
      <w:rFonts w:asciiTheme="minorHAnsi" w:eastAsiaTheme="minorHAnsi" w:hAnsiTheme="minorHAnsi" w:cstheme="minorBidi"/>
      <w:i/>
      <w:iCs/>
      <w:sz w:val="22"/>
      <w:szCs w:val="22"/>
    </w:rPr>
  </w:style>
  <w:style w:type="paragraph" w:styleId="HTMLPreformatted">
    <w:name w:val="HTML Preformatted"/>
    <w:basedOn w:val="Normal"/>
    <w:link w:val="HTMLPreformattedChar"/>
    <w:semiHidden/>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Pr>
      <w:rFonts w:ascii="Consolas" w:eastAsiaTheme="minorHAnsi" w:hAnsi="Consolas" w:cstheme="minorBidi"/>
    </w:rPr>
  </w:style>
  <w:style w:type="paragraph" w:styleId="Index1">
    <w:name w:val="index 1"/>
    <w:basedOn w:val="Normal"/>
    <w:next w:val="Normal"/>
    <w:autoRedefine/>
    <w:semiHidden/>
    <w:unhideWhenUsed/>
    <w:pPr>
      <w:spacing w:after="0" w:line="240" w:lineRule="auto"/>
      <w:ind w:left="220" w:hanging="220"/>
    </w:pPr>
  </w:style>
  <w:style w:type="paragraph" w:styleId="Index2">
    <w:name w:val="index 2"/>
    <w:basedOn w:val="Normal"/>
    <w:next w:val="Normal"/>
    <w:autoRedefine/>
    <w:semiHidden/>
    <w:unhideWhenUsed/>
    <w:pPr>
      <w:spacing w:after="0" w:line="240" w:lineRule="auto"/>
      <w:ind w:left="440" w:hanging="220"/>
    </w:pPr>
  </w:style>
  <w:style w:type="paragraph" w:styleId="Index3">
    <w:name w:val="index 3"/>
    <w:basedOn w:val="Normal"/>
    <w:next w:val="Normal"/>
    <w:autoRedefine/>
    <w:semiHidden/>
    <w:unhideWhenUsed/>
    <w:pPr>
      <w:spacing w:after="0" w:line="240" w:lineRule="auto"/>
      <w:ind w:left="660" w:hanging="220"/>
    </w:pPr>
  </w:style>
  <w:style w:type="paragraph" w:styleId="Index4">
    <w:name w:val="index 4"/>
    <w:basedOn w:val="Normal"/>
    <w:next w:val="Normal"/>
    <w:autoRedefine/>
    <w:semiHidden/>
    <w:unhideWhenUsed/>
    <w:pPr>
      <w:spacing w:after="0" w:line="240" w:lineRule="auto"/>
      <w:ind w:left="880" w:hanging="220"/>
    </w:pPr>
  </w:style>
  <w:style w:type="paragraph" w:styleId="Index5">
    <w:name w:val="index 5"/>
    <w:basedOn w:val="Normal"/>
    <w:next w:val="Normal"/>
    <w:autoRedefine/>
    <w:semiHidden/>
    <w:unhideWhenUsed/>
    <w:pPr>
      <w:spacing w:after="0" w:line="240" w:lineRule="auto"/>
      <w:ind w:left="1100" w:hanging="220"/>
    </w:pPr>
  </w:style>
  <w:style w:type="paragraph" w:styleId="Index6">
    <w:name w:val="index 6"/>
    <w:basedOn w:val="Normal"/>
    <w:next w:val="Normal"/>
    <w:autoRedefine/>
    <w:semiHidden/>
    <w:unhideWhenUsed/>
    <w:pPr>
      <w:spacing w:after="0" w:line="240" w:lineRule="auto"/>
      <w:ind w:left="1320" w:hanging="220"/>
    </w:pPr>
  </w:style>
  <w:style w:type="paragraph" w:styleId="Index7">
    <w:name w:val="index 7"/>
    <w:basedOn w:val="Normal"/>
    <w:next w:val="Normal"/>
    <w:autoRedefine/>
    <w:semiHidden/>
    <w:unhideWhenUsed/>
    <w:pPr>
      <w:spacing w:after="0" w:line="240" w:lineRule="auto"/>
      <w:ind w:left="1540" w:hanging="220"/>
    </w:pPr>
  </w:style>
  <w:style w:type="paragraph" w:styleId="Index8">
    <w:name w:val="index 8"/>
    <w:basedOn w:val="Normal"/>
    <w:next w:val="Normal"/>
    <w:autoRedefine/>
    <w:semiHidden/>
    <w:unhideWhenUsed/>
    <w:pPr>
      <w:spacing w:after="0" w:line="240" w:lineRule="auto"/>
      <w:ind w:left="1760" w:hanging="220"/>
    </w:pPr>
  </w:style>
  <w:style w:type="paragraph" w:styleId="Index9">
    <w:name w:val="index 9"/>
    <w:basedOn w:val="Normal"/>
    <w:next w:val="Normal"/>
    <w:autoRedefine/>
    <w:semiHidden/>
    <w:unhideWhenUsed/>
    <w:pPr>
      <w:spacing w:after="0" w:line="240" w:lineRule="auto"/>
      <w:ind w:left="1980" w:hanging="220"/>
    </w:pPr>
  </w:style>
  <w:style w:type="paragraph" w:styleId="IndexHeading">
    <w:name w:val="index heading"/>
    <w:basedOn w:val="Normal"/>
    <w:next w:val="Index1"/>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rFonts w:asciiTheme="minorHAnsi" w:eastAsiaTheme="minorHAnsi" w:hAnsiTheme="minorHAnsi" w:cstheme="minorBidi"/>
      <w:i/>
      <w:iCs/>
      <w:color w:val="4472C4" w:themeColor="accent1"/>
      <w:sz w:val="22"/>
      <w:szCs w:val="22"/>
    </w:rPr>
  </w:style>
  <w:style w:type="paragraph" w:styleId="List">
    <w:name w:val="List"/>
    <w:basedOn w:val="Normal"/>
    <w:semiHidden/>
    <w:unhideWhenUsed/>
    <w:pPr>
      <w:ind w:left="360" w:hanging="360"/>
      <w:contextualSpacing/>
    </w:pPr>
  </w:style>
  <w:style w:type="paragraph" w:styleId="List2">
    <w:name w:val="List 2"/>
    <w:basedOn w:val="Normal"/>
    <w:semiHidden/>
    <w:unhideWhenUsed/>
    <w:pPr>
      <w:ind w:left="720" w:hanging="360"/>
      <w:contextualSpacing/>
    </w:pPr>
  </w:style>
  <w:style w:type="paragraph" w:styleId="List3">
    <w:name w:val="List 3"/>
    <w:basedOn w:val="Normal"/>
    <w:semiHidden/>
    <w:unhideWhenUsed/>
    <w:pPr>
      <w:ind w:left="1080" w:hanging="360"/>
      <w:contextualSpacing/>
    </w:pPr>
  </w:style>
  <w:style w:type="paragraph" w:styleId="List4">
    <w:name w:val="List 4"/>
    <w:basedOn w:val="Normal"/>
    <w:semiHidden/>
    <w:unhideWhenUsed/>
    <w:pPr>
      <w:ind w:left="1440" w:hanging="360"/>
      <w:contextualSpacing/>
    </w:pPr>
  </w:style>
  <w:style w:type="paragraph" w:styleId="List5">
    <w:name w:val="List 5"/>
    <w:basedOn w:val="Normal"/>
    <w:semiHidden/>
    <w:unhideWhenUsed/>
    <w:pPr>
      <w:ind w:left="1800" w:hanging="360"/>
      <w:contextualSpacing/>
    </w:pPr>
  </w:style>
  <w:style w:type="paragraph" w:styleId="ListBullet">
    <w:name w:val="List Bullet"/>
    <w:basedOn w:val="Normal"/>
    <w:pPr>
      <w:numPr>
        <w:numId w:val="35"/>
      </w:numPr>
      <w:contextualSpacing/>
    </w:pPr>
  </w:style>
  <w:style w:type="paragraph" w:styleId="ListBullet2">
    <w:name w:val="List Bullet 2"/>
    <w:basedOn w:val="Normal"/>
    <w:semiHidden/>
    <w:unhideWhenUsed/>
    <w:pPr>
      <w:numPr>
        <w:numId w:val="36"/>
      </w:numPr>
      <w:contextualSpacing/>
    </w:pPr>
  </w:style>
  <w:style w:type="paragraph" w:styleId="ListBullet3">
    <w:name w:val="List Bullet 3"/>
    <w:basedOn w:val="Normal"/>
    <w:semiHidden/>
    <w:unhideWhenUsed/>
    <w:pPr>
      <w:numPr>
        <w:numId w:val="37"/>
      </w:numPr>
      <w:contextualSpacing/>
    </w:pPr>
  </w:style>
  <w:style w:type="paragraph" w:styleId="ListBullet4">
    <w:name w:val="List Bullet 4"/>
    <w:basedOn w:val="Normal"/>
    <w:semiHidden/>
    <w:unhideWhenUsed/>
    <w:pPr>
      <w:numPr>
        <w:numId w:val="38"/>
      </w:numPr>
      <w:contextualSpacing/>
    </w:pPr>
  </w:style>
  <w:style w:type="paragraph" w:styleId="ListBullet5">
    <w:name w:val="List Bullet 5"/>
    <w:basedOn w:val="Normal"/>
    <w:semiHidden/>
    <w:unhideWhenUsed/>
    <w:pPr>
      <w:numPr>
        <w:numId w:val="39"/>
      </w:numPr>
      <w:contextualSpacing/>
    </w:pPr>
  </w:style>
  <w:style w:type="paragraph" w:styleId="ListContinue">
    <w:name w:val="List Continue"/>
    <w:basedOn w:val="Normal"/>
    <w:semiHidden/>
    <w:unhideWhenUsed/>
    <w:pPr>
      <w:spacing w:after="120"/>
      <w:ind w:left="360"/>
      <w:contextualSpacing/>
    </w:pPr>
  </w:style>
  <w:style w:type="paragraph" w:styleId="ListContinue2">
    <w:name w:val="List Continue 2"/>
    <w:basedOn w:val="Normal"/>
    <w:semiHidden/>
    <w:unhideWhenUsed/>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40"/>
      </w:numPr>
      <w:contextualSpacing/>
    </w:pPr>
  </w:style>
  <w:style w:type="paragraph" w:styleId="ListNumber2">
    <w:name w:val="List Number 2"/>
    <w:basedOn w:val="Normal"/>
    <w:semiHidden/>
    <w:unhideWhenUsed/>
    <w:pPr>
      <w:numPr>
        <w:numId w:val="41"/>
      </w:numPr>
      <w:contextualSpacing/>
    </w:pPr>
  </w:style>
  <w:style w:type="paragraph" w:styleId="ListNumber3">
    <w:name w:val="List Number 3"/>
    <w:basedOn w:val="Normal"/>
    <w:semiHidden/>
    <w:unhideWhenUsed/>
    <w:pPr>
      <w:numPr>
        <w:numId w:val="42"/>
      </w:numPr>
      <w:contextualSpacing/>
    </w:pPr>
  </w:style>
  <w:style w:type="paragraph" w:styleId="ListNumber4">
    <w:name w:val="List Number 4"/>
    <w:basedOn w:val="Normal"/>
    <w:semiHidden/>
    <w:unhideWhenUsed/>
    <w:pPr>
      <w:numPr>
        <w:numId w:val="43"/>
      </w:numPr>
      <w:contextualSpacing/>
    </w:pPr>
  </w:style>
  <w:style w:type="paragraph" w:styleId="ListNumber5">
    <w:name w:val="List Number 5"/>
    <w:basedOn w:val="Normal"/>
    <w:semiHidden/>
    <w:unhideWhenUsed/>
    <w:pPr>
      <w:numPr>
        <w:numId w:val="44"/>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59" w:lineRule="auto"/>
    </w:pPr>
    <w:rPr>
      <w:rFonts w:ascii="Consolas" w:eastAsiaTheme="minorHAnsi" w:hAnsi="Consolas" w:cstheme="minorBidi"/>
    </w:rPr>
  </w:style>
  <w:style w:type="character" w:customStyle="1" w:styleId="MacroTextChar">
    <w:name w:val="Macro Text Char"/>
    <w:basedOn w:val="DefaultParagraphFont"/>
    <w:link w:val="MacroText"/>
    <w:rPr>
      <w:rFonts w:ascii="Consolas" w:eastAsiaTheme="minorHAnsi" w:hAnsi="Consolas" w:cstheme="minorBidi"/>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rPr>
  </w:style>
  <w:style w:type="paragraph" w:styleId="NoSpacing">
    <w:name w:val="No Spacing"/>
    <w:uiPriority w:val="1"/>
    <w:qFormat/>
    <w:rPr>
      <w:rFonts w:asciiTheme="minorHAnsi" w:eastAsiaTheme="minorHAnsi" w:hAnsiTheme="minorHAnsi" w:cstheme="minorBidi"/>
      <w:sz w:val="22"/>
      <w:szCs w:val="22"/>
    </w:rPr>
  </w:style>
  <w:style w:type="paragraph" w:styleId="NormalIndent">
    <w:name w:val="Normal Indent"/>
    <w:basedOn w:val="Normal"/>
    <w:semiHidden/>
    <w:unhideWhenUsed/>
    <w:pPr>
      <w:ind w:left="720"/>
    </w:pPr>
  </w:style>
  <w:style w:type="paragraph" w:styleId="NoteHeading">
    <w:name w:val="Note Heading"/>
    <w:basedOn w:val="Normal"/>
    <w:next w:val="Normal"/>
    <w:link w:val="NoteHeadingChar"/>
    <w:semiHidden/>
    <w:unhideWhenUsed/>
    <w:pPr>
      <w:spacing w:after="0" w:line="240" w:lineRule="auto"/>
    </w:pPr>
  </w:style>
  <w:style w:type="character" w:customStyle="1" w:styleId="NoteHeadingChar">
    <w:name w:val="Note Heading Char"/>
    <w:basedOn w:val="DefaultParagraphFont"/>
    <w:link w:val="NoteHeading"/>
    <w:semiHidden/>
    <w:rPr>
      <w:rFonts w:asciiTheme="minorHAnsi" w:eastAsiaTheme="minorHAnsi" w:hAnsiTheme="minorHAnsi" w:cstheme="minorBidi"/>
      <w:sz w:val="22"/>
      <w:szCs w:val="22"/>
    </w:rPr>
  </w:style>
  <w:style w:type="paragraph" w:styleId="PlainText">
    <w:name w:val="Plain Text"/>
    <w:basedOn w:val="Normal"/>
    <w:link w:val="PlainTextChar"/>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semiHidden/>
    <w:rPr>
      <w:rFonts w:ascii="Consolas" w:eastAsiaTheme="minorHAnsi" w:hAnsi="Consolas" w:cstheme="minorBidi"/>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rFonts w:asciiTheme="minorHAnsi" w:eastAsiaTheme="minorHAnsi" w:hAnsiTheme="minorHAnsi" w:cstheme="minorBidi"/>
      <w:i/>
      <w:iCs/>
      <w:color w:val="404040" w:themeColor="text1" w:themeTint="BF"/>
      <w:sz w:val="22"/>
      <w:szCs w:val="22"/>
    </w:rPr>
  </w:style>
  <w:style w:type="paragraph" w:styleId="Salutation">
    <w:name w:val="Salutation"/>
    <w:basedOn w:val="Normal"/>
    <w:next w:val="Normal"/>
    <w:link w:val="SalutationChar"/>
    <w:semiHidden/>
    <w:unhideWhenUsed/>
  </w:style>
  <w:style w:type="character" w:customStyle="1" w:styleId="SalutationChar">
    <w:name w:val="Salutation Char"/>
    <w:basedOn w:val="DefaultParagraphFont"/>
    <w:link w:val="Salutation"/>
    <w:semiHidden/>
    <w:rPr>
      <w:rFonts w:asciiTheme="minorHAnsi" w:eastAsiaTheme="minorHAnsi" w:hAnsiTheme="minorHAnsi" w:cstheme="minorBidi"/>
      <w:sz w:val="22"/>
      <w:szCs w:val="22"/>
    </w:rPr>
  </w:style>
  <w:style w:type="paragraph" w:styleId="Signature">
    <w:name w:val="Signature"/>
    <w:basedOn w:val="Normal"/>
    <w:link w:val="SignatureChar"/>
    <w:semiHidden/>
    <w:unhideWhenUsed/>
    <w:pPr>
      <w:spacing w:after="0" w:line="240" w:lineRule="auto"/>
      <w:ind w:left="4320"/>
    </w:pPr>
  </w:style>
  <w:style w:type="character" w:customStyle="1" w:styleId="SignatureChar">
    <w:name w:val="Signature Char"/>
    <w:basedOn w:val="DefaultParagraphFont"/>
    <w:link w:val="Signature"/>
    <w:semiHidden/>
    <w:rPr>
      <w:rFonts w:asciiTheme="minorHAnsi" w:eastAsiaTheme="minorHAnsi" w:hAnsiTheme="minorHAnsi" w:cstheme="minorBidi"/>
      <w:sz w:val="22"/>
      <w:szCs w:val="22"/>
    </w:rPr>
  </w:style>
  <w:style w:type="paragraph" w:styleId="Subtitle">
    <w:name w:val="Subtitle"/>
    <w:basedOn w:val="Normal"/>
    <w:next w:val="Normal"/>
    <w:link w:val="SubtitleChar"/>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semiHidden/>
    <w:unhideWhenUsed/>
    <w:pPr>
      <w:spacing w:after="0"/>
      <w:ind w:left="220" w:hanging="220"/>
    </w:pPr>
  </w:style>
  <w:style w:type="paragraph" w:styleId="Title">
    <w:name w:val="Title"/>
    <w:basedOn w:val="Normal"/>
    <w:next w:val="Normal"/>
    <w:link w:val="TitleChar"/>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pPr>
      <w:keepLines/>
      <w:tabs>
        <w:tab w:val="clear" w:pos="360"/>
      </w:tabs>
      <w:spacing w:before="240" w:after="0"/>
      <w:outlineLvl w:val="9"/>
    </w:pPr>
    <w:rPr>
      <w:rFonts w:asciiTheme="majorHAnsi" w:eastAsiaTheme="majorEastAsia" w:hAnsiTheme="majorHAnsi" w:cstheme="majorBidi"/>
      <w:b w:val="0"/>
      <w:bCs w:val="0"/>
      <w:caps w:val="0"/>
      <w:color w:val="2F5496" w:themeColor="accent1" w:themeShade="BF"/>
      <w:kern w:val="0"/>
      <w:sz w:val="32"/>
    </w:rPr>
  </w:style>
  <w:style w:type="character" w:styleId="LineNumber">
    <w:name w:val="line number"/>
    <w:basedOn w:val="DefaultParagraphFont"/>
    <w:semiHidden/>
    <w:unhideWhenUsed/>
    <w:rsid w:val="006D2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938937">
      <w:bodyDiv w:val="1"/>
      <w:marLeft w:val="0"/>
      <w:marRight w:val="0"/>
      <w:marTop w:val="0"/>
      <w:marBottom w:val="0"/>
      <w:divBdr>
        <w:top w:val="none" w:sz="0" w:space="0" w:color="auto"/>
        <w:left w:val="none" w:sz="0" w:space="0" w:color="auto"/>
        <w:bottom w:val="none" w:sz="0" w:space="0" w:color="auto"/>
        <w:right w:val="none" w:sz="0" w:space="0" w:color="auto"/>
      </w:divBdr>
    </w:div>
    <w:div w:id="1065296681">
      <w:bodyDiv w:val="1"/>
      <w:marLeft w:val="0"/>
      <w:marRight w:val="0"/>
      <w:marTop w:val="0"/>
      <w:marBottom w:val="0"/>
      <w:divBdr>
        <w:top w:val="none" w:sz="0" w:space="0" w:color="auto"/>
        <w:left w:val="none" w:sz="0" w:space="0" w:color="auto"/>
        <w:bottom w:val="none" w:sz="0" w:space="0" w:color="auto"/>
        <w:right w:val="none" w:sz="0" w:space="0" w:color="auto"/>
      </w:divBdr>
    </w:div>
    <w:div w:id="171700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mailto:medinfo@bluebirdbio.com" TargetMode="External"/><Relationship Id="rId3" Type="http://schemas.openxmlformats.org/officeDocument/2006/relationships/customXml" Target="../customXml/item2.xml"/><Relationship Id="rId21"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ema.europa.eu/docs/en_GB/document_library/Template_or_form/2013/03/WC500139752.doc" TargetMode="External"/><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hyperlink" Target="http://www.ema.europa.eu" TargetMode="Externa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mailto:medinfo@bluebirdbio.com" TargetMode="Externa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0ac2e3cc-46bd-4320-b2ac-d7f7d167e1a9">
      <UserInfo>
        <DisplayName>Anne-Virginie Eggimann</DisplayName>
        <AccountId>106</AccountId>
        <AccountType/>
      </UserInfo>
      <UserInfo>
        <DisplayName>Jessie Hanrahan</DisplayName>
        <AccountId>795</AccountId>
        <AccountType/>
      </UserInfo>
      <UserInfo>
        <DisplayName>Fran Smith</DisplayName>
        <AccountId>199</AccountId>
        <AccountType/>
      </UserInfo>
      <UserInfo>
        <DisplayName>Barb Morollo</DisplayName>
        <AccountId>273</AccountId>
        <AccountType/>
      </UserInfo>
      <UserInfo>
        <DisplayName>Mohammed Asmal</DisplayName>
        <AccountId>258</AccountId>
        <AccountType/>
      </UserInfo>
      <UserInfo>
        <DisplayName>Weiliang Shi</DisplayName>
        <AccountId>890</AccountId>
        <AccountType/>
      </UserInfo>
    </SharedWithUsers>
  </documentManagement>
</p:properties>
</file>

<file path=customXml/item5.xml><?xml version="1.0" encoding="utf-8"?>
<b:Sources xmlns="http://schemas.openxmlformats.org/officeDocument/2006/bibliography"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0190AF2E-4F56-4548-81B3-A60EEB45ACA0}">
  <ds:schemaRefs>
    <ds:schemaRef ds:uri="http://schemas.microsoft.com/office/2006/metadata/longProperties"/>
  </ds:schemaRefs>
</ds:datastoreItem>
</file>

<file path=customXml/itemProps2.xml><?xml version="1.0" encoding="utf-8"?>
<ds:datastoreItem xmlns:ds="http://schemas.openxmlformats.org/officeDocument/2006/customXml" ds:itemID="{30BCAF30-DF6D-4B03-8C77-03FBBC6BB762}"/>
</file>

<file path=customXml/itemProps3.xml><?xml version="1.0" encoding="utf-8"?>
<ds:datastoreItem xmlns:ds="http://schemas.openxmlformats.org/officeDocument/2006/customXml" ds:itemID="{D8EC0FF5-1591-4CFB-96E8-40BCBDEA307F}">
  <ds:schemaRefs>
    <ds:schemaRef ds:uri="http://schemas.microsoft.com/sharepoint/v3/contenttype/forms"/>
  </ds:schemaRefs>
</ds:datastoreItem>
</file>

<file path=customXml/itemProps4.xml><?xml version="1.0" encoding="utf-8"?>
<ds:datastoreItem xmlns:ds="http://schemas.openxmlformats.org/officeDocument/2006/customXml" ds:itemID="{12AECD07-F387-4733-8088-E73871C78D86}">
  <ds:schemaRefs>
    <ds:schemaRef ds:uri="http://schemas.microsoft.com/office/2006/documentManagement/types"/>
    <ds:schemaRef ds:uri="14ea934b-1666-4d25-aa19-856bffa18eae"/>
    <ds:schemaRef ds:uri="http://schemas.microsoft.com/office/infopath/2007/PartnerControls"/>
    <ds:schemaRef ds:uri="http://purl.org/dc/elements/1.1/"/>
    <ds:schemaRef ds:uri="http://schemas.microsoft.com/office/2006/metadata/properties"/>
    <ds:schemaRef ds:uri="http://purl.org/dc/terms/"/>
    <ds:schemaRef ds:uri="15d02f6b-c296-4fc0-aba5-3527b786f2c7"/>
    <ds:schemaRef ds:uri="http://schemas.openxmlformats.org/package/2006/metadata/core-properties"/>
    <ds:schemaRef ds:uri="http://www.w3.org/XML/1998/namespace"/>
    <ds:schemaRef ds:uri="http://purl.org/dc/dcmitype/"/>
  </ds:schemaRefs>
</ds:datastoreItem>
</file>

<file path=customXml/itemProps5.xml><?xml version="1.0" encoding="utf-8"?>
<ds:datastoreItem xmlns:ds="http://schemas.openxmlformats.org/officeDocument/2006/customXml" ds:itemID="{CA23CC72-9C05-42DD-9110-0C93062F7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772991A4</Template>
  <TotalTime>1</TotalTime>
  <Pages>41</Pages>
  <Words>12782</Words>
  <Characters>72864</Characters>
  <Application>Microsoft Office Word</Application>
  <DocSecurity>0</DocSecurity>
  <Lines>607</Lines>
  <Paragraphs>170</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Zynteglo EN PI - Rev. 1</vt:lpstr>
      <vt:lpstr>EN Steml - Day 10 Lab review</vt:lpstr>
      <vt:lpstr>EN Steml - Day 10 Lab review</vt:lpstr>
    </vt:vector>
  </TitlesOfParts>
  <Company>European Medicines Agency</Company>
  <LinksUpToDate>false</LinksUpToDate>
  <CharactersWithSpaces>85476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Zynteglo, INN-betibeglogene autotemcel</dc:title>
  <dc:subject>EPAR</dc:subject>
  <dc:creator>CHMP</dc:creator>
  <cp:keywords/>
  <cp:lastModifiedBy>EMA MedWrit ES</cp:lastModifiedBy>
  <cp:revision>3</cp:revision>
  <cp:lastPrinted>2019-10-21T17:01:00Z</cp:lastPrinted>
  <dcterms:created xsi:type="dcterms:W3CDTF">2020-09-30T10:06:00Z</dcterms:created>
  <dcterms:modified xsi:type="dcterms:W3CDTF">2021-03-04T13:28:00Z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0100bce5784abd97063598554744e6">
    <vt:lpwstr/>
  </property>
  <property fmtid="{D5CDD505-2E9C-101B-9397-08002B2CF9AE}" pid="3" name="AuthorIds_UIVersion_49152">
    <vt:lpwstr>306</vt:lpwstr>
  </property>
  <property fmtid="{D5CDD505-2E9C-101B-9397-08002B2CF9AE}" pid="4" name="AuthorIds_UIVersion_512">
    <vt:lpwstr>13</vt:lpwstr>
  </property>
  <property fmtid="{D5CDD505-2E9C-101B-9397-08002B2CF9AE}" pid="5" name="ContentTypeId">
    <vt:lpwstr>0x010100726F91DD1AE57B44B1BCEB7F1056F5D0</vt:lpwstr>
  </property>
  <property fmtid="{D5CDD505-2E9C-101B-9397-08002B2CF9AE}" pid="6" name="dcfaeba014cb48c78725c2554a8266a0">
    <vt:lpwstr/>
  </property>
  <property fmtid="{D5CDD505-2E9C-101B-9397-08002B2CF9AE}" pid="7" name="display_urn:schemas-microsoft-com:office:office#SharedWithUsers">
    <vt:lpwstr>Anne-Virginie Eggimann;Jessie Hanrahan;Fran Smith;Barb Morollo;Mohammed Asmal;Weiliang Shi</vt:lpwstr>
  </property>
  <property fmtid="{D5CDD505-2E9C-101B-9397-08002B2CF9AE}" pid="8" name="DM_Author">
    <vt:lpwstr/>
  </property>
  <property fmtid="{D5CDD505-2E9C-101B-9397-08002B2CF9AE}" pid="9" name="DM_Authors">
    <vt:lpwstr/>
  </property>
  <property fmtid="{D5CDD505-2E9C-101B-9397-08002B2CF9AE}" pid="10" name="DM_Category">
    <vt:lpwstr>Product Information</vt:lpwstr>
  </property>
  <property fmtid="{D5CDD505-2E9C-101B-9397-08002B2CF9AE}" pid="11" name="DM_Creation_Date">
    <vt:lpwstr>23/04/2019 15:37:31</vt:lpwstr>
  </property>
  <property fmtid="{D5CDD505-2E9C-101B-9397-08002B2CF9AE}" pid="12" name="DM_Creator_Name">
    <vt:lpwstr>Belonina Irina</vt:lpwstr>
  </property>
  <property fmtid="{D5CDD505-2E9C-101B-9397-08002B2CF9AE}" pid="13" name="DM_DocRefId">
    <vt:lpwstr>EMA/232506/2019</vt:lpwstr>
  </property>
  <property fmtid="{D5CDD505-2E9C-101B-9397-08002B2CF9AE}" pid="14" name="DM_emea_bcc">
    <vt:lpwstr/>
  </property>
  <property fmtid="{D5CDD505-2E9C-101B-9397-08002B2CF9AE}" pid="15" name="DM_emea_cc">
    <vt:lpwstr/>
  </property>
  <property fmtid="{D5CDD505-2E9C-101B-9397-08002B2CF9AE}" pid="16" name="DM_emea_doc_category">
    <vt:lpwstr>General</vt:lpwstr>
  </property>
  <property fmtid="{D5CDD505-2E9C-101B-9397-08002B2CF9AE}" pid="17" name="DM_emea_doc_lang">
    <vt:lpwstr/>
  </property>
  <property fmtid="{D5CDD505-2E9C-101B-9397-08002B2CF9AE}" pid="18" name="DM_emea_doc_number">
    <vt:lpwstr>423415</vt:lpwstr>
  </property>
  <property fmtid="{D5CDD505-2E9C-101B-9397-08002B2CF9AE}" pid="19" name="DM_emea_doc_ref_id">
    <vt:lpwstr>EMA/232506/2019</vt:lpwstr>
  </property>
  <property fmtid="{D5CDD505-2E9C-101B-9397-08002B2CF9AE}" pid="20" name="DM_emea_from">
    <vt:lpwstr/>
  </property>
  <property fmtid="{D5CDD505-2E9C-101B-9397-08002B2CF9AE}" pid="21" name="DM_emea_internal_label">
    <vt:lpwstr>EMA</vt:lpwstr>
  </property>
  <property fmtid="{D5CDD505-2E9C-101B-9397-08002B2CF9AE}" pid="22" name="DM_emea_legal_date">
    <vt:lpwstr>nulldate</vt:lpwstr>
  </property>
  <property fmtid="{D5CDD505-2E9C-101B-9397-08002B2CF9AE}" pid="23" name="DM_emea_meeting_action">
    <vt:lpwstr/>
  </property>
  <property fmtid="{D5CDD505-2E9C-101B-9397-08002B2CF9AE}" pid="24" name="DM_emea_meeting_flags">
    <vt:lpwstr/>
  </property>
  <property fmtid="{D5CDD505-2E9C-101B-9397-08002B2CF9AE}" pid="25" name="DM_emea_meeting_hyperlink">
    <vt:lpwstr/>
  </property>
  <property fmtid="{D5CDD505-2E9C-101B-9397-08002B2CF9AE}" pid="26" name="DM_emea_meeting_ref">
    <vt:lpwstr/>
  </property>
  <property fmtid="{D5CDD505-2E9C-101B-9397-08002B2CF9AE}" pid="27" name="DM_emea_meeting_status">
    <vt:lpwstr/>
  </property>
  <property fmtid="{D5CDD505-2E9C-101B-9397-08002B2CF9AE}" pid="28" name="DM_emea_meeting_title">
    <vt:lpwstr/>
  </property>
  <property fmtid="{D5CDD505-2E9C-101B-9397-08002B2CF9AE}" pid="29" name="DM_emea_message_subject">
    <vt:lpwstr/>
  </property>
  <property fmtid="{D5CDD505-2E9C-101B-9397-08002B2CF9AE}" pid="30" name="DM_emea_received_date">
    <vt:lpwstr>nulldate</vt:lpwstr>
  </property>
  <property fmtid="{D5CDD505-2E9C-101B-9397-08002B2CF9AE}" pid="31" name="DM_emea_resp_body">
    <vt:lpwstr/>
  </property>
  <property fmtid="{D5CDD505-2E9C-101B-9397-08002B2CF9AE}" pid="32" name="DM_emea_revision_label">
    <vt:lpwstr/>
  </property>
  <property fmtid="{D5CDD505-2E9C-101B-9397-08002B2CF9AE}" pid="33" name="DM_emea_sent_date">
    <vt:lpwstr>nulldate</vt:lpwstr>
  </property>
  <property fmtid="{D5CDD505-2E9C-101B-9397-08002B2CF9AE}" pid="34" name="DM_emea_to">
    <vt:lpwstr/>
  </property>
  <property fmtid="{D5CDD505-2E9C-101B-9397-08002B2CF9AE}" pid="35" name="DM_emea_year">
    <vt:lpwstr>2010</vt:lpwstr>
  </property>
  <property fmtid="{D5CDD505-2E9C-101B-9397-08002B2CF9AE}" pid="36" name="DM_Keywords">
    <vt:lpwstr/>
  </property>
  <property fmtid="{D5CDD505-2E9C-101B-9397-08002B2CF9AE}" pid="37" name="DM_Language">
    <vt:lpwstr/>
  </property>
  <property fmtid="{D5CDD505-2E9C-101B-9397-08002B2CF9AE}" pid="38" name="DM_Modifer_Name">
    <vt:lpwstr>Belonina Irina</vt:lpwstr>
  </property>
  <property fmtid="{D5CDD505-2E9C-101B-9397-08002B2CF9AE}" pid="39" name="DM_Modified_Date">
    <vt:lpwstr>23/04/2019 15:37:31</vt:lpwstr>
  </property>
  <property fmtid="{D5CDD505-2E9C-101B-9397-08002B2CF9AE}" pid="40" name="DM_Modifier_Name">
    <vt:lpwstr>Belonina Irina</vt:lpwstr>
  </property>
  <property fmtid="{D5CDD505-2E9C-101B-9397-08002B2CF9AE}" pid="41" name="DM_Modify_Date">
    <vt:lpwstr>23/04/2019 15:37:31</vt:lpwstr>
  </property>
  <property fmtid="{D5CDD505-2E9C-101B-9397-08002B2CF9AE}" pid="42" name="DM_Name">
    <vt:lpwstr>Zynteglo EN PI - Rev. 1</vt:lpwstr>
  </property>
  <property fmtid="{D5CDD505-2E9C-101B-9397-08002B2CF9AE}" pid="43" name="DM_Owner">
    <vt:lpwstr>Espinasse Claire</vt:lpwstr>
  </property>
  <property fmtid="{D5CDD505-2E9C-101B-9397-08002B2CF9AE}" pid="44" name="DM_Path">
    <vt:lpwstr>/01. Evaluation of Medicines/H-C/Y-Z/Zynteglo - 003691/03 Evaluation/The Revised CAT Opinion (17.04.2019)</vt:lpwstr>
  </property>
  <property fmtid="{D5CDD505-2E9C-101B-9397-08002B2CF9AE}" pid="45" name="DM_Status">
    <vt:lpwstr/>
  </property>
  <property fmtid="{D5CDD505-2E9C-101B-9397-08002B2CF9AE}" pid="46" name="DM_Subject">
    <vt:lpwstr/>
  </property>
  <property fmtid="{D5CDD505-2E9C-101B-9397-08002B2CF9AE}" pid="47" name="DM_Title">
    <vt:lpwstr/>
  </property>
  <property fmtid="{D5CDD505-2E9C-101B-9397-08002B2CF9AE}" pid="48" name="DM_Type">
    <vt:lpwstr>emea_document</vt:lpwstr>
  </property>
  <property fmtid="{D5CDD505-2E9C-101B-9397-08002B2CF9AE}" pid="49" name="DM_Version">
    <vt:lpwstr>1.4,CURRENT</vt:lpwstr>
  </property>
  <property fmtid="{D5CDD505-2E9C-101B-9397-08002B2CF9AE}" pid="50" name="j62a98e6fcb94578a89bc49268a70fed">
    <vt:lpwstr/>
  </property>
  <property fmtid="{D5CDD505-2E9C-101B-9397-08002B2CF9AE}" pid="51" name="MAAModule1Submodule">
    <vt:lpwstr>15;#1.3 Product Information|286d9b8a-281c-4700-9caa-e247beed18ce</vt:lpwstr>
  </property>
  <property fmtid="{D5CDD505-2E9C-101B-9397-08002B2CF9AE}" pid="52" name="MAAModule2Submodules">
    <vt:lpwstr/>
  </property>
  <property fmtid="{D5CDD505-2E9C-101B-9397-08002B2CF9AE}" pid="53" name="MAAModule3Submodule">
    <vt:lpwstr/>
  </property>
  <property fmtid="{D5CDD505-2E9C-101B-9397-08002B2CF9AE}" pid="54" name="MAAModule4Submodule">
    <vt:lpwstr/>
  </property>
  <property fmtid="{D5CDD505-2E9C-101B-9397-08002B2CF9AE}" pid="55" name="MAAModule5Submodule">
    <vt:lpwstr/>
  </property>
  <property fmtid="{D5CDD505-2E9C-101B-9397-08002B2CF9AE}" pid="56" name="ob62cd5a2ac84a1e8ad9f5882f5c3614">
    <vt:lpwstr>1.3 Product Information|286d9b8a-281c-4700-9caa-e247beed18ce</vt:lpwstr>
  </property>
  <property fmtid="{D5CDD505-2E9C-101B-9397-08002B2CF9AE}" pid="57" name="p471899d131c4cdba96cabf572bb67df">
    <vt:lpwstr/>
  </property>
  <property fmtid="{D5CDD505-2E9C-101B-9397-08002B2CF9AE}" pid="58" name="SharedWithUsers">
    <vt:lpwstr>106;#Anne-Virginie Eggimann;#795;#Jessie Hanrahan;#199;#Fran Smith;#273;#Barb Morollo;#258;#Mohammed Asmal;#890;#Weiliang Shi</vt:lpwstr>
  </property>
  <property fmtid="{D5CDD505-2E9C-101B-9397-08002B2CF9AE}" pid="59" name="Status">
    <vt:lpwstr>In Draft</vt:lpwstr>
  </property>
  <property fmtid="{D5CDD505-2E9C-101B-9397-08002B2CF9AE}" pid="60" name="Table and figure numbering style">
    <vt:lpwstr>Document</vt:lpwstr>
  </property>
  <property fmtid="{D5CDD505-2E9C-101B-9397-08002B2CF9AE}" pid="61" name="TaxCatchAll">
    <vt:lpwstr>412;#1.3 Product Information|286d9b8a-281c-4700-9caa-e247beed18ce</vt:lpwstr>
  </property>
  <property fmtid="{D5CDD505-2E9C-101B-9397-08002B2CF9AE}" pid="62" name="Module 1 Submodule">
    <vt:lpwstr/>
  </property>
  <property fmtid="{D5CDD505-2E9C-101B-9397-08002B2CF9AE}" pid="63" name="MSIP_Label_0eea11ca-d417-4147-80ed-01a58412c458_Enabled">
    <vt:lpwstr>true</vt:lpwstr>
  </property>
  <property fmtid="{D5CDD505-2E9C-101B-9397-08002B2CF9AE}" pid="64" name="MSIP_Label_0eea11ca-d417-4147-80ed-01a58412c458_SetDate">
    <vt:lpwstr>2021-03-04T13:28:44Z</vt:lpwstr>
  </property>
  <property fmtid="{D5CDD505-2E9C-101B-9397-08002B2CF9AE}" pid="65" name="MSIP_Label_0eea11ca-d417-4147-80ed-01a58412c458_Method">
    <vt:lpwstr>Standard</vt:lpwstr>
  </property>
  <property fmtid="{D5CDD505-2E9C-101B-9397-08002B2CF9AE}" pid="66" name="MSIP_Label_0eea11ca-d417-4147-80ed-01a58412c458_Name">
    <vt:lpwstr>0eea11ca-d417-4147-80ed-01a58412c458</vt:lpwstr>
  </property>
  <property fmtid="{D5CDD505-2E9C-101B-9397-08002B2CF9AE}" pid="67" name="MSIP_Label_0eea11ca-d417-4147-80ed-01a58412c458_SiteId">
    <vt:lpwstr>bc9dc15c-61bc-4f03-b60b-e5b6d8922839</vt:lpwstr>
  </property>
  <property fmtid="{D5CDD505-2E9C-101B-9397-08002B2CF9AE}" pid="68" name="MSIP_Label_0eea11ca-d417-4147-80ed-01a58412c458_ActionId">
    <vt:lpwstr>490b9069-7bed-40ea-aa95-c3f0e2dfa077</vt:lpwstr>
  </property>
  <property fmtid="{D5CDD505-2E9C-101B-9397-08002B2CF9AE}" pid="69" name="MSIP_Label_0eea11ca-d417-4147-80ed-01a58412c458_ContentBits">
    <vt:lpwstr>2</vt:lpwstr>
  </property>
</Properties>
</file>