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836CF" w14:textId="77777777" w:rsidR="00DB11C6" w:rsidRDefault="00DB11C6">
      <w:pPr>
        <w:pStyle w:val="EMEANormal"/>
        <w:rPr>
          <w:lang w:val="en-GB"/>
        </w:rPr>
      </w:pPr>
      <w:bookmarkStart w:id="0" w:name="_GoBack"/>
      <w:bookmarkEnd w:id="0"/>
    </w:p>
    <w:p w14:paraId="038B9312" w14:textId="77777777" w:rsidR="000D3C7D" w:rsidRDefault="000D3C7D">
      <w:pPr>
        <w:pStyle w:val="EMEANormal"/>
        <w:rPr>
          <w:lang w:val="en-GB"/>
        </w:rPr>
      </w:pPr>
    </w:p>
    <w:p w14:paraId="1C95D449" w14:textId="77777777" w:rsidR="00DB11C6" w:rsidRDefault="00DB11C6">
      <w:pPr>
        <w:pStyle w:val="EMEANormal"/>
        <w:rPr>
          <w:lang w:val="en-GB"/>
        </w:rPr>
      </w:pPr>
    </w:p>
    <w:p w14:paraId="3AFDB795" w14:textId="77777777" w:rsidR="00DB11C6" w:rsidRDefault="00DB11C6">
      <w:pPr>
        <w:pStyle w:val="EMEANormal"/>
        <w:rPr>
          <w:lang w:val="en-GB"/>
        </w:rPr>
      </w:pPr>
    </w:p>
    <w:p w14:paraId="32789869" w14:textId="77777777" w:rsidR="00DB11C6" w:rsidRDefault="00DB11C6">
      <w:pPr>
        <w:pStyle w:val="EMEANormal"/>
        <w:rPr>
          <w:lang w:val="en-GB"/>
        </w:rPr>
      </w:pPr>
    </w:p>
    <w:p w14:paraId="577BC058" w14:textId="77777777" w:rsidR="00DB11C6" w:rsidRDefault="00DB11C6">
      <w:pPr>
        <w:pStyle w:val="EMEANormal"/>
        <w:rPr>
          <w:lang w:val="en-GB"/>
        </w:rPr>
      </w:pPr>
    </w:p>
    <w:p w14:paraId="418EE5C2" w14:textId="77777777" w:rsidR="00DB11C6" w:rsidRDefault="00DB11C6">
      <w:pPr>
        <w:pStyle w:val="EMEANormal"/>
        <w:rPr>
          <w:lang w:val="en-GB"/>
        </w:rPr>
      </w:pPr>
    </w:p>
    <w:p w14:paraId="22110BA2" w14:textId="77777777" w:rsidR="00DB11C6" w:rsidRDefault="00DB11C6">
      <w:pPr>
        <w:pStyle w:val="EMEANormal"/>
        <w:rPr>
          <w:lang w:val="en-GB"/>
        </w:rPr>
      </w:pPr>
    </w:p>
    <w:p w14:paraId="02F81C9F" w14:textId="77777777" w:rsidR="00DB11C6" w:rsidRDefault="00DB11C6">
      <w:pPr>
        <w:pStyle w:val="EMEANormal"/>
        <w:rPr>
          <w:lang w:val="en-GB"/>
        </w:rPr>
      </w:pPr>
    </w:p>
    <w:p w14:paraId="036EC047" w14:textId="77777777" w:rsidR="00DB11C6" w:rsidRDefault="00DB11C6">
      <w:pPr>
        <w:pStyle w:val="EMEANormal"/>
        <w:rPr>
          <w:lang w:val="en-GB"/>
        </w:rPr>
      </w:pPr>
    </w:p>
    <w:p w14:paraId="4AD32655" w14:textId="77777777" w:rsidR="00DB11C6" w:rsidRDefault="00DB11C6">
      <w:pPr>
        <w:pStyle w:val="EMEANormal"/>
        <w:rPr>
          <w:lang w:val="en-GB"/>
        </w:rPr>
      </w:pPr>
    </w:p>
    <w:p w14:paraId="217260BD" w14:textId="77777777" w:rsidR="00DB11C6" w:rsidRDefault="00DB11C6">
      <w:pPr>
        <w:pStyle w:val="EMEANormal1"/>
        <w:rPr>
          <w:lang w:val="en-GB"/>
        </w:rPr>
      </w:pPr>
    </w:p>
    <w:p w14:paraId="3BF6035C" w14:textId="77777777" w:rsidR="00DB11C6" w:rsidRDefault="00DB11C6">
      <w:pPr>
        <w:pStyle w:val="EMEANormal1"/>
        <w:rPr>
          <w:lang w:val="en-GB"/>
        </w:rPr>
      </w:pPr>
    </w:p>
    <w:p w14:paraId="67EBABF3" w14:textId="77777777" w:rsidR="00DB11C6" w:rsidRDefault="00DB11C6">
      <w:pPr>
        <w:pStyle w:val="EMEANormal1"/>
        <w:rPr>
          <w:lang w:val="en-GB"/>
        </w:rPr>
      </w:pPr>
    </w:p>
    <w:p w14:paraId="573066B6" w14:textId="77777777" w:rsidR="00DB11C6" w:rsidRDefault="00DB11C6">
      <w:pPr>
        <w:pStyle w:val="EMEANormal1"/>
        <w:rPr>
          <w:lang w:val="en-GB"/>
        </w:rPr>
      </w:pPr>
    </w:p>
    <w:p w14:paraId="76E1415C" w14:textId="77777777" w:rsidR="00DB11C6" w:rsidRDefault="00DB11C6">
      <w:pPr>
        <w:pStyle w:val="EMEANormal1"/>
        <w:rPr>
          <w:lang w:val="en-GB"/>
        </w:rPr>
      </w:pPr>
    </w:p>
    <w:p w14:paraId="3A95602E" w14:textId="77777777" w:rsidR="00DB11C6" w:rsidRDefault="00DB11C6">
      <w:pPr>
        <w:pStyle w:val="EMEANormal1"/>
        <w:rPr>
          <w:lang w:val="en-GB"/>
        </w:rPr>
      </w:pPr>
    </w:p>
    <w:p w14:paraId="0F97A4FF" w14:textId="77777777" w:rsidR="00DB11C6" w:rsidRDefault="00DB11C6">
      <w:pPr>
        <w:pStyle w:val="EMEANormal1"/>
        <w:rPr>
          <w:lang w:val="en-GB"/>
        </w:rPr>
      </w:pPr>
    </w:p>
    <w:p w14:paraId="47A18DC6" w14:textId="77777777" w:rsidR="00DB11C6" w:rsidRDefault="00DB11C6">
      <w:pPr>
        <w:pStyle w:val="EMEANormal1"/>
        <w:rPr>
          <w:lang w:val="en-GB"/>
        </w:rPr>
      </w:pPr>
    </w:p>
    <w:p w14:paraId="1BC8B52E" w14:textId="77777777" w:rsidR="00DB11C6" w:rsidRDefault="00DB11C6">
      <w:pPr>
        <w:pStyle w:val="EMEANormal1"/>
        <w:rPr>
          <w:lang w:val="en-GB"/>
        </w:rPr>
      </w:pPr>
    </w:p>
    <w:p w14:paraId="7DDB6DCA" w14:textId="77777777" w:rsidR="00DB11C6" w:rsidRDefault="00DB11C6">
      <w:pPr>
        <w:pStyle w:val="EMEANormal1"/>
        <w:rPr>
          <w:lang w:val="en-GB"/>
        </w:rPr>
      </w:pPr>
    </w:p>
    <w:p w14:paraId="660FD48B" w14:textId="77777777" w:rsidR="00DB11C6" w:rsidRDefault="00DB11C6">
      <w:pPr>
        <w:pStyle w:val="EMEANormal1"/>
        <w:rPr>
          <w:lang w:val="en-GB"/>
        </w:rPr>
      </w:pPr>
    </w:p>
    <w:p w14:paraId="0859C393" w14:textId="77777777" w:rsidR="00DB11C6" w:rsidRDefault="00DB11C6">
      <w:pPr>
        <w:pStyle w:val="EMEANormal1"/>
        <w:rPr>
          <w:lang w:val="en-GB"/>
        </w:rPr>
      </w:pPr>
    </w:p>
    <w:p w14:paraId="76B0812B" w14:textId="77777777" w:rsidR="00DB11C6" w:rsidRPr="009D548C" w:rsidRDefault="00DB11C6">
      <w:pPr>
        <w:pStyle w:val="EMEATitle"/>
        <w:rPr>
          <w:lang w:val="en-GB"/>
        </w:rPr>
      </w:pPr>
      <w:r w:rsidRPr="009D548C">
        <w:rPr>
          <w:lang w:val="en-GB"/>
        </w:rPr>
        <w:t>ANNEX I</w:t>
      </w:r>
    </w:p>
    <w:p w14:paraId="6C58333F" w14:textId="77777777" w:rsidR="00DB11C6" w:rsidRPr="009D548C" w:rsidRDefault="00DB11C6">
      <w:pPr>
        <w:tabs>
          <w:tab w:val="clear" w:pos="562"/>
          <w:tab w:val="left" w:pos="567"/>
        </w:tabs>
        <w:jc w:val="center"/>
        <w:rPr>
          <w:b/>
          <w:szCs w:val="19"/>
        </w:rPr>
      </w:pPr>
    </w:p>
    <w:p w14:paraId="0EB2F5FF" w14:textId="77777777" w:rsidR="00DB11C6" w:rsidRPr="009D548C" w:rsidRDefault="00DB11C6" w:rsidP="00FF1077">
      <w:pPr>
        <w:pStyle w:val="BMCENTRED"/>
      </w:pPr>
      <w:r w:rsidRPr="009D548C">
        <w:t>SUMMARY OF PRODUCT CHARACTERISTICS</w:t>
      </w:r>
    </w:p>
    <w:p w14:paraId="0293DFBA" w14:textId="77777777" w:rsidR="00757830" w:rsidRDefault="00DB11C6" w:rsidP="002E7219">
      <w:pPr>
        <w:pStyle w:val="EMEANormal"/>
        <w:rPr>
          <w:rFonts w:ascii="Times New Roman Bold" w:hAnsi="Times New Roman Bold"/>
          <w:b/>
          <w:caps/>
          <w:color w:val="000000"/>
          <w:lang w:val="en-GB"/>
        </w:rPr>
      </w:pPr>
      <w:r w:rsidRPr="009D548C">
        <w:rPr>
          <w:bCs/>
          <w:sz w:val="28"/>
          <w:lang w:val="en-GB"/>
        </w:rPr>
        <w:br w:type="page"/>
      </w:r>
      <w:r w:rsidR="00757830" w:rsidRPr="00757830">
        <w:rPr>
          <w:rFonts w:ascii="Times New Roman Bold" w:hAnsi="Times New Roman Bold"/>
          <w:b/>
          <w:caps/>
          <w:color w:val="000000"/>
          <w:lang w:val="en-GB"/>
        </w:rPr>
        <w:lastRenderedPageBreak/>
        <w:t>1.</w:t>
      </w:r>
      <w:r w:rsidR="00757830" w:rsidRPr="00757830">
        <w:rPr>
          <w:rFonts w:ascii="Times New Roman Bold" w:hAnsi="Times New Roman Bold"/>
          <w:b/>
          <w:caps/>
          <w:color w:val="000000"/>
          <w:lang w:val="en-GB"/>
        </w:rPr>
        <w:tab/>
        <w:t xml:space="preserve">Name of the medicinal product </w:t>
      </w:r>
    </w:p>
    <w:p w14:paraId="7DFA9CDC" w14:textId="77777777" w:rsidR="00BB21BE" w:rsidRPr="00757830" w:rsidRDefault="00BB21BE" w:rsidP="009D7121">
      <w:pPr>
        <w:pStyle w:val="EMEANormal1"/>
        <w:rPr>
          <w:color w:val="000000"/>
          <w:lang w:val="en-GB"/>
        </w:rPr>
      </w:pPr>
    </w:p>
    <w:p w14:paraId="1260B045" w14:textId="77777777" w:rsidR="00757830" w:rsidRDefault="00757830" w:rsidP="00F02F13">
      <w:pPr>
        <w:tabs>
          <w:tab w:val="clear" w:pos="562"/>
          <w:tab w:val="left" w:pos="567"/>
        </w:tabs>
        <w:rPr>
          <w:color w:val="000000"/>
          <w:szCs w:val="19"/>
          <w:lang w:val="en-GB"/>
        </w:rPr>
      </w:pPr>
      <w:r w:rsidRPr="00757830">
        <w:rPr>
          <w:color w:val="000000"/>
          <w:szCs w:val="19"/>
          <w:lang w:val="en-GB"/>
        </w:rPr>
        <w:t xml:space="preserve">Norvir 100 mg powder </w:t>
      </w:r>
      <w:r w:rsidR="00264EDA">
        <w:rPr>
          <w:color w:val="000000"/>
          <w:szCs w:val="19"/>
          <w:lang w:val="en-GB"/>
        </w:rPr>
        <w:t>for oral suspension</w:t>
      </w:r>
    </w:p>
    <w:p w14:paraId="2256F35A" w14:textId="77777777" w:rsidR="00F02F13" w:rsidRDefault="00F02F13" w:rsidP="00F02F13">
      <w:pPr>
        <w:tabs>
          <w:tab w:val="clear" w:pos="562"/>
          <w:tab w:val="left" w:pos="567"/>
        </w:tabs>
        <w:rPr>
          <w:color w:val="000000"/>
          <w:szCs w:val="19"/>
          <w:lang w:val="en-GB"/>
        </w:rPr>
      </w:pPr>
    </w:p>
    <w:p w14:paraId="7CC28494" w14:textId="77777777" w:rsidR="00F02F13" w:rsidRPr="00757830" w:rsidRDefault="00F02F13" w:rsidP="00F02F13">
      <w:pPr>
        <w:tabs>
          <w:tab w:val="clear" w:pos="562"/>
          <w:tab w:val="left" w:pos="567"/>
        </w:tabs>
        <w:rPr>
          <w:color w:val="000000"/>
          <w:szCs w:val="19"/>
          <w:u w:val="single"/>
          <w:lang w:val="en-GB"/>
        </w:rPr>
      </w:pPr>
    </w:p>
    <w:p w14:paraId="4D652D82" w14:textId="77777777" w:rsidR="00757830" w:rsidRDefault="00757830" w:rsidP="00F02F13">
      <w:pPr>
        <w:outlineLvl w:val="0"/>
        <w:rPr>
          <w:rFonts w:ascii="Times New Roman Bold" w:hAnsi="Times New Roman Bold"/>
          <w:b/>
          <w:caps/>
          <w:color w:val="000000"/>
          <w:szCs w:val="20"/>
          <w:lang w:val="en-GB"/>
        </w:rPr>
      </w:pPr>
      <w:r w:rsidRPr="00757830">
        <w:rPr>
          <w:rFonts w:ascii="Times New Roman Bold" w:hAnsi="Times New Roman Bold"/>
          <w:b/>
          <w:caps/>
          <w:color w:val="000000"/>
          <w:szCs w:val="20"/>
          <w:lang w:val="en-GB"/>
        </w:rPr>
        <w:t>2.</w:t>
      </w:r>
      <w:r w:rsidRPr="00757830">
        <w:rPr>
          <w:rFonts w:ascii="Times New Roman Bold" w:hAnsi="Times New Roman Bold"/>
          <w:b/>
          <w:caps/>
          <w:color w:val="000000"/>
          <w:szCs w:val="20"/>
          <w:lang w:val="en-GB"/>
        </w:rPr>
        <w:tab/>
        <w:t xml:space="preserve">Qualitative and quantitative composition </w:t>
      </w:r>
    </w:p>
    <w:p w14:paraId="3D8FA4ED" w14:textId="77777777" w:rsidR="00F02F13" w:rsidRPr="00757830" w:rsidRDefault="00F02F13" w:rsidP="00F02F13">
      <w:pPr>
        <w:outlineLvl w:val="0"/>
        <w:rPr>
          <w:rFonts w:ascii="Times New Roman Bold" w:hAnsi="Times New Roman Bold"/>
          <w:b/>
          <w:caps/>
          <w:color w:val="000000"/>
          <w:szCs w:val="20"/>
          <w:lang w:val="en-GB"/>
        </w:rPr>
      </w:pPr>
    </w:p>
    <w:p w14:paraId="4AB6E3A0" w14:textId="77777777" w:rsidR="00757830" w:rsidRPr="00757830" w:rsidRDefault="00757830" w:rsidP="00F02F13">
      <w:pPr>
        <w:tabs>
          <w:tab w:val="clear" w:pos="562"/>
          <w:tab w:val="left" w:pos="567"/>
        </w:tabs>
        <w:rPr>
          <w:color w:val="000000"/>
          <w:szCs w:val="19"/>
        </w:rPr>
      </w:pPr>
      <w:r w:rsidRPr="00757830">
        <w:rPr>
          <w:color w:val="000000"/>
          <w:szCs w:val="19"/>
        </w:rPr>
        <w:t xml:space="preserve">Each sachet of powder </w:t>
      </w:r>
      <w:r w:rsidR="00264EDA">
        <w:rPr>
          <w:color w:val="000000"/>
          <w:szCs w:val="19"/>
        </w:rPr>
        <w:t xml:space="preserve">for oral suspension </w:t>
      </w:r>
      <w:r w:rsidRPr="00757830">
        <w:rPr>
          <w:color w:val="000000"/>
          <w:szCs w:val="19"/>
        </w:rPr>
        <w:t>contains 100 mg of ritonavir.</w:t>
      </w:r>
    </w:p>
    <w:p w14:paraId="65474E8F" w14:textId="77777777" w:rsidR="00757830" w:rsidRPr="00757830" w:rsidRDefault="00757830" w:rsidP="00757830">
      <w:pPr>
        <w:tabs>
          <w:tab w:val="clear" w:pos="562"/>
          <w:tab w:val="left" w:pos="567"/>
        </w:tabs>
        <w:rPr>
          <w:color w:val="000000"/>
          <w:szCs w:val="19"/>
        </w:rPr>
      </w:pPr>
    </w:p>
    <w:p w14:paraId="7B9DB131" w14:textId="77777777" w:rsidR="00757830" w:rsidRDefault="00757830" w:rsidP="00757830">
      <w:pPr>
        <w:tabs>
          <w:tab w:val="clear" w:pos="562"/>
          <w:tab w:val="left" w:pos="567"/>
        </w:tabs>
        <w:rPr>
          <w:color w:val="000000"/>
          <w:szCs w:val="19"/>
        </w:rPr>
      </w:pPr>
      <w:r w:rsidRPr="00757830">
        <w:rPr>
          <w:color w:val="000000"/>
          <w:szCs w:val="19"/>
        </w:rPr>
        <w:t xml:space="preserve">For </w:t>
      </w:r>
      <w:r w:rsidR="00821603">
        <w:rPr>
          <w:color w:val="000000"/>
          <w:szCs w:val="19"/>
        </w:rPr>
        <w:t>the</w:t>
      </w:r>
      <w:r w:rsidR="00821603" w:rsidRPr="00757830">
        <w:rPr>
          <w:color w:val="000000"/>
          <w:szCs w:val="19"/>
        </w:rPr>
        <w:t xml:space="preserve"> </w:t>
      </w:r>
      <w:r w:rsidRPr="00757830">
        <w:rPr>
          <w:color w:val="000000"/>
          <w:szCs w:val="19"/>
        </w:rPr>
        <w:t xml:space="preserve">full list of excipients, see section 6.1. </w:t>
      </w:r>
    </w:p>
    <w:p w14:paraId="6BA39E8F" w14:textId="77777777" w:rsidR="00F02F13" w:rsidRDefault="00F02F13" w:rsidP="00757830">
      <w:pPr>
        <w:tabs>
          <w:tab w:val="clear" w:pos="562"/>
          <w:tab w:val="left" w:pos="567"/>
        </w:tabs>
        <w:rPr>
          <w:color w:val="000000"/>
          <w:szCs w:val="19"/>
        </w:rPr>
      </w:pPr>
    </w:p>
    <w:p w14:paraId="7F06B43B" w14:textId="77777777" w:rsidR="00F02F13" w:rsidRPr="00757830" w:rsidRDefault="00F02F13" w:rsidP="00757830">
      <w:pPr>
        <w:tabs>
          <w:tab w:val="clear" w:pos="562"/>
          <w:tab w:val="left" w:pos="567"/>
        </w:tabs>
        <w:rPr>
          <w:color w:val="000000"/>
          <w:szCs w:val="19"/>
        </w:rPr>
      </w:pPr>
    </w:p>
    <w:p w14:paraId="3F3D2502" w14:textId="77777777" w:rsidR="00757830" w:rsidRDefault="00757830" w:rsidP="00F02F13">
      <w:pPr>
        <w:outlineLvl w:val="0"/>
        <w:rPr>
          <w:rFonts w:ascii="Times New Roman Bold" w:hAnsi="Times New Roman Bold"/>
          <w:b/>
          <w:i/>
          <w:caps/>
          <w:color w:val="000000"/>
          <w:szCs w:val="20"/>
          <w:lang w:val="en-GB"/>
        </w:rPr>
      </w:pPr>
      <w:r w:rsidRPr="00757830">
        <w:rPr>
          <w:rFonts w:ascii="Times New Roman Bold" w:hAnsi="Times New Roman Bold"/>
          <w:b/>
          <w:caps/>
          <w:color w:val="000000"/>
          <w:szCs w:val="20"/>
          <w:lang w:val="en-GB"/>
        </w:rPr>
        <w:t>3.</w:t>
      </w:r>
      <w:r w:rsidRPr="00757830">
        <w:rPr>
          <w:rFonts w:ascii="Times New Roman Bold" w:hAnsi="Times New Roman Bold"/>
          <w:b/>
          <w:caps/>
          <w:color w:val="000000"/>
          <w:szCs w:val="20"/>
          <w:lang w:val="en-GB"/>
        </w:rPr>
        <w:tab/>
        <w:t>Pharmaceutical Form</w:t>
      </w:r>
      <w:r w:rsidRPr="00757830">
        <w:rPr>
          <w:rFonts w:ascii="Times New Roman Bold" w:hAnsi="Times New Roman Bold"/>
          <w:b/>
          <w:i/>
          <w:caps/>
          <w:color w:val="000000"/>
          <w:szCs w:val="20"/>
          <w:lang w:val="en-GB"/>
        </w:rPr>
        <w:t xml:space="preserve"> </w:t>
      </w:r>
    </w:p>
    <w:p w14:paraId="27C19505" w14:textId="77777777" w:rsidR="00F02F13" w:rsidRPr="00757830" w:rsidRDefault="00F02F13" w:rsidP="00F02F13">
      <w:pPr>
        <w:outlineLvl w:val="0"/>
        <w:rPr>
          <w:rFonts w:ascii="Times New Roman Bold" w:hAnsi="Times New Roman Bold"/>
          <w:b/>
          <w:bCs/>
          <w:iCs/>
          <w:caps/>
          <w:color w:val="000000"/>
          <w:szCs w:val="20"/>
          <w:lang w:val="en-GB"/>
        </w:rPr>
      </w:pPr>
    </w:p>
    <w:p w14:paraId="487EABBF" w14:textId="77777777" w:rsidR="00757830" w:rsidRPr="00757830" w:rsidRDefault="00757830" w:rsidP="00757830">
      <w:pPr>
        <w:tabs>
          <w:tab w:val="clear" w:pos="562"/>
          <w:tab w:val="left" w:pos="567"/>
        </w:tabs>
        <w:rPr>
          <w:color w:val="000000"/>
          <w:szCs w:val="19"/>
        </w:rPr>
      </w:pPr>
      <w:r w:rsidRPr="00757830">
        <w:rPr>
          <w:color w:val="000000"/>
          <w:szCs w:val="19"/>
        </w:rPr>
        <w:t>Powder for oral suspension</w:t>
      </w:r>
      <w:r w:rsidR="00821603">
        <w:rPr>
          <w:color w:val="000000"/>
          <w:szCs w:val="19"/>
        </w:rPr>
        <w:t>.</w:t>
      </w:r>
    </w:p>
    <w:p w14:paraId="3E8F8A70" w14:textId="77777777" w:rsidR="00757830" w:rsidRPr="00757830" w:rsidRDefault="00757830" w:rsidP="00757830">
      <w:pPr>
        <w:tabs>
          <w:tab w:val="clear" w:pos="562"/>
          <w:tab w:val="left" w:pos="567"/>
        </w:tabs>
        <w:rPr>
          <w:color w:val="000000"/>
          <w:szCs w:val="19"/>
        </w:rPr>
      </w:pPr>
    </w:p>
    <w:p w14:paraId="23BED28A" w14:textId="77777777" w:rsidR="00757830" w:rsidRDefault="00264EDA" w:rsidP="00757830">
      <w:pPr>
        <w:tabs>
          <w:tab w:val="clear" w:pos="562"/>
          <w:tab w:val="left" w:pos="567"/>
        </w:tabs>
        <w:rPr>
          <w:color w:val="000000"/>
          <w:szCs w:val="19"/>
        </w:rPr>
      </w:pPr>
      <w:r>
        <w:rPr>
          <w:color w:val="000000"/>
          <w:szCs w:val="19"/>
        </w:rPr>
        <w:t>Beige/pale yellow to yellow powder</w:t>
      </w:r>
      <w:r w:rsidR="00821603">
        <w:rPr>
          <w:color w:val="000000"/>
          <w:szCs w:val="19"/>
        </w:rPr>
        <w:t>.</w:t>
      </w:r>
    </w:p>
    <w:p w14:paraId="6A9FC887" w14:textId="77777777" w:rsidR="00F02F13" w:rsidRDefault="00F02F13" w:rsidP="00757830">
      <w:pPr>
        <w:tabs>
          <w:tab w:val="clear" w:pos="562"/>
          <w:tab w:val="left" w:pos="567"/>
        </w:tabs>
        <w:rPr>
          <w:color w:val="000000"/>
          <w:szCs w:val="19"/>
        </w:rPr>
      </w:pPr>
    </w:p>
    <w:p w14:paraId="0EDCDF6D" w14:textId="77777777" w:rsidR="00F02F13" w:rsidRPr="00757830" w:rsidRDefault="00F02F13" w:rsidP="00757830">
      <w:pPr>
        <w:tabs>
          <w:tab w:val="clear" w:pos="562"/>
          <w:tab w:val="left" w:pos="567"/>
        </w:tabs>
        <w:rPr>
          <w:color w:val="000000"/>
          <w:szCs w:val="19"/>
        </w:rPr>
      </w:pPr>
    </w:p>
    <w:p w14:paraId="4A742027" w14:textId="77777777" w:rsidR="00757830" w:rsidRDefault="00757830" w:rsidP="00F02F13">
      <w:pPr>
        <w:outlineLvl w:val="0"/>
        <w:rPr>
          <w:rFonts w:ascii="Times New Roman Bold" w:hAnsi="Times New Roman Bold"/>
          <w:b/>
          <w:caps/>
          <w:color w:val="000000"/>
          <w:szCs w:val="20"/>
          <w:lang w:val="en-GB"/>
        </w:rPr>
      </w:pPr>
      <w:r w:rsidRPr="00757830">
        <w:rPr>
          <w:rFonts w:ascii="Times New Roman Bold" w:hAnsi="Times New Roman Bold"/>
          <w:b/>
          <w:caps/>
          <w:color w:val="000000"/>
          <w:szCs w:val="20"/>
          <w:lang w:val="en-GB"/>
        </w:rPr>
        <w:t>4.</w:t>
      </w:r>
      <w:r w:rsidRPr="00757830">
        <w:rPr>
          <w:rFonts w:ascii="Times New Roman Bold" w:hAnsi="Times New Roman Bold"/>
          <w:b/>
          <w:caps/>
          <w:color w:val="000000"/>
          <w:szCs w:val="20"/>
          <w:lang w:val="en-GB"/>
        </w:rPr>
        <w:tab/>
        <w:t>Clinical Particulars</w:t>
      </w:r>
    </w:p>
    <w:p w14:paraId="640263EA" w14:textId="77777777" w:rsidR="00F02F13" w:rsidRPr="00757830" w:rsidRDefault="00F02F13" w:rsidP="00F02F13">
      <w:pPr>
        <w:outlineLvl w:val="0"/>
        <w:rPr>
          <w:rFonts w:ascii="Times New Roman Bold" w:hAnsi="Times New Roman Bold"/>
          <w:b/>
          <w:caps/>
          <w:color w:val="000000"/>
          <w:szCs w:val="20"/>
          <w:lang w:val="en-GB"/>
        </w:rPr>
      </w:pPr>
    </w:p>
    <w:p w14:paraId="4ABFE97D" w14:textId="77777777" w:rsidR="00757830" w:rsidRDefault="00757830" w:rsidP="00F02F13">
      <w:pPr>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4.1</w:t>
      </w:r>
      <w:r w:rsidRPr="00757830">
        <w:rPr>
          <w:rFonts w:ascii="Times New Roman Bold" w:hAnsi="Times New Roman Bold"/>
          <w:b/>
          <w:color w:val="000000"/>
          <w:szCs w:val="20"/>
          <w:lang w:val="en-GB"/>
        </w:rPr>
        <w:tab/>
        <w:t>Therapeutic indications</w:t>
      </w:r>
    </w:p>
    <w:p w14:paraId="3F6D4650" w14:textId="77777777" w:rsidR="00F02F13" w:rsidRPr="00757830" w:rsidRDefault="00F02F13" w:rsidP="00F02F13">
      <w:pPr>
        <w:suppressAutoHyphens w:val="0"/>
        <w:outlineLvl w:val="1"/>
        <w:rPr>
          <w:rFonts w:ascii="Times New Roman Bold" w:hAnsi="Times New Roman Bold"/>
          <w:b/>
          <w:color w:val="000000"/>
          <w:szCs w:val="20"/>
          <w:lang w:val="en-GB"/>
        </w:rPr>
      </w:pPr>
    </w:p>
    <w:p w14:paraId="5E2F4619" w14:textId="77777777" w:rsidR="00757830" w:rsidRDefault="00757830" w:rsidP="00757830">
      <w:pPr>
        <w:tabs>
          <w:tab w:val="clear" w:pos="562"/>
          <w:tab w:val="left" w:pos="567"/>
        </w:tabs>
        <w:rPr>
          <w:color w:val="000000"/>
          <w:szCs w:val="19"/>
        </w:rPr>
      </w:pPr>
      <w:r w:rsidRPr="00757830">
        <w:rPr>
          <w:color w:val="000000"/>
          <w:szCs w:val="19"/>
        </w:rPr>
        <w:t>Ritonavir is indicated in combination with other antiretroviral agents for the treatment of HIV-1 infected patients (adults and children of 2 years of age and older).</w:t>
      </w:r>
    </w:p>
    <w:p w14:paraId="56A12185" w14:textId="77777777" w:rsidR="00F02F13" w:rsidRPr="00757830" w:rsidRDefault="00F02F13" w:rsidP="00757830">
      <w:pPr>
        <w:tabs>
          <w:tab w:val="clear" w:pos="562"/>
          <w:tab w:val="left" w:pos="567"/>
        </w:tabs>
        <w:rPr>
          <w:color w:val="000000"/>
          <w:szCs w:val="19"/>
        </w:rPr>
      </w:pPr>
    </w:p>
    <w:p w14:paraId="7E8FCF7E" w14:textId="77777777" w:rsidR="00757830" w:rsidRDefault="00757830" w:rsidP="00F02F13">
      <w:pPr>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4.2</w:t>
      </w:r>
      <w:r w:rsidRPr="00757830">
        <w:rPr>
          <w:rFonts w:ascii="Times New Roman Bold" w:hAnsi="Times New Roman Bold"/>
          <w:b/>
          <w:color w:val="000000"/>
          <w:szCs w:val="20"/>
          <w:lang w:val="en-GB"/>
        </w:rPr>
        <w:tab/>
        <w:t>Posology and method of administration</w:t>
      </w:r>
    </w:p>
    <w:p w14:paraId="6E180F5B" w14:textId="77777777" w:rsidR="00F02F13" w:rsidRPr="00757830" w:rsidRDefault="00F02F13" w:rsidP="00F02F13">
      <w:pPr>
        <w:suppressAutoHyphens w:val="0"/>
        <w:outlineLvl w:val="1"/>
        <w:rPr>
          <w:rFonts w:ascii="Times New Roman Bold" w:hAnsi="Times New Roman Bold"/>
          <w:b/>
          <w:color w:val="000000"/>
          <w:szCs w:val="20"/>
          <w:lang w:val="en-GB"/>
        </w:rPr>
      </w:pPr>
    </w:p>
    <w:p w14:paraId="2C11F631" w14:textId="77777777" w:rsidR="00757830" w:rsidRPr="00757830" w:rsidRDefault="00757830" w:rsidP="00757830">
      <w:pPr>
        <w:tabs>
          <w:tab w:val="clear" w:pos="562"/>
          <w:tab w:val="left" w:pos="567"/>
        </w:tabs>
        <w:rPr>
          <w:color w:val="000000"/>
          <w:szCs w:val="19"/>
        </w:rPr>
      </w:pPr>
      <w:r w:rsidRPr="00757830">
        <w:rPr>
          <w:color w:val="000000"/>
          <w:szCs w:val="19"/>
        </w:rPr>
        <w:t>Ritonavir should be administered by physicians who are experienced in the treatment of HIV infection.</w:t>
      </w:r>
    </w:p>
    <w:p w14:paraId="481E9170" w14:textId="77777777" w:rsidR="00757830" w:rsidRPr="00757830" w:rsidRDefault="00757830" w:rsidP="00757830">
      <w:pPr>
        <w:tabs>
          <w:tab w:val="clear" w:pos="562"/>
          <w:tab w:val="left" w:pos="567"/>
        </w:tabs>
        <w:rPr>
          <w:iCs/>
          <w:color w:val="000000"/>
          <w:szCs w:val="19"/>
        </w:rPr>
      </w:pPr>
    </w:p>
    <w:p w14:paraId="57BE5525" w14:textId="77777777" w:rsidR="00757830" w:rsidRPr="00757830" w:rsidRDefault="00821603" w:rsidP="00757830">
      <w:pPr>
        <w:tabs>
          <w:tab w:val="clear" w:pos="562"/>
          <w:tab w:val="left" w:pos="567"/>
        </w:tabs>
        <w:rPr>
          <w:color w:val="000000"/>
          <w:szCs w:val="19"/>
        </w:rPr>
      </w:pPr>
      <w:r w:rsidRPr="000A6A71">
        <w:rPr>
          <w:color w:val="000000"/>
          <w:szCs w:val="19"/>
          <w:u w:val="single"/>
        </w:rPr>
        <w:t>Posology</w:t>
      </w:r>
    </w:p>
    <w:p w14:paraId="3BD55604" w14:textId="77777777" w:rsidR="00B500A5" w:rsidRDefault="00B500A5" w:rsidP="00757830">
      <w:pPr>
        <w:keepNext/>
        <w:tabs>
          <w:tab w:val="clear" w:pos="562"/>
          <w:tab w:val="left" w:pos="567"/>
        </w:tabs>
        <w:outlineLvl w:val="5"/>
        <w:rPr>
          <w:i/>
          <w:color w:val="000000"/>
          <w:szCs w:val="19"/>
        </w:rPr>
      </w:pPr>
    </w:p>
    <w:p w14:paraId="0251AEAC" w14:textId="77777777" w:rsidR="00757830" w:rsidRPr="00757830" w:rsidRDefault="00757830" w:rsidP="00757830">
      <w:pPr>
        <w:keepNext/>
        <w:tabs>
          <w:tab w:val="clear" w:pos="562"/>
          <w:tab w:val="left" w:pos="567"/>
        </w:tabs>
        <w:outlineLvl w:val="5"/>
        <w:rPr>
          <w:i/>
          <w:color w:val="000000"/>
          <w:szCs w:val="19"/>
        </w:rPr>
      </w:pPr>
      <w:r w:rsidRPr="00757830">
        <w:rPr>
          <w:i/>
          <w:color w:val="000000"/>
          <w:szCs w:val="19"/>
        </w:rPr>
        <w:t>Ritonavir dosed as a pharmacokinetic enhancer</w:t>
      </w:r>
    </w:p>
    <w:p w14:paraId="12A6C073" w14:textId="77777777" w:rsidR="00757830" w:rsidRPr="00757830" w:rsidRDefault="00757830" w:rsidP="00757830">
      <w:pPr>
        <w:rPr>
          <w:color w:val="000000"/>
        </w:rPr>
      </w:pPr>
    </w:p>
    <w:p w14:paraId="2231A598" w14:textId="77777777" w:rsidR="00757830" w:rsidRPr="00757830" w:rsidRDefault="00757830" w:rsidP="00757830">
      <w:pPr>
        <w:rPr>
          <w:color w:val="000000"/>
        </w:rPr>
      </w:pPr>
      <w:r w:rsidRPr="00757830">
        <w:rPr>
          <w:color w:val="000000"/>
          <w:szCs w:val="22"/>
        </w:rPr>
        <w:t>When ritonavir is used as a pharmacokinetic enhancer with other protease inhibitors the Summary of Product Characteristics for the particular protease inhibitor must be consulted.</w:t>
      </w:r>
    </w:p>
    <w:p w14:paraId="65AA69F8" w14:textId="77777777" w:rsidR="00757830" w:rsidRPr="00757830" w:rsidRDefault="00757830" w:rsidP="00757830">
      <w:pPr>
        <w:rPr>
          <w:color w:val="000000"/>
        </w:rPr>
      </w:pPr>
      <w:r w:rsidRPr="00757830">
        <w:rPr>
          <w:iCs/>
          <w:color w:val="000000"/>
          <w:szCs w:val="19"/>
        </w:rPr>
        <w:t xml:space="preserve">The following HIV-1 protease inhibitors have been approved for use with ritonavir as a pharmacokinetic enhancer at the noted doses.  </w:t>
      </w:r>
    </w:p>
    <w:p w14:paraId="55B0404F" w14:textId="77777777" w:rsidR="00757830" w:rsidRPr="00757830" w:rsidRDefault="00757830" w:rsidP="00757830">
      <w:pPr>
        <w:tabs>
          <w:tab w:val="clear" w:pos="562"/>
          <w:tab w:val="left" w:pos="567"/>
        </w:tabs>
        <w:rPr>
          <w:color w:val="000000"/>
          <w:szCs w:val="19"/>
        </w:rPr>
      </w:pPr>
    </w:p>
    <w:p w14:paraId="65A00225" w14:textId="77777777" w:rsidR="00757830" w:rsidRPr="00757830" w:rsidRDefault="00757830" w:rsidP="00757830">
      <w:pPr>
        <w:rPr>
          <w:i/>
          <w:color w:val="000000"/>
          <w:szCs w:val="19"/>
          <w:lang w:val="en-GB"/>
        </w:rPr>
      </w:pPr>
      <w:r w:rsidRPr="00757830">
        <w:rPr>
          <w:i/>
          <w:color w:val="000000"/>
          <w:szCs w:val="19"/>
          <w:lang w:val="en-GB"/>
        </w:rPr>
        <w:t>Adult</w:t>
      </w:r>
      <w:r w:rsidR="00821603">
        <w:rPr>
          <w:i/>
          <w:color w:val="000000"/>
          <w:szCs w:val="19"/>
          <w:lang w:val="en-GB"/>
        </w:rPr>
        <w:t>s</w:t>
      </w:r>
    </w:p>
    <w:p w14:paraId="467F316A" w14:textId="77777777" w:rsidR="00757830" w:rsidRPr="00757830" w:rsidRDefault="00757830" w:rsidP="00757830">
      <w:pPr>
        <w:tabs>
          <w:tab w:val="clear" w:pos="562"/>
          <w:tab w:val="left" w:pos="567"/>
        </w:tabs>
        <w:ind w:left="567"/>
        <w:rPr>
          <w:color w:val="000000"/>
          <w:szCs w:val="19"/>
        </w:rPr>
      </w:pPr>
      <w:r w:rsidRPr="00757830">
        <w:rPr>
          <w:color w:val="000000"/>
          <w:szCs w:val="19"/>
        </w:rPr>
        <w:t>Amprenavir 600</w:t>
      </w:r>
      <w:r w:rsidR="00FD4D7D">
        <w:rPr>
          <w:color w:val="000000"/>
          <w:szCs w:val="19"/>
        </w:rPr>
        <w:t> </w:t>
      </w:r>
      <w:r w:rsidRPr="00757830">
        <w:rPr>
          <w:color w:val="000000"/>
          <w:szCs w:val="19"/>
        </w:rPr>
        <w:t>mg twice daily with ritonavir 100</w:t>
      </w:r>
      <w:r w:rsidR="00FD4D7D">
        <w:rPr>
          <w:color w:val="000000"/>
          <w:szCs w:val="19"/>
        </w:rPr>
        <w:t> </w:t>
      </w:r>
      <w:r w:rsidRPr="00757830">
        <w:rPr>
          <w:color w:val="000000"/>
          <w:szCs w:val="19"/>
        </w:rPr>
        <w:t>mg twice daily.</w:t>
      </w:r>
    </w:p>
    <w:p w14:paraId="18977F89" w14:textId="77777777" w:rsidR="00757830" w:rsidRPr="00757830" w:rsidRDefault="00757830" w:rsidP="00757830">
      <w:pPr>
        <w:tabs>
          <w:tab w:val="clear" w:pos="562"/>
          <w:tab w:val="left" w:pos="567"/>
        </w:tabs>
        <w:ind w:left="567"/>
        <w:rPr>
          <w:color w:val="000000"/>
          <w:szCs w:val="19"/>
        </w:rPr>
      </w:pPr>
      <w:r w:rsidRPr="00757830">
        <w:rPr>
          <w:color w:val="000000"/>
          <w:szCs w:val="19"/>
        </w:rPr>
        <w:t>Atazanavir 300 mg once daily with ritonavir 100 mg once daily.</w:t>
      </w:r>
    </w:p>
    <w:p w14:paraId="07045DF3" w14:textId="77777777" w:rsidR="00757830" w:rsidRPr="00757830" w:rsidRDefault="00757830" w:rsidP="00757830">
      <w:pPr>
        <w:tabs>
          <w:tab w:val="clear" w:pos="562"/>
          <w:tab w:val="left" w:pos="567"/>
        </w:tabs>
        <w:ind w:left="567"/>
        <w:rPr>
          <w:color w:val="000000"/>
          <w:szCs w:val="19"/>
        </w:rPr>
      </w:pPr>
      <w:r w:rsidRPr="00757830">
        <w:rPr>
          <w:color w:val="000000"/>
          <w:szCs w:val="19"/>
        </w:rPr>
        <w:t>Fosamprenavir 700 mg twice daily with ritonavir 100 mg twice daily.</w:t>
      </w:r>
    </w:p>
    <w:p w14:paraId="4D94E913" w14:textId="77777777" w:rsidR="00757830" w:rsidRPr="00757830" w:rsidRDefault="00757830" w:rsidP="00757830">
      <w:pPr>
        <w:tabs>
          <w:tab w:val="clear" w:pos="562"/>
          <w:tab w:val="left" w:pos="567"/>
        </w:tabs>
        <w:ind w:left="567"/>
        <w:rPr>
          <w:color w:val="000000"/>
          <w:szCs w:val="19"/>
        </w:rPr>
      </w:pPr>
      <w:r w:rsidRPr="00757830">
        <w:rPr>
          <w:color w:val="000000"/>
          <w:szCs w:val="19"/>
        </w:rPr>
        <w:t>Lopinavir co</w:t>
      </w:r>
      <w:r w:rsidRPr="00757830">
        <w:rPr>
          <w:color w:val="000000"/>
          <w:szCs w:val="19"/>
        </w:rPr>
        <w:noBreakHyphen/>
        <w:t>formulated with rito</w:t>
      </w:r>
      <w:r w:rsidR="00FD4D7D">
        <w:rPr>
          <w:color w:val="000000"/>
          <w:szCs w:val="19"/>
        </w:rPr>
        <w:t>navir (lopinavir/ritonavir) 400 </w:t>
      </w:r>
      <w:r w:rsidRPr="00757830">
        <w:rPr>
          <w:color w:val="000000"/>
          <w:szCs w:val="19"/>
        </w:rPr>
        <w:t>mg/100</w:t>
      </w:r>
      <w:r w:rsidR="00FD4D7D">
        <w:rPr>
          <w:color w:val="000000"/>
          <w:szCs w:val="19"/>
        </w:rPr>
        <w:t> </w:t>
      </w:r>
      <w:r w:rsidRPr="00757830">
        <w:rPr>
          <w:color w:val="000000"/>
          <w:szCs w:val="19"/>
        </w:rPr>
        <w:t>mg or 800</w:t>
      </w:r>
      <w:r w:rsidR="00FD4D7D">
        <w:rPr>
          <w:color w:val="000000"/>
          <w:szCs w:val="19"/>
        </w:rPr>
        <w:t> </w:t>
      </w:r>
      <w:r w:rsidRPr="00757830">
        <w:rPr>
          <w:color w:val="000000"/>
          <w:szCs w:val="19"/>
        </w:rPr>
        <w:t>mg/200</w:t>
      </w:r>
      <w:r w:rsidR="00FD4D7D">
        <w:rPr>
          <w:color w:val="000000"/>
          <w:szCs w:val="19"/>
        </w:rPr>
        <w:t> </w:t>
      </w:r>
      <w:r w:rsidRPr="00757830">
        <w:rPr>
          <w:color w:val="000000"/>
          <w:szCs w:val="19"/>
        </w:rPr>
        <w:t>mg.</w:t>
      </w:r>
    </w:p>
    <w:p w14:paraId="64BE67C6" w14:textId="77777777" w:rsidR="00757830" w:rsidRPr="00757830" w:rsidRDefault="00757830" w:rsidP="00757830">
      <w:pPr>
        <w:tabs>
          <w:tab w:val="clear" w:pos="562"/>
          <w:tab w:val="left" w:pos="567"/>
        </w:tabs>
        <w:ind w:left="567"/>
        <w:rPr>
          <w:color w:val="000000"/>
          <w:szCs w:val="19"/>
        </w:rPr>
      </w:pPr>
      <w:r w:rsidRPr="00757830">
        <w:rPr>
          <w:color w:val="000000"/>
          <w:szCs w:val="19"/>
        </w:rPr>
        <w:t>Saquinavir 1000 mg twice daily with ritonavir 100 mg twice daily in ART experienced patients.</w:t>
      </w:r>
      <w:r w:rsidRPr="00757830">
        <w:rPr>
          <w:color w:val="000000"/>
          <w:szCs w:val="22"/>
        </w:rPr>
        <w:t xml:space="preserve"> Initiate treatment with </w:t>
      </w:r>
      <w:r w:rsidR="00FD4D7D">
        <w:rPr>
          <w:color w:val="000000"/>
          <w:szCs w:val="22"/>
          <w:lang w:val="en-GB"/>
        </w:rPr>
        <w:t>saquinavir 500 m</w:t>
      </w:r>
      <w:r w:rsidRPr="00757830">
        <w:rPr>
          <w:color w:val="000000"/>
          <w:szCs w:val="22"/>
          <w:lang w:val="en-GB"/>
        </w:rPr>
        <w:t>g twice daily with ritonavir 100</w:t>
      </w:r>
      <w:r w:rsidR="00FD4D7D">
        <w:rPr>
          <w:color w:val="000000"/>
          <w:szCs w:val="22"/>
          <w:lang w:val="en-GB"/>
        </w:rPr>
        <w:t> </w:t>
      </w:r>
      <w:r w:rsidRPr="00757830">
        <w:rPr>
          <w:color w:val="000000"/>
          <w:szCs w:val="22"/>
          <w:lang w:val="en-GB"/>
        </w:rPr>
        <w:t>mg twice daily for the first 7</w:t>
      </w:r>
      <w:r w:rsidR="00FD4D7D">
        <w:rPr>
          <w:color w:val="000000"/>
          <w:szCs w:val="22"/>
          <w:lang w:val="en-GB"/>
        </w:rPr>
        <w:t> </w:t>
      </w:r>
      <w:r w:rsidRPr="00757830">
        <w:rPr>
          <w:color w:val="000000"/>
          <w:szCs w:val="22"/>
          <w:lang w:val="en-GB"/>
        </w:rPr>
        <w:t>days, then saquinavir 1000</w:t>
      </w:r>
      <w:r w:rsidR="00FD4D7D">
        <w:rPr>
          <w:color w:val="000000"/>
          <w:szCs w:val="22"/>
          <w:lang w:val="en-GB"/>
        </w:rPr>
        <w:t> </w:t>
      </w:r>
      <w:r w:rsidRPr="00757830">
        <w:rPr>
          <w:color w:val="000000"/>
          <w:szCs w:val="22"/>
          <w:lang w:val="en-GB"/>
        </w:rPr>
        <w:t>mg twice daily with ritonavir 100</w:t>
      </w:r>
      <w:r w:rsidR="00FD4D7D">
        <w:rPr>
          <w:color w:val="000000"/>
          <w:szCs w:val="22"/>
          <w:lang w:val="en-GB"/>
        </w:rPr>
        <w:t> </w:t>
      </w:r>
      <w:r w:rsidRPr="00757830">
        <w:rPr>
          <w:color w:val="000000"/>
          <w:szCs w:val="22"/>
          <w:lang w:val="en-GB"/>
        </w:rPr>
        <w:t>mg twice daily</w:t>
      </w:r>
      <w:r w:rsidRPr="00757830">
        <w:rPr>
          <w:color w:val="000000"/>
          <w:szCs w:val="22"/>
        </w:rPr>
        <w:t xml:space="preserve"> in ART-naïve patients</w:t>
      </w:r>
      <w:r w:rsidRPr="00757830">
        <w:rPr>
          <w:color w:val="000000"/>
          <w:szCs w:val="22"/>
          <w:lang w:val="en-GB"/>
        </w:rPr>
        <w:t>.</w:t>
      </w:r>
    </w:p>
    <w:p w14:paraId="77A00A04" w14:textId="77777777" w:rsidR="00757830" w:rsidRPr="00757830" w:rsidRDefault="00757830" w:rsidP="00757830">
      <w:pPr>
        <w:tabs>
          <w:tab w:val="clear" w:pos="562"/>
          <w:tab w:val="left" w:pos="567"/>
        </w:tabs>
        <w:ind w:left="567"/>
        <w:rPr>
          <w:color w:val="000000"/>
          <w:szCs w:val="19"/>
        </w:rPr>
      </w:pPr>
      <w:r w:rsidRPr="00757830">
        <w:rPr>
          <w:color w:val="000000"/>
          <w:szCs w:val="19"/>
        </w:rPr>
        <w:t>Tipranavir 500 mg twice daily with ritonavir 200 mg twice daily.  Tipranavir with ritonavir should not be used in treatment-naïve patients.</w:t>
      </w:r>
    </w:p>
    <w:p w14:paraId="51AD3BA8" w14:textId="77777777" w:rsidR="00757830" w:rsidRPr="00757830" w:rsidRDefault="00757830" w:rsidP="000A3137">
      <w:pPr>
        <w:keepNext/>
        <w:keepLines/>
        <w:ind w:left="550" w:hanging="550"/>
        <w:rPr>
          <w:iCs/>
          <w:color w:val="000000"/>
          <w:szCs w:val="22"/>
        </w:rPr>
      </w:pPr>
      <w:r w:rsidRPr="00757830">
        <w:rPr>
          <w:color w:val="000000"/>
          <w:szCs w:val="19"/>
        </w:rPr>
        <w:tab/>
        <w:t xml:space="preserve">Darunavir </w:t>
      </w:r>
      <w:r w:rsidRPr="00757830">
        <w:rPr>
          <w:color w:val="000000"/>
          <w:szCs w:val="20"/>
        </w:rPr>
        <w:t xml:space="preserve">600 mg twice daily with ritonavir 100 mg </w:t>
      </w:r>
      <w:r w:rsidRPr="00757830">
        <w:rPr>
          <w:color w:val="000000"/>
          <w:szCs w:val="19"/>
        </w:rPr>
        <w:t xml:space="preserve">twice daily in </w:t>
      </w:r>
      <w:r w:rsidRPr="00757830">
        <w:rPr>
          <w:iCs/>
          <w:color w:val="000000"/>
          <w:szCs w:val="22"/>
        </w:rPr>
        <w:t xml:space="preserve">antiretroviral treatment (ART) experienced patients.  Darunavir 800 mg once daily with ritonavir 100 mg once daily may be used in some ART experienced patients.  Refer to the darunavir </w:t>
      </w:r>
      <w:r w:rsidR="000700BB">
        <w:rPr>
          <w:iCs/>
          <w:color w:val="000000"/>
          <w:szCs w:val="22"/>
        </w:rPr>
        <w:t>Summary of Product Characteristics</w:t>
      </w:r>
      <w:r w:rsidR="000700BB" w:rsidRPr="00757830">
        <w:rPr>
          <w:iCs/>
          <w:color w:val="000000"/>
          <w:szCs w:val="22"/>
        </w:rPr>
        <w:t xml:space="preserve"> </w:t>
      </w:r>
      <w:r w:rsidRPr="00757830">
        <w:rPr>
          <w:iCs/>
          <w:color w:val="000000"/>
          <w:szCs w:val="22"/>
        </w:rPr>
        <w:t>for further information on once daily dosing in ART experienced patients.</w:t>
      </w:r>
    </w:p>
    <w:p w14:paraId="7DD66DC6" w14:textId="77777777" w:rsidR="00757830" w:rsidRPr="00757830" w:rsidRDefault="00757830" w:rsidP="00757830">
      <w:pPr>
        <w:ind w:left="550" w:hanging="550"/>
        <w:rPr>
          <w:color w:val="000000"/>
          <w:szCs w:val="19"/>
        </w:rPr>
      </w:pPr>
      <w:r w:rsidRPr="00757830">
        <w:rPr>
          <w:iCs/>
          <w:color w:val="000000"/>
          <w:szCs w:val="22"/>
        </w:rPr>
        <w:tab/>
      </w:r>
      <w:r w:rsidRPr="00757830">
        <w:rPr>
          <w:color w:val="000000"/>
          <w:szCs w:val="19"/>
        </w:rPr>
        <w:t>Darunavir 800 mg once daily with ritonavir 100 mg once daily in ART-naïve patients.</w:t>
      </w:r>
    </w:p>
    <w:p w14:paraId="263E4BA7" w14:textId="77777777" w:rsidR="00757830" w:rsidRPr="00757830" w:rsidRDefault="00757830" w:rsidP="00757830">
      <w:pPr>
        <w:ind w:left="550" w:hanging="550"/>
        <w:rPr>
          <w:color w:val="000000"/>
          <w:szCs w:val="19"/>
          <w:lang w:val="en-GB"/>
        </w:rPr>
      </w:pPr>
    </w:p>
    <w:p w14:paraId="3EE90FEC" w14:textId="77777777" w:rsidR="00821603" w:rsidRDefault="00821603" w:rsidP="0054577B">
      <w:pPr>
        <w:keepNext/>
        <w:tabs>
          <w:tab w:val="clear" w:pos="562"/>
          <w:tab w:val="left" w:pos="567"/>
        </w:tabs>
        <w:rPr>
          <w:i/>
          <w:color w:val="000000"/>
          <w:szCs w:val="19"/>
          <w:lang w:val="en-GB"/>
        </w:rPr>
      </w:pPr>
      <w:r>
        <w:rPr>
          <w:i/>
          <w:color w:val="000000"/>
          <w:szCs w:val="19"/>
          <w:lang w:val="en-GB"/>
        </w:rPr>
        <w:lastRenderedPageBreak/>
        <w:t>Children and adolescents</w:t>
      </w:r>
    </w:p>
    <w:p w14:paraId="0E14AACD" w14:textId="77777777" w:rsidR="00757830" w:rsidRPr="00757830" w:rsidRDefault="00757830" w:rsidP="0054577B">
      <w:pPr>
        <w:keepNext/>
        <w:tabs>
          <w:tab w:val="clear" w:pos="562"/>
          <w:tab w:val="left" w:pos="567"/>
        </w:tabs>
        <w:rPr>
          <w:bCs/>
          <w:iCs/>
          <w:color w:val="000000"/>
          <w:szCs w:val="19"/>
        </w:rPr>
      </w:pPr>
      <w:r w:rsidRPr="00757830">
        <w:rPr>
          <w:color w:val="000000"/>
          <w:szCs w:val="19"/>
        </w:rPr>
        <w:t xml:space="preserve">Ritonavir is recommended for children 2 years of age and older. </w:t>
      </w:r>
      <w:r w:rsidR="009B035C">
        <w:rPr>
          <w:color w:val="000000"/>
          <w:szCs w:val="19"/>
        </w:rPr>
        <w:t xml:space="preserve"> </w:t>
      </w:r>
      <w:r w:rsidRPr="00757830">
        <w:rPr>
          <w:color w:val="000000"/>
          <w:szCs w:val="19"/>
        </w:rPr>
        <w:t xml:space="preserve">For further dosage </w:t>
      </w:r>
      <w:r w:rsidRPr="00757830">
        <w:rPr>
          <w:bCs/>
          <w:iCs/>
          <w:color w:val="000000"/>
          <w:szCs w:val="19"/>
        </w:rPr>
        <w:t xml:space="preserve">recommendations, refer to the product information of other </w:t>
      </w:r>
      <w:r w:rsidR="00821603">
        <w:rPr>
          <w:bCs/>
          <w:iCs/>
          <w:color w:val="000000"/>
          <w:szCs w:val="19"/>
        </w:rPr>
        <w:t>p</w:t>
      </w:r>
      <w:r w:rsidR="00821603" w:rsidRPr="00757830">
        <w:rPr>
          <w:bCs/>
          <w:iCs/>
          <w:color w:val="000000"/>
          <w:szCs w:val="19"/>
        </w:rPr>
        <w:t xml:space="preserve">rotease </w:t>
      </w:r>
      <w:r w:rsidR="00821603">
        <w:rPr>
          <w:bCs/>
          <w:iCs/>
          <w:color w:val="000000"/>
          <w:szCs w:val="19"/>
        </w:rPr>
        <w:t>i</w:t>
      </w:r>
      <w:r w:rsidR="00821603" w:rsidRPr="00757830">
        <w:rPr>
          <w:bCs/>
          <w:iCs/>
          <w:color w:val="000000"/>
          <w:szCs w:val="19"/>
        </w:rPr>
        <w:t xml:space="preserve">nhibitors </w:t>
      </w:r>
      <w:r w:rsidR="009B035C">
        <w:rPr>
          <w:bCs/>
          <w:iCs/>
          <w:color w:val="000000"/>
          <w:szCs w:val="19"/>
        </w:rPr>
        <w:t>approved for co</w:t>
      </w:r>
      <w:r w:rsidR="009B035C">
        <w:rPr>
          <w:bCs/>
          <w:iCs/>
          <w:color w:val="000000"/>
          <w:szCs w:val="19"/>
        </w:rPr>
        <w:noBreakHyphen/>
      </w:r>
      <w:r w:rsidRPr="00757830">
        <w:rPr>
          <w:bCs/>
          <w:iCs/>
          <w:color w:val="000000"/>
          <w:szCs w:val="19"/>
        </w:rPr>
        <w:t>administration with ritonavir.</w:t>
      </w:r>
    </w:p>
    <w:p w14:paraId="49E93AB0" w14:textId="77777777" w:rsidR="00757830" w:rsidRPr="00757830" w:rsidRDefault="00757830" w:rsidP="00757830">
      <w:pPr>
        <w:tabs>
          <w:tab w:val="clear" w:pos="562"/>
          <w:tab w:val="left" w:pos="567"/>
        </w:tabs>
        <w:rPr>
          <w:iCs/>
          <w:color w:val="000000"/>
          <w:szCs w:val="19"/>
        </w:rPr>
      </w:pPr>
    </w:p>
    <w:p w14:paraId="137D3EF8" w14:textId="77777777" w:rsidR="00821603" w:rsidRPr="000A6A71" w:rsidRDefault="00821603" w:rsidP="00821603">
      <w:pPr>
        <w:tabs>
          <w:tab w:val="clear" w:pos="562"/>
          <w:tab w:val="left" w:pos="567"/>
        </w:tabs>
        <w:rPr>
          <w:iCs/>
          <w:color w:val="000000"/>
          <w:szCs w:val="19"/>
          <w:u w:val="single"/>
        </w:rPr>
      </w:pPr>
      <w:r w:rsidRPr="000A6A71">
        <w:rPr>
          <w:iCs/>
          <w:color w:val="000000"/>
          <w:szCs w:val="19"/>
          <w:u w:val="single"/>
        </w:rPr>
        <w:t>Special population</w:t>
      </w:r>
      <w:r w:rsidR="00271990">
        <w:rPr>
          <w:iCs/>
          <w:color w:val="000000"/>
          <w:szCs w:val="19"/>
          <w:u w:val="single"/>
        </w:rPr>
        <w:t>s</w:t>
      </w:r>
    </w:p>
    <w:p w14:paraId="46E55914" w14:textId="77777777" w:rsidR="00821603" w:rsidRDefault="00821603" w:rsidP="00757830">
      <w:pPr>
        <w:tabs>
          <w:tab w:val="clear" w:pos="562"/>
          <w:tab w:val="left" w:pos="567"/>
        </w:tabs>
        <w:rPr>
          <w:bCs/>
          <w:i/>
          <w:iCs/>
          <w:color w:val="000000"/>
        </w:rPr>
      </w:pPr>
    </w:p>
    <w:p w14:paraId="67973BD0" w14:textId="77777777" w:rsidR="00821603" w:rsidRDefault="00757830" w:rsidP="00757830">
      <w:pPr>
        <w:tabs>
          <w:tab w:val="clear" w:pos="562"/>
          <w:tab w:val="left" w:pos="567"/>
        </w:tabs>
        <w:rPr>
          <w:bCs/>
          <w:iCs/>
          <w:color w:val="000000"/>
        </w:rPr>
      </w:pPr>
      <w:r w:rsidRPr="00757830">
        <w:rPr>
          <w:bCs/>
          <w:i/>
          <w:iCs/>
          <w:color w:val="000000"/>
        </w:rPr>
        <w:t>Renal impairment</w:t>
      </w:r>
    </w:p>
    <w:p w14:paraId="2FDE9BD1" w14:textId="77777777" w:rsidR="00757830" w:rsidRPr="00757830" w:rsidRDefault="00757830" w:rsidP="00757830">
      <w:pPr>
        <w:tabs>
          <w:tab w:val="clear" w:pos="562"/>
          <w:tab w:val="left" w:pos="567"/>
        </w:tabs>
        <w:rPr>
          <w:color w:val="000000"/>
          <w:szCs w:val="19"/>
        </w:rPr>
      </w:pPr>
      <w:r w:rsidRPr="00757830">
        <w:rPr>
          <w:bCs/>
          <w:iCs/>
          <w:color w:val="000000"/>
        </w:rPr>
        <w:t>As ritonavir is primarily</w:t>
      </w:r>
      <w:r w:rsidRPr="00757830">
        <w:rPr>
          <w:bCs/>
          <w:iCs/>
          <w:color w:val="000000"/>
          <w:lang w:val="en-GB"/>
        </w:rPr>
        <w:t xml:space="preserve"> metabolised</w:t>
      </w:r>
      <w:r w:rsidRPr="00757830">
        <w:rPr>
          <w:bCs/>
          <w:iCs/>
          <w:color w:val="000000"/>
        </w:rPr>
        <w:t xml:space="preserve"> by the liver, ritonavir may be appropriate for use with caution as a pharmacokinetic enhancer in patients with renal insufficiency depending on the specific protease inhibitor with which it is co</w:t>
      </w:r>
      <w:r w:rsidRPr="00757830">
        <w:rPr>
          <w:bCs/>
          <w:iCs/>
          <w:color w:val="000000"/>
        </w:rPr>
        <w:noBreakHyphen/>
        <w:t xml:space="preserve">administered.  </w:t>
      </w:r>
      <w:r w:rsidRPr="00757830">
        <w:rPr>
          <w:color w:val="000000"/>
          <w:szCs w:val="19"/>
        </w:rPr>
        <w:t xml:space="preserve">However, since the renal clearance of ritonavir is negligible, the decrease in the total body clearance is not expected in patients with renal impairment.  </w:t>
      </w:r>
      <w:r w:rsidRPr="00757830">
        <w:rPr>
          <w:bCs/>
          <w:iCs/>
          <w:color w:val="000000"/>
        </w:rPr>
        <w:t>For specific dosing information in patients with renal impairment, refer to the Summary of Product Characteristics (SPC) of the co</w:t>
      </w:r>
      <w:r w:rsidRPr="00757830">
        <w:rPr>
          <w:bCs/>
          <w:iCs/>
          <w:color w:val="000000"/>
        </w:rPr>
        <w:noBreakHyphen/>
        <w:t>administered protease inhibitor.</w:t>
      </w:r>
      <w:r w:rsidRPr="00757830">
        <w:rPr>
          <w:color w:val="000000"/>
          <w:szCs w:val="19"/>
        </w:rPr>
        <w:t xml:space="preserve"> </w:t>
      </w:r>
    </w:p>
    <w:p w14:paraId="0A0C6111" w14:textId="77777777" w:rsidR="00757830" w:rsidRPr="00757830" w:rsidRDefault="00757830" w:rsidP="00757830">
      <w:pPr>
        <w:tabs>
          <w:tab w:val="clear" w:pos="562"/>
          <w:tab w:val="left" w:pos="567"/>
        </w:tabs>
        <w:rPr>
          <w:color w:val="000000"/>
          <w:szCs w:val="19"/>
        </w:rPr>
      </w:pPr>
    </w:p>
    <w:p w14:paraId="17F48F3D" w14:textId="77777777" w:rsidR="00271990" w:rsidRDefault="00757830" w:rsidP="00757830">
      <w:pPr>
        <w:tabs>
          <w:tab w:val="clear" w:pos="562"/>
          <w:tab w:val="left" w:pos="567"/>
        </w:tabs>
        <w:rPr>
          <w:bCs/>
          <w:iCs/>
          <w:color w:val="000000"/>
        </w:rPr>
      </w:pPr>
      <w:r w:rsidRPr="00757830">
        <w:rPr>
          <w:bCs/>
          <w:i/>
          <w:iCs/>
          <w:color w:val="000000"/>
        </w:rPr>
        <w:t>Hepatic impairment</w:t>
      </w:r>
    </w:p>
    <w:p w14:paraId="1C27C445" w14:textId="77777777" w:rsidR="00757830" w:rsidRPr="00757830" w:rsidRDefault="00757830" w:rsidP="00757830">
      <w:pPr>
        <w:tabs>
          <w:tab w:val="clear" w:pos="562"/>
          <w:tab w:val="left" w:pos="567"/>
        </w:tabs>
        <w:rPr>
          <w:color w:val="000000"/>
          <w:szCs w:val="19"/>
        </w:rPr>
      </w:pPr>
      <w:r w:rsidRPr="00757830">
        <w:rPr>
          <w:bCs/>
          <w:iCs/>
          <w:color w:val="000000"/>
        </w:rPr>
        <w:t>Ritonavir should not be given as a pharmacokinetic enhancer to patients with decompensated liver disease (see section 4.3).  In the absence of pharmacokinetic studies in patients with stable severe hepatic impairment (Child Pugh Grade C) without decompensation, caution should be exercised when ritonavir is used as a pharmacokinetic enhancer as increased levels of the co-administered PI may occur.  Specific recommendations for use of ritonavir as a pharmacokinetic enhancer in patients with hepatic impairment are dependent on the protease inhibitor with which it is co</w:t>
      </w:r>
      <w:r w:rsidRPr="00757830">
        <w:rPr>
          <w:bCs/>
          <w:iCs/>
          <w:color w:val="000000"/>
        </w:rPr>
        <w:noBreakHyphen/>
        <w:t>administered.  The SPC of the co</w:t>
      </w:r>
      <w:r w:rsidRPr="00757830">
        <w:rPr>
          <w:bCs/>
          <w:iCs/>
          <w:color w:val="000000"/>
        </w:rPr>
        <w:noBreakHyphen/>
        <w:t xml:space="preserve">administered PI should be reviewed for specific dosing information in this patient population. </w:t>
      </w:r>
    </w:p>
    <w:p w14:paraId="3CA14BE1" w14:textId="77777777" w:rsidR="00757830" w:rsidRPr="00757830" w:rsidRDefault="00757830" w:rsidP="00757830">
      <w:pPr>
        <w:tabs>
          <w:tab w:val="clear" w:pos="562"/>
          <w:tab w:val="left" w:pos="567"/>
        </w:tabs>
        <w:rPr>
          <w:color w:val="000000"/>
          <w:szCs w:val="19"/>
        </w:rPr>
      </w:pPr>
    </w:p>
    <w:p w14:paraId="12E8D527" w14:textId="77777777" w:rsidR="00757830" w:rsidRPr="00757830" w:rsidRDefault="00757830" w:rsidP="00757830">
      <w:pPr>
        <w:keepNext/>
        <w:tabs>
          <w:tab w:val="clear" w:pos="562"/>
          <w:tab w:val="left" w:pos="567"/>
        </w:tabs>
        <w:outlineLvl w:val="4"/>
        <w:rPr>
          <w:i/>
          <w:color w:val="000000"/>
          <w:szCs w:val="19"/>
        </w:rPr>
      </w:pPr>
      <w:r w:rsidRPr="00757830">
        <w:rPr>
          <w:i/>
          <w:color w:val="000000"/>
          <w:szCs w:val="19"/>
        </w:rPr>
        <w:t>Ritonavir dosed as an antiretroviral agent</w:t>
      </w:r>
    </w:p>
    <w:p w14:paraId="0945E78D" w14:textId="77777777" w:rsidR="00757830" w:rsidRPr="00757830" w:rsidRDefault="00757830" w:rsidP="00757830">
      <w:pPr>
        <w:tabs>
          <w:tab w:val="clear" w:pos="562"/>
          <w:tab w:val="left" w:pos="567"/>
        </w:tabs>
        <w:rPr>
          <w:i/>
          <w:color w:val="000000"/>
          <w:szCs w:val="19"/>
        </w:rPr>
      </w:pPr>
    </w:p>
    <w:p w14:paraId="59D0D068" w14:textId="77777777" w:rsidR="00271990" w:rsidRDefault="00757830" w:rsidP="00757830">
      <w:pPr>
        <w:tabs>
          <w:tab w:val="clear" w:pos="562"/>
          <w:tab w:val="left" w:pos="567"/>
        </w:tabs>
        <w:rPr>
          <w:color w:val="000000"/>
          <w:szCs w:val="19"/>
        </w:rPr>
      </w:pPr>
      <w:r w:rsidRPr="00757830">
        <w:rPr>
          <w:i/>
          <w:color w:val="000000"/>
          <w:szCs w:val="19"/>
        </w:rPr>
        <w:t>Adult</w:t>
      </w:r>
      <w:r w:rsidR="00271990">
        <w:rPr>
          <w:color w:val="000000"/>
          <w:szCs w:val="19"/>
        </w:rPr>
        <w:t>s</w:t>
      </w:r>
    </w:p>
    <w:p w14:paraId="3AD80ADC" w14:textId="77777777" w:rsidR="00757830" w:rsidRPr="00757830" w:rsidRDefault="00757830" w:rsidP="00757830">
      <w:pPr>
        <w:tabs>
          <w:tab w:val="clear" w:pos="562"/>
          <w:tab w:val="left" w:pos="567"/>
        </w:tabs>
        <w:rPr>
          <w:color w:val="000000"/>
          <w:szCs w:val="19"/>
        </w:rPr>
      </w:pPr>
      <w:r w:rsidRPr="00757830">
        <w:rPr>
          <w:color w:val="000000"/>
          <w:szCs w:val="19"/>
        </w:rPr>
        <w:t>The recommended dose of Norvir powder</w:t>
      </w:r>
      <w:r w:rsidR="00264EDA">
        <w:rPr>
          <w:color w:val="000000"/>
          <w:szCs w:val="19"/>
        </w:rPr>
        <w:t xml:space="preserve"> for oral suspension</w:t>
      </w:r>
      <w:r w:rsidRPr="00757830">
        <w:rPr>
          <w:color w:val="000000"/>
          <w:szCs w:val="19"/>
        </w:rPr>
        <w:t xml:space="preserve"> is 600 mg (six sachets) twice daily by mouth and should be given with food. </w:t>
      </w:r>
    </w:p>
    <w:p w14:paraId="0D25750A" w14:textId="77777777" w:rsidR="00757830" w:rsidRPr="00757830" w:rsidRDefault="00757830" w:rsidP="00757830">
      <w:pPr>
        <w:tabs>
          <w:tab w:val="clear" w:pos="562"/>
          <w:tab w:val="left" w:pos="567"/>
        </w:tabs>
        <w:rPr>
          <w:color w:val="000000"/>
          <w:szCs w:val="19"/>
        </w:rPr>
      </w:pPr>
    </w:p>
    <w:p w14:paraId="7107AF4F" w14:textId="77777777" w:rsidR="00757830" w:rsidRPr="00757830" w:rsidRDefault="00757830" w:rsidP="00757830">
      <w:pPr>
        <w:tabs>
          <w:tab w:val="clear" w:pos="562"/>
          <w:tab w:val="left" w:pos="567"/>
        </w:tabs>
        <w:rPr>
          <w:color w:val="000000"/>
          <w:szCs w:val="19"/>
        </w:rPr>
      </w:pPr>
      <w:r w:rsidRPr="00757830">
        <w:rPr>
          <w:color w:val="000000"/>
          <w:szCs w:val="19"/>
        </w:rPr>
        <w:t xml:space="preserve">Gradually increasing the dose of ritonavir when initiating therapy may help to improve tolerance.  Treatment should be initiated at 300 mg (three sachets) twice daily for a period of three days and increased by 100 mg (one sachet) twice daily increments up to 600 mg twice daily over a period of no longer than 14 days. </w:t>
      </w:r>
      <w:r w:rsidR="009B035C">
        <w:rPr>
          <w:color w:val="000000"/>
          <w:szCs w:val="19"/>
        </w:rPr>
        <w:t xml:space="preserve"> </w:t>
      </w:r>
      <w:r w:rsidRPr="00757830">
        <w:rPr>
          <w:color w:val="000000"/>
          <w:szCs w:val="19"/>
        </w:rPr>
        <w:t>Patients should not remain on 300 mg twice daily for more than 3 days.</w:t>
      </w:r>
    </w:p>
    <w:p w14:paraId="4EDD701F" w14:textId="77777777" w:rsidR="00757830" w:rsidRDefault="00757830" w:rsidP="00757830">
      <w:pPr>
        <w:tabs>
          <w:tab w:val="clear" w:pos="562"/>
          <w:tab w:val="left" w:pos="567"/>
        </w:tabs>
        <w:rPr>
          <w:color w:val="000000"/>
          <w:szCs w:val="19"/>
        </w:rPr>
      </w:pPr>
    </w:p>
    <w:p w14:paraId="20232A02" w14:textId="77777777" w:rsidR="00264EDA" w:rsidRPr="00794E0A" w:rsidRDefault="00264EDA" w:rsidP="00264EDA">
      <w:pPr>
        <w:tabs>
          <w:tab w:val="clear" w:pos="562"/>
          <w:tab w:val="left" w:pos="567"/>
        </w:tabs>
        <w:rPr>
          <w:color w:val="000000"/>
          <w:szCs w:val="19"/>
        </w:rPr>
      </w:pPr>
      <w:r>
        <w:rPr>
          <w:color w:val="000000"/>
          <w:szCs w:val="19"/>
        </w:rPr>
        <w:t>Refer to Method of Administration section below and section 6.6 for details on preparing doses.</w:t>
      </w:r>
    </w:p>
    <w:p w14:paraId="000F52EA" w14:textId="77777777" w:rsidR="00264EDA" w:rsidRPr="00757830" w:rsidRDefault="00264EDA" w:rsidP="00757830">
      <w:pPr>
        <w:tabs>
          <w:tab w:val="clear" w:pos="562"/>
          <w:tab w:val="left" w:pos="567"/>
        </w:tabs>
        <w:rPr>
          <w:color w:val="000000"/>
          <w:szCs w:val="19"/>
        </w:rPr>
      </w:pPr>
    </w:p>
    <w:p w14:paraId="66EC99B9" w14:textId="77777777" w:rsidR="00271990" w:rsidRDefault="00271990" w:rsidP="00757830">
      <w:pPr>
        <w:tabs>
          <w:tab w:val="clear" w:pos="562"/>
          <w:tab w:val="left" w:pos="567"/>
        </w:tabs>
        <w:rPr>
          <w:color w:val="000000"/>
          <w:szCs w:val="19"/>
        </w:rPr>
      </w:pPr>
      <w:r>
        <w:rPr>
          <w:i/>
          <w:color w:val="000000"/>
          <w:szCs w:val="19"/>
        </w:rPr>
        <w:t>Children and adolescents</w:t>
      </w:r>
      <w:r w:rsidRPr="00757830" w:rsidDel="00271990">
        <w:rPr>
          <w:i/>
          <w:color w:val="000000"/>
          <w:szCs w:val="19"/>
        </w:rPr>
        <w:t xml:space="preserve"> </w:t>
      </w:r>
      <w:r w:rsidR="00757830" w:rsidRPr="00757830">
        <w:rPr>
          <w:i/>
          <w:color w:val="000000"/>
          <w:szCs w:val="19"/>
        </w:rPr>
        <w:t>(2 years of age and above)</w:t>
      </w:r>
    </w:p>
    <w:p w14:paraId="1DD22953" w14:textId="77777777" w:rsidR="00757830" w:rsidRPr="00757830" w:rsidRDefault="00757830" w:rsidP="00757830">
      <w:pPr>
        <w:tabs>
          <w:tab w:val="clear" w:pos="562"/>
          <w:tab w:val="left" w:pos="567"/>
        </w:tabs>
        <w:rPr>
          <w:color w:val="000000"/>
          <w:szCs w:val="19"/>
        </w:rPr>
      </w:pPr>
      <w:r w:rsidRPr="00757830">
        <w:rPr>
          <w:color w:val="000000"/>
          <w:szCs w:val="19"/>
        </w:rPr>
        <w:t xml:space="preserve">The recommended dosage of Norvir powder </w:t>
      </w:r>
      <w:r w:rsidR="00264EDA">
        <w:rPr>
          <w:color w:val="000000"/>
          <w:szCs w:val="19"/>
        </w:rPr>
        <w:t xml:space="preserve">for suspension </w:t>
      </w:r>
      <w:r w:rsidRPr="00757830">
        <w:rPr>
          <w:color w:val="000000"/>
          <w:szCs w:val="19"/>
        </w:rPr>
        <w:t>in children is 350 mg/m</w:t>
      </w:r>
      <w:r w:rsidRPr="00757830">
        <w:rPr>
          <w:color w:val="000000"/>
          <w:szCs w:val="19"/>
          <w:vertAlign w:val="superscript"/>
        </w:rPr>
        <w:t>²</w:t>
      </w:r>
      <w:r w:rsidRPr="00757830">
        <w:rPr>
          <w:color w:val="000000"/>
          <w:szCs w:val="19"/>
        </w:rPr>
        <w:t xml:space="preserve"> by mouth twice daily and should not exceed 600 mg twice daily.  Norvir should be started at 250 mg/m</w:t>
      </w:r>
      <w:r w:rsidRPr="00757830">
        <w:rPr>
          <w:color w:val="000000"/>
          <w:szCs w:val="19"/>
          <w:vertAlign w:val="superscript"/>
        </w:rPr>
        <w:t>²</w:t>
      </w:r>
      <w:r w:rsidRPr="00757830">
        <w:rPr>
          <w:color w:val="000000"/>
          <w:szCs w:val="19"/>
        </w:rPr>
        <w:t xml:space="preserve"> and increased at 2 to 3 day intervals by 50 mg/m</w:t>
      </w:r>
      <w:r w:rsidRPr="00757830">
        <w:rPr>
          <w:color w:val="000000"/>
          <w:szCs w:val="19"/>
          <w:vertAlign w:val="superscript"/>
        </w:rPr>
        <w:t>²</w:t>
      </w:r>
      <w:r w:rsidRPr="00757830">
        <w:rPr>
          <w:color w:val="000000"/>
          <w:szCs w:val="19"/>
        </w:rPr>
        <w:t xml:space="preserve"> twice daily.  </w:t>
      </w:r>
    </w:p>
    <w:p w14:paraId="22881179" w14:textId="77777777" w:rsidR="00757830" w:rsidRPr="00757830" w:rsidRDefault="00757830" w:rsidP="001A5660">
      <w:pPr>
        <w:keepNext/>
        <w:spacing w:before="150" w:after="120"/>
        <w:jc w:val="center"/>
        <w:rPr>
          <w:b/>
          <w:bCs/>
          <w:color w:val="000000"/>
          <w:szCs w:val="21"/>
        </w:rPr>
      </w:pPr>
      <w:r w:rsidRPr="00757830">
        <w:rPr>
          <w:b/>
          <w:bCs/>
          <w:color w:val="000000"/>
          <w:szCs w:val="21"/>
        </w:rPr>
        <w:t xml:space="preserve">Paediatric </w:t>
      </w:r>
      <w:r w:rsidR="00D75022">
        <w:rPr>
          <w:b/>
          <w:bCs/>
          <w:color w:val="000000"/>
          <w:szCs w:val="21"/>
        </w:rPr>
        <w:t>d</w:t>
      </w:r>
      <w:r w:rsidR="00D75022" w:rsidRPr="00757830">
        <w:rPr>
          <w:b/>
          <w:bCs/>
          <w:color w:val="000000"/>
          <w:szCs w:val="21"/>
        </w:rPr>
        <w:t xml:space="preserve">osage </w:t>
      </w:r>
      <w:r w:rsidR="00D75022">
        <w:rPr>
          <w:b/>
          <w:bCs/>
          <w:color w:val="000000"/>
          <w:szCs w:val="21"/>
        </w:rPr>
        <w:t>g</w:t>
      </w:r>
      <w:r w:rsidR="00D75022" w:rsidRPr="00757830">
        <w:rPr>
          <w:b/>
          <w:bCs/>
          <w:color w:val="000000"/>
          <w:szCs w:val="21"/>
        </w:rPr>
        <w:t xml:space="preserve">uidelines </w:t>
      </w:r>
      <w:r w:rsidRPr="00757830">
        <w:rPr>
          <w:b/>
          <w:bCs/>
          <w:color w:val="000000"/>
          <w:szCs w:val="21"/>
        </w:rPr>
        <w:t xml:space="preserve">for </w:t>
      </w:r>
      <w:r w:rsidR="00264EDA">
        <w:rPr>
          <w:b/>
          <w:bCs/>
          <w:color w:val="000000"/>
          <w:szCs w:val="21"/>
        </w:rPr>
        <w:t xml:space="preserve">Norvir powder for oral suspension </w:t>
      </w:r>
      <w:r w:rsidRPr="00757830">
        <w:rPr>
          <w:b/>
          <w:bCs/>
          <w:color w:val="000000"/>
          <w:szCs w:val="21"/>
        </w:rPr>
        <w:t xml:space="preserve">(prepared as </w:t>
      </w:r>
      <w:r w:rsidR="00D75022" w:rsidRPr="00757830">
        <w:rPr>
          <w:b/>
          <w:bCs/>
          <w:color w:val="000000"/>
          <w:szCs w:val="21"/>
        </w:rPr>
        <w:t>100</w:t>
      </w:r>
      <w:r w:rsidR="00D75022">
        <w:rPr>
          <w:b/>
          <w:bCs/>
          <w:color w:val="000000"/>
          <w:szCs w:val="21"/>
        </w:rPr>
        <w:t> </w:t>
      </w:r>
      <w:r w:rsidRPr="00757830">
        <w:rPr>
          <w:b/>
          <w:bCs/>
          <w:color w:val="000000"/>
          <w:szCs w:val="21"/>
        </w:rPr>
        <w:t>mg/</w:t>
      </w:r>
      <w:r w:rsidR="00D75022" w:rsidRPr="00757830">
        <w:rPr>
          <w:b/>
          <w:bCs/>
          <w:color w:val="000000"/>
          <w:szCs w:val="21"/>
        </w:rPr>
        <w:t>10</w:t>
      </w:r>
      <w:r w:rsidR="00D75022">
        <w:rPr>
          <w:b/>
          <w:bCs/>
          <w:color w:val="000000"/>
          <w:szCs w:val="21"/>
        </w:rPr>
        <w:t> </w:t>
      </w:r>
      <w:r w:rsidRPr="00757830">
        <w:rPr>
          <w:b/>
          <w:bCs/>
          <w:color w:val="000000"/>
          <w:szCs w:val="21"/>
        </w:rPr>
        <w:t>m</w:t>
      </w:r>
      <w:r w:rsidR="00935F91">
        <w:rPr>
          <w:b/>
          <w:bCs/>
          <w:color w:val="000000"/>
          <w:szCs w:val="21"/>
        </w:rPr>
        <w:t>l</w:t>
      </w:r>
      <w:r w:rsidRPr="00757830">
        <w:rPr>
          <w:b/>
          <w:bCs/>
          <w:color w:val="000000"/>
          <w:szCs w:val="21"/>
        </w:rPr>
        <w:t>)*†</w:t>
      </w:r>
    </w:p>
    <w:tbl>
      <w:tblPr>
        <w:tblW w:w="4533" w:type="pct"/>
        <w:tblCellMar>
          <w:left w:w="0" w:type="dxa"/>
          <w:right w:w="0" w:type="dxa"/>
        </w:tblCellMar>
        <w:tblLook w:val="04A0" w:firstRow="1" w:lastRow="0" w:firstColumn="1" w:lastColumn="0" w:noHBand="0" w:noVBand="1"/>
      </w:tblPr>
      <w:tblGrid>
        <w:gridCol w:w="1408"/>
        <w:gridCol w:w="2284"/>
        <w:gridCol w:w="2339"/>
        <w:gridCol w:w="2195"/>
      </w:tblGrid>
      <w:tr w:rsidR="00757830" w:rsidRPr="00757830" w14:paraId="59330517" w14:textId="77777777" w:rsidTr="002D690C">
        <w:trPr>
          <w:tblHeader/>
        </w:trPr>
        <w:tc>
          <w:tcPr>
            <w:tcW w:w="1407" w:type="dxa"/>
            <w:tcBorders>
              <w:top w:val="single" w:sz="4" w:space="0" w:color="auto"/>
              <w:bottom w:val="single" w:sz="4" w:space="0" w:color="auto"/>
            </w:tcBorders>
          </w:tcPr>
          <w:p w14:paraId="59130AE6" w14:textId="77777777" w:rsidR="00757830" w:rsidRPr="00757830" w:rsidRDefault="00757830" w:rsidP="001A5660">
            <w:pPr>
              <w:keepNext/>
              <w:tabs>
                <w:tab w:val="clear" w:pos="562"/>
              </w:tabs>
              <w:suppressAutoHyphens w:val="0"/>
              <w:jc w:val="center"/>
              <w:rPr>
                <w:color w:val="000000"/>
                <w:sz w:val="20"/>
                <w:szCs w:val="20"/>
              </w:rPr>
            </w:pPr>
            <w:r w:rsidRPr="00757830">
              <w:rPr>
                <w:b/>
                <w:bCs/>
                <w:color w:val="000000"/>
                <w:sz w:val="20"/>
                <w:szCs w:val="20"/>
              </w:rPr>
              <w:t>Body Surface Area (m</w:t>
            </w:r>
            <w:r w:rsidRPr="00757830">
              <w:rPr>
                <w:b/>
                <w:bCs/>
                <w:color w:val="000000"/>
                <w:sz w:val="24"/>
                <w:vertAlign w:val="superscript"/>
              </w:rPr>
              <w:t>2</w:t>
            </w:r>
            <w:r w:rsidRPr="00757830">
              <w:rPr>
                <w:b/>
                <w:bCs/>
                <w:color w:val="000000"/>
                <w:sz w:val="20"/>
                <w:szCs w:val="20"/>
              </w:rPr>
              <w:t>)</w:t>
            </w:r>
          </w:p>
        </w:tc>
        <w:tc>
          <w:tcPr>
            <w:tcW w:w="2284" w:type="dxa"/>
            <w:tcBorders>
              <w:top w:val="single" w:sz="4" w:space="0" w:color="auto"/>
              <w:bottom w:val="single" w:sz="4" w:space="0" w:color="auto"/>
            </w:tcBorders>
            <w:vAlign w:val="bottom"/>
          </w:tcPr>
          <w:p w14:paraId="4A95FF62" w14:textId="77777777" w:rsidR="00757830" w:rsidRPr="00757830" w:rsidRDefault="00757830" w:rsidP="001A5660">
            <w:pPr>
              <w:keepNext/>
              <w:tabs>
                <w:tab w:val="clear" w:pos="562"/>
              </w:tabs>
              <w:suppressAutoHyphens w:val="0"/>
              <w:jc w:val="center"/>
              <w:rPr>
                <w:color w:val="000000"/>
                <w:sz w:val="20"/>
                <w:szCs w:val="20"/>
              </w:rPr>
            </w:pPr>
            <w:r w:rsidRPr="00757830">
              <w:rPr>
                <w:b/>
                <w:bCs/>
                <w:color w:val="000000"/>
                <w:sz w:val="20"/>
                <w:szCs w:val="20"/>
              </w:rPr>
              <w:t>Twice Daily Dose 250 mg/m</w:t>
            </w:r>
            <w:r w:rsidRPr="00757830">
              <w:rPr>
                <w:b/>
                <w:bCs/>
                <w:color w:val="000000"/>
                <w:sz w:val="24"/>
                <w:vertAlign w:val="superscript"/>
              </w:rPr>
              <w:t>2</w:t>
            </w:r>
          </w:p>
        </w:tc>
        <w:tc>
          <w:tcPr>
            <w:tcW w:w="2339" w:type="dxa"/>
            <w:tcBorders>
              <w:top w:val="single" w:sz="4" w:space="0" w:color="auto"/>
              <w:bottom w:val="single" w:sz="4" w:space="0" w:color="auto"/>
            </w:tcBorders>
            <w:vAlign w:val="bottom"/>
          </w:tcPr>
          <w:p w14:paraId="777326AB" w14:textId="77777777" w:rsidR="00757830" w:rsidRPr="00757830" w:rsidRDefault="00757830" w:rsidP="001A5660">
            <w:pPr>
              <w:keepNext/>
              <w:tabs>
                <w:tab w:val="clear" w:pos="562"/>
              </w:tabs>
              <w:suppressAutoHyphens w:val="0"/>
              <w:jc w:val="center"/>
              <w:rPr>
                <w:color w:val="000000"/>
                <w:sz w:val="20"/>
                <w:szCs w:val="20"/>
              </w:rPr>
            </w:pPr>
            <w:r w:rsidRPr="00757830">
              <w:rPr>
                <w:b/>
                <w:bCs/>
                <w:color w:val="000000"/>
                <w:sz w:val="20"/>
                <w:szCs w:val="20"/>
              </w:rPr>
              <w:t>Twice Daily Dose 300 mg/m</w:t>
            </w:r>
            <w:r w:rsidRPr="00757830">
              <w:rPr>
                <w:b/>
                <w:bCs/>
                <w:color w:val="000000"/>
                <w:sz w:val="24"/>
                <w:vertAlign w:val="superscript"/>
              </w:rPr>
              <w:t>2</w:t>
            </w:r>
          </w:p>
        </w:tc>
        <w:tc>
          <w:tcPr>
            <w:tcW w:w="2195" w:type="dxa"/>
            <w:tcBorders>
              <w:top w:val="single" w:sz="4" w:space="0" w:color="auto"/>
              <w:bottom w:val="single" w:sz="4" w:space="0" w:color="auto"/>
            </w:tcBorders>
            <w:vAlign w:val="bottom"/>
          </w:tcPr>
          <w:p w14:paraId="179F66AF" w14:textId="77777777" w:rsidR="00757830" w:rsidRPr="00757830" w:rsidRDefault="00757830" w:rsidP="001A5660">
            <w:pPr>
              <w:keepNext/>
              <w:tabs>
                <w:tab w:val="clear" w:pos="562"/>
              </w:tabs>
              <w:suppressAutoHyphens w:val="0"/>
              <w:jc w:val="center"/>
              <w:rPr>
                <w:color w:val="000000"/>
                <w:sz w:val="20"/>
                <w:szCs w:val="20"/>
              </w:rPr>
            </w:pPr>
            <w:r w:rsidRPr="00757830">
              <w:rPr>
                <w:b/>
                <w:bCs/>
                <w:color w:val="000000"/>
                <w:sz w:val="20"/>
                <w:szCs w:val="20"/>
              </w:rPr>
              <w:t>Twice Daily Dose 350 mg/m</w:t>
            </w:r>
            <w:r w:rsidRPr="00757830">
              <w:rPr>
                <w:b/>
                <w:bCs/>
                <w:color w:val="000000"/>
                <w:sz w:val="24"/>
                <w:vertAlign w:val="superscript"/>
              </w:rPr>
              <w:t>2</w:t>
            </w:r>
          </w:p>
        </w:tc>
      </w:tr>
      <w:tr w:rsidR="00757830" w:rsidRPr="00757830" w14:paraId="3748F181" w14:textId="77777777" w:rsidTr="002D690C">
        <w:tc>
          <w:tcPr>
            <w:tcW w:w="1407" w:type="dxa"/>
            <w:tcBorders>
              <w:top w:val="single" w:sz="4" w:space="0" w:color="auto"/>
              <w:bottom w:val="single" w:sz="4" w:space="0" w:color="auto"/>
            </w:tcBorders>
          </w:tcPr>
          <w:p w14:paraId="15572211"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0.25</w:t>
            </w:r>
          </w:p>
        </w:tc>
        <w:tc>
          <w:tcPr>
            <w:tcW w:w="2284" w:type="dxa"/>
            <w:tcBorders>
              <w:top w:val="single" w:sz="4" w:space="0" w:color="auto"/>
              <w:bottom w:val="single" w:sz="4" w:space="0" w:color="auto"/>
            </w:tcBorders>
          </w:tcPr>
          <w:p w14:paraId="4AC2B06E"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6.4 </w:t>
            </w:r>
            <w:r w:rsidR="00935F91">
              <w:rPr>
                <w:color w:val="000000"/>
                <w:sz w:val="20"/>
                <w:szCs w:val="20"/>
              </w:rPr>
              <w:t>ml</w:t>
            </w:r>
            <w:r w:rsidRPr="00757830">
              <w:rPr>
                <w:color w:val="000000"/>
                <w:sz w:val="20"/>
                <w:szCs w:val="20"/>
              </w:rPr>
              <w:t xml:space="preserve"> (62.5 mg)</w:t>
            </w:r>
          </w:p>
        </w:tc>
        <w:tc>
          <w:tcPr>
            <w:tcW w:w="2339" w:type="dxa"/>
            <w:tcBorders>
              <w:top w:val="single" w:sz="4" w:space="0" w:color="auto"/>
              <w:bottom w:val="single" w:sz="4" w:space="0" w:color="auto"/>
            </w:tcBorders>
          </w:tcPr>
          <w:p w14:paraId="29F74607"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7.6 </w:t>
            </w:r>
            <w:r w:rsidR="00935F91">
              <w:rPr>
                <w:color w:val="000000"/>
                <w:sz w:val="20"/>
                <w:szCs w:val="20"/>
              </w:rPr>
              <w:t>ml</w:t>
            </w:r>
            <w:r w:rsidRPr="00757830">
              <w:rPr>
                <w:color w:val="000000"/>
                <w:sz w:val="20"/>
                <w:szCs w:val="20"/>
              </w:rPr>
              <w:t xml:space="preserve"> (76 mg)</w:t>
            </w:r>
          </w:p>
        </w:tc>
        <w:tc>
          <w:tcPr>
            <w:tcW w:w="2195" w:type="dxa"/>
            <w:tcBorders>
              <w:top w:val="single" w:sz="4" w:space="0" w:color="auto"/>
              <w:bottom w:val="single" w:sz="4" w:space="0" w:color="auto"/>
            </w:tcBorders>
          </w:tcPr>
          <w:p w14:paraId="0E463AC3"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8.8 </w:t>
            </w:r>
            <w:r w:rsidR="00935F91">
              <w:rPr>
                <w:color w:val="000000"/>
                <w:sz w:val="20"/>
                <w:szCs w:val="20"/>
              </w:rPr>
              <w:t>ml</w:t>
            </w:r>
            <w:r w:rsidRPr="00757830">
              <w:rPr>
                <w:color w:val="000000"/>
                <w:sz w:val="20"/>
                <w:szCs w:val="20"/>
              </w:rPr>
              <w:t xml:space="preserve"> (88 mg)</w:t>
            </w:r>
          </w:p>
        </w:tc>
      </w:tr>
      <w:tr w:rsidR="00757830" w:rsidRPr="00757830" w14:paraId="367230FE" w14:textId="77777777" w:rsidTr="002D690C">
        <w:tc>
          <w:tcPr>
            <w:tcW w:w="1407" w:type="dxa"/>
            <w:tcBorders>
              <w:top w:val="single" w:sz="4" w:space="0" w:color="auto"/>
              <w:bottom w:val="single" w:sz="4" w:space="0" w:color="auto"/>
            </w:tcBorders>
          </w:tcPr>
          <w:p w14:paraId="0465B137"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0.50</w:t>
            </w:r>
          </w:p>
        </w:tc>
        <w:tc>
          <w:tcPr>
            <w:tcW w:w="2284" w:type="dxa"/>
            <w:tcBorders>
              <w:top w:val="single" w:sz="4" w:space="0" w:color="auto"/>
              <w:bottom w:val="single" w:sz="4" w:space="0" w:color="auto"/>
            </w:tcBorders>
          </w:tcPr>
          <w:p w14:paraId="4C4C4C2B"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12.6 </w:t>
            </w:r>
            <w:r w:rsidR="00935F91">
              <w:rPr>
                <w:color w:val="000000"/>
                <w:sz w:val="20"/>
                <w:szCs w:val="20"/>
              </w:rPr>
              <w:t>ml</w:t>
            </w:r>
            <w:r w:rsidRPr="00757830">
              <w:rPr>
                <w:color w:val="000000"/>
                <w:sz w:val="20"/>
                <w:szCs w:val="20"/>
              </w:rPr>
              <w:t xml:space="preserve"> (126 mg)</w:t>
            </w:r>
          </w:p>
        </w:tc>
        <w:tc>
          <w:tcPr>
            <w:tcW w:w="2339" w:type="dxa"/>
            <w:tcBorders>
              <w:top w:val="single" w:sz="4" w:space="0" w:color="auto"/>
              <w:bottom w:val="single" w:sz="4" w:space="0" w:color="auto"/>
            </w:tcBorders>
          </w:tcPr>
          <w:p w14:paraId="2612E883"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15.0 </w:t>
            </w:r>
            <w:r w:rsidR="00935F91">
              <w:rPr>
                <w:color w:val="000000"/>
                <w:sz w:val="20"/>
                <w:szCs w:val="20"/>
              </w:rPr>
              <w:t>ml</w:t>
            </w:r>
            <w:r w:rsidRPr="00757830">
              <w:rPr>
                <w:color w:val="000000"/>
                <w:sz w:val="20"/>
                <w:szCs w:val="20"/>
              </w:rPr>
              <w:t xml:space="preserve"> (150 mg)</w:t>
            </w:r>
          </w:p>
        </w:tc>
        <w:tc>
          <w:tcPr>
            <w:tcW w:w="2195" w:type="dxa"/>
            <w:tcBorders>
              <w:top w:val="single" w:sz="4" w:space="0" w:color="auto"/>
              <w:bottom w:val="single" w:sz="4" w:space="0" w:color="auto"/>
            </w:tcBorders>
          </w:tcPr>
          <w:p w14:paraId="3E6EA9BB"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17.6 </w:t>
            </w:r>
            <w:r w:rsidR="00935F91">
              <w:rPr>
                <w:color w:val="000000"/>
                <w:sz w:val="20"/>
                <w:szCs w:val="20"/>
              </w:rPr>
              <w:t>ml</w:t>
            </w:r>
            <w:r w:rsidRPr="00757830">
              <w:rPr>
                <w:color w:val="000000"/>
                <w:sz w:val="20"/>
                <w:szCs w:val="20"/>
              </w:rPr>
              <w:t xml:space="preserve"> (176 mg)</w:t>
            </w:r>
          </w:p>
        </w:tc>
      </w:tr>
      <w:tr w:rsidR="00757830" w:rsidRPr="00757830" w14:paraId="0AC60903" w14:textId="77777777" w:rsidTr="002D690C">
        <w:tc>
          <w:tcPr>
            <w:tcW w:w="1407" w:type="dxa"/>
            <w:tcBorders>
              <w:top w:val="single" w:sz="4" w:space="0" w:color="auto"/>
              <w:bottom w:val="single" w:sz="4" w:space="0" w:color="auto"/>
            </w:tcBorders>
          </w:tcPr>
          <w:p w14:paraId="55CE53BE"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0.75</w:t>
            </w:r>
          </w:p>
        </w:tc>
        <w:tc>
          <w:tcPr>
            <w:tcW w:w="2284" w:type="dxa"/>
            <w:tcBorders>
              <w:top w:val="single" w:sz="4" w:space="0" w:color="auto"/>
              <w:bottom w:val="single" w:sz="4" w:space="0" w:color="auto"/>
            </w:tcBorders>
          </w:tcPr>
          <w:p w14:paraId="676F8733"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 xml:space="preserve">18.8 </w:t>
            </w:r>
            <w:r w:rsidR="00935F91">
              <w:rPr>
                <w:color w:val="000000"/>
                <w:sz w:val="20"/>
                <w:szCs w:val="20"/>
              </w:rPr>
              <w:t>ml</w:t>
            </w:r>
            <w:r w:rsidRPr="00757830">
              <w:rPr>
                <w:color w:val="000000"/>
                <w:sz w:val="20"/>
                <w:szCs w:val="20"/>
              </w:rPr>
              <w:t xml:space="preserve"> (188 mg)</w:t>
            </w:r>
          </w:p>
        </w:tc>
        <w:tc>
          <w:tcPr>
            <w:tcW w:w="2339" w:type="dxa"/>
            <w:tcBorders>
              <w:top w:val="single" w:sz="4" w:space="0" w:color="auto"/>
              <w:bottom w:val="single" w:sz="4" w:space="0" w:color="auto"/>
            </w:tcBorders>
          </w:tcPr>
          <w:p w14:paraId="3CA28DF0"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 xml:space="preserve">22.6 </w:t>
            </w:r>
            <w:r w:rsidR="00935F91">
              <w:rPr>
                <w:color w:val="000000"/>
                <w:sz w:val="20"/>
                <w:szCs w:val="20"/>
              </w:rPr>
              <w:t>ml</w:t>
            </w:r>
            <w:r w:rsidRPr="00757830">
              <w:rPr>
                <w:color w:val="000000"/>
                <w:sz w:val="20"/>
                <w:szCs w:val="20"/>
              </w:rPr>
              <w:t xml:space="preserve"> (226 mg)</w:t>
            </w:r>
          </w:p>
        </w:tc>
        <w:tc>
          <w:tcPr>
            <w:tcW w:w="2195" w:type="dxa"/>
            <w:tcBorders>
              <w:top w:val="single" w:sz="4" w:space="0" w:color="auto"/>
              <w:bottom w:val="single" w:sz="4" w:space="0" w:color="auto"/>
            </w:tcBorders>
          </w:tcPr>
          <w:p w14:paraId="432C04EE"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 xml:space="preserve">26.4 </w:t>
            </w:r>
            <w:r w:rsidR="00935F91">
              <w:rPr>
                <w:color w:val="000000"/>
                <w:sz w:val="20"/>
                <w:szCs w:val="20"/>
              </w:rPr>
              <w:t>ml</w:t>
            </w:r>
            <w:r w:rsidRPr="00757830">
              <w:rPr>
                <w:color w:val="000000"/>
                <w:sz w:val="20"/>
                <w:szCs w:val="20"/>
              </w:rPr>
              <w:t xml:space="preserve"> (262.5 mg)</w:t>
            </w:r>
          </w:p>
        </w:tc>
      </w:tr>
      <w:tr w:rsidR="00757830" w:rsidRPr="00757830" w14:paraId="1B65A86E" w14:textId="77777777" w:rsidTr="002D690C">
        <w:tc>
          <w:tcPr>
            <w:tcW w:w="1407" w:type="dxa"/>
            <w:tcBorders>
              <w:top w:val="single" w:sz="4" w:space="0" w:color="auto"/>
              <w:bottom w:val="single" w:sz="4" w:space="0" w:color="auto"/>
            </w:tcBorders>
          </w:tcPr>
          <w:p w14:paraId="6A5476CD"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1.00</w:t>
            </w:r>
          </w:p>
        </w:tc>
        <w:tc>
          <w:tcPr>
            <w:tcW w:w="2284" w:type="dxa"/>
            <w:tcBorders>
              <w:top w:val="single" w:sz="4" w:space="0" w:color="auto"/>
              <w:bottom w:val="single" w:sz="4" w:space="0" w:color="auto"/>
            </w:tcBorders>
          </w:tcPr>
          <w:p w14:paraId="455E97F3"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25.0 </w:t>
            </w:r>
            <w:r w:rsidR="00935F91">
              <w:rPr>
                <w:color w:val="000000"/>
                <w:sz w:val="20"/>
                <w:szCs w:val="20"/>
              </w:rPr>
              <w:t>ml</w:t>
            </w:r>
            <w:r w:rsidRPr="00757830">
              <w:rPr>
                <w:color w:val="000000"/>
                <w:sz w:val="20"/>
                <w:szCs w:val="20"/>
              </w:rPr>
              <w:t xml:space="preserve"> (250 mg)</w:t>
            </w:r>
          </w:p>
        </w:tc>
        <w:tc>
          <w:tcPr>
            <w:tcW w:w="2339" w:type="dxa"/>
            <w:tcBorders>
              <w:top w:val="single" w:sz="4" w:space="0" w:color="auto"/>
              <w:bottom w:val="single" w:sz="4" w:space="0" w:color="auto"/>
            </w:tcBorders>
          </w:tcPr>
          <w:p w14:paraId="58F81A52"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30.0 </w:t>
            </w:r>
            <w:r w:rsidR="00935F91">
              <w:rPr>
                <w:color w:val="000000"/>
                <w:sz w:val="20"/>
                <w:szCs w:val="20"/>
              </w:rPr>
              <w:t>ml</w:t>
            </w:r>
            <w:r w:rsidRPr="00757830">
              <w:rPr>
                <w:color w:val="000000"/>
                <w:sz w:val="20"/>
                <w:szCs w:val="20"/>
              </w:rPr>
              <w:t xml:space="preserve"> (300 mg)</w:t>
            </w:r>
          </w:p>
        </w:tc>
        <w:tc>
          <w:tcPr>
            <w:tcW w:w="2195" w:type="dxa"/>
            <w:tcBorders>
              <w:top w:val="single" w:sz="4" w:space="0" w:color="auto"/>
              <w:bottom w:val="single" w:sz="4" w:space="0" w:color="auto"/>
            </w:tcBorders>
          </w:tcPr>
          <w:p w14:paraId="41169BD9"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35.0 </w:t>
            </w:r>
            <w:r w:rsidR="00935F91">
              <w:rPr>
                <w:color w:val="000000"/>
                <w:sz w:val="20"/>
                <w:szCs w:val="20"/>
              </w:rPr>
              <w:t>ml</w:t>
            </w:r>
            <w:r w:rsidRPr="00757830">
              <w:rPr>
                <w:color w:val="000000"/>
                <w:sz w:val="20"/>
                <w:szCs w:val="20"/>
              </w:rPr>
              <w:t xml:space="preserve"> (350 mg)</w:t>
            </w:r>
          </w:p>
        </w:tc>
      </w:tr>
      <w:tr w:rsidR="00757830" w:rsidRPr="00757830" w14:paraId="50F9C1CA" w14:textId="77777777" w:rsidTr="002D690C">
        <w:tc>
          <w:tcPr>
            <w:tcW w:w="1407" w:type="dxa"/>
            <w:tcBorders>
              <w:top w:val="single" w:sz="4" w:space="0" w:color="auto"/>
              <w:bottom w:val="single" w:sz="4" w:space="0" w:color="auto"/>
            </w:tcBorders>
          </w:tcPr>
          <w:p w14:paraId="25FB3A36"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1.25</w:t>
            </w:r>
          </w:p>
        </w:tc>
        <w:tc>
          <w:tcPr>
            <w:tcW w:w="2284" w:type="dxa"/>
            <w:tcBorders>
              <w:top w:val="single" w:sz="4" w:space="0" w:color="auto"/>
              <w:bottom w:val="single" w:sz="4" w:space="0" w:color="auto"/>
            </w:tcBorders>
          </w:tcPr>
          <w:p w14:paraId="31F4F093"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31.4 </w:t>
            </w:r>
            <w:r w:rsidR="00935F91">
              <w:rPr>
                <w:color w:val="000000"/>
                <w:sz w:val="20"/>
                <w:szCs w:val="20"/>
              </w:rPr>
              <w:t>ml</w:t>
            </w:r>
            <w:r w:rsidRPr="00757830">
              <w:rPr>
                <w:color w:val="000000"/>
                <w:sz w:val="20"/>
                <w:szCs w:val="20"/>
              </w:rPr>
              <w:t xml:space="preserve"> (312.5 mg)</w:t>
            </w:r>
          </w:p>
        </w:tc>
        <w:tc>
          <w:tcPr>
            <w:tcW w:w="2339" w:type="dxa"/>
            <w:tcBorders>
              <w:top w:val="single" w:sz="4" w:space="0" w:color="auto"/>
              <w:bottom w:val="single" w:sz="4" w:space="0" w:color="auto"/>
            </w:tcBorders>
          </w:tcPr>
          <w:p w14:paraId="1CBE11C5"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37.6 </w:t>
            </w:r>
            <w:r w:rsidR="00935F91">
              <w:rPr>
                <w:color w:val="000000"/>
                <w:sz w:val="20"/>
                <w:szCs w:val="20"/>
              </w:rPr>
              <w:t>ml</w:t>
            </w:r>
            <w:r w:rsidRPr="00757830">
              <w:rPr>
                <w:color w:val="000000"/>
                <w:sz w:val="20"/>
                <w:szCs w:val="20"/>
              </w:rPr>
              <w:t xml:space="preserve"> (376 mg)</w:t>
            </w:r>
          </w:p>
        </w:tc>
        <w:tc>
          <w:tcPr>
            <w:tcW w:w="2195" w:type="dxa"/>
            <w:tcBorders>
              <w:top w:val="single" w:sz="4" w:space="0" w:color="auto"/>
              <w:bottom w:val="single" w:sz="4" w:space="0" w:color="auto"/>
            </w:tcBorders>
          </w:tcPr>
          <w:p w14:paraId="42BC684A"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43.8 </w:t>
            </w:r>
            <w:r w:rsidR="00935F91">
              <w:rPr>
                <w:color w:val="000000"/>
                <w:sz w:val="20"/>
                <w:szCs w:val="20"/>
              </w:rPr>
              <w:t>ml</w:t>
            </w:r>
            <w:r w:rsidRPr="00757830">
              <w:rPr>
                <w:color w:val="000000"/>
                <w:sz w:val="20"/>
                <w:szCs w:val="20"/>
              </w:rPr>
              <w:t xml:space="preserve"> (438mg)</w:t>
            </w:r>
          </w:p>
        </w:tc>
      </w:tr>
      <w:tr w:rsidR="00757830" w:rsidRPr="00757830" w14:paraId="774773F3" w14:textId="77777777" w:rsidTr="002D690C">
        <w:tc>
          <w:tcPr>
            <w:tcW w:w="1407" w:type="dxa"/>
            <w:tcBorders>
              <w:top w:val="single" w:sz="4" w:space="0" w:color="auto"/>
              <w:bottom w:val="single" w:sz="4" w:space="0" w:color="auto"/>
            </w:tcBorders>
          </w:tcPr>
          <w:p w14:paraId="188C333C"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1.50</w:t>
            </w:r>
          </w:p>
        </w:tc>
        <w:tc>
          <w:tcPr>
            <w:tcW w:w="2284" w:type="dxa"/>
            <w:tcBorders>
              <w:top w:val="single" w:sz="4" w:space="0" w:color="auto"/>
              <w:bottom w:val="single" w:sz="4" w:space="0" w:color="auto"/>
            </w:tcBorders>
          </w:tcPr>
          <w:p w14:paraId="559637E6"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37.6 </w:t>
            </w:r>
            <w:r w:rsidR="00935F91">
              <w:rPr>
                <w:color w:val="000000"/>
                <w:sz w:val="20"/>
                <w:szCs w:val="20"/>
              </w:rPr>
              <w:t>ml</w:t>
            </w:r>
            <w:r w:rsidRPr="00757830">
              <w:rPr>
                <w:color w:val="000000"/>
                <w:sz w:val="20"/>
                <w:szCs w:val="20"/>
              </w:rPr>
              <w:t xml:space="preserve"> (376 mg)</w:t>
            </w:r>
          </w:p>
        </w:tc>
        <w:tc>
          <w:tcPr>
            <w:tcW w:w="2339" w:type="dxa"/>
            <w:tcBorders>
              <w:top w:val="single" w:sz="4" w:space="0" w:color="auto"/>
              <w:bottom w:val="single" w:sz="4" w:space="0" w:color="auto"/>
            </w:tcBorders>
          </w:tcPr>
          <w:p w14:paraId="7EEB47BF"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45.0 </w:t>
            </w:r>
            <w:r w:rsidR="00935F91">
              <w:rPr>
                <w:color w:val="000000"/>
                <w:sz w:val="20"/>
                <w:szCs w:val="20"/>
              </w:rPr>
              <w:t>ml</w:t>
            </w:r>
            <w:r w:rsidRPr="00757830">
              <w:rPr>
                <w:color w:val="000000"/>
                <w:sz w:val="20"/>
                <w:szCs w:val="20"/>
              </w:rPr>
              <w:t xml:space="preserve"> (450 mg)</w:t>
            </w:r>
          </w:p>
        </w:tc>
        <w:tc>
          <w:tcPr>
            <w:tcW w:w="2195" w:type="dxa"/>
            <w:tcBorders>
              <w:top w:val="single" w:sz="4" w:space="0" w:color="auto"/>
              <w:bottom w:val="single" w:sz="4" w:space="0" w:color="auto"/>
            </w:tcBorders>
          </w:tcPr>
          <w:p w14:paraId="232C5862" w14:textId="77777777" w:rsidR="00757830" w:rsidRPr="00757830" w:rsidRDefault="00757830" w:rsidP="001A5660">
            <w:pPr>
              <w:keepNext/>
              <w:tabs>
                <w:tab w:val="clear" w:pos="562"/>
              </w:tabs>
              <w:suppressAutoHyphens w:val="0"/>
              <w:jc w:val="center"/>
              <w:rPr>
                <w:color w:val="000000"/>
                <w:sz w:val="20"/>
                <w:szCs w:val="20"/>
              </w:rPr>
            </w:pPr>
            <w:r w:rsidRPr="00757830">
              <w:rPr>
                <w:color w:val="000000"/>
                <w:sz w:val="20"/>
                <w:szCs w:val="20"/>
              </w:rPr>
              <w:t>52.6 </w:t>
            </w:r>
            <w:r w:rsidR="00935F91">
              <w:rPr>
                <w:color w:val="000000"/>
                <w:sz w:val="20"/>
                <w:szCs w:val="20"/>
              </w:rPr>
              <w:t>ml</w:t>
            </w:r>
            <w:r w:rsidRPr="00757830">
              <w:rPr>
                <w:color w:val="000000"/>
                <w:sz w:val="20"/>
                <w:szCs w:val="20"/>
              </w:rPr>
              <w:t xml:space="preserve"> (526 mg)</w:t>
            </w:r>
          </w:p>
        </w:tc>
      </w:tr>
    </w:tbl>
    <w:p w14:paraId="0B383501" w14:textId="77777777" w:rsidR="00757830" w:rsidRPr="00757830" w:rsidRDefault="00757830" w:rsidP="00757830">
      <w:pPr>
        <w:tabs>
          <w:tab w:val="clear" w:pos="562"/>
        </w:tabs>
        <w:suppressAutoHyphens w:val="0"/>
        <w:rPr>
          <w:color w:val="000000"/>
          <w:sz w:val="20"/>
          <w:szCs w:val="20"/>
        </w:rPr>
      </w:pPr>
      <w:r w:rsidRPr="00757830">
        <w:rPr>
          <w:color w:val="000000"/>
          <w:sz w:val="20"/>
          <w:szCs w:val="20"/>
        </w:rPr>
        <w:t>*When mixed with 9.4</w:t>
      </w:r>
      <w:r w:rsidR="00FD4D7D">
        <w:rPr>
          <w:color w:val="000000"/>
          <w:sz w:val="20"/>
          <w:szCs w:val="20"/>
        </w:rPr>
        <w:t> ml</w:t>
      </w:r>
      <w:r w:rsidRPr="00757830">
        <w:rPr>
          <w:color w:val="000000"/>
          <w:sz w:val="20"/>
          <w:szCs w:val="20"/>
        </w:rPr>
        <w:t xml:space="preserve"> of liquid the concentration of the suspension is 10</w:t>
      </w:r>
      <w:r w:rsidR="00FD4D7D">
        <w:rPr>
          <w:color w:val="000000"/>
          <w:sz w:val="20"/>
          <w:szCs w:val="20"/>
        </w:rPr>
        <w:t> </w:t>
      </w:r>
      <w:r w:rsidRPr="00757830">
        <w:rPr>
          <w:color w:val="000000"/>
          <w:sz w:val="20"/>
          <w:szCs w:val="20"/>
        </w:rPr>
        <w:t>mg/m</w:t>
      </w:r>
      <w:r w:rsidR="00FD4D7D">
        <w:rPr>
          <w:color w:val="000000"/>
          <w:sz w:val="20"/>
          <w:szCs w:val="20"/>
        </w:rPr>
        <w:t>l</w:t>
      </w:r>
      <w:r w:rsidRPr="00757830">
        <w:rPr>
          <w:color w:val="000000"/>
          <w:sz w:val="20"/>
          <w:szCs w:val="20"/>
        </w:rPr>
        <w:t xml:space="preserve">. </w:t>
      </w:r>
    </w:p>
    <w:p w14:paraId="0656276E" w14:textId="77777777" w:rsidR="00757830" w:rsidRPr="00757830" w:rsidRDefault="00757830" w:rsidP="00757830">
      <w:pPr>
        <w:tabs>
          <w:tab w:val="clear" w:pos="562"/>
        </w:tabs>
        <w:suppressAutoHyphens w:val="0"/>
        <w:rPr>
          <w:color w:val="000000"/>
          <w:sz w:val="20"/>
          <w:szCs w:val="20"/>
        </w:rPr>
      </w:pPr>
    </w:p>
    <w:p w14:paraId="3233660D" w14:textId="77777777" w:rsidR="00757830" w:rsidRPr="00757830" w:rsidRDefault="00757830" w:rsidP="00757830">
      <w:pPr>
        <w:tabs>
          <w:tab w:val="clear" w:pos="562"/>
        </w:tabs>
        <w:suppressAutoHyphens w:val="0"/>
        <w:rPr>
          <w:color w:val="000000"/>
          <w:sz w:val="20"/>
          <w:szCs w:val="20"/>
        </w:rPr>
      </w:pPr>
      <w:r w:rsidRPr="00757830">
        <w:rPr>
          <w:bCs/>
          <w:color w:val="000000"/>
          <w:sz w:val="20"/>
          <w:szCs w:val="21"/>
        </w:rPr>
        <w:t>†</w:t>
      </w:r>
      <w:r w:rsidRPr="00757830">
        <w:rPr>
          <w:color w:val="000000"/>
          <w:sz w:val="20"/>
          <w:szCs w:val="20"/>
        </w:rPr>
        <w:t xml:space="preserve">In some instances, the volumes and/or doses have been adjusted to ensure the recommended final dose and dosing volume. </w:t>
      </w:r>
    </w:p>
    <w:p w14:paraId="78DED850" w14:textId="77777777" w:rsidR="00757830" w:rsidRPr="00757830" w:rsidRDefault="00757830" w:rsidP="00757830">
      <w:pPr>
        <w:tabs>
          <w:tab w:val="clear" w:pos="562"/>
        </w:tabs>
        <w:suppressAutoHyphens w:val="0"/>
        <w:rPr>
          <w:color w:val="000000"/>
          <w:sz w:val="20"/>
          <w:szCs w:val="20"/>
        </w:rPr>
      </w:pPr>
    </w:p>
    <w:p w14:paraId="181D5BDE" w14:textId="77777777" w:rsidR="00757830" w:rsidRPr="00757830" w:rsidRDefault="00757830" w:rsidP="00757830">
      <w:pPr>
        <w:tabs>
          <w:tab w:val="clear" w:pos="562"/>
        </w:tabs>
        <w:suppressAutoHyphens w:val="0"/>
        <w:rPr>
          <w:color w:val="000000"/>
          <w:sz w:val="20"/>
          <w:szCs w:val="22"/>
          <w:lang w:val="en-GB" w:eastAsia="en-GB"/>
        </w:rPr>
      </w:pPr>
      <w:r w:rsidRPr="00757830">
        <w:rPr>
          <w:color w:val="000000"/>
          <w:sz w:val="20"/>
          <w:szCs w:val="20"/>
        </w:rPr>
        <w:lastRenderedPageBreak/>
        <w:t>Body surface area can be calculated with the following equation:  BSA (m</w:t>
      </w:r>
      <w:r w:rsidRPr="00757830">
        <w:rPr>
          <w:color w:val="000000"/>
          <w:sz w:val="24"/>
          <w:vertAlign w:val="superscript"/>
        </w:rPr>
        <w:t>2</w:t>
      </w:r>
      <w:r w:rsidRPr="00757830">
        <w:rPr>
          <w:color w:val="000000"/>
          <w:sz w:val="20"/>
          <w:szCs w:val="20"/>
        </w:rPr>
        <w:t xml:space="preserve">) = </w:t>
      </w:r>
      <w:r w:rsidR="002C4FF3" w:rsidRPr="009D548C">
        <w:rPr>
          <w:b/>
          <w:szCs w:val="19"/>
        </w:rPr>
        <w:t>√</w:t>
      </w:r>
      <w:r w:rsidRPr="00757830">
        <w:rPr>
          <w:color w:val="000000"/>
          <w:sz w:val="20"/>
          <w:szCs w:val="22"/>
          <w:lang w:val="en-GB" w:eastAsia="en-GB"/>
        </w:rPr>
        <w:t xml:space="preserve">(Height (cm) </w:t>
      </w:r>
      <w:r w:rsidR="00C21684">
        <w:rPr>
          <w:color w:val="000000"/>
          <w:sz w:val="20"/>
          <w:szCs w:val="22"/>
          <w:lang w:val="en-GB" w:eastAsia="en-GB"/>
        </w:rPr>
        <w:t>X</w:t>
      </w:r>
      <w:r w:rsidRPr="00757830">
        <w:rPr>
          <w:color w:val="000000"/>
          <w:sz w:val="20"/>
          <w:szCs w:val="22"/>
          <w:lang w:val="en-GB" w:eastAsia="en-GB"/>
        </w:rPr>
        <w:t xml:space="preserve"> Weight (kg) </w:t>
      </w:r>
      <w:r w:rsidRPr="00757830">
        <w:rPr>
          <w:b/>
          <w:bCs/>
          <w:color w:val="000000"/>
          <w:sz w:val="20"/>
          <w:szCs w:val="22"/>
          <w:lang w:val="en-GB" w:eastAsia="en-GB"/>
        </w:rPr>
        <w:t xml:space="preserve">/ </w:t>
      </w:r>
      <w:r w:rsidR="002C4FF3">
        <w:rPr>
          <w:color w:val="000000"/>
          <w:sz w:val="20"/>
          <w:szCs w:val="22"/>
          <w:lang w:val="en-GB" w:eastAsia="en-GB"/>
        </w:rPr>
        <w:t>3600</w:t>
      </w:r>
      <w:r w:rsidR="00F378D0">
        <w:rPr>
          <w:color w:val="000000"/>
          <w:sz w:val="20"/>
          <w:szCs w:val="22"/>
          <w:lang w:val="en-GB" w:eastAsia="en-GB"/>
        </w:rPr>
        <w:t>)</w:t>
      </w:r>
    </w:p>
    <w:p w14:paraId="395A0F38" w14:textId="77777777" w:rsidR="00757830" w:rsidRPr="00757830" w:rsidRDefault="00757830" w:rsidP="00757830">
      <w:pPr>
        <w:tabs>
          <w:tab w:val="clear" w:pos="562"/>
        </w:tabs>
        <w:suppressAutoHyphens w:val="0"/>
        <w:rPr>
          <w:color w:val="000000"/>
          <w:sz w:val="20"/>
          <w:szCs w:val="22"/>
          <w:lang w:val="en-GB" w:eastAsia="en-GB"/>
        </w:rPr>
      </w:pPr>
    </w:p>
    <w:p w14:paraId="4F069A54" w14:textId="77777777" w:rsidR="00757830" w:rsidRDefault="00757830" w:rsidP="00757830">
      <w:pPr>
        <w:tabs>
          <w:tab w:val="clear" w:pos="562"/>
          <w:tab w:val="left" w:pos="567"/>
        </w:tabs>
        <w:rPr>
          <w:color w:val="000000"/>
          <w:szCs w:val="22"/>
        </w:rPr>
      </w:pPr>
      <w:r w:rsidRPr="00757830">
        <w:rPr>
          <w:color w:val="000000"/>
          <w:szCs w:val="22"/>
        </w:rPr>
        <w:t xml:space="preserve">To calculate the volume to be administered (in </w:t>
      </w:r>
      <w:r w:rsidR="00935F91">
        <w:rPr>
          <w:color w:val="000000"/>
          <w:szCs w:val="22"/>
        </w:rPr>
        <w:t>ml</w:t>
      </w:r>
      <w:r w:rsidRPr="00757830">
        <w:rPr>
          <w:color w:val="000000"/>
          <w:szCs w:val="22"/>
        </w:rPr>
        <w:t>) for intermediate body surface areas not included in the above table, the body surface area should be multiplied by a factor of: 25 for a dose of 250</w:t>
      </w:r>
      <w:r w:rsidR="00FD4D7D">
        <w:rPr>
          <w:color w:val="000000"/>
          <w:szCs w:val="22"/>
        </w:rPr>
        <w:t> </w:t>
      </w:r>
      <w:r w:rsidRPr="00757830">
        <w:rPr>
          <w:color w:val="000000"/>
          <w:szCs w:val="22"/>
        </w:rPr>
        <w:t>mg/m²; 30 for 300</w:t>
      </w:r>
      <w:r w:rsidR="00FD4D7D">
        <w:rPr>
          <w:color w:val="000000"/>
          <w:szCs w:val="22"/>
        </w:rPr>
        <w:t> </w:t>
      </w:r>
      <w:r w:rsidRPr="00757830">
        <w:rPr>
          <w:color w:val="000000"/>
          <w:szCs w:val="22"/>
        </w:rPr>
        <w:t>mg/m²; and 35 for 350</w:t>
      </w:r>
      <w:r w:rsidR="00FD4D7D">
        <w:rPr>
          <w:color w:val="000000"/>
          <w:szCs w:val="22"/>
        </w:rPr>
        <w:t> </w:t>
      </w:r>
      <w:r w:rsidRPr="00757830">
        <w:rPr>
          <w:color w:val="000000"/>
          <w:szCs w:val="22"/>
        </w:rPr>
        <w:t xml:space="preserve">mg/m². </w:t>
      </w:r>
    </w:p>
    <w:p w14:paraId="4B5B7131" w14:textId="77777777" w:rsidR="006240B0" w:rsidRPr="00757830" w:rsidRDefault="006240B0" w:rsidP="00757830">
      <w:pPr>
        <w:tabs>
          <w:tab w:val="clear" w:pos="562"/>
          <w:tab w:val="left" w:pos="567"/>
        </w:tabs>
        <w:rPr>
          <w:color w:val="000000"/>
          <w:sz w:val="20"/>
          <w:szCs w:val="19"/>
        </w:rPr>
      </w:pPr>
    </w:p>
    <w:p w14:paraId="0E123521" w14:textId="77777777" w:rsidR="006240B0" w:rsidRPr="00794E0A" w:rsidRDefault="006240B0" w:rsidP="006240B0">
      <w:pPr>
        <w:tabs>
          <w:tab w:val="clear" w:pos="562"/>
          <w:tab w:val="left" w:pos="567"/>
        </w:tabs>
        <w:rPr>
          <w:color w:val="000000"/>
          <w:szCs w:val="19"/>
        </w:rPr>
      </w:pPr>
      <w:r>
        <w:rPr>
          <w:color w:val="000000"/>
          <w:szCs w:val="19"/>
        </w:rPr>
        <w:t>Refer to Method of Administration section below and section 6.6 for details on preparing doses.</w:t>
      </w:r>
    </w:p>
    <w:p w14:paraId="6B8CDBAC" w14:textId="77777777" w:rsidR="006240B0" w:rsidRDefault="006240B0" w:rsidP="00F02F13">
      <w:pPr>
        <w:tabs>
          <w:tab w:val="clear" w:pos="562"/>
        </w:tabs>
        <w:rPr>
          <w:color w:val="000000"/>
          <w:szCs w:val="19"/>
        </w:rPr>
      </w:pPr>
    </w:p>
    <w:p w14:paraId="15D44787" w14:textId="77777777" w:rsidR="00D75022" w:rsidRPr="00147A23" w:rsidRDefault="00D75022" w:rsidP="00D75022">
      <w:pPr>
        <w:rPr>
          <w:color w:val="000000"/>
          <w:szCs w:val="20"/>
          <w:u w:val="single"/>
          <w:lang w:val="en-GB"/>
        </w:rPr>
      </w:pPr>
      <w:r>
        <w:rPr>
          <w:color w:val="000000"/>
          <w:szCs w:val="20"/>
          <w:u w:val="single"/>
          <w:lang w:val="en-GB"/>
        </w:rPr>
        <w:t>Special populations</w:t>
      </w:r>
    </w:p>
    <w:p w14:paraId="0BC8CB35" w14:textId="77777777" w:rsidR="00D75022" w:rsidRDefault="00D75022" w:rsidP="00D75022">
      <w:pPr>
        <w:rPr>
          <w:i/>
          <w:color w:val="000000"/>
          <w:szCs w:val="20"/>
          <w:lang w:val="en-GB"/>
        </w:rPr>
      </w:pPr>
    </w:p>
    <w:p w14:paraId="31285678" w14:textId="77777777" w:rsidR="00D75022" w:rsidRDefault="00D75022" w:rsidP="00D75022">
      <w:pPr>
        <w:rPr>
          <w:i/>
          <w:color w:val="000000"/>
          <w:szCs w:val="20"/>
          <w:lang w:val="en-GB"/>
        </w:rPr>
      </w:pPr>
      <w:r>
        <w:rPr>
          <w:i/>
          <w:color w:val="000000"/>
          <w:szCs w:val="20"/>
          <w:lang w:val="en-GB"/>
        </w:rPr>
        <w:t>Elderly</w:t>
      </w:r>
    </w:p>
    <w:p w14:paraId="738A057E" w14:textId="77777777" w:rsidR="00D75022" w:rsidRDefault="00D75022" w:rsidP="00D75022">
      <w:pPr>
        <w:rPr>
          <w:color w:val="000000"/>
          <w:szCs w:val="20"/>
          <w:lang w:val="en-GB"/>
        </w:rPr>
      </w:pPr>
      <w:r w:rsidRPr="00757830">
        <w:rPr>
          <w:color w:val="000000"/>
          <w:szCs w:val="20"/>
          <w:lang w:val="en-GB"/>
        </w:rPr>
        <w:t xml:space="preserve">Pharmacokinetic data indicated that no dose adjustment is necessary for </w:t>
      </w:r>
      <w:r w:rsidR="00A5517F">
        <w:rPr>
          <w:color w:val="000000"/>
          <w:szCs w:val="20"/>
          <w:lang w:val="en-GB"/>
        </w:rPr>
        <w:t>elderly</w:t>
      </w:r>
      <w:r w:rsidRPr="00757830">
        <w:rPr>
          <w:color w:val="000000"/>
          <w:szCs w:val="20"/>
          <w:lang w:val="en-GB"/>
        </w:rPr>
        <w:t xml:space="preserve"> patients (see section 5.2).</w:t>
      </w:r>
    </w:p>
    <w:p w14:paraId="1101B30E" w14:textId="77777777" w:rsidR="00B500A5" w:rsidRPr="00757830" w:rsidRDefault="00B500A5" w:rsidP="00D75022">
      <w:pPr>
        <w:rPr>
          <w:color w:val="000000"/>
          <w:szCs w:val="20"/>
          <w:lang w:val="en-GB"/>
        </w:rPr>
      </w:pPr>
    </w:p>
    <w:p w14:paraId="093ED25E" w14:textId="77777777" w:rsidR="00D75022" w:rsidRDefault="00757830" w:rsidP="00757830">
      <w:pPr>
        <w:tabs>
          <w:tab w:val="clear" w:pos="562"/>
          <w:tab w:val="left" w:pos="567"/>
        </w:tabs>
        <w:rPr>
          <w:color w:val="000000"/>
          <w:szCs w:val="19"/>
        </w:rPr>
      </w:pPr>
      <w:bookmarkStart w:id="1" w:name="s4-ccds"/>
      <w:bookmarkEnd w:id="1"/>
      <w:r w:rsidRPr="00757830">
        <w:rPr>
          <w:i/>
          <w:color w:val="000000"/>
          <w:szCs w:val="19"/>
        </w:rPr>
        <w:t>Renal impairment</w:t>
      </w:r>
    </w:p>
    <w:p w14:paraId="4A190F0E" w14:textId="77777777" w:rsidR="00757830" w:rsidRPr="00757830" w:rsidRDefault="00757830" w:rsidP="00757830">
      <w:pPr>
        <w:tabs>
          <w:tab w:val="clear" w:pos="562"/>
          <w:tab w:val="left" w:pos="567"/>
        </w:tabs>
        <w:rPr>
          <w:color w:val="000000"/>
          <w:szCs w:val="19"/>
        </w:rPr>
      </w:pPr>
      <w:r w:rsidRPr="00757830">
        <w:rPr>
          <w:color w:val="000000"/>
          <w:szCs w:val="19"/>
        </w:rPr>
        <w:t>Currently, there are no data specific to this patient population and</w:t>
      </w:r>
      <w:r w:rsidR="00D75022">
        <w:rPr>
          <w:color w:val="000000"/>
          <w:szCs w:val="19"/>
        </w:rPr>
        <w:t xml:space="preserve"> </w:t>
      </w:r>
      <w:r w:rsidRPr="00757830">
        <w:rPr>
          <w:color w:val="000000"/>
          <w:szCs w:val="19"/>
        </w:rPr>
        <w:t>therefore specific dosage recommendations cannot be made.  The renal clearance of ritonavir is negligible; therefore, a decrease in the total body clearance is not expected in patients with renal impairment.  Because ritonavir is highly protein bound it is unlikely that it will be significantly removed by haemodialysis or peritoneal dialysis.</w:t>
      </w:r>
    </w:p>
    <w:p w14:paraId="3E635AB0" w14:textId="77777777" w:rsidR="00757830" w:rsidRPr="00757830" w:rsidRDefault="00757830" w:rsidP="00757830">
      <w:pPr>
        <w:tabs>
          <w:tab w:val="clear" w:pos="562"/>
          <w:tab w:val="left" w:pos="567"/>
        </w:tabs>
        <w:rPr>
          <w:color w:val="000000"/>
          <w:szCs w:val="19"/>
        </w:rPr>
      </w:pPr>
    </w:p>
    <w:p w14:paraId="049ADA2C" w14:textId="77777777" w:rsidR="00D75022" w:rsidRDefault="00757830" w:rsidP="00757830">
      <w:pPr>
        <w:tabs>
          <w:tab w:val="clear" w:pos="562"/>
          <w:tab w:val="left" w:pos="567"/>
        </w:tabs>
        <w:rPr>
          <w:i/>
          <w:color w:val="000000"/>
          <w:szCs w:val="19"/>
        </w:rPr>
      </w:pPr>
      <w:r w:rsidRPr="00757830">
        <w:rPr>
          <w:i/>
          <w:color w:val="000000"/>
          <w:szCs w:val="19"/>
        </w:rPr>
        <w:t>Hepatic impairment</w:t>
      </w:r>
    </w:p>
    <w:p w14:paraId="43B0815B" w14:textId="77777777" w:rsidR="00757830" w:rsidRPr="00757830" w:rsidRDefault="00757830" w:rsidP="00757830">
      <w:pPr>
        <w:tabs>
          <w:tab w:val="clear" w:pos="562"/>
          <w:tab w:val="left" w:pos="567"/>
        </w:tabs>
        <w:rPr>
          <w:color w:val="000000"/>
          <w:szCs w:val="19"/>
        </w:rPr>
      </w:pPr>
      <w:r w:rsidRPr="00757830">
        <w:rPr>
          <w:iCs/>
          <w:color w:val="000000"/>
          <w:szCs w:val="19"/>
        </w:rPr>
        <w:t>Ritonavir</w:t>
      </w:r>
      <w:r w:rsidRPr="00757830">
        <w:rPr>
          <w:i/>
          <w:color w:val="000000"/>
          <w:szCs w:val="19"/>
        </w:rPr>
        <w:t xml:space="preserve"> </w:t>
      </w:r>
      <w:r w:rsidRPr="00757830">
        <w:rPr>
          <w:color w:val="000000"/>
          <w:szCs w:val="19"/>
        </w:rPr>
        <w:t xml:space="preserve">is principally metabolised and eliminated by the liver.  Pharmacokinetic data indicate that no dose adjustment is necessary in patients with mild to moderate hepatic impairment (see section 5.2).  Ritonavir </w:t>
      </w:r>
      <w:r w:rsidR="00D75022">
        <w:rPr>
          <w:color w:val="000000"/>
          <w:szCs w:val="19"/>
        </w:rPr>
        <w:t>must</w:t>
      </w:r>
      <w:r w:rsidR="00D75022" w:rsidRPr="00757830">
        <w:rPr>
          <w:color w:val="000000"/>
          <w:szCs w:val="19"/>
        </w:rPr>
        <w:t xml:space="preserve"> </w:t>
      </w:r>
      <w:r w:rsidRPr="00757830">
        <w:rPr>
          <w:color w:val="000000"/>
          <w:szCs w:val="19"/>
        </w:rPr>
        <w:t xml:space="preserve">not be given to patients with severe hepatic impairment (see section 4.3).  </w:t>
      </w:r>
    </w:p>
    <w:p w14:paraId="655F62D0" w14:textId="77777777" w:rsidR="00757830" w:rsidRPr="00757830" w:rsidRDefault="00757830" w:rsidP="00757830">
      <w:pPr>
        <w:tabs>
          <w:tab w:val="clear" w:pos="562"/>
          <w:tab w:val="left" w:pos="567"/>
        </w:tabs>
        <w:rPr>
          <w:color w:val="000000"/>
          <w:szCs w:val="19"/>
        </w:rPr>
      </w:pPr>
    </w:p>
    <w:p w14:paraId="175EAED7" w14:textId="77777777" w:rsidR="00B500A5" w:rsidRDefault="00D75022" w:rsidP="00757830">
      <w:pPr>
        <w:rPr>
          <w:color w:val="000000"/>
          <w:szCs w:val="20"/>
          <w:u w:val="single"/>
          <w:lang w:val="en-GB"/>
        </w:rPr>
      </w:pPr>
      <w:r w:rsidRPr="000A6A71">
        <w:rPr>
          <w:color w:val="000000"/>
          <w:szCs w:val="20"/>
          <w:u w:val="single"/>
          <w:lang w:val="en-GB"/>
        </w:rPr>
        <w:t>Paediatric population</w:t>
      </w:r>
    </w:p>
    <w:p w14:paraId="26662973" w14:textId="77777777" w:rsidR="00D75022" w:rsidRPr="00147A23" w:rsidRDefault="00D75022" w:rsidP="00757830">
      <w:pPr>
        <w:rPr>
          <w:color w:val="000000"/>
          <w:szCs w:val="19"/>
        </w:rPr>
      </w:pPr>
      <w:r>
        <w:t xml:space="preserve">The safety and efficacy of Norvir in children aged below 2 years has not been established. </w:t>
      </w:r>
      <w:r w:rsidR="009B035C">
        <w:t xml:space="preserve"> </w:t>
      </w:r>
      <w:r>
        <w:t>Currently available data are described in sections 5.1 and 5.2 but no recommendation on a posology can be made.</w:t>
      </w:r>
    </w:p>
    <w:p w14:paraId="3850F539" w14:textId="77777777" w:rsidR="00757830" w:rsidRDefault="00757830" w:rsidP="00757830">
      <w:pPr>
        <w:tabs>
          <w:tab w:val="clear" w:pos="562"/>
          <w:tab w:val="left" w:pos="567"/>
        </w:tabs>
        <w:rPr>
          <w:color w:val="000000"/>
          <w:szCs w:val="19"/>
        </w:rPr>
      </w:pPr>
    </w:p>
    <w:p w14:paraId="14DC5A62" w14:textId="77777777" w:rsidR="006240B0" w:rsidRPr="00C64A0F" w:rsidRDefault="006240B0" w:rsidP="006240B0">
      <w:pPr>
        <w:rPr>
          <w:color w:val="000000"/>
          <w:szCs w:val="19"/>
          <w:u w:val="single"/>
        </w:rPr>
      </w:pPr>
      <w:r w:rsidRPr="00C64A0F">
        <w:rPr>
          <w:color w:val="000000"/>
          <w:szCs w:val="19"/>
          <w:u w:val="single"/>
        </w:rPr>
        <w:t xml:space="preserve">Method of </w:t>
      </w:r>
      <w:r w:rsidR="00D75022">
        <w:rPr>
          <w:color w:val="000000"/>
          <w:szCs w:val="19"/>
          <w:u w:val="single"/>
        </w:rPr>
        <w:t>a</w:t>
      </w:r>
      <w:r w:rsidRPr="00C64A0F">
        <w:rPr>
          <w:color w:val="000000"/>
          <w:szCs w:val="19"/>
          <w:u w:val="single"/>
        </w:rPr>
        <w:t>dministration</w:t>
      </w:r>
    </w:p>
    <w:p w14:paraId="648430CD" w14:textId="77777777" w:rsidR="006240B0" w:rsidRPr="00C64A0F" w:rsidRDefault="006240B0" w:rsidP="006240B0">
      <w:pPr>
        <w:tabs>
          <w:tab w:val="clear" w:pos="562"/>
          <w:tab w:val="left" w:pos="567"/>
        </w:tabs>
        <w:rPr>
          <w:color w:val="000000"/>
          <w:szCs w:val="22"/>
        </w:rPr>
      </w:pPr>
      <w:r w:rsidRPr="00C64A0F">
        <w:rPr>
          <w:color w:val="000000"/>
          <w:szCs w:val="22"/>
        </w:rPr>
        <w:t xml:space="preserve">Norvir </w:t>
      </w:r>
      <w:r>
        <w:rPr>
          <w:color w:val="000000"/>
          <w:szCs w:val="22"/>
        </w:rPr>
        <w:t>powder for oral suspension</w:t>
      </w:r>
      <w:r w:rsidRPr="00C64A0F">
        <w:rPr>
          <w:color w:val="000000"/>
          <w:szCs w:val="22"/>
        </w:rPr>
        <w:t xml:space="preserve"> is administered orally, </w:t>
      </w:r>
      <w:r w:rsidR="00553627" w:rsidRPr="006401CC">
        <w:rPr>
          <w:color w:val="000000"/>
          <w:szCs w:val="22"/>
        </w:rPr>
        <w:t>poured</w:t>
      </w:r>
      <w:r w:rsidRPr="00C64A0F">
        <w:rPr>
          <w:color w:val="000000"/>
          <w:szCs w:val="22"/>
        </w:rPr>
        <w:t xml:space="preserve"> on soft food (apple sauce or vanilla pudding) or mixed with liquid (water, chocolate milk, or infant formula). </w:t>
      </w:r>
      <w:r w:rsidR="009B035C">
        <w:rPr>
          <w:color w:val="000000"/>
          <w:szCs w:val="22"/>
        </w:rPr>
        <w:t xml:space="preserve"> </w:t>
      </w:r>
      <w:r w:rsidRPr="00C64A0F">
        <w:rPr>
          <w:color w:val="000000"/>
          <w:szCs w:val="22"/>
        </w:rPr>
        <w:t xml:space="preserve">For details on preparation and administration of the Norvir </w:t>
      </w:r>
      <w:r>
        <w:rPr>
          <w:color w:val="000000"/>
          <w:szCs w:val="22"/>
        </w:rPr>
        <w:t>powder for oral suspension</w:t>
      </w:r>
      <w:r w:rsidRPr="00C64A0F">
        <w:rPr>
          <w:color w:val="000000"/>
          <w:szCs w:val="22"/>
        </w:rPr>
        <w:t xml:space="preserve">, see section 6.6. </w:t>
      </w:r>
      <w:r w:rsidR="009B035C">
        <w:rPr>
          <w:color w:val="000000"/>
          <w:szCs w:val="22"/>
        </w:rPr>
        <w:t xml:space="preserve"> </w:t>
      </w:r>
      <w:r w:rsidRPr="00C64A0F">
        <w:rPr>
          <w:color w:val="000000"/>
          <w:szCs w:val="22"/>
        </w:rPr>
        <w:t xml:space="preserve">Any mixing outside the recommendations is the responsibility of the health care professional or the user. </w:t>
      </w:r>
    </w:p>
    <w:p w14:paraId="3E510216" w14:textId="77777777" w:rsidR="006240B0" w:rsidRPr="00C64A0F" w:rsidRDefault="006240B0" w:rsidP="006240B0">
      <w:pPr>
        <w:tabs>
          <w:tab w:val="clear" w:pos="562"/>
          <w:tab w:val="left" w:pos="567"/>
        </w:tabs>
        <w:rPr>
          <w:color w:val="000000"/>
          <w:szCs w:val="22"/>
        </w:rPr>
      </w:pPr>
    </w:p>
    <w:p w14:paraId="44C9E91F" w14:textId="77777777" w:rsidR="006240B0" w:rsidRDefault="000828AE" w:rsidP="006240B0">
      <w:pPr>
        <w:tabs>
          <w:tab w:val="clear" w:pos="562"/>
          <w:tab w:val="left" w:pos="567"/>
        </w:tabs>
        <w:rPr>
          <w:iCs/>
          <w:szCs w:val="22"/>
        </w:rPr>
      </w:pPr>
      <w:r w:rsidRPr="00C71746">
        <w:t>Norvir powder for oral suspension should be taken with food</w:t>
      </w:r>
      <w:r w:rsidRPr="009B035C">
        <w:t>.</w:t>
      </w:r>
      <w:r w:rsidR="009B035C" w:rsidRPr="009B035C">
        <w:rPr>
          <w:iCs/>
          <w:szCs w:val="22"/>
        </w:rPr>
        <w:t xml:space="preserve"> </w:t>
      </w:r>
      <w:r w:rsidRPr="009B035C">
        <w:rPr>
          <w:iCs/>
          <w:szCs w:val="22"/>
        </w:rPr>
        <w:t xml:space="preserve"> </w:t>
      </w:r>
      <w:r w:rsidR="006240B0" w:rsidRPr="00C64A0F">
        <w:rPr>
          <w:iCs/>
          <w:szCs w:val="22"/>
        </w:rPr>
        <w:t xml:space="preserve">The bitter aftertaste of Norvir </w:t>
      </w:r>
      <w:r w:rsidR="006240B0">
        <w:rPr>
          <w:iCs/>
          <w:szCs w:val="22"/>
        </w:rPr>
        <w:t>powder for oral suspension</w:t>
      </w:r>
      <w:r w:rsidR="006240B0" w:rsidRPr="00C64A0F">
        <w:rPr>
          <w:iCs/>
          <w:szCs w:val="22"/>
        </w:rPr>
        <w:t xml:space="preserve"> may be lessened if peanut butter, hazelnut chocolate spread, or black currant syrup are </w:t>
      </w:r>
      <w:r w:rsidR="006240B0">
        <w:rPr>
          <w:iCs/>
          <w:szCs w:val="22"/>
        </w:rPr>
        <w:t>taken</w:t>
      </w:r>
      <w:r w:rsidR="006240B0" w:rsidRPr="00C64A0F">
        <w:rPr>
          <w:iCs/>
          <w:szCs w:val="22"/>
        </w:rPr>
        <w:t xml:space="preserve"> immediately after dose administration.</w:t>
      </w:r>
    </w:p>
    <w:p w14:paraId="11013004" w14:textId="77777777" w:rsidR="00F02F13" w:rsidRPr="00C64A0F" w:rsidRDefault="00F02F13" w:rsidP="006240B0">
      <w:pPr>
        <w:tabs>
          <w:tab w:val="clear" w:pos="562"/>
          <w:tab w:val="left" w:pos="567"/>
        </w:tabs>
        <w:rPr>
          <w:color w:val="000000"/>
          <w:szCs w:val="22"/>
        </w:rPr>
      </w:pPr>
    </w:p>
    <w:p w14:paraId="759BD68D" w14:textId="77777777" w:rsidR="006240B0" w:rsidRDefault="006240B0" w:rsidP="006240B0">
      <w:pPr>
        <w:tabs>
          <w:tab w:val="clear" w:pos="562"/>
          <w:tab w:val="left" w:pos="567"/>
        </w:tabs>
        <w:rPr>
          <w:color w:val="000000"/>
          <w:szCs w:val="22"/>
        </w:rPr>
      </w:pPr>
      <w:r w:rsidRPr="00C64A0F">
        <w:rPr>
          <w:color w:val="000000"/>
          <w:szCs w:val="22"/>
        </w:rPr>
        <w:t xml:space="preserve">The prescribed dose of Norvir </w:t>
      </w:r>
      <w:r>
        <w:rPr>
          <w:color w:val="000000"/>
          <w:szCs w:val="22"/>
        </w:rPr>
        <w:t>powder for oral suspension</w:t>
      </w:r>
      <w:r w:rsidRPr="00C64A0F">
        <w:rPr>
          <w:color w:val="000000"/>
          <w:szCs w:val="22"/>
        </w:rPr>
        <w:t xml:space="preserve"> can be administered via a feeding tube after being mixed with </w:t>
      </w:r>
      <w:r>
        <w:rPr>
          <w:color w:val="000000"/>
          <w:szCs w:val="22"/>
        </w:rPr>
        <w:t xml:space="preserve">water </w:t>
      </w:r>
      <w:r w:rsidRPr="00C64A0F">
        <w:rPr>
          <w:color w:val="000000"/>
          <w:szCs w:val="22"/>
        </w:rPr>
        <w:t>as detailed in section 6.6.</w:t>
      </w:r>
      <w:r>
        <w:rPr>
          <w:color w:val="000000"/>
          <w:szCs w:val="22"/>
        </w:rPr>
        <w:t xml:space="preserve"> </w:t>
      </w:r>
      <w:r w:rsidR="009B035C">
        <w:rPr>
          <w:color w:val="000000"/>
          <w:szCs w:val="22"/>
        </w:rPr>
        <w:t xml:space="preserve"> </w:t>
      </w:r>
      <w:r w:rsidRPr="00C64A0F">
        <w:rPr>
          <w:color w:val="000000"/>
          <w:szCs w:val="22"/>
        </w:rPr>
        <w:t xml:space="preserve">Follow </w:t>
      </w:r>
      <w:r w:rsidR="004D5814">
        <w:rPr>
          <w:color w:val="000000"/>
          <w:szCs w:val="22"/>
        </w:rPr>
        <w:t>the</w:t>
      </w:r>
      <w:r>
        <w:rPr>
          <w:color w:val="000000"/>
          <w:szCs w:val="22"/>
        </w:rPr>
        <w:t xml:space="preserve"> </w:t>
      </w:r>
      <w:r w:rsidRPr="00C64A0F">
        <w:rPr>
          <w:color w:val="000000"/>
          <w:szCs w:val="22"/>
        </w:rPr>
        <w:t>instructions for the feeding tube to administer the medicine.</w:t>
      </w:r>
    </w:p>
    <w:p w14:paraId="7682DBE6" w14:textId="77777777" w:rsidR="00F02F13" w:rsidRPr="00C64A0F" w:rsidRDefault="00F02F13" w:rsidP="006240B0">
      <w:pPr>
        <w:tabs>
          <w:tab w:val="clear" w:pos="562"/>
          <w:tab w:val="left" w:pos="567"/>
        </w:tabs>
        <w:rPr>
          <w:color w:val="000000"/>
          <w:szCs w:val="22"/>
        </w:rPr>
      </w:pPr>
    </w:p>
    <w:p w14:paraId="153B105A" w14:textId="77777777" w:rsidR="00757830" w:rsidRDefault="00757830" w:rsidP="00F02F13">
      <w:pPr>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 xml:space="preserve">4.3 </w:t>
      </w:r>
      <w:r w:rsidRPr="00757830">
        <w:rPr>
          <w:rFonts w:ascii="Times New Roman Bold" w:hAnsi="Times New Roman Bold"/>
          <w:b/>
          <w:color w:val="000000"/>
          <w:szCs w:val="20"/>
          <w:lang w:val="en-GB"/>
        </w:rPr>
        <w:tab/>
        <w:t>Contraindications</w:t>
      </w:r>
    </w:p>
    <w:p w14:paraId="15EF01AC" w14:textId="77777777" w:rsidR="00F02F13" w:rsidRPr="00757830" w:rsidRDefault="00F02F13" w:rsidP="00F02F13">
      <w:pPr>
        <w:suppressAutoHyphens w:val="0"/>
        <w:outlineLvl w:val="1"/>
        <w:rPr>
          <w:rFonts w:ascii="Times New Roman Bold" w:hAnsi="Times New Roman Bold"/>
          <w:b/>
          <w:color w:val="000000"/>
          <w:szCs w:val="20"/>
          <w:lang w:val="en-GB"/>
        </w:rPr>
      </w:pPr>
    </w:p>
    <w:p w14:paraId="0D1FE713" w14:textId="77777777" w:rsidR="00757830" w:rsidRPr="00757830" w:rsidRDefault="00757830" w:rsidP="00757830">
      <w:pPr>
        <w:tabs>
          <w:tab w:val="clear" w:pos="562"/>
          <w:tab w:val="left" w:pos="567"/>
        </w:tabs>
        <w:rPr>
          <w:color w:val="000000"/>
          <w:szCs w:val="19"/>
        </w:rPr>
      </w:pPr>
      <w:r w:rsidRPr="00757830">
        <w:rPr>
          <w:color w:val="000000"/>
          <w:szCs w:val="19"/>
        </w:rPr>
        <w:t>Hypersensitivity to the active substance or to any of the excipients</w:t>
      </w:r>
      <w:r w:rsidR="008D2475">
        <w:rPr>
          <w:color w:val="000000"/>
          <w:szCs w:val="19"/>
        </w:rPr>
        <w:t xml:space="preserve"> listed in section 6.1</w:t>
      </w:r>
      <w:r w:rsidRPr="00757830">
        <w:rPr>
          <w:color w:val="000000"/>
          <w:szCs w:val="19"/>
        </w:rPr>
        <w:t xml:space="preserve">.  </w:t>
      </w:r>
    </w:p>
    <w:p w14:paraId="1BF0713D" w14:textId="77777777" w:rsidR="00757830" w:rsidRPr="00757830" w:rsidRDefault="00757830" w:rsidP="00757830">
      <w:pPr>
        <w:tabs>
          <w:tab w:val="clear" w:pos="562"/>
          <w:tab w:val="left" w:pos="567"/>
        </w:tabs>
        <w:rPr>
          <w:color w:val="000000"/>
          <w:szCs w:val="19"/>
        </w:rPr>
      </w:pPr>
    </w:p>
    <w:p w14:paraId="7234E083" w14:textId="77777777" w:rsidR="00757830" w:rsidRPr="00757830" w:rsidRDefault="00757830" w:rsidP="00757830">
      <w:pPr>
        <w:tabs>
          <w:tab w:val="clear" w:pos="562"/>
          <w:tab w:val="left" w:pos="567"/>
        </w:tabs>
        <w:rPr>
          <w:color w:val="000000"/>
          <w:szCs w:val="19"/>
        </w:rPr>
      </w:pPr>
      <w:r w:rsidRPr="00757830">
        <w:rPr>
          <w:bCs/>
          <w:iCs/>
          <w:color w:val="000000"/>
        </w:rPr>
        <w:t>When ritonavir is used as a pharmacokinetic enhancer of other PIs, consult the Summary of Product Characteristics of the co</w:t>
      </w:r>
      <w:r w:rsidRPr="00757830">
        <w:rPr>
          <w:bCs/>
          <w:iCs/>
          <w:color w:val="000000"/>
        </w:rPr>
        <w:noBreakHyphen/>
        <w:t>administered protease inhibitor for contraindications.</w:t>
      </w:r>
    </w:p>
    <w:p w14:paraId="7195F9FF" w14:textId="77777777" w:rsidR="00757830" w:rsidRPr="00757830" w:rsidRDefault="00757830" w:rsidP="00757830">
      <w:pPr>
        <w:tabs>
          <w:tab w:val="clear" w:pos="562"/>
          <w:tab w:val="left" w:pos="567"/>
        </w:tabs>
        <w:rPr>
          <w:color w:val="000000"/>
          <w:szCs w:val="19"/>
        </w:rPr>
      </w:pPr>
    </w:p>
    <w:p w14:paraId="21A4A7F2" w14:textId="77777777" w:rsidR="00757830" w:rsidRPr="00757830" w:rsidRDefault="00757830" w:rsidP="00757830">
      <w:pPr>
        <w:tabs>
          <w:tab w:val="clear" w:pos="562"/>
          <w:tab w:val="left" w:pos="567"/>
        </w:tabs>
        <w:rPr>
          <w:color w:val="000000"/>
          <w:szCs w:val="19"/>
        </w:rPr>
      </w:pPr>
      <w:r w:rsidRPr="00757830">
        <w:rPr>
          <w:color w:val="000000"/>
          <w:szCs w:val="19"/>
        </w:rPr>
        <w:t>Ritonavir should not be given as a pharmacokinetic enhancer or as an antiretroviral agent to patients with decompensated liver disease.</w:t>
      </w:r>
    </w:p>
    <w:p w14:paraId="44CBAF94" w14:textId="77777777" w:rsidR="00757830" w:rsidRPr="00757830" w:rsidRDefault="00757830" w:rsidP="00757830">
      <w:pPr>
        <w:tabs>
          <w:tab w:val="clear" w:pos="562"/>
          <w:tab w:val="left" w:pos="567"/>
        </w:tabs>
        <w:rPr>
          <w:color w:val="000000"/>
          <w:szCs w:val="19"/>
        </w:rPr>
      </w:pPr>
    </w:p>
    <w:p w14:paraId="551B913D" w14:textId="77777777" w:rsidR="00757830" w:rsidRPr="00757830" w:rsidRDefault="00757830" w:rsidP="00757830">
      <w:pPr>
        <w:tabs>
          <w:tab w:val="clear" w:pos="562"/>
          <w:tab w:val="left" w:pos="567"/>
        </w:tabs>
        <w:rPr>
          <w:color w:val="000000"/>
          <w:szCs w:val="19"/>
        </w:rPr>
      </w:pPr>
      <w:r w:rsidRPr="00757830">
        <w:rPr>
          <w:i/>
          <w:color w:val="000000"/>
          <w:szCs w:val="19"/>
        </w:rPr>
        <w:lastRenderedPageBreak/>
        <w:t>In vitro</w:t>
      </w:r>
      <w:r w:rsidRPr="00757830">
        <w:rPr>
          <w:color w:val="000000"/>
          <w:szCs w:val="19"/>
        </w:rPr>
        <w:t xml:space="preserve"> and </w:t>
      </w:r>
      <w:r w:rsidRPr="00757830">
        <w:rPr>
          <w:i/>
          <w:color w:val="000000"/>
          <w:szCs w:val="19"/>
        </w:rPr>
        <w:t>in vivo</w:t>
      </w:r>
      <w:r w:rsidRPr="00757830">
        <w:rPr>
          <w:color w:val="000000"/>
          <w:szCs w:val="19"/>
        </w:rPr>
        <w:t xml:space="preserve"> studies have demonstrated that ritonavir is a potent inhibitor of CYP3A</w:t>
      </w:r>
      <w:r w:rsidRPr="00757830">
        <w:rPr>
          <w:color w:val="000000"/>
          <w:szCs w:val="19"/>
        </w:rPr>
        <w:noBreakHyphen/>
        <w:t xml:space="preserve"> and CYP2D6</w:t>
      </w:r>
      <w:r w:rsidRPr="00757830">
        <w:rPr>
          <w:color w:val="000000"/>
          <w:szCs w:val="19"/>
        </w:rPr>
        <w:noBreakHyphen/>
        <w:t xml:space="preserve"> mediated biotransformations.  The following medicines are contraindicated when used with ritonavir and unless otherwise noted, the contraindication is based on the potential for ritonavir to inhibit metabolism of the co</w:t>
      </w:r>
      <w:r w:rsidRPr="00757830">
        <w:rPr>
          <w:color w:val="000000"/>
          <w:szCs w:val="19"/>
        </w:rPr>
        <w:noBreakHyphen/>
        <w:t>administered medicinal product, resulting in increased exposure to the co</w:t>
      </w:r>
      <w:r w:rsidRPr="00757830">
        <w:rPr>
          <w:color w:val="000000"/>
          <w:szCs w:val="19"/>
        </w:rPr>
        <w:noBreakHyphen/>
        <w:t>administered medicinal product and risk of clinically significant adverse effects.</w:t>
      </w:r>
    </w:p>
    <w:p w14:paraId="1D9FAE26" w14:textId="77777777" w:rsidR="00757830" w:rsidRPr="00757830" w:rsidRDefault="00757830" w:rsidP="00757830">
      <w:pPr>
        <w:tabs>
          <w:tab w:val="clear" w:pos="562"/>
          <w:tab w:val="left" w:pos="567"/>
        </w:tabs>
        <w:rPr>
          <w:color w:val="000000"/>
          <w:szCs w:val="19"/>
        </w:rPr>
      </w:pPr>
    </w:p>
    <w:p w14:paraId="11E8AB3E" w14:textId="77777777" w:rsidR="00757830" w:rsidRPr="00757830" w:rsidRDefault="00757830" w:rsidP="00757830">
      <w:pPr>
        <w:tabs>
          <w:tab w:val="clear" w:pos="562"/>
          <w:tab w:val="left" w:pos="567"/>
        </w:tabs>
        <w:rPr>
          <w:color w:val="000000"/>
          <w:szCs w:val="19"/>
        </w:rPr>
      </w:pPr>
      <w:r w:rsidRPr="00757830">
        <w:rPr>
          <w:color w:val="000000"/>
          <w:szCs w:val="19"/>
        </w:rPr>
        <w:t>The enzyme-modulating effect of ritonavir may be dose dependent.  For some products, contraindications may be more relevant when ritonavir is used as an antiretroviral agent than when ritonavir is used as a pharmacokinetic enhancer (e</w:t>
      </w:r>
      <w:r w:rsidR="00A66C8A">
        <w:rPr>
          <w:color w:val="000000"/>
          <w:szCs w:val="19"/>
        </w:rPr>
        <w:t>.</w:t>
      </w:r>
      <w:r w:rsidRPr="00757830">
        <w:rPr>
          <w:color w:val="000000"/>
          <w:szCs w:val="19"/>
        </w:rPr>
        <w:t>g</w:t>
      </w:r>
      <w:r w:rsidR="00A66C8A">
        <w:rPr>
          <w:color w:val="000000"/>
          <w:szCs w:val="19"/>
        </w:rPr>
        <w:t>.</w:t>
      </w:r>
      <w:r w:rsidRPr="00757830">
        <w:rPr>
          <w:color w:val="000000"/>
          <w:szCs w:val="19"/>
        </w:rPr>
        <w:t xml:space="preserve"> rifabutin and voriconazole):</w:t>
      </w:r>
    </w:p>
    <w:p w14:paraId="25FE2F49" w14:textId="77777777" w:rsidR="00757830" w:rsidRPr="00757830" w:rsidRDefault="00757830" w:rsidP="00757830">
      <w:pPr>
        <w:tabs>
          <w:tab w:val="clear" w:pos="562"/>
          <w:tab w:val="left" w:pos="4065"/>
        </w:tabs>
        <w:rPr>
          <w:color w:val="000000"/>
          <w:szCs w:val="19"/>
        </w:rPr>
      </w:pPr>
    </w:p>
    <w:tbl>
      <w:tblPr>
        <w:tblW w:w="0" w:type="auto"/>
        <w:tblLook w:val="0000" w:firstRow="0" w:lastRow="0" w:firstColumn="0" w:lastColumn="0" w:noHBand="0" w:noVBand="0"/>
      </w:tblPr>
      <w:tblGrid>
        <w:gridCol w:w="2300"/>
        <w:gridCol w:w="2302"/>
        <w:gridCol w:w="4471"/>
      </w:tblGrid>
      <w:tr w:rsidR="00757830" w:rsidRPr="00757830" w14:paraId="53C241BB" w14:textId="77777777" w:rsidTr="002D690C">
        <w:trPr>
          <w:cantSplit/>
        </w:trPr>
        <w:tc>
          <w:tcPr>
            <w:tcW w:w="2322" w:type="dxa"/>
            <w:tcBorders>
              <w:top w:val="single" w:sz="4" w:space="0" w:color="auto"/>
              <w:bottom w:val="single" w:sz="4" w:space="0" w:color="auto"/>
            </w:tcBorders>
          </w:tcPr>
          <w:p w14:paraId="2368BB1E" w14:textId="77777777" w:rsidR="00757830" w:rsidRPr="00757830" w:rsidRDefault="00757830" w:rsidP="00757830">
            <w:pPr>
              <w:tabs>
                <w:tab w:val="clear" w:pos="562"/>
                <w:tab w:val="left" w:pos="567"/>
              </w:tabs>
              <w:spacing w:before="120" w:after="120"/>
              <w:rPr>
                <w:b/>
                <w:bCs/>
                <w:color w:val="000000"/>
                <w:szCs w:val="19"/>
              </w:rPr>
            </w:pPr>
            <w:r w:rsidRPr="00757830">
              <w:rPr>
                <w:b/>
                <w:bCs/>
                <w:color w:val="000000"/>
                <w:szCs w:val="19"/>
              </w:rPr>
              <w:t>Medicinal Product Class</w:t>
            </w:r>
          </w:p>
        </w:tc>
        <w:tc>
          <w:tcPr>
            <w:tcW w:w="2322" w:type="dxa"/>
            <w:tcBorders>
              <w:top w:val="single" w:sz="4" w:space="0" w:color="auto"/>
              <w:bottom w:val="single" w:sz="4" w:space="0" w:color="auto"/>
            </w:tcBorders>
          </w:tcPr>
          <w:p w14:paraId="03DF3F33" w14:textId="77777777" w:rsidR="00757830" w:rsidRPr="00757830" w:rsidRDefault="00757830" w:rsidP="00757830">
            <w:pPr>
              <w:tabs>
                <w:tab w:val="clear" w:pos="562"/>
                <w:tab w:val="left" w:pos="567"/>
              </w:tabs>
              <w:spacing w:before="120" w:after="120"/>
              <w:rPr>
                <w:b/>
                <w:bCs/>
                <w:color w:val="000000"/>
                <w:szCs w:val="19"/>
              </w:rPr>
            </w:pPr>
            <w:r w:rsidRPr="00757830">
              <w:rPr>
                <w:b/>
                <w:bCs/>
                <w:color w:val="000000"/>
                <w:szCs w:val="19"/>
              </w:rPr>
              <w:t>Medicinal Products within Class</w:t>
            </w:r>
          </w:p>
        </w:tc>
        <w:tc>
          <w:tcPr>
            <w:tcW w:w="4645" w:type="dxa"/>
            <w:tcBorders>
              <w:top w:val="single" w:sz="4" w:space="0" w:color="auto"/>
              <w:bottom w:val="single" w:sz="4" w:space="0" w:color="auto"/>
            </w:tcBorders>
          </w:tcPr>
          <w:p w14:paraId="26883E14" w14:textId="77777777" w:rsidR="00757830" w:rsidRPr="00757830" w:rsidRDefault="00757830" w:rsidP="00757830">
            <w:pPr>
              <w:keepNext/>
              <w:tabs>
                <w:tab w:val="clear" w:pos="562"/>
                <w:tab w:val="left" w:pos="567"/>
              </w:tabs>
              <w:spacing w:before="120" w:after="120"/>
              <w:outlineLvl w:val="6"/>
              <w:rPr>
                <w:b/>
                <w:bCs/>
                <w:color w:val="000000"/>
                <w:szCs w:val="19"/>
              </w:rPr>
            </w:pPr>
            <w:r w:rsidRPr="00757830">
              <w:rPr>
                <w:b/>
                <w:bCs/>
                <w:color w:val="000000"/>
                <w:szCs w:val="19"/>
              </w:rPr>
              <w:t>Rationale</w:t>
            </w:r>
          </w:p>
        </w:tc>
      </w:tr>
      <w:tr w:rsidR="00757830" w:rsidRPr="00757830" w14:paraId="39FB02EF" w14:textId="77777777" w:rsidTr="002D690C">
        <w:trPr>
          <w:cantSplit/>
        </w:trPr>
        <w:tc>
          <w:tcPr>
            <w:tcW w:w="9289" w:type="dxa"/>
            <w:gridSpan w:val="3"/>
            <w:tcBorders>
              <w:top w:val="single" w:sz="4" w:space="0" w:color="auto"/>
              <w:bottom w:val="single" w:sz="4" w:space="0" w:color="auto"/>
            </w:tcBorders>
          </w:tcPr>
          <w:p w14:paraId="5E60932D" w14:textId="77777777" w:rsidR="00757830" w:rsidRPr="00757830" w:rsidRDefault="00757830" w:rsidP="00757830">
            <w:pPr>
              <w:keepNext/>
              <w:tabs>
                <w:tab w:val="clear" w:pos="562"/>
                <w:tab w:val="left" w:pos="567"/>
              </w:tabs>
              <w:spacing w:before="120" w:after="120"/>
              <w:outlineLvl w:val="6"/>
              <w:rPr>
                <w:b/>
                <w:bCs/>
                <w:color w:val="000000"/>
                <w:szCs w:val="19"/>
              </w:rPr>
            </w:pPr>
            <w:r w:rsidRPr="00757830">
              <w:rPr>
                <w:b/>
                <w:bCs/>
                <w:color w:val="000000"/>
                <w:szCs w:val="19"/>
              </w:rPr>
              <w:t>Concomitant medicinal product levels increased or decreased</w:t>
            </w:r>
          </w:p>
        </w:tc>
      </w:tr>
      <w:tr w:rsidR="00757830" w:rsidRPr="00757830" w14:paraId="3C57E535" w14:textId="77777777" w:rsidTr="002D690C">
        <w:trPr>
          <w:cantSplit/>
        </w:trPr>
        <w:tc>
          <w:tcPr>
            <w:tcW w:w="2322" w:type="dxa"/>
            <w:tcBorders>
              <w:top w:val="single" w:sz="4" w:space="0" w:color="auto"/>
              <w:bottom w:val="single" w:sz="4" w:space="0" w:color="auto"/>
            </w:tcBorders>
          </w:tcPr>
          <w:p w14:paraId="6DAC5FA4" w14:textId="77777777" w:rsidR="00757830" w:rsidRPr="00757830" w:rsidRDefault="00757830" w:rsidP="00757830">
            <w:pPr>
              <w:tabs>
                <w:tab w:val="clear" w:pos="562"/>
                <w:tab w:val="left" w:pos="567"/>
              </w:tabs>
              <w:rPr>
                <w:color w:val="000000"/>
                <w:szCs w:val="19"/>
              </w:rPr>
            </w:pPr>
            <w:r w:rsidRPr="00757830">
              <w:rPr>
                <w:rFonts w:ascii="Symbol" w:hAnsi="Symbol"/>
                <w:color w:val="000000"/>
                <w:szCs w:val="19"/>
              </w:rPr>
              <w:t></w:t>
            </w:r>
            <w:r w:rsidRPr="00757830">
              <w:rPr>
                <w:color w:val="000000"/>
                <w:szCs w:val="19"/>
                <w:vertAlign w:val="subscript"/>
              </w:rPr>
              <w:t>1</w:t>
            </w:r>
            <w:r w:rsidRPr="00757830">
              <w:rPr>
                <w:color w:val="000000"/>
                <w:szCs w:val="19"/>
              </w:rPr>
              <w:t>-Adrenoreceptor Antagonist</w:t>
            </w:r>
          </w:p>
        </w:tc>
        <w:tc>
          <w:tcPr>
            <w:tcW w:w="2322" w:type="dxa"/>
            <w:tcBorders>
              <w:top w:val="single" w:sz="4" w:space="0" w:color="auto"/>
              <w:bottom w:val="single" w:sz="4" w:space="0" w:color="auto"/>
            </w:tcBorders>
          </w:tcPr>
          <w:p w14:paraId="08DE0819" w14:textId="77777777" w:rsidR="00757830" w:rsidRPr="00757830" w:rsidRDefault="00757830" w:rsidP="00757830">
            <w:pPr>
              <w:tabs>
                <w:tab w:val="clear" w:pos="562"/>
                <w:tab w:val="left" w:pos="567"/>
              </w:tabs>
              <w:rPr>
                <w:color w:val="000000"/>
                <w:szCs w:val="19"/>
              </w:rPr>
            </w:pPr>
            <w:r w:rsidRPr="00757830">
              <w:rPr>
                <w:color w:val="000000"/>
                <w:szCs w:val="19"/>
              </w:rPr>
              <w:t>Alfuzosin</w:t>
            </w:r>
          </w:p>
        </w:tc>
        <w:tc>
          <w:tcPr>
            <w:tcW w:w="4645" w:type="dxa"/>
            <w:tcBorders>
              <w:top w:val="single" w:sz="4" w:space="0" w:color="auto"/>
              <w:bottom w:val="single" w:sz="4" w:space="0" w:color="auto"/>
            </w:tcBorders>
          </w:tcPr>
          <w:p w14:paraId="48E961C0" w14:textId="77777777" w:rsidR="00757830" w:rsidRPr="00757830" w:rsidRDefault="00757830" w:rsidP="00757830">
            <w:pPr>
              <w:tabs>
                <w:tab w:val="clear" w:pos="562"/>
                <w:tab w:val="left" w:pos="567"/>
              </w:tabs>
              <w:rPr>
                <w:color w:val="000000"/>
                <w:szCs w:val="19"/>
              </w:rPr>
            </w:pPr>
            <w:r w:rsidRPr="00757830">
              <w:rPr>
                <w:color w:val="000000"/>
                <w:szCs w:val="19"/>
              </w:rPr>
              <w:t>Increased plasma concentrations of alfuzosin which may lead to severe hypotension (see section 4.5).</w:t>
            </w:r>
          </w:p>
        </w:tc>
      </w:tr>
      <w:tr w:rsidR="00757830" w:rsidRPr="00757830" w14:paraId="3E70E669" w14:textId="77777777" w:rsidTr="002D690C">
        <w:trPr>
          <w:cantSplit/>
        </w:trPr>
        <w:tc>
          <w:tcPr>
            <w:tcW w:w="2322" w:type="dxa"/>
            <w:tcBorders>
              <w:top w:val="single" w:sz="4" w:space="0" w:color="auto"/>
              <w:bottom w:val="single" w:sz="4" w:space="0" w:color="auto"/>
            </w:tcBorders>
          </w:tcPr>
          <w:p w14:paraId="1300EFA8" w14:textId="77777777" w:rsidR="00757830" w:rsidRPr="00757830" w:rsidRDefault="00757830" w:rsidP="00757830">
            <w:pPr>
              <w:tabs>
                <w:tab w:val="clear" w:pos="562"/>
                <w:tab w:val="left" w:pos="567"/>
              </w:tabs>
              <w:rPr>
                <w:color w:val="000000"/>
                <w:szCs w:val="19"/>
              </w:rPr>
            </w:pPr>
            <w:r w:rsidRPr="00757830">
              <w:rPr>
                <w:color w:val="000000"/>
                <w:szCs w:val="19"/>
              </w:rPr>
              <w:t>Analgesics</w:t>
            </w:r>
          </w:p>
        </w:tc>
        <w:tc>
          <w:tcPr>
            <w:tcW w:w="2322" w:type="dxa"/>
            <w:tcBorders>
              <w:top w:val="single" w:sz="4" w:space="0" w:color="auto"/>
              <w:bottom w:val="single" w:sz="4" w:space="0" w:color="auto"/>
            </w:tcBorders>
          </w:tcPr>
          <w:p w14:paraId="25F6CBDC" w14:textId="77777777" w:rsidR="00757830" w:rsidRPr="00757830" w:rsidRDefault="00757830" w:rsidP="00757830">
            <w:pPr>
              <w:tabs>
                <w:tab w:val="clear" w:pos="562"/>
                <w:tab w:val="left" w:pos="567"/>
              </w:tabs>
              <w:rPr>
                <w:color w:val="000000"/>
                <w:szCs w:val="19"/>
              </w:rPr>
            </w:pPr>
            <w:r w:rsidRPr="00757830">
              <w:rPr>
                <w:color w:val="000000"/>
                <w:szCs w:val="19"/>
              </w:rPr>
              <w:t>Pethidine, piroxicam, propoxyphne</w:t>
            </w:r>
          </w:p>
        </w:tc>
        <w:tc>
          <w:tcPr>
            <w:tcW w:w="4645" w:type="dxa"/>
            <w:tcBorders>
              <w:top w:val="single" w:sz="4" w:space="0" w:color="auto"/>
              <w:bottom w:val="single" w:sz="4" w:space="0" w:color="auto"/>
            </w:tcBorders>
          </w:tcPr>
          <w:p w14:paraId="07F789DF" w14:textId="77777777" w:rsidR="00757830" w:rsidRPr="00757830" w:rsidRDefault="00757830" w:rsidP="00757830">
            <w:pPr>
              <w:tabs>
                <w:tab w:val="clear" w:pos="562"/>
                <w:tab w:val="left" w:pos="567"/>
              </w:tabs>
              <w:rPr>
                <w:color w:val="000000"/>
                <w:szCs w:val="19"/>
              </w:rPr>
            </w:pPr>
            <w:r w:rsidRPr="00757830">
              <w:rPr>
                <w:color w:val="000000"/>
                <w:szCs w:val="19"/>
              </w:rPr>
              <w:t>Increased plasma concentrations of norpethidine, piroxicam and propoxyphene.  Thereby, increasing the risk of serious respiratory depression or haematologic abnormalities, or other serious adverse effects from these agents.</w:t>
            </w:r>
          </w:p>
        </w:tc>
      </w:tr>
      <w:tr w:rsidR="00FE43DD" w:rsidRPr="009D548C" w14:paraId="6EA62223" w14:textId="77777777" w:rsidTr="00EC0569">
        <w:trPr>
          <w:cantSplit/>
        </w:trPr>
        <w:tc>
          <w:tcPr>
            <w:tcW w:w="2322" w:type="dxa"/>
            <w:tcBorders>
              <w:top w:val="single" w:sz="4" w:space="0" w:color="auto"/>
              <w:bottom w:val="single" w:sz="4" w:space="0" w:color="auto"/>
            </w:tcBorders>
          </w:tcPr>
          <w:p w14:paraId="0C441F0B" w14:textId="77777777" w:rsidR="00FE43DD" w:rsidRPr="009D548C" w:rsidRDefault="00FE43DD" w:rsidP="00EC0569">
            <w:pPr>
              <w:tabs>
                <w:tab w:val="clear" w:pos="562"/>
                <w:tab w:val="left" w:pos="567"/>
              </w:tabs>
              <w:rPr>
                <w:szCs w:val="19"/>
              </w:rPr>
            </w:pPr>
            <w:r>
              <w:rPr>
                <w:szCs w:val="19"/>
              </w:rPr>
              <w:t>Antianginal</w:t>
            </w:r>
          </w:p>
        </w:tc>
        <w:tc>
          <w:tcPr>
            <w:tcW w:w="2322" w:type="dxa"/>
            <w:tcBorders>
              <w:top w:val="single" w:sz="4" w:space="0" w:color="auto"/>
              <w:bottom w:val="single" w:sz="4" w:space="0" w:color="auto"/>
            </w:tcBorders>
          </w:tcPr>
          <w:p w14:paraId="2C6794C1" w14:textId="77777777" w:rsidR="00FE43DD" w:rsidRPr="009D548C" w:rsidRDefault="00FE43DD" w:rsidP="00EC0569">
            <w:pPr>
              <w:tabs>
                <w:tab w:val="clear" w:pos="562"/>
                <w:tab w:val="left" w:pos="567"/>
              </w:tabs>
              <w:rPr>
                <w:szCs w:val="19"/>
                <w:lang w:val="es-MX"/>
              </w:rPr>
            </w:pPr>
            <w:r>
              <w:rPr>
                <w:szCs w:val="19"/>
                <w:lang w:val="es-MX"/>
              </w:rPr>
              <w:t>Ranolazine</w:t>
            </w:r>
          </w:p>
        </w:tc>
        <w:tc>
          <w:tcPr>
            <w:tcW w:w="4645" w:type="dxa"/>
            <w:tcBorders>
              <w:top w:val="single" w:sz="4" w:space="0" w:color="auto"/>
              <w:bottom w:val="single" w:sz="4" w:space="0" w:color="auto"/>
            </w:tcBorders>
          </w:tcPr>
          <w:p w14:paraId="1CC28CF4" w14:textId="77777777" w:rsidR="00FE43DD" w:rsidRPr="009D548C" w:rsidRDefault="00FE43DD" w:rsidP="00EC0569">
            <w:pPr>
              <w:tabs>
                <w:tab w:val="clear" w:pos="562"/>
                <w:tab w:val="left" w:pos="567"/>
              </w:tabs>
              <w:rPr>
                <w:szCs w:val="19"/>
              </w:rPr>
            </w:pPr>
            <w:r>
              <w:rPr>
                <w:szCs w:val="22"/>
              </w:rPr>
              <w:t>Increased plasma concentrations of ranolazine which may increase the potential for serious and/or life-threatening reactions (see section 4.5).</w:t>
            </w:r>
          </w:p>
        </w:tc>
      </w:tr>
      <w:tr w:rsidR="00F70C00" w:rsidRPr="009D548C" w14:paraId="50E099EA" w14:textId="77777777" w:rsidTr="00774D73">
        <w:trPr>
          <w:cantSplit/>
        </w:trPr>
        <w:tc>
          <w:tcPr>
            <w:tcW w:w="2322" w:type="dxa"/>
            <w:vMerge w:val="restart"/>
          </w:tcPr>
          <w:p w14:paraId="76788D13" w14:textId="77777777" w:rsidR="00F70C00" w:rsidRDefault="0085782A" w:rsidP="000B3405">
            <w:pPr>
              <w:tabs>
                <w:tab w:val="clear" w:pos="562"/>
                <w:tab w:val="left" w:pos="567"/>
              </w:tabs>
              <w:rPr>
                <w:szCs w:val="19"/>
                <w:lang w:val="en-GB"/>
              </w:rPr>
            </w:pPr>
            <w:r>
              <w:rPr>
                <w:szCs w:val="19"/>
                <w:lang w:val="en-GB"/>
              </w:rPr>
              <w:t>Anticancer</w:t>
            </w:r>
          </w:p>
        </w:tc>
        <w:tc>
          <w:tcPr>
            <w:tcW w:w="2322" w:type="dxa"/>
            <w:tcBorders>
              <w:top w:val="single" w:sz="4" w:space="0" w:color="auto"/>
              <w:bottom w:val="single" w:sz="4" w:space="0" w:color="auto"/>
            </w:tcBorders>
          </w:tcPr>
          <w:p w14:paraId="09C9158E" w14:textId="77777777" w:rsidR="00F70C00" w:rsidRDefault="00F70C00" w:rsidP="000B3405">
            <w:pPr>
              <w:tabs>
                <w:tab w:val="clear" w:pos="562"/>
                <w:tab w:val="left" w:pos="567"/>
              </w:tabs>
              <w:rPr>
                <w:szCs w:val="19"/>
              </w:rPr>
            </w:pPr>
            <w:r>
              <w:rPr>
                <w:szCs w:val="19"/>
              </w:rPr>
              <w:t>Neratinib</w:t>
            </w:r>
          </w:p>
        </w:tc>
        <w:tc>
          <w:tcPr>
            <w:tcW w:w="4645" w:type="dxa"/>
            <w:tcBorders>
              <w:top w:val="single" w:sz="4" w:space="0" w:color="auto"/>
              <w:bottom w:val="single" w:sz="4" w:space="0" w:color="auto"/>
            </w:tcBorders>
          </w:tcPr>
          <w:p w14:paraId="024CA19C" w14:textId="77777777" w:rsidR="00F70C00" w:rsidRDefault="00F70C00" w:rsidP="00E711A3">
            <w:pPr>
              <w:tabs>
                <w:tab w:val="clear" w:pos="562"/>
                <w:tab w:val="left" w:pos="567"/>
              </w:tabs>
              <w:rPr>
                <w:szCs w:val="19"/>
              </w:rPr>
            </w:pPr>
            <w:r>
              <w:rPr>
                <w:szCs w:val="22"/>
              </w:rPr>
              <w:t>Increased plasma concentrations of neratinib which may increase the potential for serious and/or life-threatening reactions including hepatotoxicity (see section 4.5).</w:t>
            </w:r>
          </w:p>
        </w:tc>
      </w:tr>
      <w:tr w:rsidR="00F70C00" w:rsidRPr="009D548C" w14:paraId="0FC48355" w14:textId="77777777" w:rsidTr="008144FA">
        <w:trPr>
          <w:cantSplit/>
        </w:trPr>
        <w:tc>
          <w:tcPr>
            <w:tcW w:w="2322" w:type="dxa"/>
            <w:vMerge/>
            <w:tcBorders>
              <w:bottom w:val="single" w:sz="4" w:space="0" w:color="auto"/>
            </w:tcBorders>
          </w:tcPr>
          <w:p w14:paraId="537D8159" w14:textId="77777777" w:rsidR="00F70C00" w:rsidRPr="009D548C" w:rsidRDefault="00F70C00" w:rsidP="000B3405">
            <w:pPr>
              <w:tabs>
                <w:tab w:val="clear" w:pos="562"/>
                <w:tab w:val="left" w:pos="567"/>
              </w:tabs>
              <w:rPr>
                <w:szCs w:val="19"/>
              </w:rPr>
            </w:pPr>
          </w:p>
        </w:tc>
        <w:tc>
          <w:tcPr>
            <w:tcW w:w="2322" w:type="dxa"/>
            <w:tcBorders>
              <w:top w:val="single" w:sz="4" w:space="0" w:color="auto"/>
              <w:bottom w:val="single" w:sz="4" w:space="0" w:color="auto"/>
            </w:tcBorders>
          </w:tcPr>
          <w:p w14:paraId="10D80DEC" w14:textId="77777777" w:rsidR="00F70C00" w:rsidRPr="009D548C" w:rsidRDefault="00F70C00" w:rsidP="000B3405">
            <w:pPr>
              <w:tabs>
                <w:tab w:val="clear" w:pos="562"/>
                <w:tab w:val="left" w:pos="567"/>
              </w:tabs>
              <w:rPr>
                <w:szCs w:val="19"/>
                <w:lang w:val="es-MX"/>
              </w:rPr>
            </w:pPr>
            <w:r>
              <w:rPr>
                <w:szCs w:val="19"/>
              </w:rPr>
              <w:t>Venetoclax</w:t>
            </w:r>
          </w:p>
        </w:tc>
        <w:tc>
          <w:tcPr>
            <w:tcW w:w="4645" w:type="dxa"/>
            <w:tcBorders>
              <w:top w:val="single" w:sz="4" w:space="0" w:color="auto"/>
              <w:bottom w:val="single" w:sz="4" w:space="0" w:color="auto"/>
            </w:tcBorders>
          </w:tcPr>
          <w:p w14:paraId="4B9AE15D" w14:textId="77777777" w:rsidR="00F70C00" w:rsidRPr="009D548C" w:rsidRDefault="00F70C00" w:rsidP="000B3405">
            <w:pPr>
              <w:tabs>
                <w:tab w:val="clear" w:pos="562"/>
                <w:tab w:val="left" w:pos="567"/>
              </w:tabs>
              <w:rPr>
                <w:szCs w:val="19"/>
              </w:rPr>
            </w:pPr>
            <w:r>
              <w:rPr>
                <w:szCs w:val="19"/>
              </w:rPr>
              <w:t>Increased plasma concentrations of venetoclax. Increased risk of tumor lysis syndrome at the dose initiation and during the dose</w:t>
            </w:r>
            <w:r>
              <w:rPr>
                <w:szCs w:val="19"/>
              </w:rPr>
              <w:noBreakHyphen/>
              <w:t>titration phase (see section 4.5).</w:t>
            </w:r>
          </w:p>
        </w:tc>
      </w:tr>
      <w:tr w:rsidR="00BC3460" w:rsidRPr="00757830" w14:paraId="7A114354" w14:textId="77777777" w:rsidTr="002D690C">
        <w:trPr>
          <w:cantSplit/>
        </w:trPr>
        <w:tc>
          <w:tcPr>
            <w:tcW w:w="2322" w:type="dxa"/>
            <w:tcBorders>
              <w:top w:val="single" w:sz="4" w:space="0" w:color="auto"/>
              <w:bottom w:val="single" w:sz="4" w:space="0" w:color="auto"/>
            </w:tcBorders>
          </w:tcPr>
          <w:p w14:paraId="00EEFF7E" w14:textId="77777777" w:rsidR="00BC3460" w:rsidRPr="00757830" w:rsidRDefault="00BC3460" w:rsidP="00C13A30">
            <w:pPr>
              <w:tabs>
                <w:tab w:val="clear" w:pos="562"/>
                <w:tab w:val="left" w:pos="567"/>
              </w:tabs>
              <w:rPr>
                <w:color w:val="000000"/>
                <w:szCs w:val="19"/>
              </w:rPr>
            </w:pPr>
            <w:r w:rsidRPr="00757830">
              <w:rPr>
                <w:color w:val="000000"/>
                <w:szCs w:val="19"/>
              </w:rPr>
              <w:t>Antiarrhy</w:t>
            </w:r>
            <w:r>
              <w:rPr>
                <w:color w:val="000000"/>
                <w:szCs w:val="19"/>
              </w:rPr>
              <w:t>th</w:t>
            </w:r>
            <w:r w:rsidRPr="00757830">
              <w:rPr>
                <w:color w:val="000000"/>
                <w:szCs w:val="19"/>
              </w:rPr>
              <w:t>mics</w:t>
            </w:r>
          </w:p>
        </w:tc>
        <w:tc>
          <w:tcPr>
            <w:tcW w:w="2322" w:type="dxa"/>
            <w:tcBorders>
              <w:top w:val="single" w:sz="4" w:space="0" w:color="auto"/>
              <w:bottom w:val="single" w:sz="4" w:space="0" w:color="auto"/>
            </w:tcBorders>
          </w:tcPr>
          <w:p w14:paraId="6BCC2D4F" w14:textId="77777777" w:rsidR="00BC3460" w:rsidRPr="00757830" w:rsidRDefault="00BC3460" w:rsidP="00757830">
            <w:pPr>
              <w:tabs>
                <w:tab w:val="clear" w:pos="562"/>
                <w:tab w:val="left" w:pos="567"/>
              </w:tabs>
              <w:rPr>
                <w:color w:val="000000"/>
                <w:szCs w:val="19"/>
                <w:lang w:val="es-MX"/>
              </w:rPr>
            </w:pPr>
            <w:r w:rsidRPr="00757830">
              <w:rPr>
                <w:color w:val="000000"/>
                <w:szCs w:val="19"/>
                <w:lang w:val="es-MX"/>
              </w:rPr>
              <w:t xml:space="preserve">Amiodarone, bepridil, </w:t>
            </w:r>
            <w:r>
              <w:rPr>
                <w:color w:val="000000"/>
                <w:szCs w:val="19"/>
                <w:lang w:val="es-MX"/>
              </w:rPr>
              <w:t xml:space="preserve">dronedarone, </w:t>
            </w:r>
            <w:r w:rsidRPr="00757830">
              <w:rPr>
                <w:color w:val="000000"/>
                <w:szCs w:val="19"/>
                <w:lang w:val="es-MX"/>
              </w:rPr>
              <w:t>encainide, flecanide, propafenone, quinidine</w:t>
            </w:r>
          </w:p>
          <w:p w14:paraId="12F313CF" w14:textId="77777777" w:rsidR="00BC3460" w:rsidRPr="00757830" w:rsidRDefault="00BC3460" w:rsidP="00757830">
            <w:pPr>
              <w:tabs>
                <w:tab w:val="clear" w:pos="562"/>
                <w:tab w:val="left" w:pos="567"/>
              </w:tabs>
              <w:rPr>
                <w:color w:val="000000"/>
                <w:szCs w:val="19"/>
                <w:lang w:val="es-MX"/>
              </w:rPr>
            </w:pPr>
          </w:p>
        </w:tc>
        <w:tc>
          <w:tcPr>
            <w:tcW w:w="4645" w:type="dxa"/>
            <w:tcBorders>
              <w:top w:val="single" w:sz="4" w:space="0" w:color="auto"/>
              <w:bottom w:val="single" w:sz="4" w:space="0" w:color="auto"/>
            </w:tcBorders>
          </w:tcPr>
          <w:p w14:paraId="124B9EA1" w14:textId="77777777" w:rsidR="00BC3460" w:rsidRPr="00757830" w:rsidRDefault="00BC3460" w:rsidP="00757830">
            <w:pPr>
              <w:tabs>
                <w:tab w:val="clear" w:pos="562"/>
                <w:tab w:val="left" w:pos="567"/>
              </w:tabs>
              <w:rPr>
                <w:color w:val="000000"/>
                <w:szCs w:val="19"/>
              </w:rPr>
            </w:pPr>
            <w:r w:rsidRPr="00757830">
              <w:rPr>
                <w:color w:val="000000"/>
                <w:szCs w:val="19"/>
              </w:rPr>
              <w:t xml:space="preserve">Increased plasma concentrations of amiodarone, bepridil, </w:t>
            </w:r>
            <w:r>
              <w:rPr>
                <w:color w:val="000000"/>
                <w:szCs w:val="19"/>
              </w:rPr>
              <w:t xml:space="preserve">dronedarone, </w:t>
            </w:r>
            <w:r w:rsidRPr="00757830">
              <w:rPr>
                <w:color w:val="000000"/>
                <w:szCs w:val="19"/>
              </w:rPr>
              <w:t>encainide, flecanide, propafenone, quinidine.  Thereby, increasing the risk of arrhythmias or other serious adverse reactions from these agents.</w:t>
            </w:r>
          </w:p>
        </w:tc>
      </w:tr>
      <w:tr w:rsidR="00BC3460" w:rsidRPr="00757830" w14:paraId="43E6AC5E" w14:textId="77777777" w:rsidTr="002D690C">
        <w:trPr>
          <w:cantSplit/>
        </w:trPr>
        <w:tc>
          <w:tcPr>
            <w:tcW w:w="2322" w:type="dxa"/>
          </w:tcPr>
          <w:p w14:paraId="0350DA3E" w14:textId="77777777" w:rsidR="00BC3460" w:rsidRPr="00757830" w:rsidRDefault="00BC3460" w:rsidP="00757830">
            <w:pPr>
              <w:tabs>
                <w:tab w:val="clear" w:pos="562"/>
                <w:tab w:val="left" w:pos="567"/>
              </w:tabs>
              <w:rPr>
                <w:color w:val="000000"/>
                <w:szCs w:val="19"/>
              </w:rPr>
            </w:pPr>
            <w:r w:rsidRPr="00757830">
              <w:rPr>
                <w:color w:val="000000"/>
                <w:szCs w:val="19"/>
              </w:rPr>
              <w:t>Antibiotic</w:t>
            </w:r>
          </w:p>
        </w:tc>
        <w:tc>
          <w:tcPr>
            <w:tcW w:w="2322" w:type="dxa"/>
          </w:tcPr>
          <w:p w14:paraId="4FD11F37" w14:textId="77777777" w:rsidR="00BC3460" w:rsidRPr="00757830" w:rsidRDefault="00BC3460" w:rsidP="00757830">
            <w:pPr>
              <w:tabs>
                <w:tab w:val="clear" w:pos="562"/>
                <w:tab w:val="left" w:pos="567"/>
              </w:tabs>
              <w:rPr>
                <w:color w:val="000000"/>
                <w:szCs w:val="19"/>
              </w:rPr>
            </w:pPr>
            <w:r w:rsidRPr="00757830">
              <w:rPr>
                <w:color w:val="000000"/>
                <w:szCs w:val="19"/>
              </w:rPr>
              <w:t>Fusidic Acid</w:t>
            </w:r>
          </w:p>
        </w:tc>
        <w:tc>
          <w:tcPr>
            <w:tcW w:w="4645" w:type="dxa"/>
          </w:tcPr>
          <w:p w14:paraId="24A75EA5" w14:textId="77777777" w:rsidR="00BC3460" w:rsidRPr="00757830" w:rsidRDefault="00BC3460" w:rsidP="00757830">
            <w:pPr>
              <w:tabs>
                <w:tab w:val="clear" w:pos="562"/>
                <w:tab w:val="left" w:pos="567"/>
              </w:tabs>
              <w:rPr>
                <w:color w:val="000000"/>
                <w:szCs w:val="19"/>
              </w:rPr>
            </w:pPr>
            <w:r w:rsidRPr="00757830">
              <w:rPr>
                <w:color w:val="000000"/>
                <w:szCs w:val="19"/>
              </w:rPr>
              <w:t>Increased plasma concentrations of fusidic acid and ritonavir.</w:t>
            </w:r>
          </w:p>
        </w:tc>
      </w:tr>
      <w:tr w:rsidR="00BC3460" w:rsidRPr="00757830" w14:paraId="1EFADBEE" w14:textId="77777777" w:rsidTr="002D690C">
        <w:trPr>
          <w:cantSplit/>
        </w:trPr>
        <w:tc>
          <w:tcPr>
            <w:tcW w:w="2322" w:type="dxa"/>
            <w:tcBorders>
              <w:top w:val="single" w:sz="4" w:space="0" w:color="auto"/>
              <w:bottom w:val="single" w:sz="4" w:space="0" w:color="auto"/>
            </w:tcBorders>
          </w:tcPr>
          <w:p w14:paraId="036F767B" w14:textId="77777777" w:rsidR="00BC3460" w:rsidRPr="00757830" w:rsidRDefault="00BC3460" w:rsidP="00757830">
            <w:pPr>
              <w:tabs>
                <w:tab w:val="clear" w:pos="562"/>
                <w:tab w:val="left" w:pos="567"/>
              </w:tabs>
              <w:rPr>
                <w:color w:val="000000"/>
                <w:szCs w:val="19"/>
                <w:lang w:val="en-GB"/>
              </w:rPr>
            </w:pPr>
            <w:r w:rsidRPr="00757830">
              <w:rPr>
                <w:color w:val="000000"/>
                <w:szCs w:val="19"/>
                <w:lang w:val="en-GB"/>
              </w:rPr>
              <w:t>Antifungal</w:t>
            </w:r>
          </w:p>
        </w:tc>
        <w:tc>
          <w:tcPr>
            <w:tcW w:w="2322" w:type="dxa"/>
            <w:tcBorders>
              <w:top w:val="single" w:sz="4" w:space="0" w:color="auto"/>
              <w:bottom w:val="single" w:sz="4" w:space="0" w:color="auto"/>
            </w:tcBorders>
          </w:tcPr>
          <w:p w14:paraId="66210879" w14:textId="77777777" w:rsidR="00BC3460" w:rsidRPr="00757830" w:rsidRDefault="00BC3460" w:rsidP="00757830">
            <w:pPr>
              <w:tabs>
                <w:tab w:val="clear" w:pos="562"/>
                <w:tab w:val="left" w:pos="567"/>
              </w:tabs>
              <w:rPr>
                <w:color w:val="000000"/>
                <w:szCs w:val="19"/>
              </w:rPr>
            </w:pPr>
            <w:r w:rsidRPr="00757830">
              <w:rPr>
                <w:color w:val="000000"/>
                <w:szCs w:val="19"/>
              </w:rPr>
              <w:t>Voriconazole</w:t>
            </w:r>
          </w:p>
        </w:tc>
        <w:tc>
          <w:tcPr>
            <w:tcW w:w="4645" w:type="dxa"/>
            <w:tcBorders>
              <w:top w:val="single" w:sz="4" w:space="0" w:color="auto"/>
              <w:bottom w:val="single" w:sz="4" w:space="0" w:color="auto"/>
            </w:tcBorders>
          </w:tcPr>
          <w:p w14:paraId="1C4F0837" w14:textId="77777777" w:rsidR="00BC3460" w:rsidRPr="00757830" w:rsidRDefault="00BC3460" w:rsidP="00757830">
            <w:pPr>
              <w:tabs>
                <w:tab w:val="clear" w:pos="562"/>
                <w:tab w:val="left" w:pos="567"/>
              </w:tabs>
              <w:rPr>
                <w:color w:val="000000"/>
                <w:szCs w:val="19"/>
              </w:rPr>
            </w:pPr>
            <w:r w:rsidRPr="00757830">
              <w:rPr>
                <w:color w:val="000000"/>
                <w:szCs w:val="19"/>
              </w:rPr>
              <w:t>Concomitant use of ritonavir (400 mg twice daily and more) and voriconazole is contraindicated due to a reduction in voriconazole plasma concentrations and possible loss of effect (see section 4.5).</w:t>
            </w:r>
          </w:p>
        </w:tc>
      </w:tr>
      <w:tr w:rsidR="00BC3460" w:rsidRPr="00757830" w14:paraId="1479AD66" w14:textId="77777777" w:rsidTr="002D690C">
        <w:trPr>
          <w:cantSplit/>
        </w:trPr>
        <w:tc>
          <w:tcPr>
            <w:tcW w:w="2322" w:type="dxa"/>
            <w:tcBorders>
              <w:top w:val="single" w:sz="4" w:space="0" w:color="auto"/>
              <w:bottom w:val="single" w:sz="4" w:space="0" w:color="auto"/>
            </w:tcBorders>
          </w:tcPr>
          <w:p w14:paraId="18D40AE9" w14:textId="77777777" w:rsidR="00BC3460" w:rsidRPr="00757830" w:rsidRDefault="00BC3460" w:rsidP="00757830">
            <w:pPr>
              <w:tabs>
                <w:tab w:val="clear" w:pos="562"/>
                <w:tab w:val="left" w:pos="567"/>
              </w:tabs>
              <w:rPr>
                <w:color w:val="000000"/>
                <w:szCs w:val="19"/>
              </w:rPr>
            </w:pPr>
            <w:r>
              <w:rPr>
                <w:szCs w:val="19"/>
              </w:rPr>
              <w:t>Anti-gout</w:t>
            </w:r>
          </w:p>
        </w:tc>
        <w:tc>
          <w:tcPr>
            <w:tcW w:w="2322" w:type="dxa"/>
            <w:tcBorders>
              <w:top w:val="single" w:sz="4" w:space="0" w:color="auto"/>
              <w:bottom w:val="single" w:sz="4" w:space="0" w:color="auto"/>
            </w:tcBorders>
          </w:tcPr>
          <w:p w14:paraId="19B35122" w14:textId="77777777" w:rsidR="00BC3460" w:rsidRPr="00757830" w:rsidRDefault="00BC3460" w:rsidP="00757830">
            <w:pPr>
              <w:tabs>
                <w:tab w:val="clear" w:pos="562"/>
                <w:tab w:val="left" w:pos="567"/>
              </w:tabs>
              <w:rPr>
                <w:color w:val="000000"/>
                <w:szCs w:val="19"/>
              </w:rPr>
            </w:pPr>
            <w:r>
              <w:rPr>
                <w:szCs w:val="19"/>
              </w:rPr>
              <w:t>Colchicine</w:t>
            </w:r>
          </w:p>
        </w:tc>
        <w:tc>
          <w:tcPr>
            <w:tcW w:w="4645" w:type="dxa"/>
            <w:tcBorders>
              <w:top w:val="single" w:sz="4" w:space="0" w:color="auto"/>
              <w:bottom w:val="single" w:sz="4" w:space="0" w:color="auto"/>
            </w:tcBorders>
          </w:tcPr>
          <w:p w14:paraId="0F3C3994" w14:textId="77777777" w:rsidR="00BC3460" w:rsidRPr="00757830" w:rsidRDefault="00BC3460" w:rsidP="00757830">
            <w:pPr>
              <w:tabs>
                <w:tab w:val="clear" w:pos="562"/>
                <w:tab w:val="left" w:pos="567"/>
              </w:tabs>
              <w:rPr>
                <w:color w:val="000000"/>
                <w:szCs w:val="19"/>
              </w:rPr>
            </w:pPr>
            <w:r>
              <w:rPr>
                <w:szCs w:val="19"/>
              </w:rPr>
              <w:t>Potential for serious and/or life</w:t>
            </w:r>
            <w:r>
              <w:rPr>
                <w:szCs w:val="19"/>
              </w:rPr>
              <w:noBreakHyphen/>
              <w:t>threatening reactions in patients with renal and/or hepatic impairment (see sections 4.4 and 4.5).</w:t>
            </w:r>
          </w:p>
        </w:tc>
      </w:tr>
      <w:tr w:rsidR="00BC3460" w:rsidRPr="00757830" w14:paraId="79EEDE55" w14:textId="77777777" w:rsidTr="002D690C">
        <w:trPr>
          <w:cantSplit/>
        </w:trPr>
        <w:tc>
          <w:tcPr>
            <w:tcW w:w="2322" w:type="dxa"/>
            <w:tcBorders>
              <w:top w:val="single" w:sz="4" w:space="0" w:color="auto"/>
              <w:bottom w:val="single" w:sz="4" w:space="0" w:color="auto"/>
            </w:tcBorders>
          </w:tcPr>
          <w:p w14:paraId="1AFDD23C" w14:textId="77777777" w:rsidR="00BC3460" w:rsidRPr="00757830" w:rsidRDefault="00BC3460" w:rsidP="00757830">
            <w:pPr>
              <w:tabs>
                <w:tab w:val="clear" w:pos="562"/>
                <w:tab w:val="left" w:pos="567"/>
              </w:tabs>
              <w:rPr>
                <w:color w:val="000000"/>
                <w:szCs w:val="19"/>
              </w:rPr>
            </w:pPr>
            <w:r w:rsidRPr="00757830">
              <w:rPr>
                <w:color w:val="000000"/>
                <w:szCs w:val="19"/>
              </w:rPr>
              <w:t>Antihistamines</w:t>
            </w:r>
          </w:p>
        </w:tc>
        <w:tc>
          <w:tcPr>
            <w:tcW w:w="2322" w:type="dxa"/>
            <w:tcBorders>
              <w:top w:val="single" w:sz="4" w:space="0" w:color="auto"/>
              <w:bottom w:val="single" w:sz="4" w:space="0" w:color="auto"/>
            </w:tcBorders>
          </w:tcPr>
          <w:p w14:paraId="167719C5" w14:textId="77777777" w:rsidR="00BC3460" w:rsidRPr="00757830" w:rsidRDefault="00BC3460" w:rsidP="00757830">
            <w:pPr>
              <w:tabs>
                <w:tab w:val="clear" w:pos="562"/>
                <w:tab w:val="left" w:pos="567"/>
              </w:tabs>
              <w:rPr>
                <w:color w:val="000000"/>
                <w:szCs w:val="19"/>
              </w:rPr>
            </w:pPr>
            <w:r w:rsidRPr="00757830">
              <w:rPr>
                <w:color w:val="000000"/>
                <w:szCs w:val="19"/>
              </w:rPr>
              <w:t>Astemizole, terfenadine</w:t>
            </w:r>
          </w:p>
        </w:tc>
        <w:tc>
          <w:tcPr>
            <w:tcW w:w="4645" w:type="dxa"/>
            <w:tcBorders>
              <w:top w:val="single" w:sz="4" w:space="0" w:color="auto"/>
              <w:bottom w:val="single" w:sz="4" w:space="0" w:color="auto"/>
            </w:tcBorders>
          </w:tcPr>
          <w:p w14:paraId="72246977" w14:textId="77777777" w:rsidR="00BC3460" w:rsidRPr="00757830" w:rsidRDefault="00BC3460" w:rsidP="00757830">
            <w:pPr>
              <w:tabs>
                <w:tab w:val="clear" w:pos="562"/>
                <w:tab w:val="left" w:pos="567"/>
              </w:tabs>
              <w:rPr>
                <w:color w:val="000000"/>
                <w:szCs w:val="19"/>
              </w:rPr>
            </w:pPr>
            <w:r w:rsidRPr="00757830">
              <w:rPr>
                <w:color w:val="000000"/>
                <w:szCs w:val="19"/>
              </w:rPr>
              <w:t>Increased plasma concentrations of astemizole and terfenadine.  Thereby, increasing the risk of serious arrhythmias from these agents.</w:t>
            </w:r>
          </w:p>
        </w:tc>
      </w:tr>
      <w:tr w:rsidR="00BC3460" w:rsidRPr="00757830" w14:paraId="793C5AFC" w14:textId="77777777" w:rsidTr="002D690C">
        <w:trPr>
          <w:cantSplit/>
        </w:trPr>
        <w:tc>
          <w:tcPr>
            <w:tcW w:w="2322" w:type="dxa"/>
            <w:tcBorders>
              <w:top w:val="single" w:sz="4" w:space="0" w:color="auto"/>
              <w:bottom w:val="single" w:sz="4" w:space="0" w:color="auto"/>
            </w:tcBorders>
          </w:tcPr>
          <w:p w14:paraId="5BD4567E" w14:textId="77777777" w:rsidR="00BC3460" w:rsidRPr="00757830" w:rsidRDefault="00BC3460" w:rsidP="00757830">
            <w:pPr>
              <w:tabs>
                <w:tab w:val="clear" w:pos="562"/>
                <w:tab w:val="left" w:pos="567"/>
              </w:tabs>
              <w:rPr>
                <w:color w:val="000000"/>
                <w:szCs w:val="19"/>
              </w:rPr>
            </w:pPr>
            <w:r w:rsidRPr="00757830">
              <w:rPr>
                <w:color w:val="000000"/>
                <w:szCs w:val="19"/>
              </w:rPr>
              <w:lastRenderedPageBreak/>
              <w:t>Antimycobacterial</w:t>
            </w:r>
          </w:p>
        </w:tc>
        <w:tc>
          <w:tcPr>
            <w:tcW w:w="2322" w:type="dxa"/>
            <w:tcBorders>
              <w:top w:val="single" w:sz="4" w:space="0" w:color="auto"/>
              <w:bottom w:val="single" w:sz="4" w:space="0" w:color="auto"/>
            </w:tcBorders>
          </w:tcPr>
          <w:p w14:paraId="7C070419" w14:textId="77777777" w:rsidR="00BC3460" w:rsidRPr="00757830" w:rsidRDefault="00BC3460" w:rsidP="00757830">
            <w:pPr>
              <w:tabs>
                <w:tab w:val="clear" w:pos="562"/>
                <w:tab w:val="left" w:pos="567"/>
              </w:tabs>
              <w:rPr>
                <w:color w:val="000000"/>
                <w:szCs w:val="19"/>
              </w:rPr>
            </w:pPr>
            <w:r w:rsidRPr="00757830">
              <w:rPr>
                <w:color w:val="000000"/>
                <w:szCs w:val="19"/>
              </w:rPr>
              <w:t>Rifabutin</w:t>
            </w:r>
          </w:p>
        </w:tc>
        <w:tc>
          <w:tcPr>
            <w:tcW w:w="4645" w:type="dxa"/>
            <w:tcBorders>
              <w:top w:val="single" w:sz="4" w:space="0" w:color="auto"/>
              <w:bottom w:val="single" w:sz="4" w:space="0" w:color="auto"/>
            </w:tcBorders>
          </w:tcPr>
          <w:p w14:paraId="34353B9A" w14:textId="77777777" w:rsidR="00BC3460" w:rsidRPr="00757830" w:rsidRDefault="00BC3460" w:rsidP="00FD4D7D">
            <w:pPr>
              <w:tabs>
                <w:tab w:val="clear" w:pos="562"/>
                <w:tab w:val="left" w:pos="567"/>
              </w:tabs>
              <w:rPr>
                <w:color w:val="000000"/>
                <w:szCs w:val="19"/>
              </w:rPr>
            </w:pPr>
            <w:r w:rsidRPr="00757830">
              <w:rPr>
                <w:color w:val="000000"/>
                <w:szCs w:val="19"/>
              </w:rPr>
              <w:t xml:space="preserve">Concomitant use of ritonavir </w:t>
            </w:r>
            <w:r>
              <w:rPr>
                <w:color w:val="000000"/>
                <w:szCs w:val="19"/>
              </w:rPr>
              <w:t xml:space="preserve">(500 mg twice daily) </w:t>
            </w:r>
            <w:r w:rsidRPr="00757830">
              <w:rPr>
                <w:color w:val="000000"/>
                <w:szCs w:val="19"/>
              </w:rPr>
              <w:t xml:space="preserve">dosed as an antiretroviral agent and rifabutin due to an increase of rifabutin serum concentrations and risk of adverse events including uveitis (see section 4.4).  Recommendations regarding use of ritonavir dosed as a pharmacokinetic enhancer with rifabutin are noted in section 4.5.  </w:t>
            </w:r>
          </w:p>
        </w:tc>
      </w:tr>
      <w:tr w:rsidR="00BC3460" w:rsidRPr="00757830" w14:paraId="770990B8" w14:textId="77777777" w:rsidTr="002D690C">
        <w:trPr>
          <w:cantSplit/>
        </w:trPr>
        <w:tc>
          <w:tcPr>
            <w:tcW w:w="2322" w:type="dxa"/>
            <w:vMerge w:val="restart"/>
            <w:tcBorders>
              <w:top w:val="single" w:sz="4" w:space="0" w:color="auto"/>
            </w:tcBorders>
          </w:tcPr>
          <w:p w14:paraId="1B7B5FCC" w14:textId="77777777" w:rsidR="00BC3460" w:rsidRPr="00757830" w:rsidRDefault="00BC3460" w:rsidP="00757830">
            <w:pPr>
              <w:tabs>
                <w:tab w:val="clear" w:pos="562"/>
                <w:tab w:val="left" w:pos="567"/>
              </w:tabs>
              <w:rPr>
                <w:color w:val="000000"/>
                <w:szCs w:val="19"/>
              </w:rPr>
            </w:pPr>
            <w:r w:rsidRPr="00757830">
              <w:rPr>
                <w:color w:val="000000"/>
                <w:szCs w:val="19"/>
              </w:rPr>
              <w:t>Antipsychotics/ Neuroleptics</w:t>
            </w:r>
          </w:p>
        </w:tc>
        <w:tc>
          <w:tcPr>
            <w:tcW w:w="2322" w:type="dxa"/>
            <w:tcBorders>
              <w:top w:val="single" w:sz="4" w:space="0" w:color="auto"/>
              <w:bottom w:val="single" w:sz="4" w:space="0" w:color="auto"/>
            </w:tcBorders>
          </w:tcPr>
          <w:p w14:paraId="6716DE76" w14:textId="77777777" w:rsidR="00BC3460" w:rsidRPr="00757830" w:rsidRDefault="00BC3460" w:rsidP="00757830">
            <w:pPr>
              <w:tabs>
                <w:tab w:val="clear" w:pos="562"/>
                <w:tab w:val="left" w:pos="567"/>
              </w:tabs>
              <w:rPr>
                <w:color w:val="000000"/>
                <w:szCs w:val="19"/>
              </w:rPr>
            </w:pPr>
            <w:r>
              <w:rPr>
                <w:szCs w:val="22"/>
              </w:rPr>
              <w:t>Lurasidone</w:t>
            </w:r>
          </w:p>
        </w:tc>
        <w:tc>
          <w:tcPr>
            <w:tcW w:w="4645" w:type="dxa"/>
            <w:tcBorders>
              <w:top w:val="single" w:sz="4" w:space="0" w:color="auto"/>
              <w:bottom w:val="single" w:sz="4" w:space="0" w:color="auto"/>
            </w:tcBorders>
          </w:tcPr>
          <w:p w14:paraId="73614E66" w14:textId="77777777" w:rsidR="00BC3460" w:rsidRPr="00757830" w:rsidRDefault="00BC3460" w:rsidP="00757830">
            <w:pPr>
              <w:tabs>
                <w:tab w:val="clear" w:pos="562"/>
                <w:tab w:val="left" w:pos="567"/>
              </w:tabs>
              <w:rPr>
                <w:color w:val="000000"/>
                <w:szCs w:val="19"/>
              </w:rPr>
            </w:pPr>
            <w:r>
              <w:rPr>
                <w:szCs w:val="22"/>
              </w:rPr>
              <w:t>Increased plasma concentrations of lurasidone which may increase the potential for serious and/or life-threatening reactions (see section 4.5).</w:t>
            </w:r>
          </w:p>
        </w:tc>
      </w:tr>
      <w:tr w:rsidR="00BC3460" w:rsidRPr="00757830" w14:paraId="53326617" w14:textId="77777777" w:rsidTr="00EC0569">
        <w:trPr>
          <w:cantSplit/>
        </w:trPr>
        <w:tc>
          <w:tcPr>
            <w:tcW w:w="2322" w:type="dxa"/>
            <w:vMerge/>
          </w:tcPr>
          <w:p w14:paraId="4501D1D0" w14:textId="77777777" w:rsidR="00BC3460" w:rsidRPr="00757830" w:rsidRDefault="00BC3460" w:rsidP="00757830">
            <w:pPr>
              <w:tabs>
                <w:tab w:val="clear" w:pos="562"/>
                <w:tab w:val="left" w:pos="567"/>
              </w:tabs>
              <w:rPr>
                <w:color w:val="000000"/>
                <w:szCs w:val="19"/>
              </w:rPr>
            </w:pPr>
          </w:p>
        </w:tc>
        <w:tc>
          <w:tcPr>
            <w:tcW w:w="2322" w:type="dxa"/>
            <w:tcBorders>
              <w:top w:val="single" w:sz="4" w:space="0" w:color="auto"/>
              <w:bottom w:val="single" w:sz="4" w:space="0" w:color="auto"/>
            </w:tcBorders>
          </w:tcPr>
          <w:p w14:paraId="71DAF2D9" w14:textId="77777777" w:rsidR="00BC3460" w:rsidRPr="00757830" w:rsidRDefault="00BC3460" w:rsidP="00757830">
            <w:pPr>
              <w:tabs>
                <w:tab w:val="clear" w:pos="562"/>
                <w:tab w:val="left" w:pos="567"/>
              </w:tabs>
              <w:rPr>
                <w:color w:val="000000"/>
                <w:szCs w:val="19"/>
              </w:rPr>
            </w:pPr>
            <w:r w:rsidRPr="00757830">
              <w:rPr>
                <w:color w:val="000000"/>
                <w:szCs w:val="19"/>
              </w:rPr>
              <w:t>Clozapine, pimozide</w:t>
            </w:r>
          </w:p>
        </w:tc>
        <w:tc>
          <w:tcPr>
            <w:tcW w:w="4645" w:type="dxa"/>
            <w:tcBorders>
              <w:top w:val="single" w:sz="4" w:space="0" w:color="auto"/>
              <w:bottom w:val="single" w:sz="4" w:space="0" w:color="auto"/>
            </w:tcBorders>
          </w:tcPr>
          <w:p w14:paraId="77A36A50" w14:textId="77777777" w:rsidR="00BC3460" w:rsidRPr="00757830" w:rsidRDefault="00BC3460" w:rsidP="00757830">
            <w:pPr>
              <w:tabs>
                <w:tab w:val="clear" w:pos="562"/>
                <w:tab w:val="left" w:pos="567"/>
              </w:tabs>
              <w:rPr>
                <w:color w:val="000000"/>
                <w:szCs w:val="19"/>
              </w:rPr>
            </w:pPr>
            <w:r w:rsidRPr="00757830">
              <w:rPr>
                <w:color w:val="000000"/>
                <w:szCs w:val="19"/>
              </w:rPr>
              <w:t>Increased plasma concentrations of clozapine and pimozide.  Thereby, increasing the risk of serious haematologic abnormalities, or other serious adverse effects from these agents.</w:t>
            </w:r>
          </w:p>
        </w:tc>
      </w:tr>
      <w:tr w:rsidR="00BC3460" w:rsidRPr="00757830" w14:paraId="18743583" w14:textId="77777777" w:rsidTr="002D690C">
        <w:trPr>
          <w:cantSplit/>
        </w:trPr>
        <w:tc>
          <w:tcPr>
            <w:tcW w:w="2322" w:type="dxa"/>
            <w:tcBorders>
              <w:bottom w:val="single" w:sz="4" w:space="0" w:color="auto"/>
            </w:tcBorders>
          </w:tcPr>
          <w:p w14:paraId="4F8350E7" w14:textId="77777777" w:rsidR="00BC3460" w:rsidRPr="00757830" w:rsidRDefault="00BC3460" w:rsidP="00757830">
            <w:pPr>
              <w:tabs>
                <w:tab w:val="clear" w:pos="562"/>
                <w:tab w:val="left" w:pos="567"/>
              </w:tabs>
              <w:rPr>
                <w:color w:val="000000"/>
                <w:szCs w:val="19"/>
              </w:rPr>
            </w:pPr>
          </w:p>
        </w:tc>
        <w:tc>
          <w:tcPr>
            <w:tcW w:w="2322" w:type="dxa"/>
            <w:tcBorders>
              <w:top w:val="single" w:sz="4" w:space="0" w:color="auto"/>
              <w:bottom w:val="single" w:sz="4" w:space="0" w:color="auto"/>
            </w:tcBorders>
          </w:tcPr>
          <w:p w14:paraId="7BC391DE" w14:textId="77777777" w:rsidR="00BC3460" w:rsidRPr="00757830" w:rsidRDefault="00BC3460" w:rsidP="00757830">
            <w:pPr>
              <w:tabs>
                <w:tab w:val="clear" w:pos="562"/>
                <w:tab w:val="left" w:pos="567"/>
              </w:tabs>
              <w:rPr>
                <w:color w:val="000000"/>
                <w:szCs w:val="19"/>
              </w:rPr>
            </w:pPr>
            <w:r w:rsidRPr="00757830">
              <w:rPr>
                <w:color w:val="000000"/>
                <w:szCs w:val="22"/>
              </w:rPr>
              <w:t>Quetiapine</w:t>
            </w:r>
          </w:p>
        </w:tc>
        <w:tc>
          <w:tcPr>
            <w:tcW w:w="4645" w:type="dxa"/>
            <w:tcBorders>
              <w:top w:val="single" w:sz="4" w:space="0" w:color="auto"/>
              <w:bottom w:val="single" w:sz="4" w:space="0" w:color="auto"/>
            </w:tcBorders>
          </w:tcPr>
          <w:p w14:paraId="18BFFDB1" w14:textId="77777777" w:rsidR="00BC3460" w:rsidRPr="00757830" w:rsidRDefault="00BC3460" w:rsidP="00757830">
            <w:pPr>
              <w:tabs>
                <w:tab w:val="clear" w:pos="562"/>
                <w:tab w:val="left" w:pos="567"/>
              </w:tabs>
              <w:rPr>
                <w:color w:val="000000"/>
                <w:szCs w:val="19"/>
              </w:rPr>
            </w:pPr>
            <w:r w:rsidRPr="00757830">
              <w:rPr>
                <w:color w:val="000000"/>
                <w:szCs w:val="22"/>
              </w:rPr>
              <w:t>Increased plasma concentrations of quetiapine which may lead to coma.  The concomitant administration with quetiapine is contraindicated (see section 4.5).</w:t>
            </w:r>
          </w:p>
        </w:tc>
      </w:tr>
      <w:tr w:rsidR="00BC3460" w:rsidRPr="00757830" w14:paraId="2E95166A" w14:textId="77777777" w:rsidTr="002D690C">
        <w:trPr>
          <w:cantSplit/>
        </w:trPr>
        <w:tc>
          <w:tcPr>
            <w:tcW w:w="2322" w:type="dxa"/>
            <w:tcBorders>
              <w:top w:val="single" w:sz="4" w:space="0" w:color="auto"/>
              <w:bottom w:val="single" w:sz="4" w:space="0" w:color="auto"/>
            </w:tcBorders>
          </w:tcPr>
          <w:p w14:paraId="3D359DA2" w14:textId="77777777" w:rsidR="00BC3460" w:rsidRPr="00757830" w:rsidRDefault="00BC3460" w:rsidP="00757830">
            <w:pPr>
              <w:tabs>
                <w:tab w:val="clear" w:pos="562"/>
                <w:tab w:val="left" w:pos="567"/>
              </w:tabs>
              <w:rPr>
                <w:color w:val="000000"/>
                <w:szCs w:val="19"/>
              </w:rPr>
            </w:pPr>
            <w:r w:rsidRPr="00757830">
              <w:rPr>
                <w:color w:val="000000"/>
                <w:szCs w:val="19"/>
              </w:rPr>
              <w:t>Ergot Derivatives</w:t>
            </w:r>
          </w:p>
        </w:tc>
        <w:tc>
          <w:tcPr>
            <w:tcW w:w="2322" w:type="dxa"/>
            <w:tcBorders>
              <w:top w:val="single" w:sz="4" w:space="0" w:color="auto"/>
              <w:bottom w:val="single" w:sz="4" w:space="0" w:color="auto"/>
            </w:tcBorders>
          </w:tcPr>
          <w:p w14:paraId="4CED2EC9" w14:textId="77777777" w:rsidR="00BC3460" w:rsidRPr="00757830" w:rsidRDefault="00BC3460" w:rsidP="00757830">
            <w:pPr>
              <w:tabs>
                <w:tab w:val="clear" w:pos="562"/>
                <w:tab w:val="left" w:pos="567"/>
              </w:tabs>
              <w:rPr>
                <w:color w:val="000000"/>
                <w:szCs w:val="19"/>
              </w:rPr>
            </w:pPr>
            <w:r w:rsidRPr="00757830">
              <w:rPr>
                <w:color w:val="000000"/>
                <w:szCs w:val="19"/>
              </w:rPr>
              <w:t>Dihydroergotamine, ergonovine, ergotamine, methylergonovine</w:t>
            </w:r>
          </w:p>
        </w:tc>
        <w:tc>
          <w:tcPr>
            <w:tcW w:w="4645" w:type="dxa"/>
            <w:tcBorders>
              <w:top w:val="single" w:sz="4" w:space="0" w:color="auto"/>
              <w:bottom w:val="single" w:sz="4" w:space="0" w:color="auto"/>
            </w:tcBorders>
          </w:tcPr>
          <w:p w14:paraId="4228B42E" w14:textId="77777777" w:rsidR="00BC3460" w:rsidRPr="00757830" w:rsidRDefault="00BC3460" w:rsidP="00757830">
            <w:pPr>
              <w:tabs>
                <w:tab w:val="clear" w:pos="562"/>
                <w:tab w:val="left" w:pos="567"/>
              </w:tabs>
              <w:rPr>
                <w:color w:val="000000"/>
                <w:szCs w:val="19"/>
              </w:rPr>
            </w:pPr>
            <w:r w:rsidRPr="00757830">
              <w:rPr>
                <w:color w:val="000000"/>
                <w:szCs w:val="19"/>
              </w:rPr>
              <w:t>Increased plasma concentrations of ergot derivatives leading to acute ergot toxicity, including vasospasm and ischaemia.</w:t>
            </w:r>
          </w:p>
        </w:tc>
      </w:tr>
      <w:tr w:rsidR="00BC3460" w:rsidRPr="00757830" w14:paraId="4753F509" w14:textId="77777777" w:rsidTr="00C8417F">
        <w:trPr>
          <w:cantSplit/>
        </w:trPr>
        <w:tc>
          <w:tcPr>
            <w:tcW w:w="2322" w:type="dxa"/>
            <w:tcBorders>
              <w:top w:val="single" w:sz="4" w:space="0" w:color="auto"/>
              <w:bottom w:val="single" w:sz="4" w:space="0" w:color="auto"/>
            </w:tcBorders>
          </w:tcPr>
          <w:p w14:paraId="2889A1D9" w14:textId="77777777" w:rsidR="00BC3460" w:rsidRPr="00757830" w:rsidRDefault="00BC3460" w:rsidP="00757830">
            <w:pPr>
              <w:tabs>
                <w:tab w:val="clear" w:pos="562"/>
                <w:tab w:val="left" w:pos="567"/>
              </w:tabs>
              <w:rPr>
                <w:color w:val="000000"/>
                <w:szCs w:val="19"/>
              </w:rPr>
            </w:pPr>
            <w:r w:rsidRPr="00757830">
              <w:rPr>
                <w:color w:val="000000"/>
                <w:szCs w:val="19"/>
              </w:rPr>
              <w:t>GI motility agent</w:t>
            </w:r>
          </w:p>
        </w:tc>
        <w:tc>
          <w:tcPr>
            <w:tcW w:w="2322" w:type="dxa"/>
            <w:tcBorders>
              <w:top w:val="single" w:sz="4" w:space="0" w:color="auto"/>
              <w:bottom w:val="single" w:sz="4" w:space="0" w:color="auto"/>
            </w:tcBorders>
          </w:tcPr>
          <w:p w14:paraId="4312C44B" w14:textId="77777777" w:rsidR="00BC3460" w:rsidRPr="00757830" w:rsidRDefault="00BC3460" w:rsidP="00757830">
            <w:pPr>
              <w:tabs>
                <w:tab w:val="clear" w:pos="562"/>
                <w:tab w:val="left" w:pos="567"/>
              </w:tabs>
              <w:rPr>
                <w:color w:val="000000"/>
                <w:szCs w:val="19"/>
              </w:rPr>
            </w:pPr>
            <w:r w:rsidRPr="00757830">
              <w:rPr>
                <w:color w:val="000000"/>
                <w:szCs w:val="19"/>
              </w:rPr>
              <w:t>Cisapride</w:t>
            </w:r>
          </w:p>
        </w:tc>
        <w:tc>
          <w:tcPr>
            <w:tcW w:w="4645" w:type="dxa"/>
            <w:tcBorders>
              <w:top w:val="single" w:sz="4" w:space="0" w:color="auto"/>
              <w:bottom w:val="single" w:sz="4" w:space="0" w:color="auto"/>
            </w:tcBorders>
          </w:tcPr>
          <w:p w14:paraId="42014F82" w14:textId="77777777" w:rsidR="00BC3460" w:rsidRPr="00757830" w:rsidRDefault="00BC3460" w:rsidP="00757830">
            <w:pPr>
              <w:tabs>
                <w:tab w:val="clear" w:pos="562"/>
                <w:tab w:val="left" w:pos="567"/>
              </w:tabs>
              <w:rPr>
                <w:color w:val="000000"/>
                <w:szCs w:val="19"/>
              </w:rPr>
            </w:pPr>
            <w:r w:rsidRPr="00757830">
              <w:rPr>
                <w:color w:val="000000"/>
                <w:szCs w:val="19"/>
              </w:rPr>
              <w:t>Increased plasma concentrations of cisapride.  Thereby, increasing the risk of serious arrhythmias from this agent.</w:t>
            </w:r>
          </w:p>
        </w:tc>
      </w:tr>
      <w:tr w:rsidR="00BC3460" w:rsidRPr="00757830" w14:paraId="0D6A1882" w14:textId="77777777" w:rsidTr="00C8417F">
        <w:trPr>
          <w:cantSplit/>
        </w:trPr>
        <w:tc>
          <w:tcPr>
            <w:tcW w:w="9289" w:type="dxa"/>
            <w:gridSpan w:val="3"/>
            <w:tcBorders>
              <w:top w:val="single" w:sz="4" w:space="0" w:color="auto"/>
            </w:tcBorders>
          </w:tcPr>
          <w:p w14:paraId="7AEC26B1" w14:textId="77777777" w:rsidR="00BC3460" w:rsidRDefault="00BC3460" w:rsidP="00757830">
            <w:pPr>
              <w:tabs>
                <w:tab w:val="clear" w:pos="562"/>
                <w:tab w:val="left" w:pos="567"/>
              </w:tabs>
              <w:rPr>
                <w:color w:val="000000"/>
                <w:szCs w:val="19"/>
              </w:rPr>
            </w:pPr>
            <w:r>
              <w:rPr>
                <w:color w:val="000000"/>
                <w:szCs w:val="19"/>
              </w:rPr>
              <w:t>Lipid-modifying agents</w:t>
            </w:r>
          </w:p>
          <w:p w14:paraId="50955EFE" w14:textId="77777777" w:rsidR="00BC3460" w:rsidRPr="00757830" w:rsidRDefault="00BC3460" w:rsidP="00757830">
            <w:pPr>
              <w:tabs>
                <w:tab w:val="clear" w:pos="562"/>
                <w:tab w:val="left" w:pos="567"/>
              </w:tabs>
              <w:rPr>
                <w:color w:val="000000"/>
                <w:szCs w:val="19"/>
              </w:rPr>
            </w:pPr>
          </w:p>
        </w:tc>
      </w:tr>
      <w:tr w:rsidR="00BC3460" w:rsidRPr="00757830" w14:paraId="29D57CE0" w14:textId="77777777" w:rsidTr="00C8417F">
        <w:trPr>
          <w:cantSplit/>
        </w:trPr>
        <w:tc>
          <w:tcPr>
            <w:tcW w:w="2322" w:type="dxa"/>
          </w:tcPr>
          <w:p w14:paraId="3A3AEBB9" w14:textId="77777777" w:rsidR="00BC3460" w:rsidRPr="00757830" w:rsidRDefault="00BC3460" w:rsidP="00757830">
            <w:pPr>
              <w:tabs>
                <w:tab w:val="clear" w:pos="562"/>
                <w:tab w:val="left" w:pos="567"/>
              </w:tabs>
              <w:rPr>
                <w:color w:val="000000"/>
                <w:szCs w:val="19"/>
              </w:rPr>
            </w:pPr>
            <w:r w:rsidRPr="00757830">
              <w:rPr>
                <w:color w:val="000000"/>
                <w:szCs w:val="19"/>
              </w:rPr>
              <w:t>HMG Co-A Reductase Inhibitor</w:t>
            </w:r>
            <w:r>
              <w:rPr>
                <w:color w:val="000000"/>
                <w:szCs w:val="19"/>
              </w:rPr>
              <w:t>s</w:t>
            </w:r>
          </w:p>
        </w:tc>
        <w:tc>
          <w:tcPr>
            <w:tcW w:w="2322" w:type="dxa"/>
          </w:tcPr>
          <w:p w14:paraId="0171F067" w14:textId="77777777" w:rsidR="00BC3460" w:rsidRPr="00757830" w:rsidRDefault="00BC3460" w:rsidP="00757830">
            <w:pPr>
              <w:tabs>
                <w:tab w:val="clear" w:pos="562"/>
                <w:tab w:val="left" w:pos="567"/>
              </w:tabs>
              <w:rPr>
                <w:color w:val="000000"/>
                <w:szCs w:val="19"/>
              </w:rPr>
            </w:pPr>
            <w:r w:rsidRPr="00757830">
              <w:rPr>
                <w:color w:val="000000"/>
                <w:szCs w:val="19"/>
              </w:rPr>
              <w:t>Lovastatin, simvastatin</w:t>
            </w:r>
          </w:p>
        </w:tc>
        <w:tc>
          <w:tcPr>
            <w:tcW w:w="4645" w:type="dxa"/>
          </w:tcPr>
          <w:p w14:paraId="0B204AE1" w14:textId="77777777" w:rsidR="00BC3460" w:rsidRDefault="00BC3460" w:rsidP="00757830">
            <w:pPr>
              <w:tabs>
                <w:tab w:val="clear" w:pos="562"/>
                <w:tab w:val="left" w:pos="567"/>
              </w:tabs>
              <w:rPr>
                <w:color w:val="000000"/>
                <w:szCs w:val="19"/>
              </w:rPr>
            </w:pPr>
            <w:r w:rsidRPr="00757830">
              <w:rPr>
                <w:color w:val="000000"/>
                <w:szCs w:val="19"/>
              </w:rPr>
              <w:t>Increased plasma concentrations of lovastatin and simvastatin; thereby, increasing the risk of myopathy including rhabdomyolysis (see section 4.5).</w:t>
            </w:r>
          </w:p>
          <w:p w14:paraId="70E55AB3" w14:textId="77777777" w:rsidR="00BC3460" w:rsidRPr="00757830" w:rsidRDefault="00BC3460" w:rsidP="00757830">
            <w:pPr>
              <w:tabs>
                <w:tab w:val="clear" w:pos="562"/>
                <w:tab w:val="left" w:pos="567"/>
              </w:tabs>
              <w:rPr>
                <w:color w:val="000000"/>
                <w:szCs w:val="19"/>
              </w:rPr>
            </w:pPr>
          </w:p>
        </w:tc>
      </w:tr>
      <w:tr w:rsidR="00BC3460" w:rsidRPr="00757830" w14:paraId="5BB92B53" w14:textId="77777777" w:rsidTr="00C8417F">
        <w:trPr>
          <w:cantSplit/>
        </w:trPr>
        <w:tc>
          <w:tcPr>
            <w:tcW w:w="2322" w:type="dxa"/>
            <w:tcBorders>
              <w:bottom w:val="single" w:sz="4" w:space="0" w:color="auto"/>
            </w:tcBorders>
          </w:tcPr>
          <w:p w14:paraId="7E24788F" w14:textId="77777777" w:rsidR="00BC3460" w:rsidRPr="00757830" w:rsidRDefault="00BC3460" w:rsidP="00757830">
            <w:pPr>
              <w:tabs>
                <w:tab w:val="clear" w:pos="562"/>
                <w:tab w:val="left" w:pos="567"/>
              </w:tabs>
              <w:rPr>
                <w:color w:val="000000"/>
                <w:szCs w:val="19"/>
              </w:rPr>
            </w:pPr>
            <w:r>
              <w:rPr>
                <w:color w:val="000000"/>
                <w:szCs w:val="19"/>
              </w:rPr>
              <w:t>Microsomal triglyceride transfer protein (MTTP) inhibitor</w:t>
            </w:r>
          </w:p>
        </w:tc>
        <w:tc>
          <w:tcPr>
            <w:tcW w:w="2322" w:type="dxa"/>
            <w:tcBorders>
              <w:bottom w:val="single" w:sz="4" w:space="0" w:color="auto"/>
            </w:tcBorders>
          </w:tcPr>
          <w:p w14:paraId="58320853" w14:textId="77777777" w:rsidR="00BC3460" w:rsidRPr="00757830" w:rsidRDefault="00BC3460" w:rsidP="00757830">
            <w:pPr>
              <w:tabs>
                <w:tab w:val="clear" w:pos="562"/>
                <w:tab w:val="left" w:pos="567"/>
              </w:tabs>
              <w:rPr>
                <w:color w:val="000000"/>
                <w:szCs w:val="19"/>
              </w:rPr>
            </w:pPr>
            <w:r>
              <w:rPr>
                <w:color w:val="000000"/>
                <w:szCs w:val="19"/>
              </w:rPr>
              <w:t>Lomitapide</w:t>
            </w:r>
          </w:p>
        </w:tc>
        <w:tc>
          <w:tcPr>
            <w:tcW w:w="4645" w:type="dxa"/>
            <w:tcBorders>
              <w:bottom w:val="single" w:sz="4" w:space="0" w:color="auto"/>
            </w:tcBorders>
          </w:tcPr>
          <w:p w14:paraId="12763418" w14:textId="77777777" w:rsidR="00BC3460" w:rsidRPr="00757830" w:rsidRDefault="00BC3460" w:rsidP="00B84543">
            <w:pPr>
              <w:tabs>
                <w:tab w:val="clear" w:pos="562"/>
                <w:tab w:val="left" w:pos="567"/>
              </w:tabs>
              <w:rPr>
                <w:color w:val="000000"/>
                <w:szCs w:val="19"/>
              </w:rPr>
            </w:pPr>
            <w:r>
              <w:rPr>
                <w:szCs w:val="19"/>
              </w:rPr>
              <w:t>Increased plasma concentrations of lomitapide (see section 4.5).</w:t>
            </w:r>
          </w:p>
        </w:tc>
      </w:tr>
      <w:tr w:rsidR="00BC3460" w:rsidRPr="00757830" w14:paraId="2552168A" w14:textId="77777777" w:rsidTr="002D690C">
        <w:trPr>
          <w:cantSplit/>
        </w:trPr>
        <w:tc>
          <w:tcPr>
            <w:tcW w:w="2322" w:type="dxa"/>
            <w:tcBorders>
              <w:top w:val="single" w:sz="4" w:space="0" w:color="auto"/>
            </w:tcBorders>
          </w:tcPr>
          <w:p w14:paraId="69BFE83D" w14:textId="77777777" w:rsidR="00BC3460" w:rsidRPr="00757830" w:rsidRDefault="00BC3460" w:rsidP="00757830">
            <w:pPr>
              <w:tabs>
                <w:tab w:val="clear" w:pos="562"/>
                <w:tab w:val="left" w:pos="567"/>
              </w:tabs>
              <w:rPr>
                <w:color w:val="000000"/>
                <w:szCs w:val="19"/>
              </w:rPr>
            </w:pPr>
            <w:r w:rsidRPr="00757830">
              <w:rPr>
                <w:color w:val="000000"/>
                <w:szCs w:val="19"/>
              </w:rPr>
              <w:t>PDE5 inhibitors</w:t>
            </w:r>
          </w:p>
        </w:tc>
        <w:tc>
          <w:tcPr>
            <w:tcW w:w="2322" w:type="dxa"/>
            <w:tcBorders>
              <w:top w:val="single" w:sz="4" w:space="0" w:color="auto"/>
              <w:bottom w:val="single" w:sz="4" w:space="0" w:color="auto"/>
            </w:tcBorders>
          </w:tcPr>
          <w:p w14:paraId="023D6B3E" w14:textId="77777777" w:rsidR="00BC3460" w:rsidRPr="00757830" w:rsidRDefault="00BC3460" w:rsidP="00757830">
            <w:pPr>
              <w:tabs>
                <w:tab w:val="clear" w:pos="562"/>
                <w:tab w:val="left" w:pos="567"/>
              </w:tabs>
              <w:rPr>
                <w:color w:val="000000"/>
                <w:szCs w:val="19"/>
              </w:rPr>
            </w:pPr>
            <w:r w:rsidRPr="00757830">
              <w:rPr>
                <w:color w:val="000000"/>
                <w:szCs w:val="22"/>
              </w:rPr>
              <w:t>Avanafil</w:t>
            </w:r>
          </w:p>
        </w:tc>
        <w:tc>
          <w:tcPr>
            <w:tcW w:w="4645" w:type="dxa"/>
            <w:tcBorders>
              <w:top w:val="single" w:sz="4" w:space="0" w:color="auto"/>
              <w:bottom w:val="single" w:sz="4" w:space="0" w:color="auto"/>
            </w:tcBorders>
          </w:tcPr>
          <w:p w14:paraId="0947DF67" w14:textId="77777777" w:rsidR="00BC3460" w:rsidRPr="00757830" w:rsidRDefault="00BC3460" w:rsidP="00757830">
            <w:pPr>
              <w:tabs>
                <w:tab w:val="clear" w:pos="562"/>
                <w:tab w:val="left" w:pos="567"/>
              </w:tabs>
              <w:rPr>
                <w:color w:val="000000"/>
                <w:szCs w:val="19"/>
              </w:rPr>
            </w:pPr>
            <w:r w:rsidRPr="00757830">
              <w:rPr>
                <w:color w:val="000000"/>
                <w:szCs w:val="22"/>
              </w:rPr>
              <w:t>Increased plasma concentrations of avanafil (see section 4.4. and 4.5).</w:t>
            </w:r>
          </w:p>
        </w:tc>
      </w:tr>
      <w:tr w:rsidR="00BC3460" w:rsidRPr="00757830" w14:paraId="2FD9EC89" w14:textId="77777777" w:rsidTr="002D690C">
        <w:trPr>
          <w:cantSplit/>
        </w:trPr>
        <w:tc>
          <w:tcPr>
            <w:tcW w:w="2322" w:type="dxa"/>
          </w:tcPr>
          <w:p w14:paraId="5937655E" w14:textId="77777777" w:rsidR="00BC3460" w:rsidRPr="00757830" w:rsidRDefault="00BC3460" w:rsidP="00757830">
            <w:pPr>
              <w:tabs>
                <w:tab w:val="clear" w:pos="562"/>
                <w:tab w:val="left" w:pos="567"/>
              </w:tabs>
              <w:rPr>
                <w:color w:val="000000"/>
                <w:szCs w:val="19"/>
              </w:rPr>
            </w:pPr>
          </w:p>
        </w:tc>
        <w:tc>
          <w:tcPr>
            <w:tcW w:w="2322" w:type="dxa"/>
            <w:tcBorders>
              <w:top w:val="single" w:sz="4" w:space="0" w:color="auto"/>
              <w:bottom w:val="single" w:sz="4" w:space="0" w:color="auto"/>
            </w:tcBorders>
          </w:tcPr>
          <w:p w14:paraId="3D38AF69" w14:textId="77777777" w:rsidR="00BC3460" w:rsidRPr="00757830" w:rsidRDefault="00BC3460" w:rsidP="00757830">
            <w:pPr>
              <w:tabs>
                <w:tab w:val="clear" w:pos="562"/>
                <w:tab w:val="left" w:pos="567"/>
              </w:tabs>
              <w:rPr>
                <w:color w:val="000000"/>
                <w:szCs w:val="19"/>
              </w:rPr>
            </w:pPr>
            <w:r w:rsidRPr="00757830">
              <w:rPr>
                <w:color w:val="000000"/>
                <w:szCs w:val="19"/>
              </w:rPr>
              <w:t xml:space="preserve">Sildenafil </w:t>
            </w:r>
          </w:p>
        </w:tc>
        <w:tc>
          <w:tcPr>
            <w:tcW w:w="4645" w:type="dxa"/>
            <w:tcBorders>
              <w:top w:val="single" w:sz="4" w:space="0" w:color="auto"/>
              <w:bottom w:val="single" w:sz="4" w:space="0" w:color="auto"/>
            </w:tcBorders>
          </w:tcPr>
          <w:p w14:paraId="42AE32A6" w14:textId="77777777" w:rsidR="00BC3460" w:rsidRPr="00757830" w:rsidRDefault="00BC3460" w:rsidP="00757830">
            <w:pPr>
              <w:tabs>
                <w:tab w:val="clear" w:pos="562"/>
                <w:tab w:val="left" w:pos="567"/>
              </w:tabs>
              <w:rPr>
                <w:color w:val="000000"/>
                <w:szCs w:val="19"/>
              </w:rPr>
            </w:pPr>
            <w:r w:rsidRPr="00757830">
              <w:rPr>
                <w:color w:val="000000"/>
                <w:szCs w:val="19"/>
              </w:rPr>
              <w:t>Contraindicated when used for the treatment of pulmonary arterial hypertension (PAH) only.  Increased plasma concentrations of sildenafil.  Thereby, increasing the potential for sildenafil-associated adverse events (which include hypotension and syncope).  See section 4.4 and section 4.5 for co</w:t>
            </w:r>
            <w:r>
              <w:rPr>
                <w:color w:val="000000"/>
                <w:szCs w:val="19"/>
              </w:rPr>
              <w:noBreakHyphen/>
            </w:r>
            <w:r w:rsidRPr="00757830">
              <w:rPr>
                <w:color w:val="000000"/>
                <w:szCs w:val="19"/>
              </w:rPr>
              <w:t>administration of sildenafil in patients with erectile dysfunction.</w:t>
            </w:r>
          </w:p>
        </w:tc>
      </w:tr>
      <w:tr w:rsidR="00BC3460" w:rsidRPr="00757830" w14:paraId="5180AD3B" w14:textId="77777777" w:rsidTr="002D690C">
        <w:trPr>
          <w:cantSplit/>
        </w:trPr>
        <w:tc>
          <w:tcPr>
            <w:tcW w:w="2322" w:type="dxa"/>
            <w:tcBorders>
              <w:bottom w:val="single" w:sz="4" w:space="0" w:color="auto"/>
            </w:tcBorders>
          </w:tcPr>
          <w:p w14:paraId="565422A1" w14:textId="77777777" w:rsidR="00BC3460" w:rsidRPr="00757830" w:rsidDel="002E4490" w:rsidRDefault="00BC3460" w:rsidP="00757830">
            <w:pPr>
              <w:tabs>
                <w:tab w:val="clear" w:pos="562"/>
                <w:tab w:val="left" w:pos="567"/>
              </w:tabs>
              <w:rPr>
                <w:color w:val="000000"/>
                <w:szCs w:val="19"/>
              </w:rPr>
            </w:pPr>
          </w:p>
        </w:tc>
        <w:tc>
          <w:tcPr>
            <w:tcW w:w="2322" w:type="dxa"/>
            <w:tcBorders>
              <w:top w:val="single" w:sz="4" w:space="0" w:color="auto"/>
              <w:bottom w:val="single" w:sz="4" w:space="0" w:color="auto"/>
            </w:tcBorders>
          </w:tcPr>
          <w:p w14:paraId="74C152AD" w14:textId="77777777" w:rsidR="00BC3460" w:rsidRPr="00757830" w:rsidRDefault="00BC3460" w:rsidP="00757830">
            <w:pPr>
              <w:tabs>
                <w:tab w:val="clear" w:pos="562"/>
                <w:tab w:val="left" w:pos="567"/>
              </w:tabs>
              <w:rPr>
                <w:color w:val="000000"/>
                <w:szCs w:val="19"/>
              </w:rPr>
            </w:pPr>
            <w:r w:rsidRPr="00757830">
              <w:rPr>
                <w:color w:val="000000"/>
                <w:szCs w:val="19"/>
                <w:lang w:val="pt-BR"/>
              </w:rPr>
              <w:t>Vardenafil</w:t>
            </w:r>
          </w:p>
        </w:tc>
        <w:tc>
          <w:tcPr>
            <w:tcW w:w="4645" w:type="dxa"/>
            <w:tcBorders>
              <w:top w:val="single" w:sz="4" w:space="0" w:color="auto"/>
              <w:bottom w:val="single" w:sz="4" w:space="0" w:color="auto"/>
            </w:tcBorders>
          </w:tcPr>
          <w:p w14:paraId="378DAF09" w14:textId="77777777" w:rsidR="00BC3460" w:rsidRPr="00757830" w:rsidRDefault="00BC3460" w:rsidP="00757830">
            <w:pPr>
              <w:tabs>
                <w:tab w:val="clear" w:pos="562"/>
                <w:tab w:val="left" w:pos="567"/>
              </w:tabs>
              <w:rPr>
                <w:color w:val="000000"/>
                <w:szCs w:val="19"/>
              </w:rPr>
            </w:pPr>
            <w:r w:rsidRPr="00757830">
              <w:rPr>
                <w:color w:val="000000"/>
                <w:szCs w:val="22"/>
              </w:rPr>
              <w:t>Increased plasma concentrations of vardenafil (see section 4.4. and 4.5).</w:t>
            </w:r>
          </w:p>
        </w:tc>
      </w:tr>
      <w:tr w:rsidR="00BC3460" w:rsidRPr="00757830" w14:paraId="5314010D" w14:textId="77777777" w:rsidTr="002D690C">
        <w:trPr>
          <w:cantSplit/>
        </w:trPr>
        <w:tc>
          <w:tcPr>
            <w:tcW w:w="2322" w:type="dxa"/>
            <w:tcBorders>
              <w:top w:val="single" w:sz="4" w:space="0" w:color="auto"/>
              <w:bottom w:val="single" w:sz="4" w:space="0" w:color="auto"/>
            </w:tcBorders>
          </w:tcPr>
          <w:p w14:paraId="50829CC7" w14:textId="77777777" w:rsidR="00BC3460" w:rsidRPr="00757830" w:rsidRDefault="00BC3460" w:rsidP="00757830">
            <w:pPr>
              <w:tabs>
                <w:tab w:val="clear" w:pos="562"/>
                <w:tab w:val="left" w:pos="567"/>
              </w:tabs>
              <w:rPr>
                <w:color w:val="000000"/>
                <w:szCs w:val="19"/>
              </w:rPr>
            </w:pPr>
            <w:r w:rsidRPr="00757830">
              <w:rPr>
                <w:color w:val="000000"/>
                <w:szCs w:val="19"/>
              </w:rPr>
              <w:t>Sedatives/hypnotics</w:t>
            </w:r>
          </w:p>
        </w:tc>
        <w:tc>
          <w:tcPr>
            <w:tcW w:w="2322" w:type="dxa"/>
            <w:tcBorders>
              <w:top w:val="single" w:sz="4" w:space="0" w:color="auto"/>
              <w:bottom w:val="single" w:sz="4" w:space="0" w:color="auto"/>
            </w:tcBorders>
          </w:tcPr>
          <w:p w14:paraId="3DC57129" w14:textId="77777777" w:rsidR="00BC3460" w:rsidRPr="00757830" w:rsidRDefault="00BC3460" w:rsidP="00757830">
            <w:pPr>
              <w:tabs>
                <w:tab w:val="clear" w:pos="562"/>
                <w:tab w:val="left" w:pos="567"/>
              </w:tabs>
              <w:rPr>
                <w:color w:val="000000"/>
                <w:szCs w:val="19"/>
                <w:lang w:val="pt-BR"/>
              </w:rPr>
            </w:pPr>
            <w:r w:rsidRPr="00757830">
              <w:rPr>
                <w:color w:val="000000"/>
                <w:szCs w:val="19"/>
                <w:lang w:val="pt-BR"/>
              </w:rPr>
              <w:t xml:space="preserve">Clorazepate, diazepam, estazolam, flurazepam, oral midazolam </w:t>
            </w:r>
            <w:r w:rsidRPr="00757830">
              <w:rPr>
                <w:color w:val="000000"/>
                <w:lang w:val="pt-BR"/>
              </w:rPr>
              <w:t>and triazolam</w:t>
            </w:r>
          </w:p>
        </w:tc>
        <w:tc>
          <w:tcPr>
            <w:tcW w:w="4645" w:type="dxa"/>
            <w:tcBorders>
              <w:top w:val="single" w:sz="4" w:space="0" w:color="auto"/>
              <w:bottom w:val="single" w:sz="4" w:space="0" w:color="auto"/>
            </w:tcBorders>
          </w:tcPr>
          <w:p w14:paraId="5A92F6D4" w14:textId="77777777" w:rsidR="00BC3460" w:rsidRPr="00757830" w:rsidRDefault="00BC3460" w:rsidP="00757830">
            <w:pPr>
              <w:tabs>
                <w:tab w:val="clear" w:pos="562"/>
                <w:tab w:val="left" w:pos="567"/>
              </w:tabs>
              <w:rPr>
                <w:color w:val="000000"/>
                <w:szCs w:val="19"/>
              </w:rPr>
            </w:pPr>
            <w:r w:rsidRPr="00757830">
              <w:rPr>
                <w:color w:val="000000"/>
                <w:szCs w:val="19"/>
              </w:rPr>
              <w:t xml:space="preserve">Increased plasma concentrations of clorazepate, diazepam, estazolam, flurazepam, oral midazolam </w:t>
            </w:r>
            <w:r w:rsidRPr="00757830">
              <w:rPr>
                <w:color w:val="000000"/>
              </w:rPr>
              <w:t>and triazolam</w:t>
            </w:r>
            <w:r w:rsidRPr="00757830">
              <w:rPr>
                <w:color w:val="000000"/>
                <w:szCs w:val="19"/>
              </w:rPr>
              <w:t>.  Thereby, increasing the risk of extreme sedation and respiratory depression from these agents.  (For caution on parenterally administered midazolam, see section 4.5).</w:t>
            </w:r>
          </w:p>
        </w:tc>
      </w:tr>
    </w:tbl>
    <w:p w14:paraId="417927FD" w14:textId="77777777" w:rsidR="00757830" w:rsidRPr="00757830" w:rsidRDefault="00757830" w:rsidP="00757830">
      <w:pPr>
        <w:rPr>
          <w:color w:val="000000"/>
        </w:rPr>
      </w:pPr>
    </w:p>
    <w:tbl>
      <w:tblPr>
        <w:tblW w:w="0" w:type="auto"/>
        <w:tblLook w:val="0000" w:firstRow="0" w:lastRow="0" w:firstColumn="0" w:lastColumn="0" w:noHBand="0" w:noVBand="0"/>
      </w:tblPr>
      <w:tblGrid>
        <w:gridCol w:w="2281"/>
        <w:gridCol w:w="2265"/>
        <w:gridCol w:w="4527"/>
      </w:tblGrid>
      <w:tr w:rsidR="00757830" w:rsidRPr="00757830" w14:paraId="784ECF3B" w14:textId="77777777" w:rsidTr="002D690C">
        <w:trPr>
          <w:cantSplit/>
        </w:trPr>
        <w:tc>
          <w:tcPr>
            <w:tcW w:w="9289" w:type="dxa"/>
            <w:gridSpan w:val="3"/>
            <w:tcBorders>
              <w:top w:val="single" w:sz="4" w:space="0" w:color="auto"/>
              <w:bottom w:val="single" w:sz="4" w:space="0" w:color="auto"/>
            </w:tcBorders>
          </w:tcPr>
          <w:p w14:paraId="5FFFEDB3" w14:textId="77777777" w:rsidR="00757830" w:rsidRPr="00757830" w:rsidRDefault="00757830" w:rsidP="00757830">
            <w:pPr>
              <w:tabs>
                <w:tab w:val="clear" w:pos="562"/>
                <w:tab w:val="left" w:pos="567"/>
              </w:tabs>
              <w:spacing w:before="120" w:after="120"/>
              <w:rPr>
                <w:b/>
                <w:bCs/>
                <w:color w:val="000000"/>
                <w:szCs w:val="19"/>
              </w:rPr>
            </w:pPr>
            <w:r w:rsidRPr="00757830">
              <w:rPr>
                <w:b/>
                <w:bCs/>
                <w:color w:val="000000"/>
                <w:szCs w:val="19"/>
              </w:rPr>
              <w:t>Ritonavir medicinal product level decreased</w:t>
            </w:r>
          </w:p>
        </w:tc>
      </w:tr>
      <w:tr w:rsidR="00757830" w:rsidRPr="00757830" w14:paraId="2FCFD4F6" w14:textId="77777777" w:rsidTr="002D690C">
        <w:trPr>
          <w:cantSplit/>
        </w:trPr>
        <w:tc>
          <w:tcPr>
            <w:tcW w:w="2322" w:type="dxa"/>
            <w:tcBorders>
              <w:top w:val="single" w:sz="4" w:space="0" w:color="auto"/>
              <w:bottom w:val="single" w:sz="4" w:space="0" w:color="auto"/>
            </w:tcBorders>
          </w:tcPr>
          <w:p w14:paraId="0270F729" w14:textId="77777777" w:rsidR="00757830" w:rsidRPr="00757830" w:rsidRDefault="00757830" w:rsidP="00757830">
            <w:pPr>
              <w:tabs>
                <w:tab w:val="clear" w:pos="562"/>
                <w:tab w:val="left" w:pos="567"/>
              </w:tabs>
              <w:rPr>
                <w:color w:val="000000"/>
                <w:szCs w:val="19"/>
              </w:rPr>
            </w:pPr>
            <w:r w:rsidRPr="00757830">
              <w:rPr>
                <w:color w:val="000000"/>
                <w:szCs w:val="19"/>
              </w:rPr>
              <w:t>Herbal Preparation</w:t>
            </w:r>
          </w:p>
        </w:tc>
        <w:tc>
          <w:tcPr>
            <w:tcW w:w="2322" w:type="dxa"/>
            <w:tcBorders>
              <w:top w:val="single" w:sz="4" w:space="0" w:color="auto"/>
              <w:bottom w:val="single" w:sz="4" w:space="0" w:color="auto"/>
            </w:tcBorders>
          </w:tcPr>
          <w:p w14:paraId="42C68296" w14:textId="77777777" w:rsidR="00757830" w:rsidRPr="00757830" w:rsidRDefault="00757830" w:rsidP="00757830">
            <w:pPr>
              <w:tabs>
                <w:tab w:val="clear" w:pos="562"/>
                <w:tab w:val="left" w:pos="567"/>
              </w:tabs>
              <w:rPr>
                <w:color w:val="000000"/>
                <w:szCs w:val="19"/>
              </w:rPr>
            </w:pPr>
            <w:r w:rsidRPr="00757830">
              <w:rPr>
                <w:color w:val="000000"/>
                <w:szCs w:val="19"/>
              </w:rPr>
              <w:t>St. John’s wort</w:t>
            </w:r>
          </w:p>
        </w:tc>
        <w:tc>
          <w:tcPr>
            <w:tcW w:w="4645" w:type="dxa"/>
            <w:tcBorders>
              <w:top w:val="single" w:sz="4" w:space="0" w:color="auto"/>
              <w:bottom w:val="single" w:sz="4" w:space="0" w:color="auto"/>
            </w:tcBorders>
          </w:tcPr>
          <w:p w14:paraId="548C9227" w14:textId="77777777" w:rsidR="00757830" w:rsidRPr="00757830" w:rsidRDefault="00757830" w:rsidP="00757830">
            <w:pPr>
              <w:tabs>
                <w:tab w:val="clear" w:pos="562"/>
                <w:tab w:val="left" w:pos="567"/>
              </w:tabs>
              <w:rPr>
                <w:color w:val="000000"/>
                <w:szCs w:val="19"/>
              </w:rPr>
            </w:pPr>
            <w:r w:rsidRPr="00757830">
              <w:rPr>
                <w:color w:val="000000"/>
              </w:rPr>
              <w:t>Herbal preparations containing St John’s wort (</w:t>
            </w:r>
            <w:r w:rsidRPr="00757830">
              <w:rPr>
                <w:i/>
                <w:color w:val="000000"/>
              </w:rPr>
              <w:t>Hypericum perforatum)</w:t>
            </w:r>
            <w:r w:rsidRPr="00757830">
              <w:rPr>
                <w:color w:val="000000"/>
              </w:rPr>
              <w:t xml:space="preserve"> due to the risk of decreased plasma concentrations and reduced clinical effects of ritonavir </w:t>
            </w:r>
            <w:r w:rsidRPr="00757830">
              <w:rPr>
                <w:color w:val="000000"/>
                <w:szCs w:val="19"/>
              </w:rPr>
              <w:t>(see section 4.5).</w:t>
            </w:r>
          </w:p>
        </w:tc>
      </w:tr>
    </w:tbl>
    <w:p w14:paraId="53299F55" w14:textId="77777777" w:rsidR="00C47F6B" w:rsidRDefault="00C47F6B" w:rsidP="00C47F6B">
      <w:pPr>
        <w:suppressAutoHyphens w:val="0"/>
        <w:outlineLvl w:val="1"/>
        <w:rPr>
          <w:rFonts w:ascii="Times New Roman Bold" w:hAnsi="Times New Roman Bold"/>
          <w:b/>
          <w:color w:val="000000"/>
          <w:szCs w:val="20"/>
          <w:lang w:val="en-GB"/>
        </w:rPr>
      </w:pPr>
    </w:p>
    <w:p w14:paraId="7ED26208" w14:textId="77777777" w:rsidR="00757830" w:rsidRDefault="00757830" w:rsidP="001A5660">
      <w:pPr>
        <w:keepNext/>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 xml:space="preserve">4.4 </w:t>
      </w:r>
      <w:r w:rsidRPr="00757830">
        <w:rPr>
          <w:rFonts w:ascii="Times New Roman Bold" w:hAnsi="Times New Roman Bold"/>
          <w:b/>
          <w:color w:val="000000"/>
          <w:szCs w:val="20"/>
          <w:lang w:val="en-GB"/>
        </w:rPr>
        <w:tab/>
        <w:t>Special warnings and precautions for use</w:t>
      </w:r>
    </w:p>
    <w:p w14:paraId="6807CB29" w14:textId="77777777" w:rsidR="00C47F6B" w:rsidRPr="00757830" w:rsidRDefault="00C47F6B" w:rsidP="001A5660">
      <w:pPr>
        <w:keepNext/>
        <w:suppressAutoHyphens w:val="0"/>
        <w:outlineLvl w:val="1"/>
        <w:rPr>
          <w:rFonts w:ascii="Times New Roman Bold" w:hAnsi="Times New Roman Bold"/>
          <w:b/>
          <w:color w:val="000000"/>
          <w:szCs w:val="20"/>
          <w:lang w:val="en-GB"/>
        </w:rPr>
      </w:pPr>
    </w:p>
    <w:p w14:paraId="0E09C049" w14:textId="77777777" w:rsidR="00757830" w:rsidRPr="00757830" w:rsidRDefault="00757830" w:rsidP="001A5660">
      <w:pPr>
        <w:keepNext/>
        <w:rPr>
          <w:color w:val="000000"/>
          <w:szCs w:val="20"/>
        </w:rPr>
      </w:pPr>
      <w:r w:rsidRPr="00757830">
        <w:rPr>
          <w:color w:val="000000"/>
          <w:szCs w:val="20"/>
        </w:rPr>
        <w:t xml:space="preserve">Ritonavir is not a cure for HIV-1 infection or AIDS.  Patients receiving ritonavir or any other antiretroviral therapy may continue to develop opportunistic infections and other complications of HIV-1 infection. </w:t>
      </w:r>
    </w:p>
    <w:p w14:paraId="27226293" w14:textId="77777777" w:rsidR="00757830" w:rsidRPr="00757830" w:rsidRDefault="00757830" w:rsidP="00757830">
      <w:pPr>
        <w:rPr>
          <w:color w:val="000000"/>
          <w:szCs w:val="20"/>
        </w:rPr>
      </w:pPr>
    </w:p>
    <w:p w14:paraId="6D2C61C3" w14:textId="77777777" w:rsidR="00757830" w:rsidRPr="00757830" w:rsidRDefault="00757830" w:rsidP="00757830">
      <w:pPr>
        <w:tabs>
          <w:tab w:val="clear" w:pos="562"/>
          <w:tab w:val="left" w:pos="567"/>
        </w:tabs>
        <w:rPr>
          <w:color w:val="000000"/>
          <w:szCs w:val="22"/>
        </w:rPr>
      </w:pPr>
      <w:r w:rsidRPr="00757830">
        <w:rPr>
          <w:color w:val="000000"/>
          <w:szCs w:val="22"/>
        </w:rPr>
        <w:t xml:space="preserve">While effective viral suppression with antiretroviral therapy has been proven to substantially reduce the risk of sexual transmission, a residual risk cannot be excluded. </w:t>
      </w:r>
      <w:r w:rsidR="009B035C">
        <w:rPr>
          <w:color w:val="000000"/>
          <w:szCs w:val="22"/>
        </w:rPr>
        <w:t xml:space="preserve"> </w:t>
      </w:r>
      <w:r w:rsidRPr="00757830">
        <w:rPr>
          <w:color w:val="000000"/>
          <w:szCs w:val="22"/>
        </w:rPr>
        <w:t>Precautions to prevent transmission should be taken in accordance with national guidelines.</w:t>
      </w:r>
    </w:p>
    <w:p w14:paraId="5AAF772A" w14:textId="77777777" w:rsidR="00757830" w:rsidRPr="00757830" w:rsidRDefault="00757830" w:rsidP="00757830">
      <w:pPr>
        <w:tabs>
          <w:tab w:val="clear" w:pos="562"/>
          <w:tab w:val="left" w:pos="567"/>
        </w:tabs>
        <w:rPr>
          <w:rFonts w:ascii="Geneva" w:hAnsi="Geneva"/>
          <w:color w:val="000000"/>
          <w:sz w:val="20"/>
          <w:szCs w:val="20"/>
        </w:rPr>
      </w:pPr>
    </w:p>
    <w:p w14:paraId="187B73E1" w14:textId="77777777" w:rsidR="00757830" w:rsidRDefault="00757830" w:rsidP="00757830">
      <w:pPr>
        <w:rPr>
          <w:color w:val="000000"/>
          <w:szCs w:val="20"/>
          <w:lang w:val="en-GB"/>
        </w:rPr>
      </w:pPr>
      <w:r w:rsidRPr="00757830">
        <w:rPr>
          <w:color w:val="000000"/>
          <w:szCs w:val="20"/>
          <w:lang w:val="en-GB"/>
        </w:rPr>
        <w:t>When ritonavir is used as a pharmacokinetic enhancer with other PIs, full details on the warnings and precautions relevant to that particular PI should be considered, therefore the Summary of Product Characteristics for the particular PI must be consulted.</w:t>
      </w:r>
    </w:p>
    <w:p w14:paraId="53194E9C" w14:textId="77777777" w:rsidR="00C47F6B" w:rsidRPr="00757830" w:rsidRDefault="00C47F6B" w:rsidP="00757830">
      <w:pPr>
        <w:rPr>
          <w:color w:val="000000"/>
          <w:szCs w:val="19"/>
          <w:lang w:val="en-GB"/>
        </w:rPr>
      </w:pPr>
    </w:p>
    <w:p w14:paraId="0CE9A8A4" w14:textId="77777777" w:rsidR="00757830" w:rsidRDefault="00757830" w:rsidP="00C47F6B">
      <w:pPr>
        <w:rPr>
          <w:i/>
          <w:color w:val="000000"/>
          <w:szCs w:val="20"/>
          <w:lang w:val="en-GB"/>
        </w:rPr>
      </w:pPr>
      <w:r w:rsidRPr="00757830">
        <w:rPr>
          <w:i/>
          <w:color w:val="000000"/>
          <w:szCs w:val="20"/>
          <w:lang w:val="en-GB"/>
        </w:rPr>
        <w:t xml:space="preserve">Ritonavir dosed as an antiretroviral agent or as a pharmacokinetic enhancer  </w:t>
      </w:r>
    </w:p>
    <w:p w14:paraId="7AF7599E" w14:textId="77777777" w:rsidR="00C47F6B" w:rsidRPr="00757830" w:rsidRDefault="00C47F6B" w:rsidP="00C47F6B">
      <w:pPr>
        <w:rPr>
          <w:iCs/>
          <w:color w:val="000000"/>
          <w:szCs w:val="20"/>
          <w:lang w:val="en-GB"/>
        </w:rPr>
      </w:pPr>
    </w:p>
    <w:p w14:paraId="7E35EB85" w14:textId="77777777" w:rsidR="009977C0" w:rsidRDefault="00757830" w:rsidP="00161E96">
      <w:pPr>
        <w:tabs>
          <w:tab w:val="clear" w:pos="562"/>
          <w:tab w:val="left" w:pos="567"/>
        </w:tabs>
        <w:rPr>
          <w:color w:val="000000"/>
        </w:rPr>
      </w:pPr>
      <w:r w:rsidRPr="00147A23">
        <w:rPr>
          <w:iCs/>
          <w:color w:val="000000"/>
          <w:u w:val="single"/>
        </w:rPr>
        <w:t>Patients with chronic diarrhoea or malabsorption</w:t>
      </w:r>
    </w:p>
    <w:p w14:paraId="75994786" w14:textId="77777777" w:rsidR="00757830" w:rsidRPr="00757830" w:rsidRDefault="00757830" w:rsidP="00161E96">
      <w:pPr>
        <w:tabs>
          <w:tab w:val="clear" w:pos="562"/>
          <w:tab w:val="left" w:pos="567"/>
        </w:tabs>
        <w:rPr>
          <w:color w:val="000000"/>
        </w:rPr>
      </w:pPr>
      <w:r w:rsidRPr="00757830">
        <w:rPr>
          <w:color w:val="000000"/>
        </w:rPr>
        <w:t>Extra monitoring is recommended when diarrhoea occurs.  The relatively high frequency of diarrhoea during treatment with ritonavir may compromise the absorption and efficacy (due to decreased compliance) of ritonavir or other concurrent medicinal products.  Serious persistent vomiting and/or diarrhoea associated with ritonavir use might also compromise renal function.  It is advisable to monitor renal function in patients with renal function impairment.</w:t>
      </w:r>
    </w:p>
    <w:p w14:paraId="1459C36A" w14:textId="77777777" w:rsidR="00757830" w:rsidRPr="00757830" w:rsidRDefault="00757830" w:rsidP="00161E96">
      <w:pPr>
        <w:tabs>
          <w:tab w:val="clear" w:pos="562"/>
          <w:tab w:val="left" w:pos="567"/>
        </w:tabs>
        <w:rPr>
          <w:color w:val="000000"/>
          <w:szCs w:val="19"/>
        </w:rPr>
      </w:pPr>
    </w:p>
    <w:p w14:paraId="52AA63FE" w14:textId="77777777" w:rsidR="009977C0" w:rsidRPr="00147A23" w:rsidRDefault="00757830" w:rsidP="00161E96">
      <w:pPr>
        <w:tabs>
          <w:tab w:val="clear" w:pos="562"/>
          <w:tab w:val="left" w:pos="567"/>
        </w:tabs>
        <w:rPr>
          <w:color w:val="000000"/>
          <w:szCs w:val="19"/>
          <w:u w:val="single"/>
        </w:rPr>
      </w:pPr>
      <w:r w:rsidRPr="00147A23">
        <w:rPr>
          <w:iCs/>
          <w:color w:val="000000"/>
          <w:szCs w:val="19"/>
          <w:u w:val="single"/>
        </w:rPr>
        <w:t>Haemophilia</w:t>
      </w:r>
    </w:p>
    <w:p w14:paraId="6DCAE0BC" w14:textId="77777777" w:rsidR="00757830" w:rsidRPr="00757830" w:rsidRDefault="00757830" w:rsidP="00757830">
      <w:pPr>
        <w:tabs>
          <w:tab w:val="clear" w:pos="562"/>
          <w:tab w:val="left" w:pos="567"/>
        </w:tabs>
        <w:rPr>
          <w:color w:val="000000"/>
          <w:szCs w:val="19"/>
        </w:rPr>
      </w:pPr>
      <w:r w:rsidRPr="00757830">
        <w:rPr>
          <w:color w:val="000000"/>
          <w:szCs w:val="19"/>
        </w:rPr>
        <w:t>There have been reports of increased bleeding, including spontaneous skin haematomas and haemarthroses, in</w:t>
      </w:r>
      <w:r w:rsidRPr="00757830">
        <w:rPr>
          <w:color w:val="000000"/>
          <w:szCs w:val="19"/>
          <w:lang w:val="en-GB"/>
        </w:rPr>
        <w:t xml:space="preserve"> haemophiliac</w:t>
      </w:r>
      <w:r w:rsidRPr="00757830">
        <w:rPr>
          <w:color w:val="000000"/>
          <w:szCs w:val="19"/>
        </w:rPr>
        <w:t xml:space="preserve"> patients type A and B treated with protease inhibitors.  In some patients additional factor VIII was given.  In more than a half of the reported cases, treatment with protease inhibitors was continued or reintroduced if treatment had been discontinued.  A causal relationship has been evoked, although the mechanism of action has not been elucidated.  Haemophiliac patients should</w:t>
      </w:r>
      <w:r w:rsidR="009977C0">
        <w:rPr>
          <w:color w:val="000000"/>
          <w:szCs w:val="19"/>
        </w:rPr>
        <w:t>,</w:t>
      </w:r>
      <w:r w:rsidRPr="00757830">
        <w:rPr>
          <w:color w:val="000000"/>
          <w:szCs w:val="19"/>
        </w:rPr>
        <w:t xml:space="preserve"> therefore</w:t>
      </w:r>
      <w:r w:rsidR="009977C0">
        <w:rPr>
          <w:color w:val="000000"/>
          <w:szCs w:val="19"/>
        </w:rPr>
        <w:t>,</w:t>
      </w:r>
      <w:r w:rsidRPr="00757830">
        <w:rPr>
          <w:color w:val="000000"/>
          <w:szCs w:val="19"/>
        </w:rPr>
        <w:t xml:space="preserve"> be made aware of the possibility of increased bleeding.</w:t>
      </w:r>
    </w:p>
    <w:p w14:paraId="1B1C87DB" w14:textId="77777777" w:rsidR="00757830" w:rsidRPr="00757830" w:rsidRDefault="00757830" w:rsidP="00757830">
      <w:pPr>
        <w:tabs>
          <w:tab w:val="clear" w:pos="562"/>
          <w:tab w:val="left" w:pos="567"/>
        </w:tabs>
        <w:rPr>
          <w:color w:val="000000"/>
          <w:szCs w:val="19"/>
        </w:rPr>
      </w:pPr>
    </w:p>
    <w:p w14:paraId="3094A444" w14:textId="77777777" w:rsidR="00341129" w:rsidRDefault="00341129" w:rsidP="006D6C2D">
      <w:pPr>
        <w:keepNext/>
        <w:tabs>
          <w:tab w:val="clear" w:pos="562"/>
          <w:tab w:val="left" w:pos="567"/>
        </w:tabs>
        <w:rPr>
          <w:u w:val="single"/>
          <w:lang w:val="en-GB"/>
        </w:rPr>
      </w:pPr>
      <w:r w:rsidRPr="00341129">
        <w:rPr>
          <w:u w:val="single"/>
          <w:lang w:val="en-GB"/>
        </w:rPr>
        <w:t xml:space="preserve">Weight and metabolic parameters: </w:t>
      </w:r>
    </w:p>
    <w:p w14:paraId="516E9806" w14:textId="77777777" w:rsidR="00757830" w:rsidRDefault="00341129" w:rsidP="006D6C2D">
      <w:pPr>
        <w:keepNext/>
        <w:tabs>
          <w:tab w:val="clear" w:pos="562"/>
          <w:tab w:val="left" w:pos="567"/>
        </w:tabs>
        <w:rPr>
          <w:lang w:val="en-GB"/>
        </w:rPr>
      </w:pPr>
      <w:r>
        <w:rPr>
          <w:lang w:val="en-GB"/>
        </w:rPr>
        <w:t>An increase in weight and in levels of blood lipids and glucose may occur during antiretroviral therapy.  Such changes may in part be linked to disease control and life style.  For lipids, there is in some cases evidence for a treatment effect, while for weight gain there is no strong evidence relating this to any particular treatment.  For monitoring of blood lipids and glucose, reference is made to established HIV treatment guidelines.  Lipid disorders should be managed as clinically appropriate.</w:t>
      </w:r>
    </w:p>
    <w:p w14:paraId="1ACAF76C" w14:textId="77777777" w:rsidR="00341129" w:rsidRPr="00757830" w:rsidRDefault="00341129" w:rsidP="00341129">
      <w:pPr>
        <w:tabs>
          <w:tab w:val="clear" w:pos="562"/>
          <w:tab w:val="left" w:pos="567"/>
        </w:tabs>
        <w:rPr>
          <w:color w:val="000000"/>
        </w:rPr>
      </w:pPr>
    </w:p>
    <w:p w14:paraId="7782AA85" w14:textId="77777777" w:rsidR="001534D5" w:rsidRDefault="00757830" w:rsidP="00757830">
      <w:pPr>
        <w:tabs>
          <w:tab w:val="clear" w:pos="562"/>
          <w:tab w:val="left" w:pos="567"/>
        </w:tabs>
        <w:rPr>
          <w:color w:val="000000"/>
        </w:rPr>
      </w:pPr>
      <w:r w:rsidRPr="00147A23">
        <w:rPr>
          <w:iCs/>
          <w:color w:val="000000"/>
          <w:u w:val="single"/>
        </w:rPr>
        <w:t>Pancreatitis</w:t>
      </w:r>
    </w:p>
    <w:p w14:paraId="6AD4AAAC" w14:textId="77777777" w:rsidR="00757830" w:rsidRPr="00757830" w:rsidRDefault="00757830" w:rsidP="00757830">
      <w:pPr>
        <w:tabs>
          <w:tab w:val="clear" w:pos="562"/>
          <w:tab w:val="left" w:pos="567"/>
        </w:tabs>
        <w:rPr>
          <w:color w:val="000000"/>
          <w:szCs w:val="19"/>
        </w:rPr>
      </w:pPr>
      <w:r w:rsidRPr="00757830">
        <w:rPr>
          <w:color w:val="000000"/>
          <w:szCs w:val="19"/>
        </w:rPr>
        <w:t>Pancreatitis should be considered if clinical symptoms (nausea, vomiting, abdominal pain) or abnormalities in laboratory values (such as increased serum lipase or amylase values) suggestive of pancreatitis should occur.  Patients who exhibit these signs or symptoms should be evaluated and Norvir therapy should be discontinued if a diagnosis of pancreatitis is made (see section 4.8).</w:t>
      </w:r>
    </w:p>
    <w:p w14:paraId="7BA47A26" w14:textId="77777777" w:rsidR="00757830" w:rsidRPr="00757830" w:rsidRDefault="00757830" w:rsidP="00757830">
      <w:pPr>
        <w:tabs>
          <w:tab w:val="clear" w:pos="562"/>
          <w:tab w:val="left" w:pos="567"/>
        </w:tabs>
        <w:rPr>
          <w:color w:val="000000"/>
          <w:szCs w:val="19"/>
        </w:rPr>
      </w:pPr>
    </w:p>
    <w:p w14:paraId="6FEEF2C5" w14:textId="77777777" w:rsidR="001534D5" w:rsidRDefault="00757830" w:rsidP="00161E96">
      <w:pPr>
        <w:keepNext/>
        <w:keepLines/>
        <w:rPr>
          <w:color w:val="000000"/>
          <w:szCs w:val="20"/>
          <w:lang w:val="en-GB"/>
        </w:rPr>
      </w:pPr>
      <w:r w:rsidRPr="00147A23">
        <w:rPr>
          <w:iCs/>
          <w:color w:val="000000"/>
          <w:szCs w:val="20"/>
          <w:u w:val="single"/>
          <w:lang w:val="en-GB"/>
        </w:rPr>
        <w:lastRenderedPageBreak/>
        <w:t xml:space="preserve">Immune </w:t>
      </w:r>
      <w:r w:rsidR="00A12B90">
        <w:rPr>
          <w:iCs/>
          <w:color w:val="000000"/>
          <w:szCs w:val="20"/>
          <w:u w:val="single"/>
          <w:lang w:val="en-GB"/>
        </w:rPr>
        <w:t>Reconstitution Inflammatory</w:t>
      </w:r>
      <w:r w:rsidR="00A12B90" w:rsidRPr="00147A23">
        <w:rPr>
          <w:iCs/>
          <w:color w:val="000000"/>
          <w:szCs w:val="20"/>
          <w:u w:val="single"/>
          <w:lang w:val="en-GB"/>
        </w:rPr>
        <w:t xml:space="preserve"> </w:t>
      </w:r>
      <w:r w:rsidRPr="00147A23">
        <w:rPr>
          <w:iCs/>
          <w:color w:val="000000"/>
          <w:szCs w:val="20"/>
          <w:u w:val="single"/>
          <w:lang w:val="en-GB"/>
        </w:rPr>
        <w:t>Syndrome</w:t>
      </w:r>
    </w:p>
    <w:p w14:paraId="3CE47038" w14:textId="77777777" w:rsidR="00757830" w:rsidRPr="00757830" w:rsidRDefault="001534D5" w:rsidP="00161E96">
      <w:pPr>
        <w:keepNext/>
        <w:keepLines/>
        <w:rPr>
          <w:color w:val="000000"/>
          <w:szCs w:val="20"/>
          <w:lang w:val="en-GB"/>
        </w:rPr>
      </w:pPr>
      <w:r>
        <w:rPr>
          <w:color w:val="000000"/>
          <w:szCs w:val="20"/>
          <w:lang w:val="en-GB"/>
        </w:rPr>
        <w:t>I</w:t>
      </w:r>
      <w:r w:rsidR="00757830" w:rsidRPr="00757830">
        <w:rPr>
          <w:color w:val="000000"/>
          <w:szCs w:val="20"/>
          <w:lang w:val="en-GB"/>
        </w:rPr>
        <w:t>n HIV-infected patients with severe immune deficiency at the time of institution of combination antiretroviral therapy (CART), an inflammatory reaction to asymtomatic or residual opportunistic pathogens may arise and cause serious clinical conditions, or aggravation of symptoms.  Typically, such reactions have been observed within the first few weeks or months of initiation of CART.  Relevant examples are cytomegalovirus retinitis, generalised and/or focal mycobacterial infections, and Pneumocystis jiroveci pneumonia.  Any inflammatory symptoms should be evaluated and treatment instituted when necessary.</w:t>
      </w:r>
    </w:p>
    <w:p w14:paraId="22B1E98A" w14:textId="77777777" w:rsidR="00757830" w:rsidRPr="00757830" w:rsidRDefault="00757830" w:rsidP="00757830">
      <w:pPr>
        <w:rPr>
          <w:color w:val="000000"/>
          <w:szCs w:val="20"/>
          <w:lang w:val="en-GB"/>
        </w:rPr>
      </w:pPr>
    </w:p>
    <w:p w14:paraId="1E591AC4" w14:textId="77777777" w:rsidR="00757830" w:rsidRPr="00757830" w:rsidRDefault="00757830" w:rsidP="00757830">
      <w:pPr>
        <w:rPr>
          <w:color w:val="000000"/>
          <w:szCs w:val="20"/>
          <w:lang w:val="en-GB"/>
        </w:rPr>
      </w:pPr>
      <w:r w:rsidRPr="00757830">
        <w:rPr>
          <w:color w:val="000000"/>
          <w:szCs w:val="20"/>
          <w:lang w:val="en-GB"/>
        </w:rPr>
        <w:t>Autoimmune disorders (such as Graves’ disease</w:t>
      </w:r>
      <w:r w:rsidR="00A22A9E">
        <w:rPr>
          <w:color w:val="000000"/>
          <w:szCs w:val="20"/>
          <w:lang w:val="en-GB"/>
        </w:rPr>
        <w:t xml:space="preserve"> </w:t>
      </w:r>
      <w:r w:rsidR="00A22A9E">
        <w:rPr>
          <w:lang w:val="en-GB"/>
        </w:rPr>
        <w:t>and autoimmune hepatitis</w:t>
      </w:r>
      <w:r w:rsidRPr="00757830">
        <w:rPr>
          <w:color w:val="000000"/>
          <w:szCs w:val="20"/>
          <w:lang w:val="en-GB"/>
        </w:rPr>
        <w:t xml:space="preserve">) have also been reported to occur in the setting of immune </w:t>
      </w:r>
      <w:r w:rsidR="00A12B90">
        <w:rPr>
          <w:color w:val="000000"/>
          <w:szCs w:val="20"/>
          <w:lang w:val="en-GB"/>
        </w:rPr>
        <w:t>reconstitution</w:t>
      </w:r>
      <w:r w:rsidRPr="00757830">
        <w:rPr>
          <w:color w:val="000000"/>
          <w:szCs w:val="20"/>
          <w:lang w:val="en-GB"/>
        </w:rPr>
        <w:t>; however, the reported time to onset is more variable and can occur many months after initiation of treatment.</w:t>
      </w:r>
    </w:p>
    <w:p w14:paraId="5B649D8E" w14:textId="77777777" w:rsidR="00757830" w:rsidRPr="00757830" w:rsidRDefault="00757830" w:rsidP="00757830">
      <w:pPr>
        <w:rPr>
          <w:color w:val="000000"/>
          <w:szCs w:val="20"/>
          <w:lang w:val="en-GB"/>
        </w:rPr>
      </w:pPr>
    </w:p>
    <w:p w14:paraId="3DFD2DF2" w14:textId="77777777" w:rsidR="001534D5" w:rsidRDefault="00757830" w:rsidP="00C47F6B">
      <w:pPr>
        <w:keepNext/>
        <w:rPr>
          <w:color w:val="000000"/>
          <w:szCs w:val="20"/>
          <w:lang w:val="en-GB"/>
        </w:rPr>
      </w:pPr>
      <w:r w:rsidRPr="00147A23">
        <w:rPr>
          <w:iCs/>
          <w:color w:val="000000"/>
          <w:szCs w:val="20"/>
          <w:u w:val="single"/>
          <w:lang w:val="en-GB"/>
        </w:rPr>
        <w:t>Liver disease</w:t>
      </w:r>
    </w:p>
    <w:p w14:paraId="34D88331" w14:textId="77777777" w:rsidR="00757830" w:rsidRPr="00757830" w:rsidRDefault="00757830" w:rsidP="00C47F6B">
      <w:pPr>
        <w:keepNext/>
        <w:rPr>
          <w:color w:val="000000"/>
          <w:szCs w:val="20"/>
          <w:lang w:val="en-GB"/>
        </w:rPr>
      </w:pPr>
      <w:r w:rsidRPr="00757830">
        <w:rPr>
          <w:bCs/>
          <w:iCs/>
          <w:color w:val="000000"/>
          <w:szCs w:val="20"/>
          <w:lang w:val="en-GB"/>
        </w:rPr>
        <w:t xml:space="preserve">Ritonavir should not be given to patients with decompensated liver disease </w:t>
      </w:r>
      <w:r w:rsidR="001534D5">
        <w:rPr>
          <w:bCs/>
          <w:iCs/>
          <w:color w:val="000000"/>
          <w:szCs w:val="20"/>
          <w:lang w:val="en-GB"/>
        </w:rPr>
        <w:t>(</w:t>
      </w:r>
      <w:r w:rsidRPr="00757830">
        <w:rPr>
          <w:bCs/>
          <w:iCs/>
          <w:color w:val="000000"/>
          <w:szCs w:val="20"/>
          <w:lang w:val="en-GB"/>
        </w:rPr>
        <w:t>see section 4.2</w:t>
      </w:r>
      <w:r w:rsidR="001534D5">
        <w:rPr>
          <w:bCs/>
          <w:iCs/>
          <w:color w:val="000000"/>
          <w:szCs w:val="20"/>
          <w:lang w:val="en-GB"/>
        </w:rPr>
        <w:t>)</w:t>
      </w:r>
      <w:r w:rsidRPr="00757830">
        <w:rPr>
          <w:bCs/>
          <w:iCs/>
          <w:color w:val="000000"/>
          <w:szCs w:val="20"/>
          <w:lang w:val="en-GB"/>
        </w:rPr>
        <w:t>.</w:t>
      </w:r>
      <w:r w:rsidRPr="00757830">
        <w:rPr>
          <w:color w:val="000000"/>
          <w:szCs w:val="20"/>
          <w:lang w:val="en-GB"/>
        </w:rPr>
        <w:t xml:space="preserve">  Patients with chronic hepatitis B or C and treated with combination antiretroviral therapy are at an increased risk for severe and potentially fatal hepatic adverse reactions.  In case of concomitant antiviral therapy for hepatitis B or C, please refer to the relevant product information for these medicinal products.</w:t>
      </w:r>
    </w:p>
    <w:p w14:paraId="712DC650" w14:textId="77777777" w:rsidR="00757830" w:rsidRPr="00757830" w:rsidRDefault="00757830" w:rsidP="00757830">
      <w:pPr>
        <w:rPr>
          <w:color w:val="000000"/>
          <w:szCs w:val="20"/>
          <w:lang w:val="en-GB"/>
        </w:rPr>
      </w:pPr>
    </w:p>
    <w:p w14:paraId="041DF143" w14:textId="77777777" w:rsidR="00757830" w:rsidRPr="00757830" w:rsidRDefault="00757830" w:rsidP="00757830">
      <w:pPr>
        <w:rPr>
          <w:color w:val="000000"/>
          <w:szCs w:val="20"/>
          <w:lang w:val="en-GB"/>
        </w:rPr>
      </w:pPr>
      <w:r w:rsidRPr="00757830">
        <w:rPr>
          <w:color w:val="000000"/>
          <w:szCs w:val="20"/>
          <w:lang w:val="en-GB"/>
        </w:rPr>
        <w:t>Patients with pre-existing liver dysfunction including chronic active hepatitis have an increased frequency of liver function abnormalities during combination antiretroviral therapy and should be monitored according to standard practice.  If there is evidence of worsening liver disease in such patients, interruption or discontinuation of treatment must be considered.</w:t>
      </w:r>
    </w:p>
    <w:p w14:paraId="0BBD571B" w14:textId="77777777" w:rsidR="00757830" w:rsidRPr="00757830" w:rsidRDefault="00757830" w:rsidP="00757830">
      <w:pPr>
        <w:rPr>
          <w:color w:val="000000"/>
          <w:szCs w:val="20"/>
          <w:lang w:val="en-GB"/>
        </w:rPr>
      </w:pPr>
    </w:p>
    <w:p w14:paraId="79C37063" w14:textId="77777777" w:rsidR="001534D5" w:rsidRDefault="00757830" w:rsidP="00757830">
      <w:pPr>
        <w:tabs>
          <w:tab w:val="clear" w:pos="562"/>
          <w:tab w:val="left" w:pos="567"/>
        </w:tabs>
        <w:rPr>
          <w:i/>
          <w:iCs/>
          <w:color w:val="000000"/>
          <w:szCs w:val="19"/>
        </w:rPr>
      </w:pPr>
      <w:r w:rsidRPr="00147A23">
        <w:rPr>
          <w:iCs/>
          <w:color w:val="000000"/>
          <w:szCs w:val="19"/>
          <w:u w:val="single"/>
        </w:rPr>
        <w:t>Renal disease</w:t>
      </w:r>
    </w:p>
    <w:p w14:paraId="59BB6E0A" w14:textId="77777777" w:rsidR="00757830" w:rsidRPr="00757830" w:rsidRDefault="00757830" w:rsidP="00757830">
      <w:pPr>
        <w:tabs>
          <w:tab w:val="clear" w:pos="562"/>
          <w:tab w:val="left" w:pos="567"/>
        </w:tabs>
        <w:rPr>
          <w:bCs/>
          <w:iCs/>
          <w:color w:val="000000"/>
        </w:rPr>
      </w:pPr>
      <w:r w:rsidRPr="00757830">
        <w:rPr>
          <w:color w:val="000000"/>
          <w:szCs w:val="19"/>
        </w:rPr>
        <w:t>Since the renal clearance of ritonavir is negligible, the decrease in the total body clearance is not expected in patients with renal impairment</w:t>
      </w:r>
      <w:r w:rsidR="001534D5">
        <w:rPr>
          <w:bCs/>
          <w:iCs/>
          <w:color w:val="000000"/>
        </w:rPr>
        <w:t xml:space="preserve"> (s</w:t>
      </w:r>
      <w:r w:rsidRPr="00757830">
        <w:rPr>
          <w:bCs/>
          <w:iCs/>
          <w:color w:val="000000"/>
        </w:rPr>
        <w:t>ee also section 4.2</w:t>
      </w:r>
      <w:r w:rsidR="001534D5">
        <w:rPr>
          <w:bCs/>
          <w:iCs/>
          <w:color w:val="000000"/>
        </w:rPr>
        <w:t>)</w:t>
      </w:r>
      <w:r w:rsidRPr="00757830">
        <w:rPr>
          <w:bCs/>
          <w:iCs/>
          <w:color w:val="000000"/>
        </w:rPr>
        <w:t>.</w:t>
      </w:r>
    </w:p>
    <w:p w14:paraId="06795B04" w14:textId="77777777" w:rsidR="00757830" w:rsidRPr="00757830" w:rsidRDefault="00757830" w:rsidP="00757830">
      <w:pPr>
        <w:tabs>
          <w:tab w:val="clear" w:pos="562"/>
          <w:tab w:val="left" w:pos="567"/>
        </w:tabs>
        <w:rPr>
          <w:bCs/>
          <w:iCs/>
          <w:color w:val="000000"/>
        </w:rPr>
      </w:pPr>
    </w:p>
    <w:p w14:paraId="78A552B6" w14:textId="77777777" w:rsidR="00757830" w:rsidRPr="00757830" w:rsidRDefault="00757830" w:rsidP="00757830">
      <w:pPr>
        <w:tabs>
          <w:tab w:val="clear" w:pos="562"/>
          <w:tab w:val="left" w:pos="567"/>
        </w:tabs>
        <w:rPr>
          <w:bCs/>
          <w:iCs/>
          <w:color w:val="000000"/>
        </w:rPr>
      </w:pPr>
      <w:r w:rsidRPr="00757830">
        <w:rPr>
          <w:bCs/>
          <w:iCs/>
          <w:color w:val="000000"/>
          <w:lang w:val="en-GB"/>
        </w:rPr>
        <w:t>Renal failure, renal impairment, elevated creatinine, hypophosphataemia and proximal tubulopathy (including Fanconi syndrome) have been reported with the use of tenofovir disoproxil fumarate</w:t>
      </w:r>
      <w:r w:rsidR="00BC3460">
        <w:rPr>
          <w:bCs/>
          <w:iCs/>
          <w:color w:val="000000"/>
          <w:lang w:val="en-GB"/>
        </w:rPr>
        <w:t xml:space="preserve"> (DF)</w:t>
      </w:r>
      <w:r w:rsidRPr="00757830">
        <w:rPr>
          <w:bCs/>
          <w:iCs/>
          <w:color w:val="000000"/>
          <w:lang w:val="en-GB"/>
        </w:rPr>
        <w:t xml:space="preserve"> in clinical practice (see section 4.8).</w:t>
      </w:r>
    </w:p>
    <w:p w14:paraId="7962FB09" w14:textId="77777777" w:rsidR="00757830" w:rsidRPr="00757830" w:rsidRDefault="00757830" w:rsidP="00757830">
      <w:pPr>
        <w:tabs>
          <w:tab w:val="clear" w:pos="562"/>
          <w:tab w:val="left" w:pos="567"/>
        </w:tabs>
        <w:rPr>
          <w:color w:val="000000"/>
        </w:rPr>
      </w:pPr>
    </w:p>
    <w:p w14:paraId="65459043" w14:textId="77777777" w:rsidR="001534D5" w:rsidRPr="00EA2141" w:rsidRDefault="001534D5" w:rsidP="00757830">
      <w:pPr>
        <w:rPr>
          <w:color w:val="000000"/>
          <w:szCs w:val="20"/>
          <w:u w:val="single"/>
        </w:rPr>
      </w:pPr>
      <w:r w:rsidRPr="00EA2141">
        <w:rPr>
          <w:color w:val="000000"/>
          <w:szCs w:val="20"/>
          <w:u w:val="single"/>
        </w:rPr>
        <w:t>Medication error</w:t>
      </w:r>
    </w:p>
    <w:p w14:paraId="38BC4E41" w14:textId="77777777" w:rsidR="00757830" w:rsidRPr="00757830" w:rsidRDefault="00757830" w:rsidP="00757830">
      <w:pPr>
        <w:rPr>
          <w:color w:val="000000"/>
          <w:szCs w:val="20"/>
        </w:rPr>
      </w:pPr>
      <w:r w:rsidRPr="00757830">
        <w:rPr>
          <w:color w:val="000000"/>
          <w:szCs w:val="20"/>
        </w:rPr>
        <w:t xml:space="preserve">Special attention should be given to </w:t>
      </w:r>
      <w:r w:rsidR="001534D5">
        <w:rPr>
          <w:color w:val="000000"/>
          <w:szCs w:val="20"/>
        </w:rPr>
        <w:t xml:space="preserve">the </w:t>
      </w:r>
      <w:r w:rsidRPr="00757830">
        <w:rPr>
          <w:color w:val="000000"/>
          <w:szCs w:val="20"/>
        </w:rPr>
        <w:t xml:space="preserve">accurate calculation of the dose of Norvir, transcription of the medication order, dispensing information and dosing instructions to minimise the risk for medication errors and </w:t>
      </w:r>
      <w:r w:rsidR="0015477E">
        <w:rPr>
          <w:color w:val="000000"/>
          <w:szCs w:val="20"/>
        </w:rPr>
        <w:t>underdose</w:t>
      </w:r>
      <w:r w:rsidRPr="00757830">
        <w:rPr>
          <w:color w:val="000000"/>
          <w:szCs w:val="20"/>
        </w:rPr>
        <w:t>.  This is especially important for infants and young children.</w:t>
      </w:r>
    </w:p>
    <w:p w14:paraId="2B12ED61" w14:textId="77777777" w:rsidR="00757830" w:rsidRPr="00757830" w:rsidRDefault="00757830" w:rsidP="00757830">
      <w:pPr>
        <w:tabs>
          <w:tab w:val="clear" w:pos="562"/>
          <w:tab w:val="left" w:pos="567"/>
        </w:tabs>
        <w:rPr>
          <w:rFonts w:cs="TimesNewRoman"/>
          <w:iCs/>
          <w:color w:val="000000"/>
          <w:szCs w:val="22"/>
          <w:lang w:eastAsia="nl-NL"/>
        </w:rPr>
      </w:pPr>
    </w:p>
    <w:p w14:paraId="10296CF2" w14:textId="77777777" w:rsidR="001534D5" w:rsidRDefault="00757830" w:rsidP="00757830">
      <w:pPr>
        <w:rPr>
          <w:i/>
          <w:iCs/>
          <w:color w:val="000000"/>
          <w:szCs w:val="20"/>
          <w:lang w:val="en-GB"/>
        </w:rPr>
      </w:pPr>
      <w:r w:rsidRPr="00147A23">
        <w:rPr>
          <w:iCs/>
          <w:color w:val="000000"/>
          <w:szCs w:val="20"/>
          <w:u w:val="single"/>
          <w:lang w:val="en-GB"/>
        </w:rPr>
        <w:t>Osteonecrosis</w:t>
      </w:r>
    </w:p>
    <w:p w14:paraId="20453710" w14:textId="77777777" w:rsidR="00757830" w:rsidRPr="00757830" w:rsidRDefault="00757830" w:rsidP="00757830">
      <w:pPr>
        <w:rPr>
          <w:color w:val="000000"/>
          <w:szCs w:val="20"/>
        </w:rPr>
      </w:pPr>
      <w:r w:rsidRPr="00757830">
        <w:rPr>
          <w:color w:val="000000"/>
          <w:szCs w:val="20"/>
        </w:rPr>
        <w:t xml:space="preserve">Although the </w:t>
      </w:r>
      <w:r w:rsidR="00214687">
        <w:rPr>
          <w:color w:val="000000"/>
          <w:szCs w:val="20"/>
        </w:rPr>
        <w:t>a</w:t>
      </w:r>
      <w:r w:rsidRPr="00757830">
        <w:rPr>
          <w:color w:val="000000"/>
          <w:szCs w:val="20"/>
        </w:rPr>
        <w:t>etiology is considered to be multifactorial (including corticosteroid use, alcohol consumption, severe immunosuppression, higher body mass index), cases of osteonecrosis have been reported in patients with advanced HIV</w:t>
      </w:r>
      <w:r w:rsidRPr="00757830">
        <w:rPr>
          <w:color w:val="000000"/>
          <w:szCs w:val="20"/>
        </w:rPr>
        <w:noBreakHyphen/>
        <w:t>disease and/or long</w:t>
      </w:r>
      <w:r w:rsidRPr="00757830">
        <w:rPr>
          <w:color w:val="000000"/>
          <w:szCs w:val="20"/>
        </w:rPr>
        <w:noBreakHyphen/>
        <w:t>term exposure to combination antiretroviral therapy (CART).  Patients should be advised to seek medical advice if they experience joint aches and pain, joint stiffness or difficulty in movement.</w:t>
      </w:r>
    </w:p>
    <w:p w14:paraId="1A5E2EAA" w14:textId="77777777" w:rsidR="00757830" w:rsidRPr="00757830" w:rsidRDefault="00757830" w:rsidP="00757830">
      <w:pPr>
        <w:rPr>
          <w:color w:val="000000"/>
          <w:szCs w:val="20"/>
        </w:rPr>
      </w:pPr>
    </w:p>
    <w:p w14:paraId="2A30FF09" w14:textId="77777777" w:rsidR="00214687" w:rsidRDefault="00757830" w:rsidP="00757830">
      <w:pPr>
        <w:rPr>
          <w:color w:val="000000"/>
          <w:szCs w:val="20"/>
          <w:lang w:val="en-GB"/>
        </w:rPr>
      </w:pPr>
      <w:r w:rsidRPr="00147A23">
        <w:rPr>
          <w:iCs/>
          <w:color w:val="000000"/>
          <w:szCs w:val="20"/>
          <w:u w:val="single"/>
          <w:lang w:val="en-GB"/>
        </w:rPr>
        <w:t>PR interval prolongation</w:t>
      </w:r>
    </w:p>
    <w:p w14:paraId="34B4B67D" w14:textId="77777777" w:rsidR="00757830" w:rsidRPr="00757830" w:rsidRDefault="00757830" w:rsidP="00757830">
      <w:pPr>
        <w:rPr>
          <w:color w:val="000000"/>
          <w:szCs w:val="20"/>
        </w:rPr>
      </w:pPr>
      <w:r w:rsidRPr="00757830">
        <w:rPr>
          <w:color w:val="000000"/>
          <w:szCs w:val="20"/>
          <w:lang w:val="en-GB"/>
        </w:rPr>
        <w:t>Ritonavir has been shown to cause modest asymptomatic prolongation of the PR interval in some healthy adult subjects.</w:t>
      </w:r>
      <w:r w:rsidRPr="00757830">
        <w:rPr>
          <w:color w:val="000000"/>
          <w:szCs w:val="20"/>
        </w:rPr>
        <w:t xml:space="preserve"> </w:t>
      </w:r>
      <w:r w:rsidRPr="00757830">
        <w:rPr>
          <w:color w:val="000000"/>
          <w:szCs w:val="20"/>
          <w:lang w:val="en-GB"/>
        </w:rPr>
        <w:t xml:space="preserve"> Rare reports of 2</w:t>
      </w:r>
      <w:r w:rsidRPr="00757830">
        <w:rPr>
          <w:color w:val="000000"/>
          <w:szCs w:val="20"/>
          <w:vertAlign w:val="superscript"/>
          <w:lang w:val="en-GB"/>
        </w:rPr>
        <w:t>nd</w:t>
      </w:r>
      <w:r w:rsidRPr="00757830">
        <w:rPr>
          <w:color w:val="000000"/>
          <w:szCs w:val="20"/>
          <w:lang w:val="en-GB"/>
        </w:rPr>
        <w:t xml:space="preserve"> or 3</w:t>
      </w:r>
      <w:r w:rsidRPr="00757830">
        <w:rPr>
          <w:color w:val="000000"/>
          <w:szCs w:val="20"/>
          <w:vertAlign w:val="superscript"/>
          <w:lang w:val="en-GB"/>
        </w:rPr>
        <w:t>rd</w:t>
      </w:r>
      <w:r w:rsidRPr="00757830">
        <w:rPr>
          <w:color w:val="000000"/>
          <w:szCs w:val="20"/>
          <w:lang w:val="en-GB"/>
        </w:rPr>
        <w:t xml:space="preserve"> degree atrioventricular block in patients with underlying structural heart disease and pre</w:t>
      </w:r>
      <w:r w:rsidRPr="00757830">
        <w:rPr>
          <w:color w:val="000000"/>
          <w:szCs w:val="20"/>
        </w:rPr>
        <w:noBreakHyphen/>
      </w:r>
      <w:r w:rsidRPr="00757830">
        <w:rPr>
          <w:color w:val="000000"/>
          <w:szCs w:val="20"/>
          <w:lang w:val="en-GB"/>
        </w:rPr>
        <w:t xml:space="preserve">existing conduction system abnormalities or in patients receiving medicinal products known to prolong the PR interval (such as verapamil or atazanavir) have been reported in patients receiving ritonavir. </w:t>
      </w:r>
      <w:r w:rsidRPr="00757830">
        <w:rPr>
          <w:color w:val="000000"/>
          <w:szCs w:val="20"/>
        </w:rPr>
        <w:t xml:space="preserve"> </w:t>
      </w:r>
      <w:r w:rsidRPr="00757830">
        <w:rPr>
          <w:color w:val="000000"/>
          <w:szCs w:val="20"/>
          <w:lang w:val="en-GB"/>
        </w:rPr>
        <w:t>Norvir should be used with caution in such patients</w:t>
      </w:r>
      <w:r w:rsidRPr="00757830">
        <w:rPr>
          <w:color w:val="000000"/>
          <w:szCs w:val="20"/>
        </w:rPr>
        <w:t xml:space="preserve"> (see section 5.1).</w:t>
      </w:r>
    </w:p>
    <w:p w14:paraId="13C9B86C" w14:textId="77777777" w:rsidR="00757830" w:rsidRPr="00757830" w:rsidRDefault="00757830" w:rsidP="00757830">
      <w:pPr>
        <w:tabs>
          <w:tab w:val="clear" w:pos="562"/>
          <w:tab w:val="left" w:pos="567"/>
        </w:tabs>
        <w:rPr>
          <w:rFonts w:ascii="Geneva" w:hAnsi="Geneva"/>
          <w:color w:val="000000"/>
          <w:sz w:val="20"/>
          <w:szCs w:val="20"/>
        </w:rPr>
      </w:pPr>
    </w:p>
    <w:p w14:paraId="3CB4C700" w14:textId="77777777" w:rsidR="00757830" w:rsidRPr="00147A23" w:rsidRDefault="00757830" w:rsidP="00161E96">
      <w:pPr>
        <w:keepNext/>
        <w:rPr>
          <w:iCs/>
          <w:color w:val="000000"/>
          <w:szCs w:val="20"/>
          <w:u w:val="single"/>
          <w:lang w:val="en-GB"/>
        </w:rPr>
      </w:pPr>
      <w:r w:rsidRPr="00147A23">
        <w:rPr>
          <w:iCs/>
          <w:color w:val="000000"/>
          <w:szCs w:val="20"/>
          <w:u w:val="single"/>
          <w:lang w:val="en-GB"/>
        </w:rPr>
        <w:lastRenderedPageBreak/>
        <w:t>Interactions with other medicinal products</w:t>
      </w:r>
    </w:p>
    <w:p w14:paraId="7E431493" w14:textId="77777777" w:rsidR="00757830" w:rsidRPr="00757830" w:rsidRDefault="00757830" w:rsidP="00161E96">
      <w:pPr>
        <w:keepNext/>
        <w:tabs>
          <w:tab w:val="clear" w:pos="562"/>
          <w:tab w:val="left" w:pos="567"/>
        </w:tabs>
        <w:rPr>
          <w:i/>
          <w:iCs/>
          <w:color w:val="000000"/>
          <w:szCs w:val="19"/>
        </w:rPr>
      </w:pPr>
    </w:p>
    <w:p w14:paraId="6E7959D7" w14:textId="77777777" w:rsidR="00757830" w:rsidRPr="00147A23" w:rsidRDefault="00757830" w:rsidP="00161E96">
      <w:pPr>
        <w:keepNext/>
        <w:rPr>
          <w:bCs/>
          <w:i/>
          <w:color w:val="000000"/>
          <w:szCs w:val="20"/>
          <w:lang w:val="en-GB"/>
        </w:rPr>
      </w:pPr>
      <w:r w:rsidRPr="00147A23">
        <w:rPr>
          <w:bCs/>
          <w:i/>
          <w:color w:val="000000"/>
          <w:szCs w:val="20"/>
          <w:lang w:val="en-GB"/>
        </w:rPr>
        <w:t>Ritonavir dosed as an antiretroviral agent</w:t>
      </w:r>
    </w:p>
    <w:p w14:paraId="4078727C" w14:textId="77777777" w:rsidR="00757830" w:rsidRPr="00757830" w:rsidRDefault="00757830" w:rsidP="00161E96">
      <w:pPr>
        <w:keepNext/>
        <w:rPr>
          <w:bCs/>
          <w:color w:val="000000"/>
          <w:szCs w:val="20"/>
          <w:lang w:val="en-GB"/>
        </w:rPr>
      </w:pPr>
    </w:p>
    <w:p w14:paraId="67CCCFBE" w14:textId="77777777" w:rsidR="00757830" w:rsidRPr="00757830" w:rsidRDefault="00757830" w:rsidP="00161E96">
      <w:pPr>
        <w:keepNext/>
        <w:rPr>
          <w:bCs/>
          <w:iCs/>
          <w:color w:val="000000"/>
          <w:szCs w:val="20"/>
          <w:lang w:val="en-GB"/>
        </w:rPr>
      </w:pPr>
      <w:r w:rsidRPr="00757830">
        <w:rPr>
          <w:bCs/>
          <w:color w:val="000000"/>
          <w:szCs w:val="20"/>
          <w:lang w:val="en-GB"/>
        </w:rPr>
        <w:t xml:space="preserve">The following </w:t>
      </w:r>
      <w:r w:rsidR="00E249BA">
        <w:rPr>
          <w:bCs/>
          <w:color w:val="000000"/>
          <w:szCs w:val="20"/>
          <w:lang w:val="en-GB"/>
        </w:rPr>
        <w:t>w</w:t>
      </w:r>
      <w:r w:rsidR="00E249BA" w:rsidRPr="00757830">
        <w:rPr>
          <w:bCs/>
          <w:color w:val="000000"/>
          <w:szCs w:val="20"/>
          <w:lang w:val="en-GB"/>
        </w:rPr>
        <w:t xml:space="preserve">arnings </w:t>
      </w:r>
      <w:r w:rsidRPr="00757830">
        <w:rPr>
          <w:bCs/>
          <w:color w:val="000000"/>
          <w:szCs w:val="20"/>
          <w:lang w:val="en-GB"/>
        </w:rPr>
        <w:t xml:space="preserve">and </w:t>
      </w:r>
      <w:r w:rsidR="00E249BA">
        <w:rPr>
          <w:bCs/>
          <w:color w:val="000000"/>
          <w:szCs w:val="20"/>
          <w:lang w:val="en-GB"/>
        </w:rPr>
        <w:t>p</w:t>
      </w:r>
      <w:r w:rsidR="00E249BA" w:rsidRPr="00757830">
        <w:rPr>
          <w:bCs/>
          <w:color w:val="000000"/>
          <w:szCs w:val="20"/>
          <w:lang w:val="en-GB"/>
        </w:rPr>
        <w:t xml:space="preserve">recautions </w:t>
      </w:r>
      <w:r w:rsidRPr="00757830">
        <w:rPr>
          <w:bCs/>
          <w:color w:val="000000"/>
          <w:szCs w:val="20"/>
          <w:lang w:val="en-GB"/>
        </w:rPr>
        <w:t>should be considered when ritonavir is used as an antiretroviral agent.  When ritonavir is used as a pharmacokinetic enhancer at the 100 mg and 200 mg level it cannot be assumed that the following warnings and precautions will also apply.  When ritonavir is used as a pharmacokinetic enhancer, full details on the warnings and precautions relevant to that particular PI must be considered, therefore the Summary of Product Characteristics, section 4.4, for the particular PI must be consulted to determine if the information below is applicable.</w:t>
      </w:r>
    </w:p>
    <w:p w14:paraId="374A9DEA" w14:textId="77777777" w:rsidR="00757830" w:rsidRPr="00757830" w:rsidRDefault="00757830" w:rsidP="00757830">
      <w:pPr>
        <w:tabs>
          <w:tab w:val="clear" w:pos="562"/>
          <w:tab w:val="left" w:pos="567"/>
        </w:tabs>
        <w:rPr>
          <w:i/>
          <w:iCs/>
          <w:color w:val="000000"/>
          <w:szCs w:val="19"/>
        </w:rPr>
      </w:pPr>
    </w:p>
    <w:p w14:paraId="4498F772" w14:textId="77777777" w:rsidR="00E249BA" w:rsidRDefault="00757830" w:rsidP="00CF6CD3">
      <w:pPr>
        <w:keepNext/>
        <w:tabs>
          <w:tab w:val="clear" w:pos="562"/>
          <w:tab w:val="left" w:pos="567"/>
        </w:tabs>
        <w:rPr>
          <w:color w:val="000000"/>
          <w:szCs w:val="19"/>
        </w:rPr>
      </w:pPr>
      <w:r w:rsidRPr="00757830">
        <w:rPr>
          <w:i/>
          <w:iCs/>
          <w:color w:val="000000"/>
          <w:szCs w:val="19"/>
        </w:rPr>
        <w:t>PDE5 inhibitors</w:t>
      </w:r>
    </w:p>
    <w:p w14:paraId="3B59974C" w14:textId="77777777" w:rsidR="00757830" w:rsidRPr="00757830" w:rsidRDefault="00757830" w:rsidP="00CF6CD3">
      <w:pPr>
        <w:keepNext/>
        <w:tabs>
          <w:tab w:val="clear" w:pos="562"/>
          <w:tab w:val="left" w:pos="567"/>
        </w:tabs>
        <w:rPr>
          <w:color w:val="000000"/>
          <w:szCs w:val="19"/>
        </w:rPr>
      </w:pPr>
      <w:r w:rsidRPr="00757830">
        <w:rPr>
          <w:color w:val="000000"/>
          <w:szCs w:val="19"/>
        </w:rPr>
        <w:t>Particular caution should be used when prescribing sildenafil or tadalafil for the treatment of erectile dysfunction in patients receiving ritonavir.  Co-administration of ritonavir with these medicinal products is expected to substantially increase their concentrations and may result in associated adverse reactions such as hypotension and prolonged erection (see section 4.5).  Concomitant use of avanafil or vardenafil with ritonavir is contraindicated</w:t>
      </w:r>
      <w:r w:rsidR="00E249BA">
        <w:rPr>
          <w:color w:val="000000"/>
          <w:szCs w:val="19"/>
        </w:rPr>
        <w:t xml:space="preserve"> (see section 4.3)</w:t>
      </w:r>
      <w:r w:rsidRPr="00757830">
        <w:rPr>
          <w:color w:val="000000"/>
          <w:szCs w:val="19"/>
        </w:rPr>
        <w:t>.  Concomitant use of sildenafil with ritonavir is contraindicated in pulmonary arterial hypertension patients (see section 4.3).</w:t>
      </w:r>
    </w:p>
    <w:p w14:paraId="770E1200" w14:textId="77777777" w:rsidR="00757830" w:rsidRPr="00757830" w:rsidRDefault="00757830" w:rsidP="00757830">
      <w:pPr>
        <w:tabs>
          <w:tab w:val="clear" w:pos="562"/>
          <w:tab w:val="left" w:pos="567"/>
        </w:tabs>
        <w:rPr>
          <w:color w:val="000000"/>
          <w:szCs w:val="19"/>
        </w:rPr>
      </w:pPr>
    </w:p>
    <w:p w14:paraId="71D59092" w14:textId="77777777" w:rsidR="00E249BA" w:rsidRDefault="00757830" w:rsidP="00757830">
      <w:pPr>
        <w:tabs>
          <w:tab w:val="clear" w:pos="562"/>
          <w:tab w:val="left" w:pos="567"/>
        </w:tabs>
        <w:rPr>
          <w:i/>
          <w:color w:val="000000"/>
        </w:rPr>
      </w:pPr>
      <w:r w:rsidRPr="00757830">
        <w:rPr>
          <w:i/>
          <w:color w:val="000000"/>
        </w:rPr>
        <w:t>HMG-CoA reductase inhibitors</w:t>
      </w:r>
    </w:p>
    <w:p w14:paraId="29181392" w14:textId="77777777" w:rsidR="00757830" w:rsidRPr="00757830" w:rsidRDefault="00757830" w:rsidP="00757830">
      <w:pPr>
        <w:tabs>
          <w:tab w:val="clear" w:pos="562"/>
          <w:tab w:val="left" w:pos="567"/>
        </w:tabs>
        <w:rPr>
          <w:color w:val="000000"/>
        </w:rPr>
      </w:pPr>
      <w:r w:rsidRPr="00757830">
        <w:rPr>
          <w:color w:val="000000"/>
        </w:rPr>
        <w:t>The HMG-CoA reductase inhibitors simvastatin and lovastatin are highly dependent on CYP3A for metabolism, thus concomitant use of ritonavir with simvastatin or lovastatin is not recommended due to an increased risk of myopathy including rhabdomyolysis.  Caution must also be exercised and reduced doses should be considered if ritonavir is used concurrently with atorvastatin, which is metabolised to a lesser extent by CYP3A.  While rosuvastatin elimination is not dependent on CYP3A, an elevation of rosuvastatin exposure has been reported with ritonavir co-administration.  The mechanism of this interaction is not clear, but may be the result of transporter inhibition.  When used with ritonavir dosed as a pharmacokinetic enhancer or as an antiretroviral agent, the lowest doses of atorvastatin or rosuvastatin should be administered.  The metabolism of pravastatin and fluvastatin is not dependent of CYP3A, and interactions are not expected with ritonavir.  If treatment with an HMG-CoA reductase inhibitor is indicated, pravastatin or fluvastatin is recommended (see section 4.5).</w:t>
      </w:r>
    </w:p>
    <w:p w14:paraId="1BB39C7C" w14:textId="77777777" w:rsidR="00757830" w:rsidRDefault="00757830" w:rsidP="00757830">
      <w:pPr>
        <w:rPr>
          <w:color w:val="000000"/>
          <w:szCs w:val="20"/>
          <w:lang w:val="en-GB"/>
        </w:rPr>
      </w:pPr>
    </w:p>
    <w:p w14:paraId="54870FB8" w14:textId="77777777" w:rsidR="006642C8" w:rsidRDefault="006642C8" w:rsidP="006642C8">
      <w:pPr>
        <w:pStyle w:val="EMEANormal1"/>
        <w:rPr>
          <w:i/>
          <w:iCs/>
          <w:lang w:val="en-GB"/>
        </w:rPr>
      </w:pPr>
      <w:r>
        <w:rPr>
          <w:i/>
          <w:iCs/>
          <w:lang w:val="en-GB"/>
        </w:rPr>
        <w:t>Colchicine</w:t>
      </w:r>
    </w:p>
    <w:p w14:paraId="5C72FB68" w14:textId="77777777" w:rsidR="006642C8" w:rsidRPr="006642C8" w:rsidRDefault="006642C8" w:rsidP="006642C8">
      <w:pPr>
        <w:pStyle w:val="EMEANormal1"/>
        <w:rPr>
          <w:lang w:val="en-GB"/>
        </w:rPr>
      </w:pPr>
      <w:r>
        <w:rPr>
          <w:lang w:val="en-GB"/>
        </w:rPr>
        <w:t>Life-threatening and fatal drug interactions have been reported in patients treated with colchicine and strong inhibitors of CYP3A like ritonavir (see sections 4.3 and 4.5).</w:t>
      </w:r>
    </w:p>
    <w:p w14:paraId="42239E65" w14:textId="77777777" w:rsidR="006642C8" w:rsidRPr="00757830" w:rsidRDefault="006642C8" w:rsidP="00757830">
      <w:pPr>
        <w:rPr>
          <w:color w:val="000000"/>
          <w:szCs w:val="20"/>
          <w:lang w:val="en-GB"/>
        </w:rPr>
      </w:pPr>
    </w:p>
    <w:p w14:paraId="6B806BD2" w14:textId="77777777" w:rsidR="00E249BA" w:rsidRDefault="00757830" w:rsidP="00757830">
      <w:pPr>
        <w:rPr>
          <w:color w:val="000000"/>
          <w:szCs w:val="20"/>
          <w:lang w:val="en-GB"/>
        </w:rPr>
      </w:pPr>
      <w:r w:rsidRPr="00757830">
        <w:rPr>
          <w:i/>
          <w:iCs/>
          <w:color w:val="000000"/>
          <w:szCs w:val="20"/>
          <w:lang w:val="en-GB"/>
        </w:rPr>
        <w:t>Digoxin</w:t>
      </w:r>
    </w:p>
    <w:p w14:paraId="38B53D0B" w14:textId="77777777" w:rsidR="00757830" w:rsidRPr="00757830" w:rsidRDefault="00757830" w:rsidP="00757830">
      <w:pPr>
        <w:rPr>
          <w:color w:val="000000"/>
          <w:szCs w:val="20"/>
          <w:lang w:val="en-GB"/>
        </w:rPr>
      </w:pPr>
      <w:r w:rsidRPr="00757830">
        <w:rPr>
          <w:color w:val="000000"/>
          <w:szCs w:val="20"/>
          <w:lang w:val="en-GB"/>
        </w:rPr>
        <w:t>Particular caution should be used when prescribing ritonavir in patients taking digoxin since co</w:t>
      </w:r>
      <w:r w:rsidRPr="00757830">
        <w:rPr>
          <w:color w:val="000000"/>
          <w:szCs w:val="20"/>
          <w:lang w:val="en-GB"/>
        </w:rPr>
        <w:noBreakHyphen/>
        <w:t>administration of ritonavir with digoxin is expected to increase digoxin levels.  The increased digoxin levels may lessen over time (see section 4.5).</w:t>
      </w:r>
    </w:p>
    <w:p w14:paraId="1BF39C40" w14:textId="77777777" w:rsidR="00757830" w:rsidRPr="00757830" w:rsidRDefault="00757830" w:rsidP="00757830">
      <w:pPr>
        <w:rPr>
          <w:color w:val="000000"/>
          <w:szCs w:val="20"/>
          <w:lang w:val="en-GB"/>
        </w:rPr>
      </w:pPr>
    </w:p>
    <w:p w14:paraId="6BBE0123" w14:textId="77777777" w:rsidR="00757830" w:rsidRPr="00757830" w:rsidRDefault="00757830" w:rsidP="00757830">
      <w:pPr>
        <w:rPr>
          <w:color w:val="000000"/>
          <w:szCs w:val="20"/>
          <w:lang w:val="en-GB"/>
        </w:rPr>
      </w:pPr>
      <w:r w:rsidRPr="00757830">
        <w:rPr>
          <w:color w:val="000000"/>
          <w:szCs w:val="20"/>
          <w:lang w:val="en-GB"/>
        </w:rPr>
        <w:t>In patients who are already taking digoxin when ritonavir is introduced, the digoxin dose should be reduced to one-half of the patients’ normal dose and patient need to be followed more closely than usual for several weeks after initiating co-administration of ritonavir and digoxin.</w:t>
      </w:r>
    </w:p>
    <w:p w14:paraId="733E9D43" w14:textId="77777777" w:rsidR="00757830" w:rsidRPr="00757830" w:rsidRDefault="00757830" w:rsidP="00757830">
      <w:pPr>
        <w:rPr>
          <w:color w:val="000000"/>
          <w:szCs w:val="20"/>
          <w:lang w:val="en-GB"/>
        </w:rPr>
      </w:pPr>
    </w:p>
    <w:p w14:paraId="442415CA" w14:textId="77777777" w:rsidR="00757830" w:rsidRPr="00757830" w:rsidRDefault="00757830" w:rsidP="00757830">
      <w:pPr>
        <w:tabs>
          <w:tab w:val="clear" w:pos="562"/>
          <w:tab w:val="left" w:pos="567"/>
        </w:tabs>
        <w:rPr>
          <w:color w:val="000000"/>
          <w:szCs w:val="19"/>
        </w:rPr>
      </w:pPr>
      <w:r w:rsidRPr="00757830">
        <w:rPr>
          <w:color w:val="000000"/>
        </w:rPr>
        <w:t>In patients who are already taking ritonavir when digoxin is introduced, digoxin should be introduced more gradually than usual.  Digoxin levels should be monitored more intensively than usual during this period, with dose adjustments made, as necessary, based on clinical, electrocardiographic and digoxin level findings.</w:t>
      </w:r>
      <w:r w:rsidRPr="00757830">
        <w:rPr>
          <w:color w:val="000000"/>
          <w:szCs w:val="19"/>
        </w:rPr>
        <w:t xml:space="preserve"> </w:t>
      </w:r>
    </w:p>
    <w:p w14:paraId="3764C95D" w14:textId="77777777" w:rsidR="00757830" w:rsidRPr="00757830" w:rsidRDefault="00757830" w:rsidP="00757830">
      <w:pPr>
        <w:tabs>
          <w:tab w:val="clear" w:pos="562"/>
          <w:tab w:val="left" w:pos="567"/>
        </w:tabs>
        <w:rPr>
          <w:color w:val="000000"/>
          <w:szCs w:val="19"/>
        </w:rPr>
      </w:pPr>
    </w:p>
    <w:p w14:paraId="308DCC9A" w14:textId="77777777" w:rsidR="00DF5715" w:rsidRDefault="00757830" w:rsidP="00757830">
      <w:pPr>
        <w:tabs>
          <w:tab w:val="clear" w:pos="562"/>
          <w:tab w:val="left" w:pos="567"/>
        </w:tabs>
        <w:rPr>
          <w:color w:val="000000"/>
          <w:szCs w:val="19"/>
        </w:rPr>
      </w:pPr>
      <w:r w:rsidRPr="00757830">
        <w:rPr>
          <w:i/>
          <w:color w:val="000000"/>
          <w:szCs w:val="19"/>
        </w:rPr>
        <w:t>Ethinyl estradiol</w:t>
      </w:r>
    </w:p>
    <w:p w14:paraId="4AEF054A" w14:textId="77777777" w:rsidR="00757830" w:rsidRPr="00757830" w:rsidRDefault="00757830" w:rsidP="00757830">
      <w:pPr>
        <w:tabs>
          <w:tab w:val="clear" w:pos="562"/>
          <w:tab w:val="left" w:pos="567"/>
        </w:tabs>
        <w:rPr>
          <w:color w:val="000000"/>
          <w:szCs w:val="19"/>
        </w:rPr>
      </w:pPr>
      <w:r w:rsidRPr="00757830">
        <w:rPr>
          <w:color w:val="000000"/>
          <w:szCs w:val="19"/>
        </w:rPr>
        <w:t>Barrier or other non-hormonal methods of contraception should be considered when administering ritonavir at therapeutic or low doses as ritonavir is likely to reduce the effect and change the uterine bleeding profile when co-administered with estradiol-containing contraceptives.</w:t>
      </w:r>
    </w:p>
    <w:p w14:paraId="4EAABD73" w14:textId="77777777" w:rsidR="00757830" w:rsidRPr="00757830" w:rsidRDefault="00757830" w:rsidP="00757830">
      <w:pPr>
        <w:tabs>
          <w:tab w:val="clear" w:pos="562"/>
          <w:tab w:val="left" w:pos="567"/>
        </w:tabs>
        <w:rPr>
          <w:color w:val="000000"/>
          <w:szCs w:val="19"/>
        </w:rPr>
      </w:pPr>
    </w:p>
    <w:p w14:paraId="0732CF41" w14:textId="77777777" w:rsidR="00DF5715" w:rsidRDefault="00757830" w:rsidP="005220D0">
      <w:pPr>
        <w:keepNext/>
        <w:rPr>
          <w:color w:val="000000"/>
          <w:szCs w:val="20"/>
          <w:lang w:val="en-GB"/>
        </w:rPr>
      </w:pPr>
      <w:r w:rsidRPr="00757830">
        <w:rPr>
          <w:i/>
          <w:iCs/>
          <w:color w:val="000000"/>
          <w:szCs w:val="20"/>
          <w:lang w:val="en-GB"/>
        </w:rPr>
        <w:lastRenderedPageBreak/>
        <w:t>Glucocorticoids</w:t>
      </w:r>
    </w:p>
    <w:p w14:paraId="4345A85C" w14:textId="77777777" w:rsidR="00757830" w:rsidRPr="00757830" w:rsidRDefault="00757830" w:rsidP="005220D0">
      <w:pPr>
        <w:keepNext/>
        <w:rPr>
          <w:color w:val="000000"/>
          <w:szCs w:val="20"/>
          <w:lang w:val="en-GB"/>
        </w:rPr>
      </w:pPr>
      <w:r w:rsidRPr="00757830">
        <w:rPr>
          <w:color w:val="000000"/>
          <w:szCs w:val="20"/>
          <w:lang w:val="en-GB"/>
        </w:rPr>
        <w:t>Concomitant use of ritonavir and fluticasone or other glucocorticoids that are metabolised by CYP3A4 is not recommended unless the potential benefit of treatment outweighs the risk of systemic corticosteroid effects, including Cushing’s syndrome and adrenal suppression (see section 4.5).</w:t>
      </w:r>
    </w:p>
    <w:p w14:paraId="6258B0A7" w14:textId="77777777" w:rsidR="00757830" w:rsidRPr="00757830" w:rsidRDefault="00757830" w:rsidP="00757830">
      <w:pPr>
        <w:rPr>
          <w:color w:val="000000"/>
          <w:szCs w:val="20"/>
          <w:lang w:val="en-GB"/>
        </w:rPr>
      </w:pPr>
    </w:p>
    <w:p w14:paraId="7F7DF1B2" w14:textId="77777777" w:rsidR="00DF5715" w:rsidRDefault="00757830" w:rsidP="00757830">
      <w:pPr>
        <w:tabs>
          <w:tab w:val="clear" w:pos="562"/>
          <w:tab w:val="left" w:pos="567"/>
        </w:tabs>
        <w:rPr>
          <w:color w:val="000000"/>
        </w:rPr>
      </w:pPr>
      <w:r w:rsidRPr="00757830">
        <w:rPr>
          <w:i/>
          <w:iCs/>
          <w:color w:val="000000"/>
        </w:rPr>
        <w:t>Trazodone</w:t>
      </w:r>
    </w:p>
    <w:p w14:paraId="1DAE439C" w14:textId="77777777" w:rsidR="00757830" w:rsidRPr="00757830" w:rsidRDefault="00757830" w:rsidP="00757830">
      <w:pPr>
        <w:tabs>
          <w:tab w:val="clear" w:pos="562"/>
          <w:tab w:val="left" w:pos="567"/>
        </w:tabs>
        <w:rPr>
          <w:color w:val="000000"/>
        </w:rPr>
      </w:pPr>
      <w:r w:rsidRPr="00757830">
        <w:rPr>
          <w:color w:val="000000"/>
        </w:rPr>
        <w:t>Particular caution should be used when prescribing ritonavir in patients using trazodone.  Trazodone is a CYP3A4 substrate and co-administration of ritonavir is expected to increase trazodone levels.  Adverse reactions of nausea, dizziness, hypotension and syncope have been observed in single dose interaction studies in healthy volunteers (see section 4.5)</w:t>
      </w:r>
    </w:p>
    <w:p w14:paraId="41647A95" w14:textId="77777777" w:rsidR="00757830" w:rsidRPr="00757830" w:rsidRDefault="00757830" w:rsidP="00757830">
      <w:pPr>
        <w:tabs>
          <w:tab w:val="clear" w:pos="562"/>
          <w:tab w:val="left" w:pos="567"/>
        </w:tabs>
        <w:rPr>
          <w:color w:val="000000"/>
        </w:rPr>
      </w:pPr>
    </w:p>
    <w:p w14:paraId="46BF87D6" w14:textId="77777777" w:rsidR="00DF5715" w:rsidRDefault="00757830" w:rsidP="00757830">
      <w:pPr>
        <w:rPr>
          <w:color w:val="000000"/>
          <w:szCs w:val="20"/>
          <w:lang w:val="en-GB"/>
        </w:rPr>
      </w:pPr>
      <w:r w:rsidRPr="00757830">
        <w:rPr>
          <w:i/>
          <w:color w:val="000000"/>
          <w:szCs w:val="20"/>
          <w:lang w:val="en-GB"/>
        </w:rPr>
        <w:t>Rivaroxaban</w:t>
      </w:r>
    </w:p>
    <w:p w14:paraId="3CCAF130" w14:textId="77777777" w:rsidR="00757830" w:rsidRDefault="00757830" w:rsidP="00757830">
      <w:pPr>
        <w:rPr>
          <w:color w:val="000000"/>
          <w:szCs w:val="20"/>
          <w:lang w:val="en-GB"/>
        </w:rPr>
      </w:pPr>
      <w:r w:rsidRPr="00757830">
        <w:rPr>
          <w:color w:val="000000"/>
          <w:szCs w:val="20"/>
          <w:lang w:val="en-GB"/>
        </w:rPr>
        <w:t>It is not recommended to use ritonavir in patients receiving rivaroxaban, due to the risk of increased bleeding (see section 4.5).</w:t>
      </w:r>
    </w:p>
    <w:p w14:paraId="50938D1D" w14:textId="77777777" w:rsidR="005B5B31" w:rsidRDefault="005B5B31" w:rsidP="00757830">
      <w:pPr>
        <w:rPr>
          <w:color w:val="000000"/>
          <w:szCs w:val="20"/>
          <w:lang w:val="en-GB"/>
        </w:rPr>
      </w:pPr>
    </w:p>
    <w:p w14:paraId="479960BC" w14:textId="77777777" w:rsidR="005B5B31" w:rsidRPr="005B5B31" w:rsidRDefault="005B5B31" w:rsidP="005B5B31">
      <w:pPr>
        <w:pStyle w:val="EMEANormal1"/>
        <w:rPr>
          <w:i/>
          <w:lang w:val="en-GB"/>
        </w:rPr>
      </w:pPr>
      <w:r w:rsidRPr="005B5B31">
        <w:rPr>
          <w:i/>
          <w:lang w:val="en-GB"/>
        </w:rPr>
        <w:t>Riociguat</w:t>
      </w:r>
    </w:p>
    <w:p w14:paraId="6220E5E9" w14:textId="77777777" w:rsidR="005B5B31" w:rsidRDefault="005B5B31" w:rsidP="005B5B31">
      <w:pPr>
        <w:rPr>
          <w:lang w:val="en-GB"/>
        </w:rPr>
      </w:pPr>
      <w:r>
        <w:rPr>
          <w:lang w:val="en-GB"/>
        </w:rPr>
        <w:t>The concomitant use of ritonavi</w:t>
      </w:r>
      <w:r w:rsidR="00D7399C">
        <w:rPr>
          <w:lang w:val="en-GB"/>
        </w:rPr>
        <w:t>r is not recommended due to pot</w:t>
      </w:r>
      <w:r>
        <w:rPr>
          <w:lang w:val="en-GB"/>
        </w:rPr>
        <w:t>ential increase in riociguat exposure (see section 4.5).</w:t>
      </w:r>
    </w:p>
    <w:p w14:paraId="2320FEC7" w14:textId="77777777" w:rsidR="001C741C" w:rsidRDefault="001C741C" w:rsidP="005B5B31">
      <w:pPr>
        <w:rPr>
          <w:lang w:val="en-GB"/>
        </w:rPr>
      </w:pPr>
    </w:p>
    <w:p w14:paraId="43DAD7AF" w14:textId="77777777" w:rsidR="001C741C" w:rsidRPr="005B5B31" w:rsidRDefault="001C741C" w:rsidP="001C741C">
      <w:pPr>
        <w:pStyle w:val="EMEANormal1"/>
        <w:rPr>
          <w:i/>
          <w:lang w:val="en-GB"/>
        </w:rPr>
      </w:pPr>
      <w:r>
        <w:rPr>
          <w:i/>
          <w:lang w:val="en-GB"/>
        </w:rPr>
        <w:t>Vorapaxar</w:t>
      </w:r>
    </w:p>
    <w:p w14:paraId="3D9121AD" w14:textId="77777777" w:rsidR="001C741C" w:rsidRDefault="001C741C" w:rsidP="007E7B5E">
      <w:pPr>
        <w:pStyle w:val="EMEANormal1"/>
        <w:rPr>
          <w:color w:val="000000"/>
          <w:lang w:val="en-GB"/>
        </w:rPr>
      </w:pPr>
      <w:r>
        <w:rPr>
          <w:lang w:val="en-GB"/>
        </w:rPr>
        <w:t>The concomitant use of ritonavi</w:t>
      </w:r>
      <w:r w:rsidR="00D7399C">
        <w:rPr>
          <w:lang w:val="en-GB"/>
        </w:rPr>
        <w:t>r is not recommended due to pot</w:t>
      </w:r>
      <w:r>
        <w:rPr>
          <w:lang w:val="en-GB"/>
        </w:rPr>
        <w:t>ential increase in vorapaxar exposure (see section 4.5).</w:t>
      </w:r>
    </w:p>
    <w:p w14:paraId="03C5C02B" w14:textId="77777777" w:rsidR="00613A43" w:rsidRPr="00757830" w:rsidRDefault="00613A43" w:rsidP="00757830">
      <w:pPr>
        <w:rPr>
          <w:color w:val="000000"/>
          <w:szCs w:val="20"/>
          <w:lang w:val="en-GB"/>
        </w:rPr>
      </w:pPr>
    </w:p>
    <w:p w14:paraId="5469EEB0" w14:textId="77777777" w:rsidR="00613A43" w:rsidRDefault="00613A43" w:rsidP="00613A43">
      <w:pPr>
        <w:rPr>
          <w:i/>
          <w:szCs w:val="22"/>
        </w:rPr>
      </w:pPr>
      <w:r w:rsidRPr="004B45CE">
        <w:rPr>
          <w:i/>
          <w:szCs w:val="22"/>
        </w:rPr>
        <w:t>Bedaquiline</w:t>
      </w:r>
    </w:p>
    <w:p w14:paraId="7EF6B132" w14:textId="77777777" w:rsidR="00613A43" w:rsidRDefault="00613A43" w:rsidP="00613A43">
      <w:pPr>
        <w:rPr>
          <w:szCs w:val="22"/>
          <w:lang w:eastAsia="fr-FR"/>
        </w:rPr>
      </w:pPr>
      <w:r w:rsidRPr="004B45CE">
        <w:rPr>
          <w:szCs w:val="22"/>
        </w:rPr>
        <w:t xml:space="preserve">Strong CYP3A4 inhibitors such as protease inhibitors may increase bedaquiline exposure which could potentially increase the risk of bedaquiline-related adverse reactions. </w:t>
      </w:r>
      <w:r w:rsidR="00C47F6B">
        <w:rPr>
          <w:szCs w:val="22"/>
        </w:rPr>
        <w:t xml:space="preserve"> </w:t>
      </w:r>
      <w:r w:rsidRPr="004B45CE">
        <w:rPr>
          <w:szCs w:val="22"/>
        </w:rPr>
        <w:t xml:space="preserve">Therefore, combination of bedaquiline with ritonavir should be avoided. </w:t>
      </w:r>
      <w:r w:rsidR="00C47F6B">
        <w:rPr>
          <w:szCs w:val="22"/>
        </w:rPr>
        <w:t xml:space="preserve"> </w:t>
      </w:r>
      <w:r w:rsidRPr="00C47F6B">
        <w:rPr>
          <w:szCs w:val="22"/>
          <w:lang w:eastAsia="fr-FR"/>
        </w:rPr>
        <w:t xml:space="preserve">However, if the benefit outweighs the risk, co-administration of bedaquiline with ritonavir must be done with caution. </w:t>
      </w:r>
      <w:r w:rsidR="009B035C">
        <w:rPr>
          <w:szCs w:val="22"/>
          <w:lang w:eastAsia="fr-FR"/>
        </w:rPr>
        <w:t xml:space="preserve"> </w:t>
      </w:r>
      <w:r w:rsidRPr="00C47F6B">
        <w:rPr>
          <w:szCs w:val="22"/>
          <w:lang w:eastAsia="fr-FR"/>
        </w:rPr>
        <w:t xml:space="preserve">More frequent electrocardiogram monitoring and monitoring of transaminases is recommended (see section 4.5 and refer to the </w:t>
      </w:r>
      <w:r w:rsidR="004B3B4C" w:rsidRPr="004B45CE">
        <w:rPr>
          <w:szCs w:val="22"/>
        </w:rPr>
        <w:t>bedaquiline</w:t>
      </w:r>
      <w:r w:rsidRPr="00C47F6B">
        <w:rPr>
          <w:szCs w:val="22"/>
          <w:lang w:eastAsia="fr-FR"/>
        </w:rPr>
        <w:t xml:space="preserve"> </w:t>
      </w:r>
      <w:r w:rsidRPr="00C47F6B">
        <w:rPr>
          <w:szCs w:val="22"/>
        </w:rPr>
        <w:t>Summary of Product Characteristics</w:t>
      </w:r>
      <w:r w:rsidRPr="00C47F6B">
        <w:rPr>
          <w:szCs w:val="22"/>
          <w:lang w:eastAsia="fr-FR"/>
        </w:rPr>
        <w:t>).</w:t>
      </w:r>
    </w:p>
    <w:p w14:paraId="58F8D482" w14:textId="77777777" w:rsidR="003759E5" w:rsidRDefault="003759E5" w:rsidP="00613A43">
      <w:pPr>
        <w:rPr>
          <w:szCs w:val="22"/>
          <w:lang w:eastAsia="fr-FR"/>
        </w:rPr>
      </w:pPr>
    </w:p>
    <w:p w14:paraId="5CFD571E" w14:textId="77777777" w:rsidR="00D57D61" w:rsidRDefault="003759E5" w:rsidP="00613A43">
      <w:pPr>
        <w:rPr>
          <w:szCs w:val="22"/>
          <w:lang w:eastAsia="fr-FR"/>
        </w:rPr>
      </w:pPr>
      <w:r w:rsidRPr="003759E5">
        <w:rPr>
          <w:i/>
          <w:szCs w:val="22"/>
          <w:lang w:eastAsia="fr-FR"/>
        </w:rPr>
        <w:t>Delamanid</w:t>
      </w:r>
      <w:r>
        <w:rPr>
          <w:szCs w:val="22"/>
          <w:lang w:eastAsia="fr-FR"/>
        </w:rPr>
        <w:t xml:space="preserve"> </w:t>
      </w:r>
    </w:p>
    <w:p w14:paraId="7E03F635" w14:textId="77777777" w:rsidR="003759E5" w:rsidRDefault="003759E5" w:rsidP="00613A43">
      <w:pPr>
        <w:rPr>
          <w:szCs w:val="22"/>
          <w:lang w:eastAsia="fr-FR"/>
        </w:rPr>
      </w:pPr>
      <w:r>
        <w:rPr>
          <w:szCs w:val="22"/>
          <w:lang w:eastAsia="fr-FR"/>
        </w:rPr>
        <w:t>Co</w:t>
      </w:r>
      <w:r>
        <w:rPr>
          <w:szCs w:val="22"/>
          <w:lang w:eastAsia="fr-FR"/>
        </w:rPr>
        <w:noBreakHyphen/>
        <w:t>administration of delamanid with a strong inhibitor of CYP3A (ritonavir) may increase exposure to delamanid metabolite, which has been associated with QTc prolongation.  Therefore, if co</w:t>
      </w:r>
      <w:r>
        <w:rPr>
          <w:szCs w:val="22"/>
          <w:lang w:eastAsia="fr-FR"/>
        </w:rPr>
        <w:noBreakHyphen/>
        <w:t xml:space="preserve">administration of delamanid with ritonavir is considered necessary, </w:t>
      </w:r>
      <w:r w:rsidR="00657545" w:rsidRPr="00CB238E">
        <w:rPr>
          <w:szCs w:val="22"/>
          <w:lang w:eastAsia="fr-FR"/>
        </w:rPr>
        <w:t>very</w:t>
      </w:r>
      <w:r w:rsidR="00657545">
        <w:rPr>
          <w:szCs w:val="22"/>
          <w:lang w:eastAsia="fr-FR"/>
        </w:rPr>
        <w:t xml:space="preserve"> </w:t>
      </w:r>
      <w:r>
        <w:rPr>
          <w:szCs w:val="22"/>
          <w:lang w:eastAsia="fr-FR"/>
        </w:rPr>
        <w:t>frequent ECG monitoring throughout the full delamanid treatment period is recommended (see section 4.5 and refer to the delamanid S</w:t>
      </w:r>
      <w:r w:rsidR="003A6B33">
        <w:rPr>
          <w:szCs w:val="22"/>
          <w:lang w:eastAsia="fr-FR"/>
        </w:rPr>
        <w:t>ummary of Product Characteristics</w:t>
      </w:r>
      <w:r>
        <w:rPr>
          <w:szCs w:val="22"/>
          <w:lang w:eastAsia="fr-FR"/>
        </w:rPr>
        <w:t xml:space="preserve">). </w:t>
      </w:r>
    </w:p>
    <w:p w14:paraId="79094710" w14:textId="77777777" w:rsidR="00C47F6B" w:rsidRPr="00613A43" w:rsidRDefault="00C47F6B" w:rsidP="00613A43">
      <w:pPr>
        <w:rPr>
          <w:i/>
          <w:szCs w:val="22"/>
        </w:rPr>
      </w:pPr>
    </w:p>
    <w:p w14:paraId="73F81BBB" w14:textId="77777777" w:rsidR="00757830" w:rsidRDefault="00757830" w:rsidP="00C47F6B">
      <w:pPr>
        <w:rPr>
          <w:i/>
          <w:color w:val="000000"/>
          <w:szCs w:val="20"/>
          <w:lang w:val="en-GB"/>
        </w:rPr>
      </w:pPr>
      <w:r w:rsidRPr="00757830">
        <w:rPr>
          <w:i/>
          <w:color w:val="000000"/>
          <w:szCs w:val="20"/>
          <w:lang w:val="en-GB"/>
        </w:rPr>
        <w:t>Ritonavir dosed as a pharmacokinetic enhancer</w:t>
      </w:r>
    </w:p>
    <w:p w14:paraId="104CDCEF" w14:textId="77777777" w:rsidR="00757830" w:rsidRPr="00757830" w:rsidRDefault="00757830" w:rsidP="00757830">
      <w:pPr>
        <w:rPr>
          <w:bCs/>
          <w:iCs/>
          <w:color w:val="000000"/>
          <w:szCs w:val="20"/>
          <w:lang w:val="en-GB"/>
        </w:rPr>
      </w:pPr>
      <w:r w:rsidRPr="00757830">
        <w:rPr>
          <w:bCs/>
          <w:iCs/>
          <w:color w:val="000000"/>
          <w:szCs w:val="20"/>
          <w:lang w:val="en-GB"/>
        </w:rPr>
        <w:t>The interaction profiles of HIV-protease inhibitors, co-administered with low dose ritonavir, are dependent on the specific co</w:t>
      </w:r>
      <w:r w:rsidRPr="00757830">
        <w:rPr>
          <w:bCs/>
          <w:iCs/>
          <w:color w:val="000000"/>
          <w:szCs w:val="20"/>
          <w:lang w:val="en-GB"/>
        </w:rPr>
        <w:noBreakHyphen/>
        <w:t xml:space="preserve">administered protease inhibitor. </w:t>
      </w:r>
    </w:p>
    <w:p w14:paraId="6FC46402" w14:textId="77777777" w:rsidR="00757830" w:rsidRPr="00757830" w:rsidRDefault="00757830" w:rsidP="00757830">
      <w:pPr>
        <w:rPr>
          <w:bCs/>
          <w:iCs/>
          <w:color w:val="000000"/>
          <w:szCs w:val="20"/>
          <w:lang w:val="en-GB"/>
        </w:rPr>
      </w:pPr>
    </w:p>
    <w:p w14:paraId="5C3DA0DA" w14:textId="77777777" w:rsidR="00757830" w:rsidRPr="00757830" w:rsidRDefault="00757830" w:rsidP="00757830">
      <w:pPr>
        <w:rPr>
          <w:bCs/>
          <w:iCs/>
          <w:color w:val="000000"/>
          <w:szCs w:val="20"/>
          <w:lang w:val="en-GB"/>
        </w:rPr>
      </w:pPr>
      <w:r w:rsidRPr="00757830">
        <w:rPr>
          <w:bCs/>
          <w:iCs/>
          <w:color w:val="000000"/>
          <w:szCs w:val="20"/>
          <w:lang w:val="en-GB"/>
        </w:rPr>
        <w:t>For a description of the mechanisms and potential mechanisms contributing to the interaction profile of the PIs, see section 4.5.  Please also review the Summary of Product Characteristics for the particular boosted PI.</w:t>
      </w:r>
    </w:p>
    <w:p w14:paraId="4350BC69" w14:textId="77777777" w:rsidR="00757830" w:rsidRPr="00757830" w:rsidRDefault="00757830" w:rsidP="00757830">
      <w:pPr>
        <w:rPr>
          <w:color w:val="000000"/>
          <w:szCs w:val="20"/>
          <w:lang w:val="en-GB"/>
        </w:rPr>
      </w:pPr>
    </w:p>
    <w:p w14:paraId="0B58F398" w14:textId="77777777" w:rsidR="00DF5715" w:rsidRDefault="00757830" w:rsidP="00757830">
      <w:pPr>
        <w:rPr>
          <w:color w:val="000000"/>
          <w:szCs w:val="20"/>
          <w:lang w:val="en-GB"/>
        </w:rPr>
      </w:pPr>
      <w:r w:rsidRPr="00757830">
        <w:rPr>
          <w:i/>
          <w:color w:val="000000"/>
          <w:szCs w:val="20"/>
          <w:lang w:val="en-GB"/>
        </w:rPr>
        <w:t>Saquinavir</w:t>
      </w:r>
    </w:p>
    <w:p w14:paraId="6E85D3D3" w14:textId="77777777" w:rsidR="00757830" w:rsidRPr="00757830" w:rsidRDefault="00757830" w:rsidP="00757830">
      <w:pPr>
        <w:rPr>
          <w:color w:val="000000"/>
          <w:szCs w:val="20"/>
          <w:lang w:val="en-GB"/>
        </w:rPr>
      </w:pPr>
      <w:r w:rsidRPr="00757830">
        <w:rPr>
          <w:color w:val="000000"/>
          <w:szCs w:val="20"/>
          <w:lang w:val="en-GB"/>
        </w:rPr>
        <w:t>Doses of ritonavir higher than 100 mg twice daily should not be used.  Higher doses of ritonavir have been shown to be associated with an increased incidence of adverse reactions.  Co</w:t>
      </w:r>
      <w:r w:rsidRPr="00757830">
        <w:rPr>
          <w:color w:val="000000"/>
          <w:szCs w:val="20"/>
          <w:lang w:val="en-GB"/>
        </w:rPr>
        <w:noBreakHyphen/>
        <w:t xml:space="preserve">administration of saquinavir and ritonavir has led to severe adverse reactions, mainly diabetic ketoacidosis and liver disorders, especially in patients with pre-existing liver disease.  </w:t>
      </w:r>
    </w:p>
    <w:p w14:paraId="1F1C3C0B" w14:textId="77777777" w:rsidR="00757830" w:rsidRPr="00757830" w:rsidRDefault="00757830" w:rsidP="00757830">
      <w:pPr>
        <w:rPr>
          <w:color w:val="000000"/>
          <w:szCs w:val="20"/>
          <w:lang w:val="en-GB"/>
        </w:rPr>
      </w:pPr>
    </w:p>
    <w:p w14:paraId="1938252D" w14:textId="77777777" w:rsidR="00757830" w:rsidRPr="00757830" w:rsidRDefault="00757830" w:rsidP="00757830">
      <w:pPr>
        <w:rPr>
          <w:color w:val="000000"/>
          <w:szCs w:val="20"/>
          <w:lang w:val="en-GB"/>
        </w:rPr>
      </w:pPr>
      <w:r w:rsidRPr="00757830">
        <w:rPr>
          <w:color w:val="000000"/>
          <w:szCs w:val="20"/>
          <w:lang w:val="en-GB"/>
        </w:rPr>
        <w:t>Saquinavir/ritonavir should not be given together with rifampicin, due to the risk of severe hepatotoxicity (presenting as increased hepatic transaminases) if the three medicines are given together (see section 4.5).</w:t>
      </w:r>
    </w:p>
    <w:p w14:paraId="19F6E526" w14:textId="77777777" w:rsidR="00757830" w:rsidRPr="00757830" w:rsidRDefault="00757830" w:rsidP="00757830">
      <w:pPr>
        <w:rPr>
          <w:color w:val="000000"/>
          <w:szCs w:val="20"/>
          <w:lang w:val="en-GB"/>
        </w:rPr>
      </w:pPr>
    </w:p>
    <w:p w14:paraId="2FC1A651" w14:textId="77777777" w:rsidR="00DF5715" w:rsidRDefault="00757830" w:rsidP="005220D0">
      <w:pPr>
        <w:keepNext/>
        <w:rPr>
          <w:color w:val="000000"/>
          <w:szCs w:val="20"/>
          <w:lang w:val="en-GB"/>
        </w:rPr>
      </w:pPr>
      <w:r w:rsidRPr="00757830">
        <w:rPr>
          <w:i/>
          <w:color w:val="000000"/>
          <w:szCs w:val="20"/>
          <w:lang w:val="en-GB"/>
        </w:rPr>
        <w:lastRenderedPageBreak/>
        <w:t>Tipranavir</w:t>
      </w:r>
    </w:p>
    <w:p w14:paraId="33163E27" w14:textId="77777777" w:rsidR="00757830" w:rsidRPr="00757830" w:rsidRDefault="00DF5715" w:rsidP="005220D0">
      <w:pPr>
        <w:keepNext/>
        <w:rPr>
          <w:color w:val="000000"/>
          <w:szCs w:val="20"/>
          <w:lang w:val="en-GB"/>
        </w:rPr>
      </w:pPr>
      <w:r>
        <w:rPr>
          <w:color w:val="000000"/>
          <w:szCs w:val="20"/>
          <w:lang w:val="en-GB"/>
        </w:rPr>
        <w:t>Co-administrat</w:t>
      </w:r>
      <w:r w:rsidR="006771CD">
        <w:rPr>
          <w:color w:val="000000"/>
          <w:szCs w:val="20"/>
          <w:lang w:val="en-GB"/>
        </w:rPr>
        <w:t>i</w:t>
      </w:r>
      <w:r>
        <w:rPr>
          <w:color w:val="000000"/>
          <w:szCs w:val="20"/>
          <w:lang w:val="en-GB"/>
        </w:rPr>
        <w:t>on of tipranavir with 200</w:t>
      </w:r>
      <w:r w:rsidR="00FD4D7D">
        <w:rPr>
          <w:color w:val="000000"/>
          <w:szCs w:val="20"/>
          <w:lang w:val="en-GB"/>
        </w:rPr>
        <w:t> </w:t>
      </w:r>
      <w:r>
        <w:rPr>
          <w:color w:val="000000"/>
          <w:szCs w:val="20"/>
          <w:lang w:val="en-GB"/>
        </w:rPr>
        <w:t>mg</w:t>
      </w:r>
      <w:r w:rsidRPr="00757830" w:rsidDel="00DF5715">
        <w:rPr>
          <w:color w:val="000000"/>
          <w:szCs w:val="20"/>
          <w:lang w:val="en-GB"/>
        </w:rPr>
        <w:t xml:space="preserve"> </w:t>
      </w:r>
      <w:r w:rsidR="00757830" w:rsidRPr="00757830">
        <w:rPr>
          <w:color w:val="000000"/>
          <w:szCs w:val="20"/>
          <w:lang w:val="en-GB"/>
        </w:rPr>
        <w:t xml:space="preserve">of ritonavir has been associated with reports of clinical hepatitis and hepatic decompensation including some fatalities.  Extra vigilance is warranted in patients with chronic hepatitis B or hepatitis C co-infection, as these patients have an increased risk of hepatotoxicity. </w:t>
      </w:r>
    </w:p>
    <w:p w14:paraId="775B3801" w14:textId="77777777" w:rsidR="00757830" w:rsidRPr="00757830" w:rsidRDefault="00757830" w:rsidP="00757830">
      <w:pPr>
        <w:rPr>
          <w:color w:val="000000"/>
          <w:szCs w:val="20"/>
          <w:lang w:val="en-GB"/>
        </w:rPr>
      </w:pPr>
    </w:p>
    <w:p w14:paraId="01807667" w14:textId="77777777" w:rsidR="00757830" w:rsidRPr="00757830" w:rsidRDefault="00757830" w:rsidP="00757830">
      <w:pPr>
        <w:rPr>
          <w:color w:val="000000"/>
          <w:szCs w:val="20"/>
          <w:lang w:val="en-GB"/>
        </w:rPr>
      </w:pPr>
      <w:r w:rsidRPr="00757830">
        <w:rPr>
          <w:color w:val="000000"/>
          <w:szCs w:val="20"/>
          <w:lang w:val="en-GB"/>
        </w:rPr>
        <w:t>Doses of ritonavir lower than 200 mg twice daily should not be used as they might alter the efficacy profile of the combination.</w:t>
      </w:r>
    </w:p>
    <w:p w14:paraId="384B0098" w14:textId="77777777" w:rsidR="00757830" w:rsidRPr="00757830" w:rsidRDefault="00757830" w:rsidP="00757830">
      <w:pPr>
        <w:rPr>
          <w:color w:val="000000"/>
          <w:szCs w:val="20"/>
          <w:lang w:val="en-GB"/>
        </w:rPr>
      </w:pPr>
      <w:r w:rsidRPr="00757830">
        <w:rPr>
          <w:color w:val="000000"/>
          <w:szCs w:val="20"/>
          <w:lang w:val="en-GB"/>
        </w:rPr>
        <w:t xml:space="preserve"> </w:t>
      </w:r>
    </w:p>
    <w:p w14:paraId="3062A362" w14:textId="77777777" w:rsidR="00DF5715" w:rsidRDefault="00757830" w:rsidP="00757830">
      <w:pPr>
        <w:rPr>
          <w:color w:val="000000"/>
          <w:szCs w:val="20"/>
          <w:lang w:val="en-GB"/>
        </w:rPr>
      </w:pPr>
      <w:r w:rsidRPr="00757830">
        <w:rPr>
          <w:i/>
          <w:color w:val="000000"/>
          <w:szCs w:val="20"/>
          <w:lang w:val="en-GB"/>
        </w:rPr>
        <w:t>Fosamprenavir</w:t>
      </w:r>
    </w:p>
    <w:p w14:paraId="5322B593" w14:textId="77777777" w:rsidR="00757830" w:rsidRPr="00757830" w:rsidRDefault="00757830" w:rsidP="00757830">
      <w:pPr>
        <w:rPr>
          <w:color w:val="000000"/>
          <w:szCs w:val="20"/>
          <w:lang w:val="en-GB"/>
        </w:rPr>
      </w:pPr>
      <w:r w:rsidRPr="00757830">
        <w:rPr>
          <w:color w:val="000000"/>
          <w:szCs w:val="20"/>
          <w:lang w:val="en-GB"/>
        </w:rPr>
        <w:t>Co-administration of fosamprenavir with ritonavir in doses greater than 100 mg twice daily has not been clinically evaluated.  The use of higher ritonavir doses might alter the safety profile of the combination and therefore is not recommended.</w:t>
      </w:r>
    </w:p>
    <w:p w14:paraId="759CB379" w14:textId="77777777" w:rsidR="00757830" w:rsidRPr="00757830" w:rsidRDefault="00757830" w:rsidP="00757830">
      <w:pPr>
        <w:rPr>
          <w:color w:val="000000"/>
          <w:szCs w:val="20"/>
          <w:lang w:val="en-GB"/>
        </w:rPr>
      </w:pPr>
    </w:p>
    <w:p w14:paraId="179E1874" w14:textId="77777777" w:rsidR="00DF5715" w:rsidRDefault="00757830" w:rsidP="00757830">
      <w:pPr>
        <w:rPr>
          <w:color w:val="000000"/>
          <w:szCs w:val="20"/>
          <w:lang w:val="en-GB"/>
        </w:rPr>
      </w:pPr>
      <w:r w:rsidRPr="00757830">
        <w:rPr>
          <w:i/>
          <w:color w:val="000000"/>
          <w:szCs w:val="20"/>
          <w:lang w:val="en-GB"/>
        </w:rPr>
        <w:t>Atazanavir</w:t>
      </w:r>
    </w:p>
    <w:p w14:paraId="271CD868" w14:textId="77777777" w:rsidR="00757830" w:rsidRDefault="00757830" w:rsidP="00757830">
      <w:pPr>
        <w:rPr>
          <w:color w:val="000000"/>
          <w:szCs w:val="20"/>
          <w:lang w:val="en-GB"/>
        </w:rPr>
      </w:pPr>
      <w:r w:rsidRPr="00757830">
        <w:rPr>
          <w:color w:val="000000"/>
          <w:szCs w:val="20"/>
          <w:lang w:val="en-GB"/>
        </w:rPr>
        <w:t xml:space="preserve">Co-administration of atazanavir with ritonavir at doses greater than 100 mg once daily has not been clinically evaluated.  The use of higher ritonavir doses may alter the safety profile of atazanavir (cardiac effects, hyperbilirubinemia) and therefore is not recommended.  Only when atazanavir with ritonavir is co-administered with efavirenz, a dose increase of ritonavir to 200mg once daily could be considered.  In this instance, close clinical monitoring is warranted.  Refer to the Summary of Product Characteristics </w:t>
      </w:r>
      <w:r w:rsidR="00DF5715">
        <w:rPr>
          <w:color w:val="000000"/>
          <w:szCs w:val="20"/>
          <w:lang w:val="en-GB"/>
        </w:rPr>
        <w:t>for atazanavir</w:t>
      </w:r>
      <w:r w:rsidR="00DF5715" w:rsidRPr="00757830">
        <w:rPr>
          <w:color w:val="000000"/>
          <w:szCs w:val="20"/>
          <w:lang w:val="en-GB"/>
        </w:rPr>
        <w:t xml:space="preserve"> </w:t>
      </w:r>
      <w:r w:rsidRPr="00757830">
        <w:rPr>
          <w:color w:val="000000"/>
          <w:szCs w:val="20"/>
          <w:lang w:val="en-GB"/>
        </w:rPr>
        <w:t>for further details.</w:t>
      </w:r>
    </w:p>
    <w:p w14:paraId="18A6E573" w14:textId="77777777" w:rsidR="00C47F6B" w:rsidRPr="00757830" w:rsidRDefault="00C47F6B" w:rsidP="00757830">
      <w:pPr>
        <w:rPr>
          <w:color w:val="000000"/>
          <w:szCs w:val="20"/>
          <w:lang w:val="en-GB"/>
        </w:rPr>
      </w:pPr>
    </w:p>
    <w:p w14:paraId="55BD342F" w14:textId="77777777" w:rsidR="00757830" w:rsidRDefault="00757830" w:rsidP="00161E96">
      <w:pPr>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 xml:space="preserve">4.5 </w:t>
      </w:r>
      <w:r w:rsidRPr="00757830">
        <w:rPr>
          <w:rFonts w:ascii="Times New Roman Bold" w:hAnsi="Times New Roman Bold"/>
          <w:b/>
          <w:color w:val="000000"/>
          <w:szCs w:val="20"/>
          <w:lang w:val="en-GB"/>
        </w:rPr>
        <w:tab/>
        <w:t>Interaction with other medicinal products and other forms of interaction</w:t>
      </w:r>
    </w:p>
    <w:p w14:paraId="5687CCE2" w14:textId="77777777" w:rsidR="00C47F6B" w:rsidRPr="00757830" w:rsidRDefault="00C47F6B" w:rsidP="00161E96">
      <w:pPr>
        <w:suppressAutoHyphens w:val="0"/>
        <w:outlineLvl w:val="1"/>
        <w:rPr>
          <w:rFonts w:ascii="Times New Roman Bold" w:hAnsi="Times New Roman Bold"/>
          <w:b/>
          <w:color w:val="000000"/>
          <w:szCs w:val="20"/>
          <w:lang w:val="en-GB"/>
        </w:rPr>
      </w:pPr>
    </w:p>
    <w:p w14:paraId="32CBE3D4" w14:textId="77777777" w:rsidR="00757830" w:rsidRPr="00147A23" w:rsidRDefault="00757830" w:rsidP="00161E96">
      <w:pPr>
        <w:tabs>
          <w:tab w:val="clear" w:pos="562"/>
          <w:tab w:val="left" w:pos="567"/>
        </w:tabs>
        <w:outlineLvl w:val="5"/>
        <w:rPr>
          <w:color w:val="000000"/>
          <w:u w:val="single"/>
        </w:rPr>
      </w:pPr>
      <w:r w:rsidRPr="00147A23">
        <w:rPr>
          <w:color w:val="000000"/>
          <w:u w:val="single"/>
        </w:rPr>
        <w:t>Ritonavir dosed as a pharmacokinetic enhancer or as an antiretroviral agent</w:t>
      </w:r>
    </w:p>
    <w:p w14:paraId="52EFFACE" w14:textId="77777777" w:rsidR="00757830" w:rsidRPr="00757830" w:rsidRDefault="00757830" w:rsidP="00161E96">
      <w:pPr>
        <w:tabs>
          <w:tab w:val="clear" w:pos="562"/>
          <w:tab w:val="left" w:pos="567"/>
        </w:tabs>
        <w:rPr>
          <w:color w:val="000000"/>
          <w:szCs w:val="19"/>
        </w:rPr>
      </w:pPr>
    </w:p>
    <w:p w14:paraId="5B7592EA" w14:textId="77777777" w:rsidR="00757830" w:rsidRPr="00757830" w:rsidRDefault="00757830" w:rsidP="00161E96">
      <w:pPr>
        <w:tabs>
          <w:tab w:val="clear" w:pos="562"/>
          <w:tab w:val="left" w:pos="567"/>
        </w:tabs>
        <w:rPr>
          <w:color w:val="000000"/>
          <w:szCs w:val="19"/>
        </w:rPr>
      </w:pPr>
      <w:r w:rsidRPr="00757830">
        <w:rPr>
          <w:color w:val="000000"/>
          <w:szCs w:val="19"/>
        </w:rPr>
        <w:t xml:space="preserve">Ritonavir has a high affinity for several cytochrome P450 (CYP) isoforms and may inhibit oxidation with the following ranked order: CYP3A4 &gt; CYP2D6.  Co-administration of </w:t>
      </w:r>
      <w:r w:rsidR="00DF5715">
        <w:rPr>
          <w:color w:val="000000"/>
          <w:szCs w:val="19"/>
        </w:rPr>
        <w:t>ritonavir</w:t>
      </w:r>
      <w:r w:rsidR="00DF5715" w:rsidRPr="00757830">
        <w:rPr>
          <w:color w:val="000000"/>
          <w:szCs w:val="19"/>
        </w:rPr>
        <w:t xml:space="preserve"> </w:t>
      </w:r>
      <w:r w:rsidRPr="00757830">
        <w:rPr>
          <w:color w:val="000000"/>
          <w:szCs w:val="19"/>
        </w:rPr>
        <w:t>and medicinal products primarily metabolised by CYP3A may result in increased plasma concentrations of the other medicinal product, which could increase or prolong its therapeutic and adverse effects.  For select</w:t>
      </w:r>
      <w:r w:rsidR="00DF5715">
        <w:rPr>
          <w:color w:val="000000"/>
          <w:szCs w:val="19"/>
        </w:rPr>
        <w:t>ed</w:t>
      </w:r>
      <w:r w:rsidRPr="00757830">
        <w:rPr>
          <w:color w:val="000000"/>
          <w:szCs w:val="19"/>
        </w:rPr>
        <w:t xml:space="preserve"> medicinal products (e.g. alprazolam) the inhibitory effects of ritonavir on CYP3A4 may decrease over time.  Ritonavir also has a high affinity for P</w:t>
      </w:r>
      <w:r w:rsidRPr="00757830">
        <w:rPr>
          <w:color w:val="000000"/>
          <w:szCs w:val="19"/>
        </w:rPr>
        <w:noBreakHyphen/>
        <w:t xml:space="preserve">glycoprotein </w:t>
      </w:r>
      <w:r w:rsidRPr="00757830">
        <w:rPr>
          <w:iCs/>
          <w:color w:val="000000"/>
          <w:szCs w:val="19"/>
        </w:rPr>
        <w:t>and may inhibit this transporter.  The inhibitory effect of ritonavir (with or without other protease inhibitors) on P</w:t>
      </w:r>
      <w:r w:rsidRPr="00757830">
        <w:rPr>
          <w:iCs/>
          <w:color w:val="000000"/>
          <w:szCs w:val="19"/>
        </w:rPr>
        <w:noBreakHyphen/>
        <w:t>gp activity may decrease over time (</w:t>
      </w:r>
      <w:r w:rsidR="00A66C8A" w:rsidRPr="00757830">
        <w:rPr>
          <w:iCs/>
          <w:color w:val="000000"/>
          <w:szCs w:val="19"/>
        </w:rPr>
        <w:t>e.g.</w:t>
      </w:r>
      <w:r w:rsidRPr="00757830">
        <w:rPr>
          <w:iCs/>
          <w:color w:val="000000"/>
          <w:szCs w:val="19"/>
        </w:rPr>
        <w:t xml:space="preserve"> digoxin and fexofenadine-see table </w:t>
      </w:r>
      <w:r w:rsidRPr="00757830">
        <w:rPr>
          <w:rFonts w:cs="Arial"/>
          <w:color w:val="000000"/>
          <w:szCs w:val="20"/>
        </w:rPr>
        <w:t>“Ritonavir effects on non-antiretroviral medicinal products” below</w:t>
      </w:r>
      <w:r w:rsidRPr="00757830">
        <w:rPr>
          <w:iCs/>
          <w:color w:val="000000"/>
          <w:szCs w:val="19"/>
        </w:rPr>
        <w:t>).  Ritonavir may induce glucuronidation and oxidation by CYP1A2, CYP2C8, CYP2C9 and CYP2C19 thereby increasing the biotransformation of some medicinal products metabolised by these pathways, and may result in decreased systemic exposure to such medicinal products, which could decease or shorten their therapeutic effect</w:t>
      </w:r>
      <w:r w:rsidRPr="00757830">
        <w:rPr>
          <w:color w:val="000000"/>
          <w:szCs w:val="19"/>
        </w:rPr>
        <w:t xml:space="preserve">.  </w:t>
      </w:r>
    </w:p>
    <w:p w14:paraId="4892124B" w14:textId="77777777" w:rsidR="00757830" w:rsidRPr="00757830" w:rsidRDefault="00757830" w:rsidP="00757830">
      <w:pPr>
        <w:tabs>
          <w:tab w:val="clear" w:pos="562"/>
          <w:tab w:val="left" w:pos="567"/>
        </w:tabs>
        <w:rPr>
          <w:color w:val="000000"/>
          <w:szCs w:val="19"/>
        </w:rPr>
      </w:pPr>
    </w:p>
    <w:p w14:paraId="26D4A7AE" w14:textId="77777777" w:rsidR="00757830" w:rsidRPr="00757830" w:rsidRDefault="00757830" w:rsidP="00757830">
      <w:pPr>
        <w:tabs>
          <w:tab w:val="clear" w:pos="562"/>
          <w:tab w:val="left" w:pos="567"/>
        </w:tabs>
        <w:rPr>
          <w:color w:val="000000"/>
          <w:szCs w:val="19"/>
        </w:rPr>
      </w:pPr>
      <w:r w:rsidRPr="00757830">
        <w:rPr>
          <w:color w:val="000000"/>
          <w:szCs w:val="19"/>
        </w:rPr>
        <w:t>Important information regarding medicinal product interactions when ritonavir is used as a pharmacokinetic enhancer is also contained in the Summary of Product Characteristics of the co</w:t>
      </w:r>
      <w:r w:rsidRPr="00757830">
        <w:rPr>
          <w:color w:val="000000"/>
          <w:szCs w:val="19"/>
        </w:rPr>
        <w:noBreakHyphen/>
        <w:t>administered protease inhibitor.</w:t>
      </w:r>
    </w:p>
    <w:p w14:paraId="47318F49" w14:textId="77777777" w:rsidR="00757830" w:rsidRPr="00757830" w:rsidRDefault="00757830" w:rsidP="00757830">
      <w:pPr>
        <w:tabs>
          <w:tab w:val="clear" w:pos="562"/>
          <w:tab w:val="left" w:pos="567"/>
        </w:tabs>
        <w:rPr>
          <w:color w:val="000000"/>
          <w:szCs w:val="19"/>
        </w:rPr>
      </w:pPr>
    </w:p>
    <w:p w14:paraId="5352AB86" w14:textId="77777777" w:rsidR="00757830" w:rsidRPr="00147A23" w:rsidRDefault="00757830" w:rsidP="006D6C2D">
      <w:pPr>
        <w:keepNext/>
        <w:tabs>
          <w:tab w:val="clear" w:pos="562"/>
          <w:tab w:val="left" w:pos="567"/>
        </w:tabs>
        <w:outlineLvl w:val="5"/>
        <w:rPr>
          <w:b/>
          <w:caps/>
          <w:color w:val="000000"/>
          <w:szCs w:val="19"/>
          <w:u w:val="single"/>
        </w:rPr>
      </w:pPr>
      <w:r w:rsidRPr="00147A23">
        <w:rPr>
          <w:color w:val="000000"/>
          <w:u w:val="single"/>
        </w:rPr>
        <w:t>Medicinal products that affect ritonavir levels</w:t>
      </w:r>
    </w:p>
    <w:p w14:paraId="258B22E0" w14:textId="77777777" w:rsidR="00757830" w:rsidRPr="00757830" w:rsidRDefault="00757830" w:rsidP="006D6C2D">
      <w:pPr>
        <w:keepNext/>
        <w:tabs>
          <w:tab w:val="clear" w:pos="562"/>
          <w:tab w:val="left" w:pos="567"/>
        </w:tabs>
        <w:rPr>
          <w:b/>
          <w:caps/>
          <w:color w:val="000000"/>
          <w:szCs w:val="19"/>
        </w:rPr>
      </w:pPr>
    </w:p>
    <w:p w14:paraId="65C5B421" w14:textId="77777777" w:rsidR="00757830" w:rsidRPr="00757830" w:rsidRDefault="00757830" w:rsidP="006D6C2D">
      <w:pPr>
        <w:keepNext/>
        <w:tabs>
          <w:tab w:val="clear" w:pos="562"/>
          <w:tab w:val="left" w:pos="567"/>
        </w:tabs>
        <w:rPr>
          <w:color w:val="000000"/>
        </w:rPr>
      </w:pPr>
      <w:r w:rsidRPr="00757830">
        <w:rPr>
          <w:color w:val="000000"/>
        </w:rPr>
        <w:t>Serum levels of ritonavir can be reduced by concomitant use of herbal preparations containing St John’s wort (</w:t>
      </w:r>
      <w:r w:rsidRPr="00757830">
        <w:rPr>
          <w:i/>
          <w:color w:val="000000"/>
        </w:rPr>
        <w:t>Hypericum perforatum).</w:t>
      </w:r>
      <w:r w:rsidRPr="00757830">
        <w:rPr>
          <w:color w:val="000000"/>
        </w:rPr>
        <w:t xml:space="preserve">  This is due to the induction of medicinal product metabolising enzymes by St John’s wort.  Herbal preparations containing St John’s wort must not be used in combination with ritonavir.  If a patient is already taking St John’s wort, St John’s wort </w:t>
      </w:r>
      <w:r w:rsidR="00DF5715">
        <w:rPr>
          <w:color w:val="000000"/>
        </w:rPr>
        <w:t xml:space="preserve">should be stopped </w:t>
      </w:r>
      <w:r w:rsidRPr="00757830">
        <w:rPr>
          <w:color w:val="000000"/>
        </w:rPr>
        <w:t xml:space="preserve">and if possible check viral levels.  Ritonavir levels may increase on stopping St John’s wort.  The dose of ritonavir may need adjusting.  The inducing effect may persist for at least 2 weeks after cessation of treatment with St John’s wort (see section 4.3).  </w:t>
      </w:r>
    </w:p>
    <w:p w14:paraId="6C9C3E23" w14:textId="77777777" w:rsidR="00757830" w:rsidRPr="00757830" w:rsidRDefault="00757830" w:rsidP="00757830">
      <w:pPr>
        <w:tabs>
          <w:tab w:val="clear" w:pos="562"/>
          <w:tab w:val="left" w:pos="567"/>
        </w:tabs>
        <w:rPr>
          <w:color w:val="000000"/>
        </w:rPr>
      </w:pPr>
    </w:p>
    <w:p w14:paraId="4108B0FD" w14:textId="77777777" w:rsidR="00757830" w:rsidRPr="00757830" w:rsidRDefault="00757830" w:rsidP="00757830">
      <w:pPr>
        <w:tabs>
          <w:tab w:val="clear" w:pos="562"/>
          <w:tab w:val="left" w:pos="567"/>
        </w:tabs>
        <w:rPr>
          <w:color w:val="000000"/>
          <w:vertAlign w:val="superscript"/>
        </w:rPr>
      </w:pPr>
      <w:r w:rsidRPr="00757830">
        <w:rPr>
          <w:color w:val="000000"/>
        </w:rPr>
        <w:t>Serum levels of ritonavir may be affected by select co</w:t>
      </w:r>
      <w:r w:rsidRPr="00757830">
        <w:rPr>
          <w:color w:val="000000"/>
        </w:rPr>
        <w:noBreakHyphen/>
        <w:t xml:space="preserve">administered medicinal products </w:t>
      </w:r>
      <w:r w:rsidRPr="00757830">
        <w:rPr>
          <w:color w:val="000000"/>
          <w:szCs w:val="19"/>
        </w:rPr>
        <w:t>(e</w:t>
      </w:r>
      <w:r w:rsidR="00DF5715">
        <w:rPr>
          <w:color w:val="000000"/>
          <w:szCs w:val="19"/>
        </w:rPr>
        <w:t>.</w:t>
      </w:r>
      <w:r w:rsidRPr="00757830">
        <w:rPr>
          <w:color w:val="000000"/>
          <w:szCs w:val="19"/>
        </w:rPr>
        <w:t>g</w:t>
      </w:r>
      <w:r w:rsidR="00DF5715">
        <w:rPr>
          <w:color w:val="000000"/>
          <w:szCs w:val="19"/>
        </w:rPr>
        <w:t>.</w:t>
      </w:r>
      <w:r w:rsidRPr="00757830">
        <w:rPr>
          <w:color w:val="000000"/>
          <w:szCs w:val="19"/>
        </w:rPr>
        <w:t xml:space="preserve"> delavirdine, efavirenz, phenytoin and rifampicin)</w:t>
      </w:r>
      <w:r w:rsidRPr="00757830">
        <w:rPr>
          <w:color w:val="000000"/>
        </w:rPr>
        <w:t>.  These interactions are noted in the medicinal product interaction tables below.</w:t>
      </w:r>
    </w:p>
    <w:p w14:paraId="057A9F86" w14:textId="77777777" w:rsidR="00757830" w:rsidRPr="00757830" w:rsidRDefault="00757830" w:rsidP="00757830">
      <w:pPr>
        <w:tabs>
          <w:tab w:val="clear" w:pos="562"/>
          <w:tab w:val="left" w:pos="567"/>
        </w:tabs>
        <w:rPr>
          <w:color w:val="000000"/>
        </w:rPr>
      </w:pPr>
    </w:p>
    <w:p w14:paraId="4C468157" w14:textId="77777777" w:rsidR="00757830" w:rsidRPr="00147A23" w:rsidRDefault="00757830" w:rsidP="00757830">
      <w:pPr>
        <w:keepNext/>
        <w:tabs>
          <w:tab w:val="clear" w:pos="562"/>
          <w:tab w:val="left" w:pos="567"/>
        </w:tabs>
        <w:outlineLvl w:val="5"/>
        <w:rPr>
          <w:color w:val="000000"/>
          <w:szCs w:val="19"/>
          <w:u w:val="single"/>
        </w:rPr>
      </w:pPr>
      <w:r w:rsidRPr="00147A23">
        <w:rPr>
          <w:color w:val="000000"/>
          <w:szCs w:val="19"/>
          <w:u w:val="single"/>
        </w:rPr>
        <w:lastRenderedPageBreak/>
        <w:t>Medicinal product that are affected by the use of ritonavir</w:t>
      </w:r>
    </w:p>
    <w:p w14:paraId="47DCC025" w14:textId="77777777" w:rsidR="00757830" w:rsidRPr="00757830" w:rsidRDefault="00757830" w:rsidP="00757830">
      <w:pPr>
        <w:tabs>
          <w:tab w:val="clear" w:pos="562"/>
          <w:tab w:val="left" w:pos="567"/>
        </w:tabs>
        <w:rPr>
          <w:i/>
          <w:color w:val="000000"/>
          <w:szCs w:val="19"/>
        </w:rPr>
      </w:pPr>
    </w:p>
    <w:p w14:paraId="7AC4279A" w14:textId="77777777" w:rsidR="00757830" w:rsidRPr="00757830" w:rsidRDefault="00757830" w:rsidP="00757830">
      <w:pPr>
        <w:tabs>
          <w:tab w:val="clear" w:pos="562"/>
          <w:tab w:val="left" w:pos="567"/>
        </w:tabs>
        <w:rPr>
          <w:color w:val="000000"/>
          <w:szCs w:val="19"/>
        </w:rPr>
      </w:pPr>
      <w:r w:rsidRPr="00757830">
        <w:rPr>
          <w:color w:val="000000"/>
          <w:szCs w:val="19"/>
        </w:rPr>
        <w:t>Interactions between ritonavir and protease inhibitors, antiretroviral agents other than protease inhibitors and other non-antiretroviral medicinal products are listed in the tables below.</w:t>
      </w:r>
      <w:r w:rsidR="00F70C00">
        <w:rPr>
          <w:color w:val="000000"/>
          <w:szCs w:val="19"/>
        </w:rPr>
        <w:t xml:space="preserve">  This list is not intended to be inclusive or comprehensive.  Individual SmPCs should be consulted.</w:t>
      </w:r>
    </w:p>
    <w:p w14:paraId="523028D1" w14:textId="77777777" w:rsidR="00757830" w:rsidRPr="00757830" w:rsidRDefault="00757830" w:rsidP="00757830">
      <w:pPr>
        <w:tabs>
          <w:tab w:val="clear" w:pos="562"/>
          <w:tab w:val="left" w:pos="567"/>
        </w:tabs>
        <w:rPr>
          <w:color w:val="000000"/>
        </w:rPr>
      </w:pPr>
    </w:p>
    <w:tbl>
      <w:tblPr>
        <w:tblW w:w="4948" w:type="pct"/>
        <w:tblCellMar>
          <w:top w:w="15" w:type="dxa"/>
          <w:left w:w="15" w:type="dxa"/>
          <w:bottom w:w="15" w:type="dxa"/>
          <w:right w:w="15" w:type="dxa"/>
        </w:tblCellMar>
        <w:tblLook w:val="0000" w:firstRow="0" w:lastRow="0" w:firstColumn="0" w:lastColumn="0" w:noHBand="0" w:noVBand="0"/>
      </w:tblPr>
      <w:tblGrid>
        <w:gridCol w:w="1331"/>
        <w:gridCol w:w="77"/>
        <w:gridCol w:w="1920"/>
        <w:gridCol w:w="470"/>
        <w:gridCol w:w="1656"/>
        <w:gridCol w:w="11"/>
        <w:gridCol w:w="1277"/>
        <w:gridCol w:w="40"/>
        <w:gridCol w:w="1110"/>
        <w:gridCol w:w="31"/>
        <w:gridCol w:w="1056"/>
      </w:tblGrid>
      <w:tr w:rsidR="00757830" w:rsidRPr="00757830" w14:paraId="79BACC29" w14:textId="77777777" w:rsidTr="002D690C">
        <w:tc>
          <w:tcPr>
            <w:tcW w:w="0" w:type="auto"/>
            <w:gridSpan w:val="11"/>
            <w:tcBorders>
              <w:top w:val="nil"/>
              <w:left w:val="nil"/>
              <w:bottom w:val="single" w:sz="6" w:space="0" w:color="auto"/>
              <w:right w:val="nil"/>
            </w:tcBorders>
            <w:tcMar>
              <w:top w:w="15" w:type="dxa"/>
              <w:left w:w="120" w:type="dxa"/>
              <w:bottom w:w="15" w:type="dxa"/>
              <w:right w:w="120" w:type="dxa"/>
            </w:tcMar>
            <w:vAlign w:val="center"/>
          </w:tcPr>
          <w:p w14:paraId="1C9ACD18" w14:textId="77777777" w:rsidR="00757830" w:rsidRPr="00757830" w:rsidRDefault="00757830" w:rsidP="00CF6CD3">
            <w:pPr>
              <w:keepNext/>
              <w:jc w:val="center"/>
              <w:rPr>
                <w:b/>
                <w:bCs/>
                <w:color w:val="000000"/>
                <w:szCs w:val="21"/>
              </w:rPr>
            </w:pPr>
            <w:r w:rsidRPr="00757830">
              <w:rPr>
                <w:b/>
                <w:bCs/>
                <w:color w:val="000000"/>
                <w:szCs w:val="21"/>
              </w:rPr>
              <w:t>Medicinal Product Interactions – Ritonavir with Protease Inhibitors</w:t>
            </w:r>
          </w:p>
        </w:tc>
      </w:tr>
      <w:tr w:rsidR="00757830" w:rsidRPr="00757830" w14:paraId="27D33D69" w14:textId="77777777" w:rsidTr="002D690C">
        <w:tc>
          <w:tcPr>
            <w:tcW w:w="785" w:type="pct"/>
            <w:gridSpan w:val="2"/>
            <w:tcBorders>
              <w:top w:val="single" w:sz="6" w:space="0" w:color="auto"/>
              <w:left w:val="nil"/>
              <w:bottom w:val="single" w:sz="6" w:space="0" w:color="auto"/>
              <w:right w:val="nil"/>
            </w:tcBorders>
            <w:tcMar>
              <w:top w:w="15" w:type="dxa"/>
              <w:left w:w="120" w:type="dxa"/>
              <w:bottom w:w="15" w:type="dxa"/>
              <w:right w:w="120" w:type="dxa"/>
            </w:tcMar>
          </w:tcPr>
          <w:p w14:paraId="0E3734D0" w14:textId="77777777" w:rsidR="00757830" w:rsidRPr="00757830" w:rsidRDefault="00757830" w:rsidP="00CF6CD3">
            <w:pPr>
              <w:keepNext/>
              <w:jc w:val="center"/>
              <w:rPr>
                <w:color w:val="000000"/>
                <w:sz w:val="19"/>
                <w:szCs w:val="19"/>
              </w:rPr>
            </w:pPr>
            <w:r w:rsidRPr="00757830">
              <w:rPr>
                <w:b/>
                <w:bCs/>
                <w:color w:val="000000"/>
                <w:sz w:val="19"/>
                <w:szCs w:val="19"/>
              </w:rPr>
              <w:t>Co-administered Medicinal Product</w:t>
            </w:r>
          </w:p>
        </w:tc>
        <w:tc>
          <w:tcPr>
            <w:tcW w:w="1331" w:type="pct"/>
            <w:gridSpan w:val="2"/>
            <w:tcBorders>
              <w:top w:val="single" w:sz="6" w:space="0" w:color="auto"/>
              <w:left w:val="nil"/>
              <w:bottom w:val="single" w:sz="6" w:space="0" w:color="auto"/>
              <w:right w:val="nil"/>
            </w:tcBorders>
            <w:tcMar>
              <w:top w:w="15" w:type="dxa"/>
              <w:left w:w="120" w:type="dxa"/>
              <w:bottom w:w="15" w:type="dxa"/>
              <w:right w:w="120" w:type="dxa"/>
            </w:tcMar>
          </w:tcPr>
          <w:p w14:paraId="76F1C309" w14:textId="77777777" w:rsidR="00757830" w:rsidRPr="00757830" w:rsidRDefault="00757830" w:rsidP="00CF6CD3">
            <w:pPr>
              <w:keepNext/>
              <w:jc w:val="center"/>
              <w:rPr>
                <w:color w:val="000000"/>
                <w:sz w:val="19"/>
                <w:szCs w:val="19"/>
              </w:rPr>
            </w:pPr>
            <w:r w:rsidRPr="00757830">
              <w:rPr>
                <w:b/>
                <w:bCs/>
                <w:color w:val="000000"/>
                <w:sz w:val="19"/>
                <w:szCs w:val="19"/>
              </w:rPr>
              <w:t>Dose of Co-administered Medicinal Product (mg)</w:t>
            </w:r>
          </w:p>
        </w:tc>
        <w:tc>
          <w:tcPr>
            <w:tcW w:w="922" w:type="pct"/>
            <w:tcBorders>
              <w:top w:val="single" w:sz="6" w:space="0" w:color="auto"/>
              <w:left w:val="nil"/>
              <w:bottom w:val="single" w:sz="6" w:space="0" w:color="auto"/>
              <w:right w:val="nil"/>
            </w:tcBorders>
            <w:tcMar>
              <w:top w:w="15" w:type="dxa"/>
              <w:left w:w="120" w:type="dxa"/>
              <w:bottom w:w="15" w:type="dxa"/>
              <w:right w:w="120" w:type="dxa"/>
            </w:tcMar>
          </w:tcPr>
          <w:p w14:paraId="33D4284E" w14:textId="77777777" w:rsidR="00757830" w:rsidRPr="00757830" w:rsidRDefault="00757830" w:rsidP="00CF6CD3">
            <w:pPr>
              <w:keepNext/>
              <w:jc w:val="center"/>
              <w:rPr>
                <w:color w:val="000000"/>
                <w:sz w:val="19"/>
                <w:szCs w:val="19"/>
              </w:rPr>
            </w:pPr>
            <w:r w:rsidRPr="00757830">
              <w:rPr>
                <w:b/>
                <w:bCs/>
                <w:color w:val="000000"/>
                <w:sz w:val="19"/>
                <w:szCs w:val="19"/>
              </w:rPr>
              <w:t>Dose of NORVIR (mg)</w:t>
            </w:r>
          </w:p>
        </w:tc>
        <w:tc>
          <w:tcPr>
            <w:tcW w:w="717" w:type="pct"/>
            <w:gridSpan w:val="2"/>
            <w:tcBorders>
              <w:top w:val="single" w:sz="6" w:space="0" w:color="auto"/>
              <w:left w:val="nil"/>
              <w:bottom w:val="single" w:sz="6" w:space="0" w:color="auto"/>
              <w:right w:val="nil"/>
            </w:tcBorders>
            <w:tcMar>
              <w:top w:w="15" w:type="dxa"/>
              <w:left w:w="120" w:type="dxa"/>
              <w:bottom w:w="15" w:type="dxa"/>
              <w:right w:w="120" w:type="dxa"/>
            </w:tcMar>
          </w:tcPr>
          <w:p w14:paraId="6D1B11DF" w14:textId="77777777" w:rsidR="00757830" w:rsidRPr="00757830" w:rsidRDefault="00757830" w:rsidP="00CF6CD3">
            <w:pPr>
              <w:keepNext/>
              <w:jc w:val="center"/>
              <w:rPr>
                <w:b/>
                <w:bCs/>
                <w:color w:val="000000"/>
                <w:sz w:val="19"/>
                <w:szCs w:val="19"/>
              </w:rPr>
            </w:pPr>
            <w:r w:rsidRPr="00757830">
              <w:rPr>
                <w:b/>
                <w:bCs/>
                <w:color w:val="000000"/>
                <w:sz w:val="19"/>
                <w:szCs w:val="19"/>
              </w:rPr>
              <w:t>Medicinal Product Assessed</w:t>
            </w:r>
          </w:p>
        </w:tc>
        <w:tc>
          <w:tcPr>
            <w:tcW w:w="640" w:type="pct"/>
            <w:gridSpan w:val="2"/>
            <w:tcBorders>
              <w:top w:val="single" w:sz="6" w:space="0" w:color="auto"/>
              <w:left w:val="nil"/>
              <w:bottom w:val="single" w:sz="6" w:space="0" w:color="auto"/>
              <w:right w:val="nil"/>
            </w:tcBorders>
            <w:tcMar>
              <w:top w:w="15" w:type="dxa"/>
              <w:left w:w="120" w:type="dxa"/>
              <w:bottom w:w="15" w:type="dxa"/>
              <w:right w:w="120" w:type="dxa"/>
            </w:tcMar>
          </w:tcPr>
          <w:p w14:paraId="42899A89" w14:textId="77777777" w:rsidR="00757830" w:rsidRPr="00757830" w:rsidRDefault="00757830" w:rsidP="00CF6CD3">
            <w:pPr>
              <w:keepNext/>
              <w:jc w:val="center"/>
              <w:rPr>
                <w:color w:val="000000"/>
                <w:sz w:val="19"/>
                <w:szCs w:val="19"/>
              </w:rPr>
            </w:pPr>
            <w:r w:rsidRPr="00757830">
              <w:rPr>
                <w:b/>
                <w:bCs/>
                <w:color w:val="000000"/>
                <w:sz w:val="19"/>
                <w:szCs w:val="19"/>
              </w:rPr>
              <w:t>AUC</w:t>
            </w:r>
          </w:p>
        </w:tc>
        <w:tc>
          <w:tcPr>
            <w:tcW w:w="605" w:type="pct"/>
            <w:gridSpan w:val="2"/>
            <w:tcBorders>
              <w:top w:val="single" w:sz="6" w:space="0" w:color="auto"/>
              <w:left w:val="nil"/>
              <w:bottom w:val="single" w:sz="6" w:space="0" w:color="auto"/>
              <w:right w:val="nil"/>
            </w:tcBorders>
            <w:tcMar>
              <w:top w:w="15" w:type="dxa"/>
              <w:left w:w="120" w:type="dxa"/>
              <w:bottom w:w="15" w:type="dxa"/>
              <w:right w:w="120" w:type="dxa"/>
            </w:tcMar>
          </w:tcPr>
          <w:p w14:paraId="33FA63CB" w14:textId="77777777" w:rsidR="00757830" w:rsidRPr="00757830" w:rsidRDefault="00757830" w:rsidP="00CF6CD3">
            <w:pPr>
              <w:keepNext/>
              <w:rPr>
                <w:color w:val="000000"/>
                <w:sz w:val="19"/>
                <w:szCs w:val="19"/>
              </w:rPr>
            </w:pPr>
            <w:r w:rsidRPr="00757830">
              <w:rPr>
                <w:b/>
                <w:bCs/>
                <w:color w:val="000000"/>
                <w:sz w:val="19"/>
                <w:szCs w:val="19"/>
              </w:rPr>
              <w:t>C</w:t>
            </w:r>
            <w:r w:rsidRPr="00757830">
              <w:rPr>
                <w:b/>
                <w:bCs/>
                <w:color w:val="000000"/>
                <w:sz w:val="19"/>
                <w:szCs w:val="15"/>
                <w:vertAlign w:val="subscript"/>
              </w:rPr>
              <w:t>min</w:t>
            </w:r>
          </w:p>
        </w:tc>
      </w:tr>
      <w:tr w:rsidR="00757830" w:rsidRPr="00757830" w14:paraId="5BEF2E11" w14:textId="77777777" w:rsidTr="002D690C">
        <w:tc>
          <w:tcPr>
            <w:tcW w:w="785" w:type="pct"/>
            <w:gridSpan w:val="2"/>
            <w:tcBorders>
              <w:top w:val="single" w:sz="6" w:space="0" w:color="auto"/>
              <w:left w:val="nil"/>
              <w:right w:val="nil"/>
            </w:tcBorders>
            <w:tcMar>
              <w:top w:w="15" w:type="dxa"/>
              <w:left w:w="120" w:type="dxa"/>
              <w:bottom w:w="15" w:type="dxa"/>
              <w:right w:w="120" w:type="dxa"/>
            </w:tcMar>
          </w:tcPr>
          <w:p w14:paraId="6DE7B6BD" w14:textId="77777777" w:rsidR="00757830" w:rsidRPr="00757830" w:rsidRDefault="00757830" w:rsidP="00CF6CD3">
            <w:pPr>
              <w:keepNext/>
              <w:rPr>
                <w:color w:val="000000"/>
                <w:sz w:val="19"/>
                <w:szCs w:val="19"/>
              </w:rPr>
            </w:pPr>
            <w:r w:rsidRPr="00757830">
              <w:rPr>
                <w:color w:val="000000"/>
                <w:sz w:val="19"/>
                <w:szCs w:val="19"/>
              </w:rPr>
              <w:t>Amprenavir</w:t>
            </w:r>
          </w:p>
        </w:tc>
        <w:tc>
          <w:tcPr>
            <w:tcW w:w="1331" w:type="pct"/>
            <w:gridSpan w:val="2"/>
            <w:tcBorders>
              <w:top w:val="single" w:sz="6" w:space="0" w:color="auto"/>
              <w:left w:val="nil"/>
              <w:right w:val="nil"/>
            </w:tcBorders>
            <w:tcMar>
              <w:top w:w="15" w:type="dxa"/>
              <w:left w:w="120" w:type="dxa"/>
              <w:bottom w:w="15" w:type="dxa"/>
              <w:right w:w="120" w:type="dxa"/>
            </w:tcMar>
          </w:tcPr>
          <w:p w14:paraId="6D5A6971" w14:textId="77777777" w:rsidR="00757830" w:rsidRPr="00757830" w:rsidRDefault="00757830" w:rsidP="00CF6CD3">
            <w:pPr>
              <w:keepNext/>
              <w:rPr>
                <w:color w:val="000000"/>
                <w:sz w:val="19"/>
                <w:szCs w:val="19"/>
              </w:rPr>
            </w:pPr>
            <w:r w:rsidRPr="00757830">
              <w:rPr>
                <w:color w:val="000000"/>
                <w:sz w:val="19"/>
                <w:szCs w:val="19"/>
              </w:rPr>
              <w:t>600 q12h</w:t>
            </w:r>
          </w:p>
        </w:tc>
        <w:tc>
          <w:tcPr>
            <w:tcW w:w="922" w:type="pct"/>
            <w:tcBorders>
              <w:top w:val="single" w:sz="6" w:space="0" w:color="auto"/>
              <w:left w:val="nil"/>
              <w:right w:val="nil"/>
            </w:tcBorders>
            <w:tcMar>
              <w:top w:w="15" w:type="dxa"/>
              <w:left w:w="120" w:type="dxa"/>
              <w:bottom w:w="15" w:type="dxa"/>
              <w:right w:w="120" w:type="dxa"/>
            </w:tcMar>
          </w:tcPr>
          <w:p w14:paraId="408C0CC3" w14:textId="77777777" w:rsidR="00757830" w:rsidRPr="00757830" w:rsidRDefault="00757830" w:rsidP="00CF6CD3">
            <w:pPr>
              <w:keepNext/>
              <w:rPr>
                <w:color w:val="000000"/>
                <w:sz w:val="19"/>
                <w:szCs w:val="19"/>
              </w:rPr>
            </w:pPr>
            <w:r w:rsidRPr="00757830">
              <w:rPr>
                <w:color w:val="000000"/>
                <w:sz w:val="19"/>
                <w:szCs w:val="19"/>
              </w:rPr>
              <w:t>100 q12h</w:t>
            </w:r>
          </w:p>
        </w:tc>
        <w:tc>
          <w:tcPr>
            <w:tcW w:w="717" w:type="pct"/>
            <w:gridSpan w:val="2"/>
            <w:tcBorders>
              <w:top w:val="single" w:sz="6" w:space="0" w:color="auto"/>
              <w:left w:val="nil"/>
              <w:right w:val="nil"/>
            </w:tcBorders>
            <w:tcMar>
              <w:top w:w="15" w:type="dxa"/>
              <w:left w:w="120" w:type="dxa"/>
              <w:bottom w:w="15" w:type="dxa"/>
              <w:right w:w="120" w:type="dxa"/>
            </w:tcMar>
          </w:tcPr>
          <w:p w14:paraId="57D2604B" w14:textId="77777777" w:rsidR="00757830" w:rsidRPr="00757830" w:rsidRDefault="00757830" w:rsidP="00CF6CD3">
            <w:pPr>
              <w:keepNext/>
              <w:jc w:val="center"/>
              <w:rPr>
                <w:color w:val="000000"/>
                <w:sz w:val="19"/>
                <w:szCs w:val="19"/>
              </w:rPr>
            </w:pPr>
            <w:r w:rsidRPr="00757830">
              <w:rPr>
                <w:color w:val="000000"/>
                <w:sz w:val="19"/>
                <w:szCs w:val="19"/>
              </w:rPr>
              <w:t>Amprenavir</w:t>
            </w:r>
            <w:r w:rsidR="007F5834">
              <w:rPr>
                <w:color w:val="000000"/>
                <w:sz w:val="19"/>
                <w:szCs w:val="19"/>
                <w:vertAlign w:val="superscript"/>
              </w:rPr>
              <w:t>1</w:t>
            </w:r>
          </w:p>
        </w:tc>
        <w:tc>
          <w:tcPr>
            <w:tcW w:w="640" w:type="pct"/>
            <w:gridSpan w:val="2"/>
            <w:tcBorders>
              <w:top w:val="single" w:sz="6" w:space="0" w:color="auto"/>
              <w:left w:val="nil"/>
              <w:right w:val="nil"/>
            </w:tcBorders>
            <w:tcMar>
              <w:top w:w="15" w:type="dxa"/>
              <w:left w:w="120" w:type="dxa"/>
              <w:bottom w:w="15" w:type="dxa"/>
              <w:right w:w="120" w:type="dxa"/>
            </w:tcMar>
          </w:tcPr>
          <w:p w14:paraId="3CC4F3B7" w14:textId="77777777" w:rsidR="00757830" w:rsidRPr="00757830" w:rsidRDefault="00757830" w:rsidP="00CF6CD3">
            <w:pPr>
              <w:keepNext/>
              <w:rPr>
                <w:color w:val="000000"/>
                <w:sz w:val="19"/>
                <w:szCs w:val="19"/>
              </w:rPr>
            </w:pPr>
            <w:r w:rsidRPr="00757830">
              <w:rPr>
                <w:rFonts w:hint="eastAsia"/>
                <w:color w:val="000000"/>
                <w:sz w:val="19"/>
                <w:szCs w:val="19"/>
              </w:rPr>
              <w:t>↑</w:t>
            </w:r>
            <w:r w:rsidRPr="00757830">
              <w:rPr>
                <w:color w:val="000000"/>
                <w:sz w:val="19"/>
                <w:szCs w:val="19"/>
              </w:rPr>
              <w:t xml:space="preserve"> 64%</w:t>
            </w:r>
          </w:p>
        </w:tc>
        <w:tc>
          <w:tcPr>
            <w:tcW w:w="605" w:type="pct"/>
            <w:gridSpan w:val="2"/>
            <w:tcBorders>
              <w:top w:val="single" w:sz="6" w:space="0" w:color="auto"/>
              <w:left w:val="nil"/>
              <w:right w:val="nil"/>
            </w:tcBorders>
            <w:tcMar>
              <w:top w:w="15" w:type="dxa"/>
              <w:left w:w="120" w:type="dxa"/>
              <w:bottom w:w="15" w:type="dxa"/>
              <w:right w:w="120" w:type="dxa"/>
            </w:tcMar>
          </w:tcPr>
          <w:p w14:paraId="6AC67E7B" w14:textId="77777777" w:rsidR="00757830" w:rsidRPr="00757830" w:rsidRDefault="00757830" w:rsidP="00CF6CD3">
            <w:pPr>
              <w:keepNext/>
              <w:rPr>
                <w:color w:val="000000"/>
                <w:sz w:val="19"/>
                <w:szCs w:val="19"/>
              </w:rPr>
            </w:pPr>
            <w:r w:rsidRPr="00757830">
              <w:rPr>
                <w:rFonts w:hint="eastAsia"/>
                <w:color w:val="000000"/>
                <w:sz w:val="19"/>
                <w:szCs w:val="19"/>
              </w:rPr>
              <w:t>↑</w:t>
            </w:r>
            <w:r w:rsidRPr="00757830">
              <w:rPr>
                <w:color w:val="000000"/>
                <w:sz w:val="19"/>
                <w:szCs w:val="19"/>
              </w:rPr>
              <w:t xml:space="preserve"> 5 fold</w:t>
            </w:r>
          </w:p>
        </w:tc>
      </w:tr>
      <w:tr w:rsidR="00757830" w:rsidRPr="00757830" w14:paraId="12231996" w14:textId="77777777" w:rsidTr="002D690C">
        <w:tc>
          <w:tcPr>
            <w:tcW w:w="785" w:type="pct"/>
            <w:gridSpan w:val="2"/>
            <w:tcBorders>
              <w:top w:val="single" w:sz="6" w:space="0" w:color="auto"/>
              <w:left w:val="nil"/>
              <w:right w:val="nil"/>
            </w:tcBorders>
            <w:tcMar>
              <w:top w:w="15" w:type="dxa"/>
              <w:left w:w="120" w:type="dxa"/>
              <w:bottom w:w="15" w:type="dxa"/>
              <w:right w:w="120" w:type="dxa"/>
            </w:tcMar>
          </w:tcPr>
          <w:p w14:paraId="01C725E9" w14:textId="77777777" w:rsidR="00757830" w:rsidRPr="00757830" w:rsidRDefault="00757830" w:rsidP="00CF6CD3">
            <w:pPr>
              <w:keepNext/>
              <w:rPr>
                <w:color w:val="000000"/>
                <w:sz w:val="19"/>
                <w:szCs w:val="19"/>
              </w:rPr>
            </w:pPr>
          </w:p>
        </w:tc>
        <w:tc>
          <w:tcPr>
            <w:tcW w:w="4215" w:type="pct"/>
            <w:gridSpan w:val="9"/>
            <w:tcBorders>
              <w:top w:val="single" w:sz="6" w:space="0" w:color="auto"/>
              <w:left w:val="nil"/>
              <w:right w:val="nil"/>
            </w:tcBorders>
            <w:tcMar>
              <w:top w:w="15" w:type="dxa"/>
              <w:left w:w="120" w:type="dxa"/>
              <w:bottom w:w="15" w:type="dxa"/>
              <w:right w:w="120" w:type="dxa"/>
            </w:tcMar>
          </w:tcPr>
          <w:p w14:paraId="5006060E" w14:textId="77777777" w:rsidR="00757830" w:rsidRPr="00757830" w:rsidRDefault="00757830" w:rsidP="00BF4573">
            <w:pPr>
              <w:keepNext/>
              <w:rPr>
                <w:color w:val="000000"/>
                <w:sz w:val="19"/>
                <w:szCs w:val="19"/>
              </w:rPr>
            </w:pPr>
            <w:r w:rsidRPr="00757830">
              <w:rPr>
                <w:color w:val="000000"/>
                <w:sz w:val="19"/>
                <w:szCs w:val="19"/>
              </w:rPr>
              <w:t>Ritonavir increases the serum levels of amprenavir as a result of CYP3A4 inhibition.  Clinical trials confirmed the safety and efficacy of 600 mg amprenavir twice daily with ritonavir 100 mg twice daily.  For further information, physicians should refer to the Summary of Product Characteristics</w:t>
            </w:r>
            <w:r w:rsidR="00DF5715">
              <w:rPr>
                <w:color w:val="000000"/>
                <w:sz w:val="19"/>
                <w:szCs w:val="19"/>
              </w:rPr>
              <w:t xml:space="preserve"> for amprenavir</w:t>
            </w:r>
            <w:r w:rsidRPr="00757830">
              <w:rPr>
                <w:color w:val="000000"/>
                <w:sz w:val="19"/>
                <w:szCs w:val="19"/>
              </w:rPr>
              <w:t>.</w:t>
            </w:r>
          </w:p>
        </w:tc>
      </w:tr>
      <w:tr w:rsidR="00757830" w:rsidRPr="00757830" w14:paraId="5F728A12" w14:textId="77777777" w:rsidTr="002D690C">
        <w:tc>
          <w:tcPr>
            <w:tcW w:w="785" w:type="pct"/>
            <w:gridSpan w:val="2"/>
            <w:tcBorders>
              <w:top w:val="single" w:sz="6" w:space="0" w:color="auto"/>
              <w:left w:val="nil"/>
              <w:right w:val="nil"/>
            </w:tcBorders>
            <w:tcMar>
              <w:top w:w="15" w:type="dxa"/>
              <w:left w:w="120" w:type="dxa"/>
              <w:bottom w:w="15" w:type="dxa"/>
              <w:right w:w="120" w:type="dxa"/>
            </w:tcMar>
          </w:tcPr>
          <w:p w14:paraId="67995972" w14:textId="77777777" w:rsidR="00757830" w:rsidRPr="00757830" w:rsidRDefault="00757830" w:rsidP="00CF6CD3">
            <w:pPr>
              <w:keepNext/>
              <w:rPr>
                <w:color w:val="000000"/>
                <w:sz w:val="19"/>
                <w:szCs w:val="19"/>
              </w:rPr>
            </w:pPr>
            <w:r w:rsidRPr="00757830">
              <w:rPr>
                <w:color w:val="000000"/>
                <w:sz w:val="19"/>
                <w:szCs w:val="19"/>
              </w:rPr>
              <w:t>Atazanavir</w:t>
            </w:r>
          </w:p>
        </w:tc>
        <w:tc>
          <w:tcPr>
            <w:tcW w:w="1331" w:type="pct"/>
            <w:gridSpan w:val="2"/>
            <w:tcBorders>
              <w:top w:val="single" w:sz="6" w:space="0" w:color="auto"/>
              <w:left w:val="nil"/>
              <w:right w:val="nil"/>
            </w:tcBorders>
            <w:tcMar>
              <w:top w:w="15" w:type="dxa"/>
              <w:left w:w="120" w:type="dxa"/>
              <w:bottom w:w="15" w:type="dxa"/>
              <w:right w:w="120" w:type="dxa"/>
            </w:tcMar>
          </w:tcPr>
          <w:p w14:paraId="01094EF9" w14:textId="77777777" w:rsidR="00757830" w:rsidRPr="00757830" w:rsidRDefault="00757830" w:rsidP="00CF6CD3">
            <w:pPr>
              <w:keepNext/>
              <w:rPr>
                <w:color w:val="000000"/>
                <w:sz w:val="19"/>
                <w:szCs w:val="19"/>
              </w:rPr>
            </w:pPr>
            <w:r w:rsidRPr="00757830">
              <w:rPr>
                <w:color w:val="000000"/>
                <w:sz w:val="19"/>
                <w:szCs w:val="19"/>
              </w:rPr>
              <w:t>300 q24h</w:t>
            </w:r>
          </w:p>
        </w:tc>
        <w:tc>
          <w:tcPr>
            <w:tcW w:w="922" w:type="pct"/>
            <w:tcBorders>
              <w:top w:val="single" w:sz="6" w:space="0" w:color="auto"/>
              <w:left w:val="nil"/>
              <w:right w:val="nil"/>
            </w:tcBorders>
            <w:tcMar>
              <w:top w:w="15" w:type="dxa"/>
              <w:left w:w="120" w:type="dxa"/>
              <w:bottom w:w="15" w:type="dxa"/>
              <w:right w:w="120" w:type="dxa"/>
            </w:tcMar>
          </w:tcPr>
          <w:p w14:paraId="5D2750CA" w14:textId="77777777" w:rsidR="00757830" w:rsidRPr="00757830" w:rsidRDefault="00757830" w:rsidP="00CF6CD3">
            <w:pPr>
              <w:keepNext/>
              <w:rPr>
                <w:color w:val="000000"/>
                <w:sz w:val="19"/>
                <w:szCs w:val="19"/>
              </w:rPr>
            </w:pPr>
            <w:r w:rsidRPr="00757830">
              <w:rPr>
                <w:color w:val="000000"/>
                <w:sz w:val="19"/>
                <w:szCs w:val="19"/>
              </w:rPr>
              <w:t>100 q24h</w:t>
            </w:r>
          </w:p>
        </w:tc>
        <w:tc>
          <w:tcPr>
            <w:tcW w:w="717" w:type="pct"/>
            <w:gridSpan w:val="2"/>
            <w:tcBorders>
              <w:top w:val="single" w:sz="6" w:space="0" w:color="auto"/>
              <w:left w:val="nil"/>
              <w:right w:val="nil"/>
            </w:tcBorders>
            <w:tcMar>
              <w:top w:w="15" w:type="dxa"/>
              <w:left w:w="120" w:type="dxa"/>
              <w:bottom w:w="15" w:type="dxa"/>
              <w:right w:w="120" w:type="dxa"/>
            </w:tcMar>
          </w:tcPr>
          <w:p w14:paraId="48534746" w14:textId="77777777" w:rsidR="00757830" w:rsidRPr="00757830" w:rsidRDefault="00757830" w:rsidP="00CF6CD3">
            <w:pPr>
              <w:keepNext/>
              <w:jc w:val="center"/>
              <w:rPr>
                <w:color w:val="000000"/>
                <w:sz w:val="19"/>
                <w:szCs w:val="19"/>
              </w:rPr>
            </w:pPr>
            <w:r w:rsidRPr="00757830">
              <w:rPr>
                <w:color w:val="000000"/>
                <w:sz w:val="19"/>
                <w:szCs w:val="19"/>
              </w:rPr>
              <w:t>Atazanavir</w:t>
            </w:r>
          </w:p>
        </w:tc>
        <w:tc>
          <w:tcPr>
            <w:tcW w:w="640" w:type="pct"/>
            <w:gridSpan w:val="2"/>
            <w:tcBorders>
              <w:top w:val="single" w:sz="6" w:space="0" w:color="auto"/>
              <w:left w:val="nil"/>
              <w:right w:val="nil"/>
            </w:tcBorders>
            <w:tcMar>
              <w:top w:w="15" w:type="dxa"/>
              <w:left w:w="120" w:type="dxa"/>
              <w:bottom w:w="15" w:type="dxa"/>
              <w:right w:w="120" w:type="dxa"/>
            </w:tcMar>
          </w:tcPr>
          <w:p w14:paraId="3DE23154" w14:textId="77777777" w:rsidR="00757830" w:rsidRPr="00757830" w:rsidRDefault="00757830" w:rsidP="00CF6CD3">
            <w:pPr>
              <w:keepNext/>
              <w:rPr>
                <w:color w:val="000000"/>
                <w:sz w:val="19"/>
                <w:szCs w:val="19"/>
              </w:rPr>
            </w:pPr>
            <w:r w:rsidRPr="00757830">
              <w:rPr>
                <w:rFonts w:hint="eastAsia"/>
                <w:color w:val="000000"/>
                <w:sz w:val="19"/>
                <w:szCs w:val="19"/>
              </w:rPr>
              <w:t>↑</w:t>
            </w:r>
            <w:r w:rsidRPr="00757830">
              <w:rPr>
                <w:color w:val="000000"/>
                <w:sz w:val="19"/>
                <w:szCs w:val="19"/>
              </w:rPr>
              <w:t xml:space="preserve"> 86%</w:t>
            </w:r>
          </w:p>
        </w:tc>
        <w:tc>
          <w:tcPr>
            <w:tcW w:w="605" w:type="pct"/>
            <w:gridSpan w:val="2"/>
            <w:tcBorders>
              <w:top w:val="single" w:sz="6" w:space="0" w:color="auto"/>
              <w:left w:val="nil"/>
              <w:right w:val="nil"/>
            </w:tcBorders>
            <w:tcMar>
              <w:top w:w="15" w:type="dxa"/>
              <w:left w:w="120" w:type="dxa"/>
              <w:bottom w:w="15" w:type="dxa"/>
              <w:right w:w="120" w:type="dxa"/>
            </w:tcMar>
          </w:tcPr>
          <w:p w14:paraId="298B48BF" w14:textId="77777777" w:rsidR="00757830" w:rsidRPr="00757830" w:rsidRDefault="00757830" w:rsidP="00CF6CD3">
            <w:pPr>
              <w:keepNext/>
              <w:rPr>
                <w:color w:val="000000"/>
                <w:sz w:val="19"/>
                <w:szCs w:val="19"/>
              </w:rPr>
            </w:pPr>
            <w:r w:rsidRPr="00757830">
              <w:rPr>
                <w:rFonts w:hint="eastAsia"/>
                <w:color w:val="000000"/>
                <w:sz w:val="19"/>
                <w:szCs w:val="19"/>
              </w:rPr>
              <w:t>↑</w:t>
            </w:r>
            <w:r w:rsidRPr="00757830">
              <w:rPr>
                <w:color w:val="000000"/>
                <w:sz w:val="19"/>
                <w:szCs w:val="19"/>
              </w:rPr>
              <w:t xml:space="preserve"> 11 fold</w:t>
            </w:r>
          </w:p>
        </w:tc>
      </w:tr>
      <w:tr w:rsidR="00757830" w:rsidRPr="00757830" w14:paraId="5B2C93EC" w14:textId="77777777" w:rsidTr="002D690C">
        <w:tc>
          <w:tcPr>
            <w:tcW w:w="785" w:type="pct"/>
            <w:gridSpan w:val="2"/>
            <w:tcBorders>
              <w:left w:val="nil"/>
              <w:right w:val="nil"/>
            </w:tcBorders>
            <w:tcMar>
              <w:top w:w="15" w:type="dxa"/>
              <w:left w:w="120" w:type="dxa"/>
              <w:bottom w:w="15" w:type="dxa"/>
              <w:right w:w="120" w:type="dxa"/>
            </w:tcMar>
          </w:tcPr>
          <w:p w14:paraId="4827C7B4" w14:textId="77777777" w:rsidR="00757830" w:rsidRPr="00757830" w:rsidRDefault="00757830" w:rsidP="00CF6CD3">
            <w:pPr>
              <w:keepNext/>
              <w:rPr>
                <w:color w:val="000000"/>
                <w:sz w:val="19"/>
                <w:szCs w:val="19"/>
              </w:rPr>
            </w:pPr>
          </w:p>
        </w:tc>
        <w:tc>
          <w:tcPr>
            <w:tcW w:w="1331" w:type="pct"/>
            <w:gridSpan w:val="2"/>
            <w:tcBorders>
              <w:left w:val="nil"/>
              <w:right w:val="nil"/>
            </w:tcBorders>
            <w:tcMar>
              <w:top w:w="15" w:type="dxa"/>
              <w:left w:w="120" w:type="dxa"/>
              <w:bottom w:w="15" w:type="dxa"/>
              <w:right w:w="120" w:type="dxa"/>
            </w:tcMar>
          </w:tcPr>
          <w:p w14:paraId="39252533" w14:textId="77777777" w:rsidR="00757830" w:rsidRPr="00757830" w:rsidRDefault="00757830" w:rsidP="00CF6CD3">
            <w:pPr>
              <w:keepNext/>
              <w:rPr>
                <w:color w:val="000000"/>
                <w:sz w:val="19"/>
                <w:szCs w:val="19"/>
              </w:rPr>
            </w:pPr>
          </w:p>
        </w:tc>
        <w:tc>
          <w:tcPr>
            <w:tcW w:w="922" w:type="pct"/>
            <w:tcBorders>
              <w:left w:val="nil"/>
              <w:right w:val="nil"/>
            </w:tcBorders>
            <w:tcMar>
              <w:top w:w="15" w:type="dxa"/>
              <w:left w:w="120" w:type="dxa"/>
              <w:bottom w:w="15" w:type="dxa"/>
              <w:right w:w="120" w:type="dxa"/>
            </w:tcMar>
          </w:tcPr>
          <w:p w14:paraId="6110E314" w14:textId="77777777" w:rsidR="00757830" w:rsidRPr="00757830" w:rsidRDefault="00757830" w:rsidP="00CF6CD3">
            <w:pPr>
              <w:keepNext/>
              <w:rPr>
                <w:color w:val="000000"/>
                <w:sz w:val="19"/>
                <w:szCs w:val="19"/>
              </w:rPr>
            </w:pPr>
          </w:p>
        </w:tc>
        <w:tc>
          <w:tcPr>
            <w:tcW w:w="717" w:type="pct"/>
            <w:gridSpan w:val="2"/>
            <w:tcBorders>
              <w:left w:val="nil"/>
              <w:right w:val="nil"/>
            </w:tcBorders>
            <w:tcMar>
              <w:top w:w="15" w:type="dxa"/>
              <w:left w:w="120" w:type="dxa"/>
              <w:bottom w:w="15" w:type="dxa"/>
              <w:right w:w="120" w:type="dxa"/>
            </w:tcMar>
          </w:tcPr>
          <w:p w14:paraId="5FE45007" w14:textId="77777777" w:rsidR="00757830" w:rsidRPr="00757830" w:rsidRDefault="00757830" w:rsidP="00CF6CD3">
            <w:pPr>
              <w:keepNext/>
              <w:jc w:val="center"/>
              <w:rPr>
                <w:color w:val="000000"/>
                <w:sz w:val="19"/>
                <w:szCs w:val="19"/>
              </w:rPr>
            </w:pPr>
            <w:r w:rsidRPr="00757830">
              <w:rPr>
                <w:color w:val="000000"/>
                <w:sz w:val="19"/>
                <w:szCs w:val="19"/>
              </w:rPr>
              <w:t>Atazanavir</w:t>
            </w:r>
            <w:r w:rsidR="007F5834">
              <w:rPr>
                <w:color w:val="000000"/>
                <w:sz w:val="19"/>
                <w:szCs w:val="19"/>
                <w:vertAlign w:val="superscript"/>
              </w:rPr>
              <w:t>2</w:t>
            </w:r>
          </w:p>
        </w:tc>
        <w:tc>
          <w:tcPr>
            <w:tcW w:w="640" w:type="pct"/>
            <w:gridSpan w:val="2"/>
            <w:tcBorders>
              <w:left w:val="nil"/>
              <w:right w:val="nil"/>
            </w:tcBorders>
            <w:tcMar>
              <w:top w:w="15" w:type="dxa"/>
              <w:left w:w="120" w:type="dxa"/>
              <w:bottom w:w="15" w:type="dxa"/>
              <w:right w:w="120" w:type="dxa"/>
            </w:tcMar>
          </w:tcPr>
          <w:p w14:paraId="54DF0D9C" w14:textId="77777777" w:rsidR="00757830" w:rsidRPr="00757830" w:rsidRDefault="00757830" w:rsidP="00CF6CD3">
            <w:pPr>
              <w:keepNext/>
              <w:rPr>
                <w:color w:val="000000"/>
                <w:sz w:val="19"/>
                <w:szCs w:val="19"/>
              </w:rPr>
            </w:pPr>
            <w:r w:rsidRPr="00757830">
              <w:rPr>
                <w:rFonts w:hint="eastAsia"/>
                <w:color w:val="000000"/>
                <w:sz w:val="19"/>
                <w:szCs w:val="19"/>
              </w:rPr>
              <w:t>↑</w:t>
            </w:r>
            <w:r w:rsidRPr="00757830">
              <w:rPr>
                <w:color w:val="000000"/>
                <w:sz w:val="19"/>
                <w:szCs w:val="19"/>
              </w:rPr>
              <w:t xml:space="preserve"> 2 fold</w:t>
            </w:r>
          </w:p>
        </w:tc>
        <w:tc>
          <w:tcPr>
            <w:tcW w:w="605" w:type="pct"/>
            <w:gridSpan w:val="2"/>
            <w:tcBorders>
              <w:left w:val="nil"/>
              <w:right w:val="nil"/>
            </w:tcBorders>
            <w:tcMar>
              <w:top w:w="15" w:type="dxa"/>
              <w:left w:w="120" w:type="dxa"/>
              <w:bottom w:w="15" w:type="dxa"/>
              <w:right w:w="120" w:type="dxa"/>
            </w:tcMar>
          </w:tcPr>
          <w:p w14:paraId="0C19F730" w14:textId="77777777" w:rsidR="00757830" w:rsidRPr="00757830" w:rsidRDefault="00757830" w:rsidP="00CF6CD3">
            <w:pPr>
              <w:keepNext/>
              <w:rPr>
                <w:color w:val="000000"/>
                <w:sz w:val="19"/>
                <w:szCs w:val="19"/>
              </w:rPr>
            </w:pPr>
            <w:r w:rsidRPr="00757830">
              <w:rPr>
                <w:rFonts w:hint="eastAsia"/>
                <w:color w:val="000000"/>
                <w:sz w:val="19"/>
                <w:szCs w:val="19"/>
              </w:rPr>
              <w:t>↑</w:t>
            </w:r>
            <w:r w:rsidRPr="00757830">
              <w:rPr>
                <w:color w:val="000000"/>
                <w:sz w:val="19"/>
                <w:szCs w:val="19"/>
              </w:rPr>
              <w:t xml:space="preserve"> 3-7 fold</w:t>
            </w:r>
          </w:p>
        </w:tc>
      </w:tr>
      <w:tr w:rsidR="00757830" w:rsidRPr="00757830" w14:paraId="31270ABB" w14:textId="77777777" w:rsidTr="002D690C">
        <w:tc>
          <w:tcPr>
            <w:tcW w:w="785" w:type="pct"/>
            <w:gridSpan w:val="2"/>
            <w:tcBorders>
              <w:left w:val="nil"/>
              <w:bottom w:val="single" w:sz="4" w:space="0" w:color="auto"/>
              <w:right w:val="nil"/>
            </w:tcBorders>
            <w:tcMar>
              <w:top w:w="15" w:type="dxa"/>
              <w:left w:w="120" w:type="dxa"/>
              <w:bottom w:w="15" w:type="dxa"/>
              <w:right w:w="120" w:type="dxa"/>
            </w:tcMar>
          </w:tcPr>
          <w:p w14:paraId="5833BA5F" w14:textId="77777777" w:rsidR="00757830" w:rsidRPr="00757830" w:rsidRDefault="00757830" w:rsidP="00CF6CD3">
            <w:pPr>
              <w:keepNext/>
              <w:rPr>
                <w:color w:val="000000"/>
                <w:sz w:val="19"/>
                <w:szCs w:val="19"/>
              </w:rPr>
            </w:pPr>
          </w:p>
        </w:tc>
        <w:tc>
          <w:tcPr>
            <w:tcW w:w="4215" w:type="pct"/>
            <w:gridSpan w:val="9"/>
            <w:tcBorders>
              <w:left w:val="nil"/>
              <w:bottom w:val="single" w:sz="4" w:space="0" w:color="auto"/>
              <w:right w:val="nil"/>
            </w:tcBorders>
            <w:tcMar>
              <w:top w:w="15" w:type="dxa"/>
              <w:left w:w="120" w:type="dxa"/>
              <w:bottom w:w="15" w:type="dxa"/>
              <w:right w:w="120" w:type="dxa"/>
            </w:tcMar>
          </w:tcPr>
          <w:p w14:paraId="5381AF18" w14:textId="77777777" w:rsidR="00757830" w:rsidRPr="00757830" w:rsidRDefault="00757830" w:rsidP="00CF6CD3">
            <w:pPr>
              <w:keepNext/>
              <w:rPr>
                <w:color w:val="000000"/>
                <w:sz w:val="19"/>
                <w:szCs w:val="19"/>
              </w:rPr>
            </w:pPr>
            <w:r w:rsidRPr="00757830">
              <w:rPr>
                <w:color w:val="000000"/>
                <w:sz w:val="19"/>
                <w:szCs w:val="19"/>
              </w:rPr>
              <w:t>Ritonavir increases the serum levels of atazanavir as a result of CYP3A4 inhibition.  Clinical trials confirmed the safety and efficacy of 300 mg atazanavir once daily with ritonavir 100 mg once daily in treatment experienced patients.  For further information, physicians should refer to the Summary of Product Characteristics</w:t>
            </w:r>
            <w:r w:rsidR="00DF5715">
              <w:rPr>
                <w:color w:val="000000"/>
                <w:sz w:val="19"/>
                <w:szCs w:val="19"/>
              </w:rPr>
              <w:t xml:space="preserve"> for atazanavir</w:t>
            </w:r>
            <w:r w:rsidRPr="00757830">
              <w:rPr>
                <w:color w:val="000000"/>
                <w:sz w:val="19"/>
                <w:szCs w:val="19"/>
              </w:rPr>
              <w:t>.</w:t>
            </w:r>
          </w:p>
        </w:tc>
      </w:tr>
      <w:tr w:rsidR="00757830" w:rsidRPr="00757830" w14:paraId="56945ED4" w14:textId="77777777" w:rsidTr="002D690C">
        <w:tc>
          <w:tcPr>
            <w:tcW w:w="785" w:type="pct"/>
            <w:gridSpan w:val="2"/>
            <w:tcBorders>
              <w:top w:val="single" w:sz="4" w:space="0" w:color="auto"/>
              <w:left w:val="nil"/>
              <w:right w:val="nil"/>
            </w:tcBorders>
            <w:tcMar>
              <w:top w:w="15" w:type="dxa"/>
              <w:left w:w="120" w:type="dxa"/>
              <w:bottom w:w="15" w:type="dxa"/>
              <w:right w:w="120" w:type="dxa"/>
            </w:tcMar>
          </w:tcPr>
          <w:p w14:paraId="41D367B3" w14:textId="77777777" w:rsidR="00757830" w:rsidRPr="00757830" w:rsidRDefault="00757830" w:rsidP="00757830">
            <w:pPr>
              <w:rPr>
                <w:color w:val="000000"/>
                <w:sz w:val="19"/>
                <w:szCs w:val="19"/>
              </w:rPr>
            </w:pPr>
            <w:r w:rsidRPr="00757830">
              <w:rPr>
                <w:color w:val="000000"/>
                <w:sz w:val="19"/>
                <w:szCs w:val="19"/>
              </w:rPr>
              <w:t>Darunavir</w:t>
            </w:r>
          </w:p>
        </w:tc>
        <w:tc>
          <w:tcPr>
            <w:tcW w:w="1331" w:type="pct"/>
            <w:gridSpan w:val="2"/>
            <w:tcBorders>
              <w:top w:val="single" w:sz="4" w:space="0" w:color="auto"/>
              <w:left w:val="nil"/>
              <w:right w:val="nil"/>
            </w:tcBorders>
            <w:tcMar>
              <w:top w:w="15" w:type="dxa"/>
              <w:left w:w="120" w:type="dxa"/>
              <w:bottom w:w="15" w:type="dxa"/>
              <w:right w:w="120" w:type="dxa"/>
            </w:tcMar>
          </w:tcPr>
          <w:p w14:paraId="663E079B" w14:textId="77777777" w:rsidR="00757830" w:rsidRPr="00757830" w:rsidRDefault="00757830" w:rsidP="00757830">
            <w:pPr>
              <w:rPr>
                <w:color w:val="000000"/>
                <w:sz w:val="19"/>
                <w:szCs w:val="19"/>
              </w:rPr>
            </w:pPr>
            <w:r w:rsidRPr="00757830">
              <w:rPr>
                <w:color w:val="000000"/>
                <w:sz w:val="19"/>
                <w:szCs w:val="19"/>
              </w:rPr>
              <w:t xml:space="preserve">600, single </w:t>
            </w:r>
          </w:p>
        </w:tc>
        <w:tc>
          <w:tcPr>
            <w:tcW w:w="0" w:type="auto"/>
            <w:tcBorders>
              <w:top w:val="single" w:sz="4" w:space="0" w:color="auto"/>
              <w:left w:val="nil"/>
              <w:right w:val="nil"/>
            </w:tcBorders>
            <w:tcMar>
              <w:top w:w="15" w:type="dxa"/>
              <w:left w:w="120" w:type="dxa"/>
              <w:bottom w:w="15" w:type="dxa"/>
              <w:right w:w="120" w:type="dxa"/>
            </w:tcMar>
          </w:tcPr>
          <w:p w14:paraId="74B6AD62" w14:textId="77777777" w:rsidR="00757830" w:rsidRPr="00757830" w:rsidRDefault="00757830" w:rsidP="00757830">
            <w:pPr>
              <w:rPr>
                <w:color w:val="000000"/>
                <w:sz w:val="19"/>
                <w:szCs w:val="19"/>
              </w:rPr>
            </w:pPr>
            <w:r w:rsidRPr="00757830">
              <w:rPr>
                <w:color w:val="000000"/>
                <w:sz w:val="19"/>
                <w:szCs w:val="19"/>
              </w:rPr>
              <w:t>100 q12h</w:t>
            </w:r>
          </w:p>
        </w:tc>
        <w:tc>
          <w:tcPr>
            <w:tcW w:w="717" w:type="pct"/>
            <w:gridSpan w:val="2"/>
            <w:tcBorders>
              <w:top w:val="single" w:sz="4" w:space="0" w:color="auto"/>
              <w:left w:val="nil"/>
              <w:right w:val="nil"/>
            </w:tcBorders>
            <w:tcMar>
              <w:top w:w="15" w:type="dxa"/>
              <w:left w:w="120" w:type="dxa"/>
              <w:bottom w:w="15" w:type="dxa"/>
              <w:right w:w="120" w:type="dxa"/>
            </w:tcMar>
          </w:tcPr>
          <w:p w14:paraId="1F266DE8" w14:textId="77777777" w:rsidR="00757830" w:rsidRPr="00757830" w:rsidRDefault="00757830" w:rsidP="00757830">
            <w:pPr>
              <w:jc w:val="center"/>
              <w:rPr>
                <w:color w:val="000000"/>
                <w:sz w:val="19"/>
                <w:szCs w:val="19"/>
              </w:rPr>
            </w:pPr>
            <w:r w:rsidRPr="00757830">
              <w:rPr>
                <w:color w:val="000000"/>
                <w:sz w:val="19"/>
                <w:szCs w:val="19"/>
              </w:rPr>
              <w:t>Darunavir</w:t>
            </w:r>
          </w:p>
        </w:tc>
        <w:tc>
          <w:tcPr>
            <w:tcW w:w="640" w:type="pct"/>
            <w:gridSpan w:val="2"/>
            <w:tcBorders>
              <w:top w:val="single" w:sz="4" w:space="0" w:color="auto"/>
              <w:left w:val="nil"/>
              <w:right w:val="nil"/>
            </w:tcBorders>
            <w:tcMar>
              <w:top w:w="15" w:type="dxa"/>
              <w:left w:w="120" w:type="dxa"/>
              <w:bottom w:w="15" w:type="dxa"/>
              <w:right w:w="120" w:type="dxa"/>
            </w:tcMar>
          </w:tcPr>
          <w:p w14:paraId="205326F0"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14 fold</w:t>
            </w:r>
          </w:p>
        </w:tc>
        <w:tc>
          <w:tcPr>
            <w:tcW w:w="605" w:type="pct"/>
            <w:gridSpan w:val="2"/>
            <w:tcBorders>
              <w:top w:val="single" w:sz="4" w:space="0" w:color="auto"/>
              <w:left w:val="nil"/>
              <w:right w:val="nil"/>
            </w:tcBorders>
            <w:tcMar>
              <w:top w:w="15" w:type="dxa"/>
              <w:left w:w="120" w:type="dxa"/>
              <w:bottom w:w="15" w:type="dxa"/>
              <w:right w:w="120" w:type="dxa"/>
            </w:tcMar>
          </w:tcPr>
          <w:p w14:paraId="31098DDF" w14:textId="77777777" w:rsidR="00757830" w:rsidRPr="00757830" w:rsidRDefault="00757830" w:rsidP="00757830">
            <w:pPr>
              <w:rPr>
                <w:color w:val="000000"/>
                <w:sz w:val="19"/>
                <w:szCs w:val="19"/>
              </w:rPr>
            </w:pPr>
          </w:p>
        </w:tc>
      </w:tr>
      <w:tr w:rsidR="00757830" w:rsidRPr="00757830" w14:paraId="26AA4CEA" w14:textId="77777777" w:rsidTr="002D690C">
        <w:trPr>
          <w:cantSplit/>
        </w:trPr>
        <w:tc>
          <w:tcPr>
            <w:tcW w:w="785" w:type="pct"/>
            <w:gridSpan w:val="2"/>
            <w:tcBorders>
              <w:left w:val="nil"/>
              <w:bottom w:val="single" w:sz="4" w:space="0" w:color="auto"/>
              <w:right w:val="nil"/>
            </w:tcBorders>
            <w:tcMar>
              <w:top w:w="15" w:type="dxa"/>
              <w:left w:w="120" w:type="dxa"/>
              <w:bottom w:w="15" w:type="dxa"/>
              <w:right w:w="120" w:type="dxa"/>
            </w:tcMar>
          </w:tcPr>
          <w:p w14:paraId="1506DB69" w14:textId="77777777" w:rsidR="00757830" w:rsidRPr="00757830" w:rsidRDefault="00757830" w:rsidP="00757830">
            <w:pPr>
              <w:rPr>
                <w:color w:val="000000"/>
                <w:sz w:val="19"/>
                <w:szCs w:val="19"/>
              </w:rPr>
            </w:pPr>
          </w:p>
        </w:tc>
        <w:tc>
          <w:tcPr>
            <w:tcW w:w="4215" w:type="pct"/>
            <w:gridSpan w:val="9"/>
            <w:tcBorders>
              <w:left w:val="nil"/>
              <w:bottom w:val="single" w:sz="4" w:space="0" w:color="auto"/>
              <w:right w:val="nil"/>
            </w:tcBorders>
            <w:tcMar>
              <w:top w:w="15" w:type="dxa"/>
              <w:left w:w="120" w:type="dxa"/>
              <w:bottom w:w="15" w:type="dxa"/>
              <w:right w:w="120" w:type="dxa"/>
            </w:tcMar>
          </w:tcPr>
          <w:p w14:paraId="431C104E" w14:textId="77777777" w:rsidR="00757830" w:rsidRPr="00757830" w:rsidRDefault="00757830" w:rsidP="00DF5715">
            <w:pPr>
              <w:rPr>
                <w:color w:val="000000"/>
                <w:sz w:val="19"/>
                <w:szCs w:val="19"/>
              </w:rPr>
            </w:pPr>
            <w:r w:rsidRPr="00757830">
              <w:rPr>
                <w:color w:val="000000"/>
                <w:sz w:val="19"/>
                <w:szCs w:val="19"/>
              </w:rPr>
              <w:t xml:space="preserve">Ritonavir increases the serum levels of darunavir as a result of CYP3A inhibition.  Darunavir must be given with ritonavir to ensure its therapeutic effect.  Ritonavir doses higher than 100 mg twice daily have not been studied with darunavir.  For further information, refer to the Summary of Product Characteristics for </w:t>
            </w:r>
            <w:r w:rsidR="00DF5715">
              <w:rPr>
                <w:color w:val="000000"/>
                <w:sz w:val="19"/>
                <w:szCs w:val="19"/>
              </w:rPr>
              <w:t>darunavir</w:t>
            </w:r>
            <w:r w:rsidRPr="00757830">
              <w:rPr>
                <w:color w:val="000000"/>
                <w:sz w:val="19"/>
                <w:szCs w:val="19"/>
              </w:rPr>
              <w:t>.</w:t>
            </w:r>
          </w:p>
        </w:tc>
      </w:tr>
      <w:tr w:rsidR="00757830" w:rsidRPr="00757830" w14:paraId="7D66E6B4" w14:textId="77777777" w:rsidTr="002D690C">
        <w:tc>
          <w:tcPr>
            <w:tcW w:w="785" w:type="pct"/>
            <w:gridSpan w:val="2"/>
            <w:tcBorders>
              <w:top w:val="single" w:sz="4" w:space="0" w:color="auto"/>
              <w:left w:val="nil"/>
              <w:right w:val="nil"/>
            </w:tcBorders>
            <w:tcMar>
              <w:top w:w="15" w:type="dxa"/>
              <w:left w:w="120" w:type="dxa"/>
              <w:bottom w:w="15" w:type="dxa"/>
              <w:right w:w="120" w:type="dxa"/>
            </w:tcMar>
          </w:tcPr>
          <w:p w14:paraId="6E5578E8" w14:textId="77777777" w:rsidR="00757830" w:rsidRPr="00757830" w:rsidRDefault="00757830" w:rsidP="00757830">
            <w:pPr>
              <w:rPr>
                <w:color w:val="000000"/>
                <w:sz w:val="19"/>
                <w:szCs w:val="19"/>
              </w:rPr>
            </w:pPr>
            <w:r w:rsidRPr="00757830">
              <w:rPr>
                <w:color w:val="000000"/>
                <w:sz w:val="19"/>
                <w:szCs w:val="19"/>
              </w:rPr>
              <w:t>Fosamprenavir</w:t>
            </w:r>
          </w:p>
        </w:tc>
        <w:tc>
          <w:tcPr>
            <w:tcW w:w="1331" w:type="pct"/>
            <w:gridSpan w:val="2"/>
            <w:tcBorders>
              <w:top w:val="single" w:sz="4" w:space="0" w:color="auto"/>
              <w:left w:val="nil"/>
              <w:right w:val="nil"/>
            </w:tcBorders>
            <w:tcMar>
              <w:top w:w="15" w:type="dxa"/>
              <w:left w:w="120" w:type="dxa"/>
              <w:bottom w:w="15" w:type="dxa"/>
              <w:right w:w="120" w:type="dxa"/>
            </w:tcMar>
          </w:tcPr>
          <w:p w14:paraId="600C5C8F" w14:textId="77777777" w:rsidR="00757830" w:rsidRPr="00757830" w:rsidRDefault="00757830" w:rsidP="00757830">
            <w:pPr>
              <w:rPr>
                <w:color w:val="000000"/>
                <w:sz w:val="19"/>
                <w:szCs w:val="19"/>
              </w:rPr>
            </w:pPr>
            <w:r w:rsidRPr="00757830">
              <w:rPr>
                <w:color w:val="000000"/>
                <w:sz w:val="19"/>
                <w:szCs w:val="19"/>
              </w:rPr>
              <w:t>700 q12h</w:t>
            </w:r>
          </w:p>
        </w:tc>
        <w:tc>
          <w:tcPr>
            <w:tcW w:w="0" w:type="auto"/>
            <w:tcBorders>
              <w:top w:val="single" w:sz="4" w:space="0" w:color="auto"/>
              <w:left w:val="nil"/>
              <w:right w:val="nil"/>
            </w:tcBorders>
            <w:tcMar>
              <w:top w:w="15" w:type="dxa"/>
              <w:left w:w="120" w:type="dxa"/>
              <w:bottom w:w="15" w:type="dxa"/>
              <w:right w:w="120" w:type="dxa"/>
            </w:tcMar>
          </w:tcPr>
          <w:p w14:paraId="5547B297" w14:textId="77777777" w:rsidR="00757830" w:rsidRPr="00757830" w:rsidRDefault="00757830" w:rsidP="00757830">
            <w:pPr>
              <w:rPr>
                <w:color w:val="000000"/>
                <w:sz w:val="19"/>
                <w:szCs w:val="19"/>
              </w:rPr>
            </w:pPr>
            <w:r w:rsidRPr="00757830">
              <w:rPr>
                <w:color w:val="000000"/>
                <w:sz w:val="19"/>
                <w:szCs w:val="19"/>
              </w:rPr>
              <w:t>100 q12h</w:t>
            </w:r>
          </w:p>
        </w:tc>
        <w:tc>
          <w:tcPr>
            <w:tcW w:w="717" w:type="pct"/>
            <w:gridSpan w:val="2"/>
            <w:tcBorders>
              <w:top w:val="single" w:sz="4" w:space="0" w:color="auto"/>
              <w:left w:val="nil"/>
              <w:right w:val="nil"/>
            </w:tcBorders>
            <w:tcMar>
              <w:top w:w="15" w:type="dxa"/>
              <w:left w:w="120" w:type="dxa"/>
              <w:bottom w:w="15" w:type="dxa"/>
              <w:right w:w="120" w:type="dxa"/>
            </w:tcMar>
          </w:tcPr>
          <w:p w14:paraId="3A9B2020" w14:textId="77777777" w:rsidR="00757830" w:rsidRPr="00757830" w:rsidRDefault="00757830" w:rsidP="00757830">
            <w:pPr>
              <w:jc w:val="center"/>
              <w:rPr>
                <w:color w:val="000000"/>
                <w:sz w:val="19"/>
                <w:szCs w:val="19"/>
              </w:rPr>
            </w:pPr>
            <w:r w:rsidRPr="00757830">
              <w:rPr>
                <w:color w:val="000000"/>
                <w:sz w:val="19"/>
                <w:szCs w:val="19"/>
              </w:rPr>
              <w:t>Amprenavir</w:t>
            </w:r>
          </w:p>
        </w:tc>
        <w:tc>
          <w:tcPr>
            <w:tcW w:w="640" w:type="pct"/>
            <w:gridSpan w:val="2"/>
            <w:tcBorders>
              <w:top w:val="single" w:sz="4" w:space="0" w:color="auto"/>
              <w:left w:val="nil"/>
              <w:right w:val="nil"/>
            </w:tcBorders>
            <w:tcMar>
              <w:top w:w="15" w:type="dxa"/>
              <w:left w:w="120" w:type="dxa"/>
              <w:bottom w:w="15" w:type="dxa"/>
              <w:right w:w="120" w:type="dxa"/>
            </w:tcMar>
          </w:tcPr>
          <w:p w14:paraId="6C2C3A39"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2.4 fold</w:t>
            </w:r>
          </w:p>
        </w:tc>
        <w:tc>
          <w:tcPr>
            <w:tcW w:w="605" w:type="pct"/>
            <w:gridSpan w:val="2"/>
            <w:tcBorders>
              <w:top w:val="single" w:sz="4" w:space="0" w:color="auto"/>
              <w:left w:val="nil"/>
              <w:right w:val="nil"/>
            </w:tcBorders>
            <w:tcMar>
              <w:top w:w="15" w:type="dxa"/>
              <w:left w:w="120" w:type="dxa"/>
              <w:bottom w:w="15" w:type="dxa"/>
              <w:right w:w="120" w:type="dxa"/>
            </w:tcMar>
          </w:tcPr>
          <w:p w14:paraId="77C28B4C"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11 fold</w:t>
            </w:r>
          </w:p>
        </w:tc>
      </w:tr>
      <w:tr w:rsidR="00757830" w:rsidRPr="00757830" w14:paraId="759BBE0A" w14:textId="77777777" w:rsidTr="002D690C">
        <w:tc>
          <w:tcPr>
            <w:tcW w:w="785" w:type="pct"/>
            <w:gridSpan w:val="2"/>
            <w:tcBorders>
              <w:top w:val="nil"/>
              <w:left w:val="nil"/>
              <w:bottom w:val="single" w:sz="4" w:space="0" w:color="auto"/>
              <w:right w:val="nil"/>
            </w:tcBorders>
            <w:tcMar>
              <w:top w:w="15" w:type="dxa"/>
              <w:left w:w="120" w:type="dxa"/>
              <w:bottom w:w="15" w:type="dxa"/>
              <w:right w:w="120" w:type="dxa"/>
            </w:tcMar>
          </w:tcPr>
          <w:p w14:paraId="6FAD9095" w14:textId="77777777" w:rsidR="00757830" w:rsidRPr="00757830" w:rsidRDefault="00757830" w:rsidP="00757830">
            <w:pPr>
              <w:rPr>
                <w:color w:val="000000"/>
                <w:sz w:val="19"/>
                <w:szCs w:val="19"/>
              </w:rPr>
            </w:pPr>
          </w:p>
        </w:tc>
        <w:tc>
          <w:tcPr>
            <w:tcW w:w="4215" w:type="pct"/>
            <w:gridSpan w:val="9"/>
            <w:tcBorders>
              <w:top w:val="nil"/>
              <w:left w:val="nil"/>
              <w:bottom w:val="single" w:sz="4" w:space="0" w:color="auto"/>
              <w:right w:val="nil"/>
            </w:tcBorders>
            <w:tcMar>
              <w:top w:w="15" w:type="dxa"/>
              <w:left w:w="120" w:type="dxa"/>
              <w:bottom w:w="15" w:type="dxa"/>
              <w:right w:w="120" w:type="dxa"/>
            </w:tcMar>
          </w:tcPr>
          <w:p w14:paraId="70909472" w14:textId="77777777" w:rsidR="00757830" w:rsidRPr="00757830" w:rsidRDefault="00757830" w:rsidP="00757830">
            <w:pPr>
              <w:rPr>
                <w:color w:val="000000"/>
                <w:sz w:val="19"/>
                <w:szCs w:val="19"/>
              </w:rPr>
            </w:pPr>
            <w:r w:rsidRPr="00757830">
              <w:rPr>
                <w:color w:val="000000"/>
                <w:sz w:val="19"/>
                <w:szCs w:val="19"/>
              </w:rPr>
              <w:t>Ritonavir increases the serum levels of amprenavir (from fosamprenavir) as a result of CYP3A4 inhibition.  Fosamprenavir must be given with ritonavir to ensure its therapeutic effect.  Clinical trials confirmed the safety and efficacy of fosamprenavir 700 mg twice daily with ritonavir 100 mg twice daily.  Ritonavir doses higher than 100 mg twice daily have not been studied with fosamprenavir.  For further information, physicians should refer to the Summary of Product Characteristics</w:t>
            </w:r>
            <w:r w:rsidR="00DF5715">
              <w:rPr>
                <w:color w:val="000000"/>
                <w:sz w:val="19"/>
                <w:szCs w:val="19"/>
              </w:rPr>
              <w:t xml:space="preserve"> for fosamprenavir</w:t>
            </w:r>
            <w:r w:rsidRPr="00757830">
              <w:rPr>
                <w:color w:val="000000"/>
                <w:sz w:val="19"/>
                <w:szCs w:val="19"/>
              </w:rPr>
              <w:t>.</w:t>
            </w:r>
          </w:p>
        </w:tc>
      </w:tr>
      <w:tr w:rsidR="00757830" w:rsidRPr="00757830" w14:paraId="18741019" w14:textId="77777777" w:rsidTr="00FA179C">
        <w:tc>
          <w:tcPr>
            <w:tcW w:w="742" w:type="pct"/>
            <w:tcBorders>
              <w:top w:val="single" w:sz="4" w:space="0" w:color="auto"/>
              <w:left w:val="nil"/>
              <w:right w:val="nil"/>
            </w:tcBorders>
            <w:tcMar>
              <w:top w:w="15" w:type="dxa"/>
              <w:left w:w="120" w:type="dxa"/>
              <w:bottom w:w="15" w:type="dxa"/>
              <w:right w:w="120" w:type="dxa"/>
            </w:tcMar>
          </w:tcPr>
          <w:p w14:paraId="72D683BC" w14:textId="77777777" w:rsidR="00757830" w:rsidRPr="00757830" w:rsidRDefault="00757830" w:rsidP="00757830">
            <w:pPr>
              <w:rPr>
                <w:color w:val="000000"/>
                <w:sz w:val="19"/>
                <w:szCs w:val="19"/>
              </w:rPr>
            </w:pPr>
            <w:r w:rsidRPr="00757830">
              <w:rPr>
                <w:color w:val="000000"/>
                <w:sz w:val="19"/>
                <w:szCs w:val="19"/>
              </w:rPr>
              <w:t>Indinavir</w:t>
            </w:r>
          </w:p>
        </w:tc>
        <w:tc>
          <w:tcPr>
            <w:tcW w:w="1112" w:type="pct"/>
            <w:gridSpan w:val="2"/>
            <w:tcBorders>
              <w:top w:val="single" w:sz="4" w:space="0" w:color="auto"/>
              <w:left w:val="nil"/>
              <w:right w:val="nil"/>
            </w:tcBorders>
            <w:tcMar>
              <w:top w:w="15" w:type="dxa"/>
              <w:left w:w="120" w:type="dxa"/>
              <w:bottom w:w="15" w:type="dxa"/>
              <w:right w:w="120" w:type="dxa"/>
            </w:tcMar>
          </w:tcPr>
          <w:p w14:paraId="2A88B81D" w14:textId="77777777" w:rsidR="00757830" w:rsidRPr="00757830" w:rsidRDefault="00757830" w:rsidP="00757830">
            <w:pPr>
              <w:rPr>
                <w:color w:val="000000"/>
                <w:sz w:val="19"/>
                <w:szCs w:val="19"/>
              </w:rPr>
            </w:pPr>
            <w:r w:rsidRPr="00757830">
              <w:rPr>
                <w:color w:val="000000"/>
                <w:sz w:val="19"/>
                <w:szCs w:val="19"/>
              </w:rPr>
              <w:t>800 q12h</w:t>
            </w:r>
          </w:p>
        </w:tc>
        <w:tc>
          <w:tcPr>
            <w:tcW w:w="1190" w:type="pct"/>
            <w:gridSpan w:val="3"/>
            <w:tcBorders>
              <w:top w:val="single" w:sz="4" w:space="0" w:color="auto"/>
              <w:left w:val="nil"/>
              <w:right w:val="nil"/>
            </w:tcBorders>
            <w:tcMar>
              <w:top w:w="15" w:type="dxa"/>
              <w:left w:w="120" w:type="dxa"/>
              <w:bottom w:w="15" w:type="dxa"/>
              <w:right w:w="120" w:type="dxa"/>
            </w:tcMar>
          </w:tcPr>
          <w:p w14:paraId="5A0BEAE7" w14:textId="77777777" w:rsidR="00757830" w:rsidRPr="00757830" w:rsidRDefault="00757830" w:rsidP="00757830">
            <w:pPr>
              <w:rPr>
                <w:color w:val="000000"/>
                <w:sz w:val="19"/>
                <w:szCs w:val="19"/>
              </w:rPr>
            </w:pPr>
            <w:r w:rsidRPr="00757830">
              <w:rPr>
                <w:color w:val="000000"/>
                <w:sz w:val="19"/>
                <w:szCs w:val="19"/>
              </w:rPr>
              <w:t>100 q12h</w:t>
            </w:r>
          </w:p>
        </w:tc>
        <w:tc>
          <w:tcPr>
            <w:tcW w:w="733" w:type="pct"/>
            <w:gridSpan w:val="2"/>
            <w:tcBorders>
              <w:top w:val="single" w:sz="4" w:space="0" w:color="auto"/>
              <w:left w:val="nil"/>
              <w:right w:val="nil"/>
            </w:tcBorders>
            <w:tcMar>
              <w:top w:w="15" w:type="dxa"/>
              <w:left w:w="120" w:type="dxa"/>
              <w:bottom w:w="15" w:type="dxa"/>
              <w:right w:w="120" w:type="dxa"/>
            </w:tcMar>
          </w:tcPr>
          <w:p w14:paraId="163F8CDE" w14:textId="77777777" w:rsidR="00757830" w:rsidRPr="00757830" w:rsidRDefault="00757830" w:rsidP="00757830">
            <w:pPr>
              <w:jc w:val="center"/>
              <w:rPr>
                <w:color w:val="000000"/>
                <w:sz w:val="19"/>
                <w:szCs w:val="19"/>
              </w:rPr>
            </w:pPr>
            <w:r w:rsidRPr="00757830">
              <w:rPr>
                <w:color w:val="000000"/>
                <w:sz w:val="19"/>
                <w:szCs w:val="19"/>
              </w:rPr>
              <w:t>Indinavir</w:t>
            </w:r>
            <w:r w:rsidRPr="00757830">
              <w:rPr>
                <w:color w:val="000000"/>
                <w:sz w:val="19"/>
                <w:szCs w:val="15"/>
                <w:vertAlign w:val="superscript"/>
              </w:rPr>
              <w:t>3</w:t>
            </w:r>
          </w:p>
        </w:tc>
        <w:tc>
          <w:tcPr>
            <w:tcW w:w="635" w:type="pct"/>
            <w:gridSpan w:val="2"/>
            <w:tcBorders>
              <w:top w:val="single" w:sz="4" w:space="0" w:color="auto"/>
              <w:left w:val="nil"/>
              <w:right w:val="nil"/>
            </w:tcBorders>
            <w:tcMar>
              <w:top w:w="15" w:type="dxa"/>
              <w:left w:w="120" w:type="dxa"/>
              <w:bottom w:w="15" w:type="dxa"/>
              <w:right w:w="120" w:type="dxa"/>
            </w:tcMar>
          </w:tcPr>
          <w:p w14:paraId="1F0BD82C"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178%</w:t>
            </w:r>
          </w:p>
        </w:tc>
        <w:tc>
          <w:tcPr>
            <w:tcW w:w="589" w:type="pct"/>
            <w:tcBorders>
              <w:top w:val="single" w:sz="4" w:space="0" w:color="auto"/>
              <w:left w:val="nil"/>
              <w:right w:val="nil"/>
            </w:tcBorders>
            <w:tcMar>
              <w:top w:w="15" w:type="dxa"/>
              <w:left w:w="120" w:type="dxa"/>
              <w:bottom w:w="15" w:type="dxa"/>
              <w:right w:w="120" w:type="dxa"/>
            </w:tcMar>
          </w:tcPr>
          <w:p w14:paraId="2470DA51" w14:textId="77777777" w:rsidR="00757830" w:rsidRPr="00757830" w:rsidRDefault="00757830" w:rsidP="00757830">
            <w:pPr>
              <w:rPr>
                <w:color w:val="000000"/>
                <w:sz w:val="19"/>
                <w:szCs w:val="19"/>
              </w:rPr>
            </w:pPr>
            <w:r w:rsidRPr="00757830">
              <w:rPr>
                <w:color w:val="000000"/>
                <w:sz w:val="19"/>
                <w:szCs w:val="19"/>
              </w:rPr>
              <w:t>ND</w:t>
            </w:r>
          </w:p>
        </w:tc>
      </w:tr>
      <w:tr w:rsidR="00757830" w:rsidRPr="00757830" w14:paraId="429AC9B7" w14:textId="77777777" w:rsidTr="00FA179C">
        <w:tc>
          <w:tcPr>
            <w:tcW w:w="742" w:type="pct"/>
            <w:tcBorders>
              <w:left w:val="nil"/>
              <w:right w:val="nil"/>
            </w:tcBorders>
            <w:tcMar>
              <w:top w:w="15" w:type="dxa"/>
              <w:left w:w="120" w:type="dxa"/>
              <w:bottom w:w="15" w:type="dxa"/>
              <w:right w:w="120" w:type="dxa"/>
            </w:tcMar>
          </w:tcPr>
          <w:p w14:paraId="379A4B2D" w14:textId="77777777" w:rsidR="00757830" w:rsidRPr="00757830" w:rsidRDefault="00757830" w:rsidP="00757830">
            <w:pPr>
              <w:rPr>
                <w:color w:val="000000"/>
                <w:sz w:val="19"/>
                <w:szCs w:val="19"/>
              </w:rPr>
            </w:pPr>
          </w:p>
        </w:tc>
        <w:tc>
          <w:tcPr>
            <w:tcW w:w="1112" w:type="pct"/>
            <w:gridSpan w:val="2"/>
            <w:tcBorders>
              <w:left w:val="nil"/>
              <w:right w:val="nil"/>
            </w:tcBorders>
            <w:tcMar>
              <w:top w:w="15" w:type="dxa"/>
              <w:left w:w="120" w:type="dxa"/>
              <w:bottom w:w="15" w:type="dxa"/>
              <w:right w:w="120" w:type="dxa"/>
            </w:tcMar>
          </w:tcPr>
          <w:p w14:paraId="3542CAC0" w14:textId="77777777" w:rsidR="00757830" w:rsidRPr="00757830" w:rsidRDefault="00757830" w:rsidP="00757830">
            <w:pPr>
              <w:rPr>
                <w:color w:val="000000"/>
                <w:sz w:val="19"/>
                <w:szCs w:val="19"/>
              </w:rPr>
            </w:pPr>
          </w:p>
        </w:tc>
        <w:tc>
          <w:tcPr>
            <w:tcW w:w="1190" w:type="pct"/>
            <w:gridSpan w:val="3"/>
            <w:tcBorders>
              <w:left w:val="nil"/>
              <w:right w:val="nil"/>
            </w:tcBorders>
            <w:tcMar>
              <w:top w:w="15" w:type="dxa"/>
              <w:left w:w="120" w:type="dxa"/>
              <w:bottom w:w="15" w:type="dxa"/>
              <w:right w:w="120" w:type="dxa"/>
            </w:tcMar>
          </w:tcPr>
          <w:p w14:paraId="5E68F393" w14:textId="77777777" w:rsidR="00757830" w:rsidRPr="00757830" w:rsidRDefault="00757830" w:rsidP="00757830">
            <w:pPr>
              <w:rPr>
                <w:color w:val="000000"/>
                <w:sz w:val="19"/>
                <w:szCs w:val="19"/>
              </w:rPr>
            </w:pPr>
          </w:p>
        </w:tc>
        <w:tc>
          <w:tcPr>
            <w:tcW w:w="733" w:type="pct"/>
            <w:gridSpan w:val="2"/>
            <w:tcBorders>
              <w:left w:val="nil"/>
              <w:right w:val="nil"/>
            </w:tcBorders>
            <w:tcMar>
              <w:top w:w="15" w:type="dxa"/>
              <w:left w:w="120" w:type="dxa"/>
              <w:bottom w:w="15" w:type="dxa"/>
              <w:right w:w="120" w:type="dxa"/>
            </w:tcMar>
          </w:tcPr>
          <w:p w14:paraId="7B5547B5" w14:textId="77777777" w:rsidR="00757830" w:rsidRPr="00757830" w:rsidRDefault="00757830" w:rsidP="00757830">
            <w:pPr>
              <w:jc w:val="center"/>
              <w:rPr>
                <w:color w:val="000000"/>
                <w:sz w:val="19"/>
                <w:szCs w:val="19"/>
              </w:rPr>
            </w:pPr>
            <w:r w:rsidRPr="00757830">
              <w:rPr>
                <w:color w:val="000000"/>
                <w:sz w:val="19"/>
                <w:szCs w:val="19"/>
              </w:rPr>
              <w:t>Ritonavir</w:t>
            </w:r>
          </w:p>
        </w:tc>
        <w:tc>
          <w:tcPr>
            <w:tcW w:w="635" w:type="pct"/>
            <w:gridSpan w:val="2"/>
            <w:tcBorders>
              <w:left w:val="nil"/>
              <w:right w:val="nil"/>
            </w:tcBorders>
            <w:tcMar>
              <w:top w:w="15" w:type="dxa"/>
              <w:left w:w="120" w:type="dxa"/>
              <w:bottom w:w="15" w:type="dxa"/>
              <w:right w:w="120" w:type="dxa"/>
            </w:tcMar>
          </w:tcPr>
          <w:p w14:paraId="11ACEDE2"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72%</w:t>
            </w:r>
          </w:p>
        </w:tc>
        <w:tc>
          <w:tcPr>
            <w:tcW w:w="589" w:type="pct"/>
            <w:tcBorders>
              <w:left w:val="nil"/>
              <w:right w:val="nil"/>
            </w:tcBorders>
            <w:tcMar>
              <w:top w:w="15" w:type="dxa"/>
              <w:left w:w="120" w:type="dxa"/>
              <w:bottom w:w="15" w:type="dxa"/>
              <w:right w:w="120" w:type="dxa"/>
            </w:tcMar>
          </w:tcPr>
          <w:p w14:paraId="322EA5C8" w14:textId="77777777" w:rsidR="00757830" w:rsidRPr="00757830" w:rsidRDefault="00757830" w:rsidP="00757830">
            <w:pPr>
              <w:rPr>
                <w:color w:val="000000"/>
                <w:sz w:val="19"/>
                <w:szCs w:val="19"/>
              </w:rPr>
            </w:pPr>
            <w:r w:rsidRPr="00757830">
              <w:rPr>
                <w:color w:val="000000"/>
                <w:sz w:val="19"/>
                <w:szCs w:val="19"/>
              </w:rPr>
              <w:t>ND</w:t>
            </w:r>
          </w:p>
        </w:tc>
      </w:tr>
      <w:tr w:rsidR="00757830" w:rsidRPr="00757830" w14:paraId="02D7DFA7" w14:textId="77777777" w:rsidTr="00FA179C">
        <w:tc>
          <w:tcPr>
            <w:tcW w:w="742" w:type="pct"/>
            <w:tcBorders>
              <w:left w:val="nil"/>
              <w:bottom w:val="nil"/>
              <w:right w:val="nil"/>
            </w:tcBorders>
            <w:tcMar>
              <w:top w:w="15" w:type="dxa"/>
              <w:left w:w="120" w:type="dxa"/>
              <w:bottom w:w="15" w:type="dxa"/>
              <w:right w:w="120" w:type="dxa"/>
            </w:tcMar>
          </w:tcPr>
          <w:p w14:paraId="47394613" w14:textId="77777777" w:rsidR="00757830" w:rsidRPr="00757830" w:rsidRDefault="00757830" w:rsidP="00757830">
            <w:pPr>
              <w:rPr>
                <w:color w:val="000000"/>
                <w:sz w:val="19"/>
                <w:szCs w:val="19"/>
              </w:rPr>
            </w:pPr>
          </w:p>
        </w:tc>
        <w:tc>
          <w:tcPr>
            <w:tcW w:w="1112" w:type="pct"/>
            <w:gridSpan w:val="2"/>
            <w:tcBorders>
              <w:left w:val="nil"/>
              <w:bottom w:val="nil"/>
              <w:right w:val="nil"/>
            </w:tcBorders>
            <w:tcMar>
              <w:top w:w="15" w:type="dxa"/>
              <w:left w:w="120" w:type="dxa"/>
              <w:bottom w:w="15" w:type="dxa"/>
              <w:right w:w="120" w:type="dxa"/>
            </w:tcMar>
          </w:tcPr>
          <w:p w14:paraId="7B422383" w14:textId="77777777" w:rsidR="00757830" w:rsidRPr="00757830" w:rsidRDefault="00757830" w:rsidP="00757830">
            <w:pPr>
              <w:rPr>
                <w:color w:val="000000"/>
                <w:sz w:val="19"/>
                <w:szCs w:val="19"/>
              </w:rPr>
            </w:pPr>
            <w:r w:rsidRPr="00757830">
              <w:rPr>
                <w:color w:val="000000"/>
                <w:sz w:val="19"/>
                <w:szCs w:val="19"/>
              </w:rPr>
              <w:t>400 q12h</w:t>
            </w:r>
          </w:p>
        </w:tc>
        <w:tc>
          <w:tcPr>
            <w:tcW w:w="1190" w:type="pct"/>
            <w:gridSpan w:val="3"/>
            <w:tcBorders>
              <w:left w:val="nil"/>
              <w:bottom w:val="nil"/>
              <w:right w:val="nil"/>
            </w:tcBorders>
            <w:tcMar>
              <w:top w:w="15" w:type="dxa"/>
              <w:left w:w="120" w:type="dxa"/>
              <w:bottom w:w="15" w:type="dxa"/>
              <w:right w:w="120" w:type="dxa"/>
            </w:tcMar>
          </w:tcPr>
          <w:p w14:paraId="335945E9" w14:textId="77777777" w:rsidR="00757830" w:rsidRPr="00757830" w:rsidRDefault="00757830" w:rsidP="00757830">
            <w:pPr>
              <w:rPr>
                <w:color w:val="000000"/>
                <w:sz w:val="19"/>
                <w:szCs w:val="19"/>
              </w:rPr>
            </w:pPr>
            <w:r w:rsidRPr="00757830">
              <w:rPr>
                <w:color w:val="000000"/>
                <w:sz w:val="19"/>
                <w:szCs w:val="19"/>
              </w:rPr>
              <w:t>400 q12h</w:t>
            </w:r>
          </w:p>
        </w:tc>
        <w:tc>
          <w:tcPr>
            <w:tcW w:w="733" w:type="pct"/>
            <w:gridSpan w:val="2"/>
            <w:tcBorders>
              <w:left w:val="nil"/>
              <w:bottom w:val="nil"/>
              <w:right w:val="nil"/>
            </w:tcBorders>
            <w:tcMar>
              <w:top w:w="15" w:type="dxa"/>
              <w:left w:w="120" w:type="dxa"/>
              <w:bottom w:w="15" w:type="dxa"/>
              <w:right w:w="120" w:type="dxa"/>
            </w:tcMar>
          </w:tcPr>
          <w:p w14:paraId="02DBD616" w14:textId="77777777" w:rsidR="00757830" w:rsidRPr="00757830" w:rsidRDefault="00757830" w:rsidP="00757830">
            <w:pPr>
              <w:jc w:val="center"/>
              <w:rPr>
                <w:color w:val="000000"/>
                <w:sz w:val="19"/>
                <w:szCs w:val="19"/>
              </w:rPr>
            </w:pPr>
            <w:r w:rsidRPr="00757830">
              <w:rPr>
                <w:color w:val="000000"/>
                <w:sz w:val="19"/>
                <w:szCs w:val="19"/>
              </w:rPr>
              <w:t>Indinavir</w:t>
            </w:r>
            <w:r w:rsidRPr="00757830">
              <w:rPr>
                <w:color w:val="000000"/>
                <w:sz w:val="19"/>
                <w:szCs w:val="15"/>
                <w:vertAlign w:val="superscript"/>
              </w:rPr>
              <w:t>3</w:t>
            </w:r>
          </w:p>
        </w:tc>
        <w:tc>
          <w:tcPr>
            <w:tcW w:w="635" w:type="pct"/>
            <w:gridSpan w:val="2"/>
            <w:tcBorders>
              <w:left w:val="nil"/>
              <w:bottom w:val="nil"/>
              <w:right w:val="nil"/>
            </w:tcBorders>
            <w:tcMar>
              <w:top w:w="15" w:type="dxa"/>
              <w:left w:w="120" w:type="dxa"/>
              <w:bottom w:w="15" w:type="dxa"/>
              <w:right w:w="120" w:type="dxa"/>
            </w:tcMar>
          </w:tcPr>
          <w:p w14:paraId="46B0C6AF" w14:textId="77777777" w:rsidR="00757830" w:rsidRPr="00757830" w:rsidRDefault="00757830" w:rsidP="00757830">
            <w:pPr>
              <w:rPr>
                <w:color w:val="000000"/>
                <w:sz w:val="19"/>
                <w:szCs w:val="19"/>
              </w:rPr>
            </w:pPr>
            <w:r w:rsidRPr="00757830">
              <w:rPr>
                <w:rFonts w:hint="eastAsia"/>
                <w:color w:val="000000"/>
                <w:sz w:val="19"/>
                <w:szCs w:val="19"/>
              </w:rPr>
              <w:t>↔</w:t>
            </w:r>
          </w:p>
        </w:tc>
        <w:tc>
          <w:tcPr>
            <w:tcW w:w="589" w:type="pct"/>
            <w:tcBorders>
              <w:left w:val="nil"/>
              <w:bottom w:val="nil"/>
              <w:right w:val="nil"/>
            </w:tcBorders>
            <w:tcMar>
              <w:top w:w="15" w:type="dxa"/>
              <w:left w:w="120" w:type="dxa"/>
              <w:bottom w:w="15" w:type="dxa"/>
              <w:right w:w="120" w:type="dxa"/>
            </w:tcMar>
          </w:tcPr>
          <w:p w14:paraId="06C3065D"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4 fold </w:t>
            </w:r>
          </w:p>
        </w:tc>
      </w:tr>
      <w:tr w:rsidR="00757830" w:rsidRPr="00757830" w14:paraId="4A5BFC6B" w14:textId="77777777" w:rsidTr="00FA179C">
        <w:tc>
          <w:tcPr>
            <w:tcW w:w="742" w:type="pct"/>
            <w:tcBorders>
              <w:top w:val="nil"/>
              <w:left w:val="nil"/>
              <w:bottom w:val="nil"/>
              <w:right w:val="nil"/>
            </w:tcBorders>
            <w:tcMar>
              <w:top w:w="15" w:type="dxa"/>
              <w:left w:w="120" w:type="dxa"/>
              <w:bottom w:w="15" w:type="dxa"/>
              <w:right w:w="120" w:type="dxa"/>
            </w:tcMar>
          </w:tcPr>
          <w:p w14:paraId="2EABB02F" w14:textId="77777777" w:rsidR="00757830" w:rsidRPr="00757830" w:rsidRDefault="00757830" w:rsidP="00757830">
            <w:pPr>
              <w:rPr>
                <w:color w:val="000000"/>
                <w:sz w:val="19"/>
                <w:szCs w:val="19"/>
              </w:rPr>
            </w:pPr>
          </w:p>
        </w:tc>
        <w:tc>
          <w:tcPr>
            <w:tcW w:w="1112" w:type="pct"/>
            <w:gridSpan w:val="2"/>
            <w:tcBorders>
              <w:top w:val="nil"/>
              <w:left w:val="nil"/>
              <w:bottom w:val="nil"/>
              <w:right w:val="nil"/>
            </w:tcBorders>
            <w:tcMar>
              <w:top w:w="15" w:type="dxa"/>
              <w:left w:w="120" w:type="dxa"/>
              <w:bottom w:w="15" w:type="dxa"/>
              <w:right w:w="120" w:type="dxa"/>
            </w:tcMar>
          </w:tcPr>
          <w:p w14:paraId="0B92BC7E" w14:textId="77777777" w:rsidR="00757830" w:rsidRPr="00757830" w:rsidRDefault="00757830" w:rsidP="00757830">
            <w:pPr>
              <w:rPr>
                <w:color w:val="000000"/>
                <w:sz w:val="19"/>
                <w:szCs w:val="19"/>
              </w:rPr>
            </w:pPr>
          </w:p>
        </w:tc>
        <w:tc>
          <w:tcPr>
            <w:tcW w:w="1190" w:type="pct"/>
            <w:gridSpan w:val="3"/>
            <w:tcBorders>
              <w:top w:val="nil"/>
              <w:left w:val="nil"/>
              <w:bottom w:val="nil"/>
              <w:right w:val="nil"/>
            </w:tcBorders>
            <w:tcMar>
              <w:top w:w="15" w:type="dxa"/>
              <w:left w:w="120" w:type="dxa"/>
              <w:bottom w:w="15" w:type="dxa"/>
              <w:right w:w="120" w:type="dxa"/>
            </w:tcMar>
          </w:tcPr>
          <w:p w14:paraId="1755E7D8" w14:textId="77777777" w:rsidR="00757830" w:rsidRPr="00757830" w:rsidRDefault="00757830" w:rsidP="00757830">
            <w:pPr>
              <w:rPr>
                <w:color w:val="000000"/>
                <w:sz w:val="19"/>
                <w:szCs w:val="19"/>
              </w:rPr>
            </w:pPr>
          </w:p>
        </w:tc>
        <w:tc>
          <w:tcPr>
            <w:tcW w:w="733" w:type="pct"/>
            <w:gridSpan w:val="2"/>
            <w:tcBorders>
              <w:top w:val="nil"/>
              <w:left w:val="nil"/>
              <w:bottom w:val="nil"/>
              <w:right w:val="nil"/>
            </w:tcBorders>
            <w:tcMar>
              <w:top w:w="15" w:type="dxa"/>
              <w:left w:w="120" w:type="dxa"/>
              <w:bottom w:w="15" w:type="dxa"/>
              <w:right w:w="120" w:type="dxa"/>
            </w:tcMar>
          </w:tcPr>
          <w:p w14:paraId="55AC1A8A" w14:textId="77777777" w:rsidR="00757830" w:rsidRPr="00757830" w:rsidRDefault="00757830" w:rsidP="00757830">
            <w:pPr>
              <w:jc w:val="center"/>
              <w:rPr>
                <w:color w:val="000000"/>
                <w:sz w:val="19"/>
                <w:szCs w:val="19"/>
              </w:rPr>
            </w:pPr>
            <w:r w:rsidRPr="00757830">
              <w:rPr>
                <w:color w:val="000000"/>
                <w:sz w:val="19"/>
                <w:szCs w:val="19"/>
              </w:rPr>
              <w:t>Ritonavir</w:t>
            </w:r>
          </w:p>
        </w:tc>
        <w:tc>
          <w:tcPr>
            <w:tcW w:w="635" w:type="pct"/>
            <w:gridSpan w:val="2"/>
            <w:tcBorders>
              <w:top w:val="nil"/>
              <w:left w:val="nil"/>
              <w:bottom w:val="nil"/>
              <w:right w:val="nil"/>
            </w:tcBorders>
            <w:tcMar>
              <w:top w:w="15" w:type="dxa"/>
              <w:left w:w="120" w:type="dxa"/>
              <w:bottom w:w="15" w:type="dxa"/>
              <w:right w:w="120" w:type="dxa"/>
            </w:tcMar>
          </w:tcPr>
          <w:p w14:paraId="46830E81" w14:textId="77777777" w:rsidR="00757830" w:rsidRPr="00757830" w:rsidRDefault="00757830" w:rsidP="00757830">
            <w:pPr>
              <w:rPr>
                <w:color w:val="000000"/>
                <w:sz w:val="19"/>
                <w:szCs w:val="19"/>
              </w:rPr>
            </w:pPr>
            <w:r w:rsidRPr="00757830">
              <w:rPr>
                <w:rFonts w:hint="eastAsia"/>
                <w:color w:val="000000"/>
                <w:sz w:val="19"/>
                <w:szCs w:val="19"/>
              </w:rPr>
              <w:t>↔</w:t>
            </w:r>
          </w:p>
        </w:tc>
        <w:tc>
          <w:tcPr>
            <w:tcW w:w="589" w:type="pct"/>
            <w:tcBorders>
              <w:top w:val="nil"/>
              <w:left w:val="nil"/>
              <w:bottom w:val="nil"/>
              <w:right w:val="nil"/>
            </w:tcBorders>
            <w:tcMar>
              <w:top w:w="15" w:type="dxa"/>
              <w:left w:w="120" w:type="dxa"/>
              <w:bottom w:w="15" w:type="dxa"/>
              <w:right w:w="120" w:type="dxa"/>
            </w:tcMar>
          </w:tcPr>
          <w:p w14:paraId="2CD033B2" w14:textId="77777777" w:rsidR="00757830" w:rsidRPr="00757830" w:rsidRDefault="00757830" w:rsidP="00757830">
            <w:pPr>
              <w:rPr>
                <w:color w:val="000000"/>
                <w:sz w:val="19"/>
                <w:szCs w:val="19"/>
              </w:rPr>
            </w:pPr>
            <w:r w:rsidRPr="00757830">
              <w:rPr>
                <w:rFonts w:hint="eastAsia"/>
                <w:color w:val="000000"/>
                <w:sz w:val="19"/>
                <w:szCs w:val="19"/>
              </w:rPr>
              <w:t>↔</w:t>
            </w:r>
          </w:p>
        </w:tc>
      </w:tr>
      <w:tr w:rsidR="00757830" w:rsidRPr="00757830" w14:paraId="71E1D8E3" w14:textId="77777777" w:rsidTr="00FA179C">
        <w:tc>
          <w:tcPr>
            <w:tcW w:w="742" w:type="pct"/>
            <w:tcBorders>
              <w:top w:val="nil"/>
              <w:left w:val="nil"/>
              <w:bottom w:val="single" w:sz="4" w:space="0" w:color="auto"/>
              <w:right w:val="nil"/>
            </w:tcBorders>
            <w:tcMar>
              <w:top w:w="15" w:type="dxa"/>
              <w:left w:w="120" w:type="dxa"/>
              <w:bottom w:w="15" w:type="dxa"/>
              <w:right w:w="120" w:type="dxa"/>
            </w:tcMar>
          </w:tcPr>
          <w:p w14:paraId="45EF7D05" w14:textId="77777777" w:rsidR="00757830" w:rsidRPr="00757830" w:rsidRDefault="00757830" w:rsidP="00757830">
            <w:pPr>
              <w:rPr>
                <w:color w:val="000000"/>
                <w:sz w:val="19"/>
                <w:szCs w:val="19"/>
              </w:rPr>
            </w:pPr>
          </w:p>
        </w:tc>
        <w:tc>
          <w:tcPr>
            <w:tcW w:w="4258" w:type="pct"/>
            <w:gridSpan w:val="10"/>
            <w:tcBorders>
              <w:top w:val="nil"/>
              <w:left w:val="nil"/>
              <w:bottom w:val="single" w:sz="4" w:space="0" w:color="auto"/>
              <w:right w:val="nil"/>
            </w:tcBorders>
            <w:tcMar>
              <w:top w:w="15" w:type="dxa"/>
              <w:left w:w="120" w:type="dxa"/>
              <w:bottom w:w="15" w:type="dxa"/>
              <w:right w:w="120" w:type="dxa"/>
            </w:tcMar>
          </w:tcPr>
          <w:p w14:paraId="0F9C1517" w14:textId="77777777" w:rsidR="00757830" w:rsidRPr="00757830" w:rsidRDefault="00757830" w:rsidP="00757830">
            <w:pPr>
              <w:rPr>
                <w:color w:val="000000"/>
                <w:sz w:val="19"/>
                <w:szCs w:val="19"/>
              </w:rPr>
            </w:pPr>
            <w:r w:rsidRPr="00757830">
              <w:rPr>
                <w:color w:val="000000"/>
                <w:sz w:val="19"/>
                <w:szCs w:val="19"/>
              </w:rPr>
              <w:t>Ritonavir increases the serum levels of indinavir as a result of CYP3A4 inhibition.  Appropriate doses for this combination, with respect to efficacy and safety, have not been established.  Minimal benefit of ritonavir-mediated pharmacokinetic enhancement is achieved with doses higher than 100 mg twice daily.  In cases of co</w:t>
            </w:r>
            <w:r w:rsidRPr="00757830">
              <w:rPr>
                <w:color w:val="000000"/>
                <w:sz w:val="19"/>
                <w:szCs w:val="19"/>
              </w:rPr>
              <w:noBreakHyphen/>
              <w:t xml:space="preserve">administration of ritonavir (100 mg twice daily) and indinavir (800 mg twice daily) caution is warranted as the risk of nephrolithiasis may be increased.  </w:t>
            </w:r>
          </w:p>
        </w:tc>
      </w:tr>
      <w:tr w:rsidR="00757830" w:rsidRPr="00757830" w14:paraId="3EFBD614" w14:textId="77777777" w:rsidTr="00FA179C">
        <w:tc>
          <w:tcPr>
            <w:tcW w:w="742" w:type="pct"/>
            <w:tcBorders>
              <w:top w:val="single" w:sz="4" w:space="0" w:color="auto"/>
              <w:left w:val="nil"/>
              <w:right w:val="nil"/>
            </w:tcBorders>
            <w:tcMar>
              <w:top w:w="15" w:type="dxa"/>
              <w:left w:w="120" w:type="dxa"/>
              <w:bottom w:w="15" w:type="dxa"/>
              <w:right w:w="120" w:type="dxa"/>
            </w:tcMar>
          </w:tcPr>
          <w:p w14:paraId="004A6BE3" w14:textId="77777777" w:rsidR="00757830" w:rsidRPr="00757830" w:rsidRDefault="00757830" w:rsidP="00757830">
            <w:pPr>
              <w:rPr>
                <w:color w:val="000000"/>
                <w:sz w:val="19"/>
                <w:szCs w:val="19"/>
              </w:rPr>
            </w:pPr>
            <w:r w:rsidRPr="00757830">
              <w:rPr>
                <w:color w:val="000000"/>
                <w:sz w:val="19"/>
                <w:szCs w:val="19"/>
              </w:rPr>
              <w:t>Nelfinavir</w:t>
            </w:r>
          </w:p>
        </w:tc>
        <w:tc>
          <w:tcPr>
            <w:tcW w:w="1112" w:type="pct"/>
            <w:gridSpan w:val="2"/>
            <w:tcBorders>
              <w:top w:val="single" w:sz="4" w:space="0" w:color="auto"/>
              <w:left w:val="nil"/>
              <w:right w:val="nil"/>
            </w:tcBorders>
            <w:tcMar>
              <w:top w:w="15" w:type="dxa"/>
              <w:left w:w="120" w:type="dxa"/>
              <w:bottom w:w="15" w:type="dxa"/>
              <w:right w:w="120" w:type="dxa"/>
            </w:tcMar>
          </w:tcPr>
          <w:p w14:paraId="42199AD6" w14:textId="77777777" w:rsidR="00757830" w:rsidRPr="00757830" w:rsidRDefault="00757830" w:rsidP="00757830">
            <w:pPr>
              <w:tabs>
                <w:tab w:val="left" w:pos="1188"/>
              </w:tabs>
              <w:rPr>
                <w:color w:val="000000"/>
                <w:sz w:val="19"/>
                <w:szCs w:val="19"/>
              </w:rPr>
            </w:pPr>
            <w:r w:rsidRPr="00757830">
              <w:rPr>
                <w:color w:val="000000"/>
                <w:sz w:val="19"/>
                <w:szCs w:val="19"/>
              </w:rPr>
              <w:t>1250 q12h</w:t>
            </w:r>
            <w:r w:rsidRPr="00757830">
              <w:rPr>
                <w:color w:val="000000"/>
                <w:sz w:val="19"/>
                <w:szCs w:val="19"/>
              </w:rPr>
              <w:tab/>
            </w:r>
          </w:p>
        </w:tc>
        <w:tc>
          <w:tcPr>
            <w:tcW w:w="0" w:type="auto"/>
            <w:gridSpan w:val="3"/>
            <w:tcBorders>
              <w:top w:val="single" w:sz="4" w:space="0" w:color="auto"/>
              <w:left w:val="nil"/>
              <w:right w:val="nil"/>
            </w:tcBorders>
            <w:tcMar>
              <w:top w:w="15" w:type="dxa"/>
              <w:left w:w="120" w:type="dxa"/>
              <w:bottom w:w="15" w:type="dxa"/>
              <w:right w:w="120" w:type="dxa"/>
            </w:tcMar>
          </w:tcPr>
          <w:p w14:paraId="6B55E67F" w14:textId="77777777" w:rsidR="00757830" w:rsidRPr="00757830" w:rsidRDefault="00757830" w:rsidP="00757830">
            <w:pPr>
              <w:rPr>
                <w:color w:val="000000"/>
                <w:sz w:val="19"/>
                <w:szCs w:val="19"/>
              </w:rPr>
            </w:pPr>
            <w:r w:rsidRPr="00757830">
              <w:rPr>
                <w:color w:val="000000"/>
                <w:sz w:val="19"/>
                <w:szCs w:val="19"/>
              </w:rPr>
              <w:t>100 q12h</w:t>
            </w:r>
          </w:p>
        </w:tc>
        <w:tc>
          <w:tcPr>
            <w:tcW w:w="0" w:type="auto"/>
            <w:gridSpan w:val="2"/>
            <w:tcBorders>
              <w:top w:val="single" w:sz="4" w:space="0" w:color="auto"/>
              <w:left w:val="nil"/>
              <w:right w:val="nil"/>
            </w:tcBorders>
            <w:tcMar>
              <w:top w:w="15" w:type="dxa"/>
              <w:left w:w="120" w:type="dxa"/>
              <w:bottom w:w="15" w:type="dxa"/>
              <w:right w:w="120" w:type="dxa"/>
            </w:tcMar>
          </w:tcPr>
          <w:p w14:paraId="59788DCC" w14:textId="77777777" w:rsidR="00757830" w:rsidRPr="00757830" w:rsidRDefault="00757830" w:rsidP="00757830">
            <w:pPr>
              <w:jc w:val="center"/>
              <w:rPr>
                <w:color w:val="000000"/>
                <w:sz w:val="19"/>
                <w:szCs w:val="19"/>
              </w:rPr>
            </w:pPr>
            <w:r w:rsidRPr="00757830">
              <w:rPr>
                <w:color w:val="000000"/>
                <w:sz w:val="19"/>
                <w:szCs w:val="19"/>
              </w:rPr>
              <w:t>Nelfinavir</w:t>
            </w:r>
          </w:p>
        </w:tc>
        <w:tc>
          <w:tcPr>
            <w:tcW w:w="635" w:type="pct"/>
            <w:gridSpan w:val="2"/>
            <w:tcBorders>
              <w:top w:val="single" w:sz="4" w:space="0" w:color="auto"/>
              <w:left w:val="nil"/>
              <w:right w:val="nil"/>
            </w:tcBorders>
            <w:tcMar>
              <w:top w:w="15" w:type="dxa"/>
              <w:left w:w="120" w:type="dxa"/>
              <w:bottom w:w="15" w:type="dxa"/>
              <w:right w:w="120" w:type="dxa"/>
            </w:tcMar>
          </w:tcPr>
          <w:p w14:paraId="00E4A819"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20to39%</w:t>
            </w:r>
          </w:p>
        </w:tc>
        <w:tc>
          <w:tcPr>
            <w:tcW w:w="589" w:type="pct"/>
            <w:tcBorders>
              <w:top w:val="single" w:sz="4" w:space="0" w:color="auto"/>
              <w:left w:val="nil"/>
              <w:right w:val="nil"/>
            </w:tcBorders>
            <w:tcMar>
              <w:top w:w="15" w:type="dxa"/>
              <w:left w:w="120" w:type="dxa"/>
              <w:bottom w:w="15" w:type="dxa"/>
              <w:right w:w="120" w:type="dxa"/>
            </w:tcMar>
          </w:tcPr>
          <w:p w14:paraId="5F118A84" w14:textId="77777777" w:rsidR="00757830" w:rsidRPr="00757830" w:rsidRDefault="00757830" w:rsidP="00757830">
            <w:pPr>
              <w:rPr>
                <w:color w:val="000000"/>
                <w:sz w:val="19"/>
                <w:szCs w:val="19"/>
              </w:rPr>
            </w:pPr>
            <w:r w:rsidRPr="00757830">
              <w:rPr>
                <w:color w:val="000000"/>
                <w:sz w:val="19"/>
                <w:szCs w:val="19"/>
              </w:rPr>
              <w:t>ND</w:t>
            </w:r>
          </w:p>
        </w:tc>
      </w:tr>
      <w:tr w:rsidR="00757830" w:rsidRPr="00757830" w14:paraId="38DA8AEE" w14:textId="77777777" w:rsidTr="00FA179C">
        <w:tc>
          <w:tcPr>
            <w:tcW w:w="742" w:type="pct"/>
            <w:tcBorders>
              <w:left w:val="nil"/>
              <w:right w:val="nil"/>
            </w:tcBorders>
            <w:tcMar>
              <w:top w:w="15" w:type="dxa"/>
              <w:left w:w="120" w:type="dxa"/>
              <w:bottom w:w="15" w:type="dxa"/>
              <w:right w:w="120" w:type="dxa"/>
            </w:tcMar>
          </w:tcPr>
          <w:p w14:paraId="5E508053" w14:textId="77777777" w:rsidR="00757830" w:rsidRPr="00757830" w:rsidRDefault="00757830" w:rsidP="00757830">
            <w:pPr>
              <w:rPr>
                <w:color w:val="000000"/>
                <w:sz w:val="19"/>
                <w:szCs w:val="19"/>
              </w:rPr>
            </w:pPr>
          </w:p>
        </w:tc>
        <w:tc>
          <w:tcPr>
            <w:tcW w:w="1112" w:type="pct"/>
            <w:gridSpan w:val="2"/>
            <w:tcBorders>
              <w:left w:val="nil"/>
              <w:right w:val="nil"/>
            </w:tcBorders>
            <w:tcMar>
              <w:top w:w="15" w:type="dxa"/>
              <w:left w:w="120" w:type="dxa"/>
              <w:bottom w:w="15" w:type="dxa"/>
              <w:right w:w="120" w:type="dxa"/>
            </w:tcMar>
          </w:tcPr>
          <w:p w14:paraId="5157DFCB" w14:textId="77777777" w:rsidR="00757830" w:rsidRPr="00757830" w:rsidRDefault="00757830" w:rsidP="00757830">
            <w:pPr>
              <w:rPr>
                <w:color w:val="000000"/>
                <w:sz w:val="19"/>
                <w:szCs w:val="19"/>
              </w:rPr>
            </w:pPr>
            <w:r w:rsidRPr="00757830">
              <w:rPr>
                <w:color w:val="000000"/>
                <w:sz w:val="19"/>
                <w:szCs w:val="19"/>
              </w:rPr>
              <w:t>750, single</w:t>
            </w:r>
          </w:p>
        </w:tc>
        <w:tc>
          <w:tcPr>
            <w:tcW w:w="0" w:type="auto"/>
            <w:gridSpan w:val="3"/>
            <w:tcBorders>
              <w:left w:val="nil"/>
              <w:right w:val="nil"/>
            </w:tcBorders>
            <w:tcMar>
              <w:top w:w="15" w:type="dxa"/>
              <w:left w:w="120" w:type="dxa"/>
              <w:bottom w:w="15" w:type="dxa"/>
              <w:right w:w="120" w:type="dxa"/>
            </w:tcMar>
          </w:tcPr>
          <w:p w14:paraId="33316150" w14:textId="77777777" w:rsidR="00757830" w:rsidRPr="00757830" w:rsidRDefault="00757830" w:rsidP="00757830">
            <w:pPr>
              <w:rPr>
                <w:color w:val="000000"/>
                <w:sz w:val="19"/>
                <w:szCs w:val="19"/>
              </w:rPr>
            </w:pPr>
            <w:r w:rsidRPr="00757830">
              <w:rPr>
                <w:color w:val="000000"/>
                <w:sz w:val="19"/>
                <w:szCs w:val="19"/>
              </w:rPr>
              <w:t>500 q12h</w:t>
            </w:r>
          </w:p>
        </w:tc>
        <w:tc>
          <w:tcPr>
            <w:tcW w:w="0" w:type="auto"/>
            <w:gridSpan w:val="2"/>
            <w:tcBorders>
              <w:left w:val="nil"/>
              <w:right w:val="nil"/>
            </w:tcBorders>
            <w:tcMar>
              <w:top w:w="15" w:type="dxa"/>
              <w:left w:w="120" w:type="dxa"/>
              <w:bottom w:w="15" w:type="dxa"/>
              <w:right w:w="120" w:type="dxa"/>
            </w:tcMar>
          </w:tcPr>
          <w:p w14:paraId="086F097D" w14:textId="77777777" w:rsidR="00757830" w:rsidRPr="00757830" w:rsidRDefault="00757830" w:rsidP="00757830">
            <w:pPr>
              <w:jc w:val="center"/>
              <w:rPr>
                <w:color w:val="000000"/>
                <w:sz w:val="19"/>
                <w:szCs w:val="19"/>
              </w:rPr>
            </w:pPr>
            <w:r w:rsidRPr="00757830">
              <w:rPr>
                <w:color w:val="000000"/>
                <w:sz w:val="19"/>
                <w:szCs w:val="19"/>
              </w:rPr>
              <w:t>Nelfinavir</w:t>
            </w:r>
          </w:p>
        </w:tc>
        <w:tc>
          <w:tcPr>
            <w:tcW w:w="635" w:type="pct"/>
            <w:gridSpan w:val="2"/>
            <w:tcBorders>
              <w:left w:val="nil"/>
              <w:right w:val="nil"/>
            </w:tcBorders>
            <w:tcMar>
              <w:top w:w="15" w:type="dxa"/>
              <w:left w:w="120" w:type="dxa"/>
              <w:bottom w:w="15" w:type="dxa"/>
              <w:right w:w="120" w:type="dxa"/>
            </w:tcMar>
          </w:tcPr>
          <w:p w14:paraId="26CBC891"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152%</w:t>
            </w:r>
          </w:p>
        </w:tc>
        <w:tc>
          <w:tcPr>
            <w:tcW w:w="589" w:type="pct"/>
            <w:tcBorders>
              <w:left w:val="nil"/>
              <w:right w:val="nil"/>
            </w:tcBorders>
            <w:tcMar>
              <w:top w:w="15" w:type="dxa"/>
              <w:left w:w="120" w:type="dxa"/>
              <w:bottom w:w="15" w:type="dxa"/>
              <w:right w:w="120" w:type="dxa"/>
            </w:tcMar>
          </w:tcPr>
          <w:p w14:paraId="72DA3971" w14:textId="77777777" w:rsidR="00757830" w:rsidRPr="00757830" w:rsidRDefault="00757830" w:rsidP="00757830">
            <w:pPr>
              <w:rPr>
                <w:color w:val="000000"/>
                <w:sz w:val="19"/>
                <w:szCs w:val="19"/>
              </w:rPr>
            </w:pPr>
            <w:r w:rsidRPr="00757830">
              <w:rPr>
                <w:color w:val="000000"/>
                <w:sz w:val="19"/>
                <w:szCs w:val="19"/>
              </w:rPr>
              <w:t>ND</w:t>
            </w:r>
          </w:p>
        </w:tc>
      </w:tr>
      <w:tr w:rsidR="00757830" w:rsidRPr="00757830" w14:paraId="667225E2" w14:textId="77777777" w:rsidTr="00FA179C">
        <w:tc>
          <w:tcPr>
            <w:tcW w:w="742" w:type="pct"/>
            <w:tcBorders>
              <w:left w:val="nil"/>
              <w:right w:val="nil"/>
            </w:tcBorders>
            <w:tcMar>
              <w:top w:w="15" w:type="dxa"/>
              <w:left w:w="120" w:type="dxa"/>
              <w:bottom w:w="15" w:type="dxa"/>
              <w:right w:w="120" w:type="dxa"/>
            </w:tcMar>
          </w:tcPr>
          <w:p w14:paraId="33108F13" w14:textId="77777777" w:rsidR="00757830" w:rsidRPr="00757830" w:rsidRDefault="00757830" w:rsidP="00757830">
            <w:pPr>
              <w:rPr>
                <w:color w:val="000000"/>
                <w:sz w:val="19"/>
                <w:szCs w:val="19"/>
              </w:rPr>
            </w:pPr>
          </w:p>
        </w:tc>
        <w:tc>
          <w:tcPr>
            <w:tcW w:w="1112" w:type="pct"/>
            <w:gridSpan w:val="2"/>
            <w:tcBorders>
              <w:left w:val="nil"/>
              <w:right w:val="nil"/>
            </w:tcBorders>
            <w:tcMar>
              <w:top w:w="15" w:type="dxa"/>
              <w:left w:w="120" w:type="dxa"/>
              <w:bottom w:w="15" w:type="dxa"/>
              <w:right w:w="120" w:type="dxa"/>
            </w:tcMar>
          </w:tcPr>
          <w:p w14:paraId="1D4D91BD" w14:textId="77777777" w:rsidR="00757830" w:rsidRPr="00757830" w:rsidRDefault="00757830" w:rsidP="00757830">
            <w:pPr>
              <w:rPr>
                <w:color w:val="000000"/>
                <w:sz w:val="19"/>
                <w:szCs w:val="19"/>
              </w:rPr>
            </w:pPr>
          </w:p>
        </w:tc>
        <w:tc>
          <w:tcPr>
            <w:tcW w:w="0" w:type="auto"/>
            <w:gridSpan w:val="3"/>
            <w:tcBorders>
              <w:left w:val="nil"/>
              <w:right w:val="nil"/>
            </w:tcBorders>
            <w:tcMar>
              <w:top w:w="15" w:type="dxa"/>
              <w:left w:w="120" w:type="dxa"/>
              <w:bottom w:w="15" w:type="dxa"/>
              <w:right w:w="120" w:type="dxa"/>
            </w:tcMar>
          </w:tcPr>
          <w:p w14:paraId="43DCBE3A" w14:textId="77777777" w:rsidR="00757830" w:rsidRPr="00757830" w:rsidRDefault="00757830" w:rsidP="00757830">
            <w:pPr>
              <w:rPr>
                <w:color w:val="000000"/>
                <w:sz w:val="19"/>
                <w:szCs w:val="19"/>
              </w:rPr>
            </w:pPr>
          </w:p>
        </w:tc>
        <w:tc>
          <w:tcPr>
            <w:tcW w:w="0" w:type="auto"/>
            <w:gridSpan w:val="2"/>
            <w:tcBorders>
              <w:left w:val="nil"/>
              <w:right w:val="nil"/>
            </w:tcBorders>
            <w:tcMar>
              <w:top w:w="15" w:type="dxa"/>
              <w:left w:w="120" w:type="dxa"/>
              <w:bottom w:w="15" w:type="dxa"/>
              <w:right w:w="120" w:type="dxa"/>
            </w:tcMar>
          </w:tcPr>
          <w:p w14:paraId="067A8440" w14:textId="77777777" w:rsidR="00757830" w:rsidRPr="00757830" w:rsidRDefault="00757830" w:rsidP="00757830">
            <w:pPr>
              <w:jc w:val="center"/>
              <w:rPr>
                <w:color w:val="000000"/>
                <w:sz w:val="19"/>
                <w:szCs w:val="19"/>
              </w:rPr>
            </w:pPr>
            <w:r w:rsidRPr="00757830">
              <w:rPr>
                <w:color w:val="000000"/>
                <w:sz w:val="19"/>
                <w:szCs w:val="19"/>
              </w:rPr>
              <w:t>Ritonavir</w:t>
            </w:r>
          </w:p>
        </w:tc>
        <w:tc>
          <w:tcPr>
            <w:tcW w:w="635" w:type="pct"/>
            <w:gridSpan w:val="2"/>
            <w:tcBorders>
              <w:left w:val="nil"/>
              <w:right w:val="nil"/>
            </w:tcBorders>
            <w:tcMar>
              <w:top w:w="15" w:type="dxa"/>
              <w:left w:w="120" w:type="dxa"/>
              <w:bottom w:w="15" w:type="dxa"/>
              <w:right w:w="120" w:type="dxa"/>
            </w:tcMar>
          </w:tcPr>
          <w:p w14:paraId="2530422D" w14:textId="77777777" w:rsidR="00757830" w:rsidRPr="00757830" w:rsidRDefault="00757830" w:rsidP="00757830">
            <w:pPr>
              <w:rPr>
                <w:color w:val="000000"/>
                <w:sz w:val="19"/>
                <w:szCs w:val="19"/>
              </w:rPr>
            </w:pPr>
            <w:r w:rsidRPr="00757830">
              <w:rPr>
                <w:rFonts w:hint="eastAsia"/>
                <w:color w:val="000000"/>
                <w:sz w:val="19"/>
                <w:szCs w:val="19"/>
              </w:rPr>
              <w:t>↔</w:t>
            </w:r>
          </w:p>
        </w:tc>
        <w:tc>
          <w:tcPr>
            <w:tcW w:w="589" w:type="pct"/>
            <w:tcBorders>
              <w:left w:val="nil"/>
              <w:right w:val="nil"/>
            </w:tcBorders>
            <w:tcMar>
              <w:top w:w="15" w:type="dxa"/>
              <w:left w:w="120" w:type="dxa"/>
              <w:bottom w:w="15" w:type="dxa"/>
              <w:right w:w="120" w:type="dxa"/>
            </w:tcMar>
          </w:tcPr>
          <w:p w14:paraId="4767714B" w14:textId="77777777" w:rsidR="00757830" w:rsidRPr="00757830" w:rsidRDefault="00757830" w:rsidP="00757830">
            <w:pPr>
              <w:rPr>
                <w:color w:val="000000"/>
                <w:sz w:val="19"/>
                <w:szCs w:val="19"/>
              </w:rPr>
            </w:pPr>
            <w:r w:rsidRPr="00757830">
              <w:rPr>
                <w:rFonts w:hint="eastAsia"/>
                <w:color w:val="000000"/>
                <w:sz w:val="19"/>
                <w:szCs w:val="19"/>
              </w:rPr>
              <w:t>↔</w:t>
            </w:r>
          </w:p>
        </w:tc>
      </w:tr>
      <w:tr w:rsidR="00757830" w:rsidRPr="00757830" w14:paraId="17E2A4E6" w14:textId="77777777" w:rsidTr="00FA179C">
        <w:tc>
          <w:tcPr>
            <w:tcW w:w="742" w:type="pct"/>
            <w:tcBorders>
              <w:left w:val="nil"/>
              <w:bottom w:val="single" w:sz="4" w:space="0" w:color="auto"/>
              <w:right w:val="nil"/>
            </w:tcBorders>
            <w:tcMar>
              <w:top w:w="15" w:type="dxa"/>
              <w:left w:w="120" w:type="dxa"/>
              <w:bottom w:w="15" w:type="dxa"/>
              <w:right w:w="120" w:type="dxa"/>
            </w:tcMar>
          </w:tcPr>
          <w:p w14:paraId="44242E8F" w14:textId="77777777" w:rsidR="00757830" w:rsidRPr="00757830" w:rsidRDefault="00757830" w:rsidP="00757830">
            <w:pPr>
              <w:rPr>
                <w:color w:val="000000"/>
                <w:sz w:val="19"/>
                <w:szCs w:val="19"/>
              </w:rPr>
            </w:pPr>
          </w:p>
        </w:tc>
        <w:tc>
          <w:tcPr>
            <w:tcW w:w="4258" w:type="pct"/>
            <w:gridSpan w:val="10"/>
            <w:tcBorders>
              <w:left w:val="nil"/>
              <w:bottom w:val="single" w:sz="4" w:space="0" w:color="auto"/>
              <w:right w:val="nil"/>
            </w:tcBorders>
            <w:tcMar>
              <w:top w:w="15" w:type="dxa"/>
              <w:left w:w="120" w:type="dxa"/>
              <w:bottom w:w="15" w:type="dxa"/>
              <w:right w:w="120" w:type="dxa"/>
            </w:tcMar>
          </w:tcPr>
          <w:p w14:paraId="3B1B0D86" w14:textId="77777777" w:rsidR="00757830" w:rsidRPr="00757830" w:rsidRDefault="00757830" w:rsidP="00757830">
            <w:pPr>
              <w:rPr>
                <w:color w:val="000000"/>
                <w:sz w:val="19"/>
                <w:szCs w:val="19"/>
              </w:rPr>
            </w:pPr>
            <w:r w:rsidRPr="00757830">
              <w:rPr>
                <w:color w:val="000000"/>
                <w:sz w:val="19"/>
                <w:szCs w:val="19"/>
              </w:rPr>
              <w:t>Ritonavir increases the serum levels of nelfinavir as a result of CYP3A4 inhibition.  Appropriate doses for this combination, with respect to efficacy and safety, have not been established.  Minimal benefit of ritonavir-mediated pharmacokinetic enhancement is achieved with doses higher than 100 mg twice daily.</w:t>
            </w:r>
          </w:p>
        </w:tc>
      </w:tr>
      <w:tr w:rsidR="00757830" w:rsidRPr="00757830" w14:paraId="1E2350F3" w14:textId="77777777" w:rsidTr="00FA179C">
        <w:tc>
          <w:tcPr>
            <w:tcW w:w="742" w:type="pct"/>
            <w:tcBorders>
              <w:top w:val="single" w:sz="4" w:space="0" w:color="auto"/>
              <w:left w:val="nil"/>
              <w:right w:val="nil"/>
            </w:tcBorders>
            <w:tcMar>
              <w:top w:w="15" w:type="dxa"/>
              <w:left w:w="120" w:type="dxa"/>
              <w:bottom w:w="15" w:type="dxa"/>
              <w:right w:w="120" w:type="dxa"/>
            </w:tcMar>
          </w:tcPr>
          <w:p w14:paraId="6CDCCF83" w14:textId="77777777" w:rsidR="00757830" w:rsidRPr="00757830" w:rsidRDefault="00757830" w:rsidP="00757830">
            <w:pPr>
              <w:rPr>
                <w:color w:val="000000"/>
                <w:sz w:val="19"/>
                <w:szCs w:val="19"/>
              </w:rPr>
            </w:pPr>
            <w:r w:rsidRPr="00757830">
              <w:rPr>
                <w:color w:val="000000"/>
                <w:sz w:val="19"/>
                <w:szCs w:val="19"/>
              </w:rPr>
              <w:t>Saquinavir</w:t>
            </w:r>
          </w:p>
        </w:tc>
        <w:tc>
          <w:tcPr>
            <w:tcW w:w="1112" w:type="pct"/>
            <w:gridSpan w:val="2"/>
            <w:tcBorders>
              <w:top w:val="single" w:sz="4" w:space="0" w:color="auto"/>
              <w:left w:val="nil"/>
              <w:right w:val="nil"/>
            </w:tcBorders>
            <w:tcMar>
              <w:top w:w="15" w:type="dxa"/>
              <w:left w:w="120" w:type="dxa"/>
              <w:bottom w:w="15" w:type="dxa"/>
              <w:right w:w="120" w:type="dxa"/>
            </w:tcMar>
          </w:tcPr>
          <w:p w14:paraId="6E11CB20" w14:textId="77777777" w:rsidR="00757830" w:rsidRPr="00757830" w:rsidRDefault="00757830" w:rsidP="00757830">
            <w:pPr>
              <w:rPr>
                <w:color w:val="000000"/>
                <w:sz w:val="19"/>
                <w:szCs w:val="19"/>
              </w:rPr>
            </w:pPr>
            <w:r w:rsidRPr="00757830">
              <w:rPr>
                <w:color w:val="000000"/>
                <w:sz w:val="19"/>
                <w:szCs w:val="19"/>
              </w:rPr>
              <w:t>1000 q12h</w:t>
            </w:r>
          </w:p>
        </w:tc>
        <w:tc>
          <w:tcPr>
            <w:tcW w:w="0" w:type="auto"/>
            <w:gridSpan w:val="3"/>
            <w:tcBorders>
              <w:top w:val="single" w:sz="4" w:space="0" w:color="auto"/>
              <w:left w:val="nil"/>
              <w:right w:val="nil"/>
            </w:tcBorders>
            <w:tcMar>
              <w:top w:w="15" w:type="dxa"/>
              <w:left w:w="120" w:type="dxa"/>
              <w:bottom w:w="15" w:type="dxa"/>
              <w:right w:w="120" w:type="dxa"/>
            </w:tcMar>
          </w:tcPr>
          <w:p w14:paraId="3BAA7240" w14:textId="77777777" w:rsidR="00757830" w:rsidRPr="00757830" w:rsidRDefault="00757830" w:rsidP="00757830">
            <w:pPr>
              <w:rPr>
                <w:color w:val="000000"/>
                <w:sz w:val="19"/>
                <w:szCs w:val="19"/>
              </w:rPr>
            </w:pPr>
            <w:r w:rsidRPr="00757830">
              <w:rPr>
                <w:color w:val="000000"/>
                <w:sz w:val="19"/>
                <w:szCs w:val="19"/>
              </w:rPr>
              <w:t>100 q12h</w:t>
            </w:r>
          </w:p>
        </w:tc>
        <w:tc>
          <w:tcPr>
            <w:tcW w:w="0" w:type="auto"/>
            <w:gridSpan w:val="2"/>
            <w:tcBorders>
              <w:top w:val="single" w:sz="4" w:space="0" w:color="auto"/>
              <w:left w:val="nil"/>
              <w:right w:val="nil"/>
            </w:tcBorders>
            <w:tcMar>
              <w:top w:w="15" w:type="dxa"/>
              <w:left w:w="120" w:type="dxa"/>
              <w:bottom w:w="15" w:type="dxa"/>
              <w:right w:w="120" w:type="dxa"/>
            </w:tcMar>
          </w:tcPr>
          <w:p w14:paraId="14EDE32F" w14:textId="77777777" w:rsidR="00757830" w:rsidRPr="00757830" w:rsidRDefault="00757830" w:rsidP="00757830">
            <w:pPr>
              <w:jc w:val="center"/>
              <w:rPr>
                <w:color w:val="000000"/>
                <w:sz w:val="19"/>
                <w:szCs w:val="19"/>
                <w:vertAlign w:val="superscript"/>
              </w:rPr>
            </w:pPr>
            <w:r w:rsidRPr="00757830">
              <w:rPr>
                <w:color w:val="000000"/>
                <w:sz w:val="19"/>
                <w:szCs w:val="19"/>
              </w:rPr>
              <w:t>Saquinavir</w:t>
            </w:r>
            <w:r w:rsidRPr="00757830">
              <w:rPr>
                <w:color w:val="000000"/>
                <w:sz w:val="19"/>
                <w:szCs w:val="19"/>
                <w:vertAlign w:val="superscript"/>
              </w:rPr>
              <w:t>4</w:t>
            </w:r>
          </w:p>
        </w:tc>
        <w:tc>
          <w:tcPr>
            <w:tcW w:w="635" w:type="pct"/>
            <w:gridSpan w:val="2"/>
            <w:tcBorders>
              <w:top w:val="single" w:sz="4" w:space="0" w:color="auto"/>
              <w:left w:val="nil"/>
              <w:right w:val="nil"/>
            </w:tcBorders>
            <w:tcMar>
              <w:top w:w="15" w:type="dxa"/>
              <w:left w:w="120" w:type="dxa"/>
              <w:bottom w:w="15" w:type="dxa"/>
              <w:right w:w="120" w:type="dxa"/>
            </w:tcMar>
          </w:tcPr>
          <w:p w14:paraId="05314510"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15-fold</w:t>
            </w:r>
          </w:p>
        </w:tc>
        <w:tc>
          <w:tcPr>
            <w:tcW w:w="589" w:type="pct"/>
            <w:tcBorders>
              <w:top w:val="single" w:sz="4" w:space="0" w:color="auto"/>
              <w:left w:val="nil"/>
              <w:right w:val="nil"/>
            </w:tcBorders>
            <w:tcMar>
              <w:top w:w="15" w:type="dxa"/>
              <w:left w:w="120" w:type="dxa"/>
              <w:bottom w:w="15" w:type="dxa"/>
              <w:right w:w="120" w:type="dxa"/>
            </w:tcMar>
          </w:tcPr>
          <w:p w14:paraId="4E333920"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5-fold</w:t>
            </w:r>
          </w:p>
        </w:tc>
      </w:tr>
      <w:tr w:rsidR="00757830" w:rsidRPr="00757830" w14:paraId="497A88EF" w14:textId="77777777" w:rsidTr="00FA179C">
        <w:tc>
          <w:tcPr>
            <w:tcW w:w="742" w:type="pct"/>
            <w:tcBorders>
              <w:left w:val="nil"/>
              <w:right w:val="nil"/>
            </w:tcBorders>
            <w:tcMar>
              <w:top w:w="15" w:type="dxa"/>
              <w:left w:w="120" w:type="dxa"/>
              <w:bottom w:w="15" w:type="dxa"/>
              <w:right w:w="120" w:type="dxa"/>
            </w:tcMar>
          </w:tcPr>
          <w:p w14:paraId="4BE54954" w14:textId="77777777" w:rsidR="00757830" w:rsidRPr="00757830" w:rsidRDefault="00757830" w:rsidP="00757830">
            <w:pPr>
              <w:rPr>
                <w:color w:val="000000"/>
                <w:sz w:val="19"/>
                <w:szCs w:val="19"/>
              </w:rPr>
            </w:pPr>
          </w:p>
        </w:tc>
        <w:tc>
          <w:tcPr>
            <w:tcW w:w="1112" w:type="pct"/>
            <w:gridSpan w:val="2"/>
            <w:tcBorders>
              <w:left w:val="nil"/>
              <w:right w:val="nil"/>
            </w:tcBorders>
            <w:tcMar>
              <w:top w:w="15" w:type="dxa"/>
              <w:left w:w="120" w:type="dxa"/>
              <w:bottom w:w="15" w:type="dxa"/>
              <w:right w:w="120" w:type="dxa"/>
            </w:tcMar>
          </w:tcPr>
          <w:p w14:paraId="363AE732" w14:textId="77777777" w:rsidR="00757830" w:rsidRPr="00757830" w:rsidRDefault="00757830" w:rsidP="00757830">
            <w:pPr>
              <w:rPr>
                <w:color w:val="000000"/>
                <w:sz w:val="19"/>
                <w:szCs w:val="19"/>
              </w:rPr>
            </w:pPr>
          </w:p>
        </w:tc>
        <w:tc>
          <w:tcPr>
            <w:tcW w:w="0" w:type="auto"/>
            <w:gridSpan w:val="3"/>
            <w:tcBorders>
              <w:left w:val="nil"/>
              <w:right w:val="nil"/>
            </w:tcBorders>
            <w:tcMar>
              <w:top w:w="15" w:type="dxa"/>
              <w:left w:w="120" w:type="dxa"/>
              <w:bottom w:w="15" w:type="dxa"/>
              <w:right w:w="120" w:type="dxa"/>
            </w:tcMar>
          </w:tcPr>
          <w:p w14:paraId="0CC42E2D" w14:textId="77777777" w:rsidR="00757830" w:rsidRPr="00757830" w:rsidRDefault="00757830" w:rsidP="00757830">
            <w:pPr>
              <w:rPr>
                <w:color w:val="000000"/>
                <w:sz w:val="19"/>
                <w:szCs w:val="19"/>
              </w:rPr>
            </w:pPr>
          </w:p>
        </w:tc>
        <w:tc>
          <w:tcPr>
            <w:tcW w:w="0" w:type="auto"/>
            <w:gridSpan w:val="2"/>
            <w:tcBorders>
              <w:left w:val="nil"/>
              <w:right w:val="nil"/>
            </w:tcBorders>
            <w:tcMar>
              <w:top w:w="15" w:type="dxa"/>
              <w:left w:w="120" w:type="dxa"/>
              <w:bottom w:w="15" w:type="dxa"/>
              <w:right w:w="120" w:type="dxa"/>
            </w:tcMar>
          </w:tcPr>
          <w:p w14:paraId="5D2C32FC" w14:textId="77777777" w:rsidR="00757830" w:rsidRPr="00757830" w:rsidRDefault="00757830" w:rsidP="00757830">
            <w:pPr>
              <w:jc w:val="center"/>
              <w:rPr>
                <w:color w:val="000000"/>
                <w:sz w:val="19"/>
                <w:szCs w:val="19"/>
              </w:rPr>
            </w:pPr>
            <w:r w:rsidRPr="00757830">
              <w:rPr>
                <w:color w:val="000000"/>
                <w:sz w:val="19"/>
                <w:szCs w:val="19"/>
              </w:rPr>
              <w:t>Ritonavir</w:t>
            </w:r>
          </w:p>
        </w:tc>
        <w:tc>
          <w:tcPr>
            <w:tcW w:w="635" w:type="pct"/>
            <w:gridSpan w:val="2"/>
            <w:tcBorders>
              <w:left w:val="nil"/>
              <w:right w:val="nil"/>
            </w:tcBorders>
            <w:tcMar>
              <w:top w:w="15" w:type="dxa"/>
              <w:left w:w="120" w:type="dxa"/>
              <w:bottom w:w="15" w:type="dxa"/>
              <w:right w:w="120" w:type="dxa"/>
            </w:tcMar>
          </w:tcPr>
          <w:p w14:paraId="03ACE80F" w14:textId="77777777" w:rsidR="00757830" w:rsidRPr="00757830" w:rsidRDefault="00757830" w:rsidP="00757830">
            <w:pPr>
              <w:rPr>
                <w:color w:val="000000"/>
                <w:sz w:val="19"/>
                <w:szCs w:val="19"/>
              </w:rPr>
            </w:pPr>
            <w:r w:rsidRPr="00757830">
              <w:rPr>
                <w:rFonts w:hint="eastAsia"/>
                <w:color w:val="000000"/>
                <w:sz w:val="19"/>
                <w:szCs w:val="19"/>
              </w:rPr>
              <w:t>↔</w:t>
            </w:r>
          </w:p>
        </w:tc>
        <w:tc>
          <w:tcPr>
            <w:tcW w:w="589" w:type="pct"/>
            <w:tcBorders>
              <w:left w:val="nil"/>
              <w:right w:val="nil"/>
            </w:tcBorders>
            <w:tcMar>
              <w:top w:w="15" w:type="dxa"/>
              <w:left w:w="120" w:type="dxa"/>
              <w:bottom w:w="15" w:type="dxa"/>
              <w:right w:w="120" w:type="dxa"/>
            </w:tcMar>
          </w:tcPr>
          <w:p w14:paraId="1B4F3A41" w14:textId="77777777" w:rsidR="00757830" w:rsidRPr="00757830" w:rsidRDefault="00757830" w:rsidP="00757830">
            <w:pPr>
              <w:rPr>
                <w:color w:val="000000"/>
                <w:sz w:val="19"/>
                <w:szCs w:val="19"/>
              </w:rPr>
            </w:pPr>
            <w:r w:rsidRPr="00757830">
              <w:rPr>
                <w:rFonts w:hint="eastAsia"/>
                <w:color w:val="000000"/>
                <w:sz w:val="19"/>
                <w:szCs w:val="19"/>
              </w:rPr>
              <w:t>↔</w:t>
            </w:r>
          </w:p>
        </w:tc>
      </w:tr>
      <w:tr w:rsidR="00757830" w:rsidRPr="00757830" w14:paraId="4F588EAA" w14:textId="77777777" w:rsidTr="00FA179C">
        <w:tc>
          <w:tcPr>
            <w:tcW w:w="742" w:type="pct"/>
            <w:tcBorders>
              <w:left w:val="nil"/>
              <w:right w:val="nil"/>
            </w:tcBorders>
            <w:tcMar>
              <w:top w:w="15" w:type="dxa"/>
              <w:left w:w="120" w:type="dxa"/>
              <w:bottom w:w="15" w:type="dxa"/>
              <w:right w:w="120" w:type="dxa"/>
            </w:tcMar>
          </w:tcPr>
          <w:p w14:paraId="7CE410F0" w14:textId="77777777" w:rsidR="00757830" w:rsidRPr="00757830" w:rsidRDefault="00757830" w:rsidP="00757830">
            <w:pPr>
              <w:rPr>
                <w:color w:val="000000"/>
                <w:sz w:val="19"/>
                <w:szCs w:val="19"/>
              </w:rPr>
            </w:pPr>
          </w:p>
        </w:tc>
        <w:tc>
          <w:tcPr>
            <w:tcW w:w="1112" w:type="pct"/>
            <w:gridSpan w:val="2"/>
            <w:tcBorders>
              <w:left w:val="nil"/>
              <w:right w:val="nil"/>
            </w:tcBorders>
            <w:tcMar>
              <w:top w:w="15" w:type="dxa"/>
              <w:left w:w="120" w:type="dxa"/>
              <w:bottom w:w="15" w:type="dxa"/>
              <w:right w:w="120" w:type="dxa"/>
            </w:tcMar>
          </w:tcPr>
          <w:p w14:paraId="546AB867" w14:textId="77777777" w:rsidR="00757830" w:rsidRPr="00757830" w:rsidRDefault="00757830" w:rsidP="00757830">
            <w:pPr>
              <w:rPr>
                <w:color w:val="000000"/>
                <w:sz w:val="19"/>
                <w:szCs w:val="19"/>
              </w:rPr>
            </w:pPr>
            <w:r w:rsidRPr="00757830">
              <w:rPr>
                <w:color w:val="000000"/>
                <w:sz w:val="19"/>
                <w:szCs w:val="19"/>
              </w:rPr>
              <w:t xml:space="preserve">400 q12h </w:t>
            </w:r>
          </w:p>
        </w:tc>
        <w:tc>
          <w:tcPr>
            <w:tcW w:w="0" w:type="auto"/>
            <w:gridSpan w:val="3"/>
            <w:tcBorders>
              <w:left w:val="nil"/>
              <w:right w:val="nil"/>
            </w:tcBorders>
            <w:tcMar>
              <w:top w:w="15" w:type="dxa"/>
              <w:left w:w="120" w:type="dxa"/>
              <w:bottom w:w="15" w:type="dxa"/>
              <w:right w:w="120" w:type="dxa"/>
            </w:tcMar>
          </w:tcPr>
          <w:p w14:paraId="1D3132F1" w14:textId="77777777" w:rsidR="00757830" w:rsidRPr="00757830" w:rsidRDefault="00757830" w:rsidP="00757830">
            <w:pPr>
              <w:rPr>
                <w:color w:val="000000"/>
                <w:sz w:val="19"/>
                <w:szCs w:val="19"/>
              </w:rPr>
            </w:pPr>
            <w:r w:rsidRPr="00757830">
              <w:rPr>
                <w:color w:val="000000"/>
                <w:sz w:val="19"/>
                <w:szCs w:val="19"/>
              </w:rPr>
              <w:t xml:space="preserve">400 q12h </w:t>
            </w:r>
          </w:p>
        </w:tc>
        <w:tc>
          <w:tcPr>
            <w:tcW w:w="0" w:type="auto"/>
            <w:gridSpan w:val="2"/>
            <w:tcBorders>
              <w:left w:val="nil"/>
              <w:right w:val="nil"/>
            </w:tcBorders>
            <w:tcMar>
              <w:top w:w="15" w:type="dxa"/>
              <w:left w:w="120" w:type="dxa"/>
              <w:bottom w:w="15" w:type="dxa"/>
              <w:right w:w="120" w:type="dxa"/>
            </w:tcMar>
          </w:tcPr>
          <w:p w14:paraId="037C1422" w14:textId="77777777" w:rsidR="00757830" w:rsidRPr="00757830" w:rsidRDefault="00757830" w:rsidP="00757830">
            <w:pPr>
              <w:jc w:val="center"/>
              <w:rPr>
                <w:color w:val="000000"/>
                <w:sz w:val="19"/>
                <w:szCs w:val="19"/>
              </w:rPr>
            </w:pPr>
            <w:r w:rsidRPr="00757830">
              <w:rPr>
                <w:color w:val="000000"/>
                <w:sz w:val="19"/>
                <w:szCs w:val="19"/>
              </w:rPr>
              <w:t>Saquinavir</w:t>
            </w:r>
            <w:r w:rsidRPr="00757830">
              <w:rPr>
                <w:color w:val="000000"/>
                <w:sz w:val="19"/>
                <w:szCs w:val="19"/>
                <w:vertAlign w:val="superscript"/>
              </w:rPr>
              <w:t>4</w:t>
            </w:r>
          </w:p>
        </w:tc>
        <w:tc>
          <w:tcPr>
            <w:tcW w:w="635" w:type="pct"/>
            <w:gridSpan w:val="2"/>
            <w:tcBorders>
              <w:left w:val="nil"/>
              <w:right w:val="nil"/>
            </w:tcBorders>
            <w:tcMar>
              <w:top w:w="15" w:type="dxa"/>
              <w:left w:w="120" w:type="dxa"/>
              <w:bottom w:w="15" w:type="dxa"/>
              <w:right w:w="120" w:type="dxa"/>
            </w:tcMar>
          </w:tcPr>
          <w:p w14:paraId="4A1D01E4"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17-fold </w:t>
            </w:r>
          </w:p>
        </w:tc>
        <w:tc>
          <w:tcPr>
            <w:tcW w:w="589" w:type="pct"/>
            <w:tcBorders>
              <w:left w:val="nil"/>
              <w:right w:val="nil"/>
            </w:tcBorders>
            <w:tcMar>
              <w:top w:w="15" w:type="dxa"/>
              <w:left w:w="120" w:type="dxa"/>
              <w:bottom w:w="15" w:type="dxa"/>
              <w:right w:w="120" w:type="dxa"/>
            </w:tcMar>
          </w:tcPr>
          <w:p w14:paraId="55DE61BE" w14:textId="77777777" w:rsidR="00757830" w:rsidRPr="00757830" w:rsidRDefault="00757830" w:rsidP="00757830">
            <w:pPr>
              <w:rPr>
                <w:color w:val="000000"/>
                <w:sz w:val="19"/>
                <w:szCs w:val="19"/>
              </w:rPr>
            </w:pPr>
            <w:r w:rsidRPr="00757830">
              <w:rPr>
                <w:color w:val="000000"/>
                <w:sz w:val="19"/>
                <w:szCs w:val="19"/>
              </w:rPr>
              <w:t>ND</w:t>
            </w:r>
          </w:p>
        </w:tc>
      </w:tr>
      <w:tr w:rsidR="00757830" w:rsidRPr="00757830" w14:paraId="531E5EC4" w14:textId="77777777" w:rsidTr="00FA179C">
        <w:tc>
          <w:tcPr>
            <w:tcW w:w="742" w:type="pct"/>
            <w:tcBorders>
              <w:left w:val="nil"/>
              <w:right w:val="nil"/>
            </w:tcBorders>
            <w:tcMar>
              <w:top w:w="15" w:type="dxa"/>
              <w:left w:w="120" w:type="dxa"/>
              <w:bottom w:w="15" w:type="dxa"/>
              <w:right w:w="120" w:type="dxa"/>
            </w:tcMar>
          </w:tcPr>
          <w:p w14:paraId="1365E507" w14:textId="77777777" w:rsidR="00757830" w:rsidRPr="00757830" w:rsidRDefault="00757830" w:rsidP="00757830">
            <w:pPr>
              <w:rPr>
                <w:color w:val="000000"/>
                <w:sz w:val="19"/>
                <w:szCs w:val="19"/>
              </w:rPr>
            </w:pPr>
          </w:p>
        </w:tc>
        <w:tc>
          <w:tcPr>
            <w:tcW w:w="1112" w:type="pct"/>
            <w:gridSpan w:val="2"/>
            <w:tcBorders>
              <w:left w:val="nil"/>
              <w:right w:val="nil"/>
            </w:tcBorders>
            <w:tcMar>
              <w:top w:w="15" w:type="dxa"/>
              <w:left w:w="120" w:type="dxa"/>
              <w:bottom w:w="15" w:type="dxa"/>
              <w:right w:w="120" w:type="dxa"/>
            </w:tcMar>
          </w:tcPr>
          <w:p w14:paraId="47100C25" w14:textId="77777777" w:rsidR="00757830" w:rsidRPr="00757830" w:rsidRDefault="00757830" w:rsidP="00757830">
            <w:pPr>
              <w:rPr>
                <w:color w:val="000000"/>
                <w:sz w:val="19"/>
                <w:szCs w:val="19"/>
              </w:rPr>
            </w:pPr>
          </w:p>
        </w:tc>
        <w:tc>
          <w:tcPr>
            <w:tcW w:w="0" w:type="auto"/>
            <w:gridSpan w:val="3"/>
            <w:tcBorders>
              <w:left w:val="nil"/>
              <w:right w:val="nil"/>
            </w:tcBorders>
            <w:tcMar>
              <w:top w:w="15" w:type="dxa"/>
              <w:left w:w="120" w:type="dxa"/>
              <w:bottom w:w="15" w:type="dxa"/>
              <w:right w:w="120" w:type="dxa"/>
            </w:tcMar>
          </w:tcPr>
          <w:p w14:paraId="4DAEAFAC" w14:textId="77777777" w:rsidR="00757830" w:rsidRPr="00757830" w:rsidRDefault="00757830" w:rsidP="00757830">
            <w:pPr>
              <w:rPr>
                <w:color w:val="000000"/>
                <w:sz w:val="19"/>
                <w:szCs w:val="19"/>
              </w:rPr>
            </w:pPr>
          </w:p>
        </w:tc>
        <w:tc>
          <w:tcPr>
            <w:tcW w:w="0" w:type="auto"/>
            <w:gridSpan w:val="2"/>
            <w:tcBorders>
              <w:left w:val="nil"/>
              <w:right w:val="nil"/>
            </w:tcBorders>
            <w:tcMar>
              <w:top w:w="15" w:type="dxa"/>
              <w:left w:w="120" w:type="dxa"/>
              <w:bottom w:w="15" w:type="dxa"/>
              <w:right w:w="120" w:type="dxa"/>
            </w:tcMar>
          </w:tcPr>
          <w:p w14:paraId="41963738" w14:textId="77777777" w:rsidR="00757830" w:rsidRPr="00757830" w:rsidRDefault="00757830" w:rsidP="00757830">
            <w:pPr>
              <w:jc w:val="center"/>
              <w:rPr>
                <w:color w:val="000000"/>
                <w:sz w:val="19"/>
                <w:szCs w:val="19"/>
              </w:rPr>
            </w:pPr>
            <w:r w:rsidRPr="00757830">
              <w:rPr>
                <w:color w:val="000000"/>
                <w:sz w:val="19"/>
                <w:szCs w:val="19"/>
              </w:rPr>
              <w:t>Ritonavir</w:t>
            </w:r>
          </w:p>
        </w:tc>
        <w:tc>
          <w:tcPr>
            <w:tcW w:w="635" w:type="pct"/>
            <w:gridSpan w:val="2"/>
            <w:tcBorders>
              <w:left w:val="nil"/>
              <w:right w:val="nil"/>
            </w:tcBorders>
            <w:tcMar>
              <w:top w:w="15" w:type="dxa"/>
              <w:left w:w="120" w:type="dxa"/>
              <w:bottom w:w="15" w:type="dxa"/>
              <w:right w:w="120" w:type="dxa"/>
            </w:tcMar>
          </w:tcPr>
          <w:p w14:paraId="3AD1421A" w14:textId="77777777" w:rsidR="00757830" w:rsidRPr="00757830" w:rsidRDefault="00757830" w:rsidP="00757830">
            <w:pPr>
              <w:rPr>
                <w:color w:val="000000"/>
                <w:sz w:val="19"/>
                <w:szCs w:val="19"/>
              </w:rPr>
            </w:pPr>
            <w:r w:rsidRPr="00757830">
              <w:rPr>
                <w:rFonts w:hint="eastAsia"/>
                <w:color w:val="000000"/>
                <w:sz w:val="19"/>
                <w:szCs w:val="19"/>
              </w:rPr>
              <w:t>↔</w:t>
            </w:r>
          </w:p>
        </w:tc>
        <w:tc>
          <w:tcPr>
            <w:tcW w:w="589" w:type="pct"/>
            <w:tcBorders>
              <w:left w:val="nil"/>
              <w:right w:val="nil"/>
            </w:tcBorders>
            <w:tcMar>
              <w:top w:w="15" w:type="dxa"/>
              <w:left w:w="120" w:type="dxa"/>
              <w:bottom w:w="15" w:type="dxa"/>
              <w:right w:w="120" w:type="dxa"/>
            </w:tcMar>
          </w:tcPr>
          <w:p w14:paraId="08E1A25C" w14:textId="77777777" w:rsidR="00757830" w:rsidRPr="00757830" w:rsidRDefault="00757830" w:rsidP="00757830">
            <w:pPr>
              <w:rPr>
                <w:color w:val="000000"/>
                <w:sz w:val="19"/>
                <w:szCs w:val="19"/>
              </w:rPr>
            </w:pPr>
            <w:r w:rsidRPr="00757830">
              <w:rPr>
                <w:rFonts w:hint="eastAsia"/>
                <w:color w:val="000000"/>
                <w:sz w:val="19"/>
                <w:szCs w:val="19"/>
              </w:rPr>
              <w:t>↔</w:t>
            </w:r>
          </w:p>
        </w:tc>
      </w:tr>
      <w:tr w:rsidR="00757830" w:rsidRPr="00757830" w14:paraId="1AAC3534" w14:textId="77777777" w:rsidTr="00FA179C">
        <w:tc>
          <w:tcPr>
            <w:tcW w:w="742" w:type="pct"/>
            <w:tcBorders>
              <w:left w:val="nil"/>
              <w:bottom w:val="single" w:sz="4" w:space="0" w:color="auto"/>
              <w:right w:val="nil"/>
            </w:tcBorders>
            <w:tcMar>
              <w:top w:w="15" w:type="dxa"/>
              <w:left w:w="120" w:type="dxa"/>
              <w:bottom w:w="15" w:type="dxa"/>
              <w:right w:w="120" w:type="dxa"/>
            </w:tcMar>
          </w:tcPr>
          <w:p w14:paraId="4F2659A6" w14:textId="77777777" w:rsidR="00757830" w:rsidRPr="00757830" w:rsidRDefault="00757830" w:rsidP="00757830">
            <w:pPr>
              <w:rPr>
                <w:color w:val="000000"/>
                <w:sz w:val="19"/>
                <w:szCs w:val="19"/>
              </w:rPr>
            </w:pPr>
          </w:p>
        </w:tc>
        <w:tc>
          <w:tcPr>
            <w:tcW w:w="4258" w:type="pct"/>
            <w:gridSpan w:val="10"/>
            <w:tcBorders>
              <w:left w:val="nil"/>
              <w:bottom w:val="single" w:sz="4" w:space="0" w:color="auto"/>
              <w:right w:val="nil"/>
            </w:tcBorders>
            <w:tcMar>
              <w:top w:w="15" w:type="dxa"/>
              <w:left w:w="120" w:type="dxa"/>
              <w:bottom w:w="15" w:type="dxa"/>
              <w:right w:w="120" w:type="dxa"/>
            </w:tcMar>
          </w:tcPr>
          <w:p w14:paraId="0D4A03FC" w14:textId="77777777" w:rsidR="00757830" w:rsidRPr="00757830" w:rsidRDefault="00757830" w:rsidP="00CF6CD3">
            <w:pPr>
              <w:spacing w:line="228" w:lineRule="auto"/>
              <w:rPr>
                <w:color w:val="000000"/>
                <w:sz w:val="19"/>
                <w:szCs w:val="19"/>
              </w:rPr>
            </w:pPr>
            <w:r w:rsidRPr="00757830">
              <w:rPr>
                <w:color w:val="000000"/>
                <w:sz w:val="19"/>
                <w:szCs w:val="19"/>
              </w:rPr>
              <w:t xml:space="preserve">Ritonavir increases the serum levels of saquinavir as a result of CYP3A4 inhibition.  Saquinavir should only be given in combination with ritonavir.  Ritonavir 100 mg twice daily with saquinavir 1000 mg twice daily provides saquinavir systemic exposure over 24 hours similar to or greater than those achieved with saquinavir 1200 mg three times daily without ritonavir.   </w:t>
            </w:r>
          </w:p>
          <w:p w14:paraId="6B878361" w14:textId="77777777" w:rsidR="00757830" w:rsidRPr="00CF6CD3" w:rsidRDefault="00757830" w:rsidP="00757830">
            <w:pPr>
              <w:rPr>
                <w:color w:val="000000"/>
                <w:sz w:val="12"/>
                <w:szCs w:val="12"/>
              </w:rPr>
            </w:pPr>
          </w:p>
          <w:p w14:paraId="48C82037" w14:textId="77777777" w:rsidR="00757830" w:rsidRPr="00757830" w:rsidRDefault="00757830" w:rsidP="00757830">
            <w:pPr>
              <w:rPr>
                <w:color w:val="000000"/>
                <w:sz w:val="19"/>
                <w:szCs w:val="19"/>
              </w:rPr>
            </w:pPr>
            <w:r w:rsidRPr="00757830">
              <w:rPr>
                <w:color w:val="000000"/>
                <w:sz w:val="19"/>
                <w:szCs w:val="19"/>
              </w:rPr>
              <w:t xml:space="preserve">In a clinical study investigating the interaction of rifampicin 600 mg once daily and saquinavir 1000 mg with ritonavir 100 mg twice daily in healthy volunteers, severe hepatocellular toxicity </w:t>
            </w:r>
            <w:r w:rsidRPr="00757830">
              <w:rPr>
                <w:color w:val="000000"/>
                <w:sz w:val="19"/>
                <w:szCs w:val="19"/>
              </w:rPr>
              <w:lastRenderedPageBreak/>
              <w:t>with transaminase elevations up to &gt; 20</w:t>
            </w:r>
            <w:r w:rsidRPr="00757830">
              <w:rPr>
                <w:color w:val="000000"/>
                <w:sz w:val="19"/>
                <w:szCs w:val="19"/>
              </w:rPr>
              <w:noBreakHyphen/>
              <w:t>fold the upper limit of normal after 1 to 5 days of co</w:t>
            </w:r>
            <w:r w:rsidRPr="00757830">
              <w:rPr>
                <w:color w:val="000000"/>
                <w:sz w:val="19"/>
                <w:szCs w:val="19"/>
              </w:rPr>
              <w:noBreakHyphen/>
              <w:t>administration was noted.  Due to the risk of severe hepatoxicity, saquinavir/ritonavir should not be given together with rifampicin.</w:t>
            </w:r>
          </w:p>
          <w:p w14:paraId="4088C11C" w14:textId="77777777" w:rsidR="00757830" w:rsidRPr="00CF6CD3" w:rsidRDefault="00757830" w:rsidP="00757830">
            <w:pPr>
              <w:rPr>
                <w:color w:val="000000"/>
                <w:sz w:val="12"/>
                <w:szCs w:val="12"/>
              </w:rPr>
            </w:pPr>
          </w:p>
          <w:p w14:paraId="596534EC" w14:textId="77777777" w:rsidR="00757830" w:rsidRPr="00757830" w:rsidRDefault="00757830" w:rsidP="003D4798">
            <w:pPr>
              <w:rPr>
                <w:color w:val="000000"/>
                <w:sz w:val="19"/>
                <w:szCs w:val="19"/>
              </w:rPr>
            </w:pPr>
            <w:r w:rsidRPr="00757830">
              <w:rPr>
                <w:color w:val="000000"/>
                <w:sz w:val="19"/>
                <w:szCs w:val="19"/>
              </w:rPr>
              <w:t>For further information, physicians should refer to the Summary of Product Characteristics</w:t>
            </w:r>
            <w:r w:rsidR="003D4798">
              <w:rPr>
                <w:color w:val="000000"/>
                <w:sz w:val="19"/>
                <w:szCs w:val="19"/>
              </w:rPr>
              <w:t xml:space="preserve"> for saquinavir</w:t>
            </w:r>
            <w:r w:rsidRPr="00757830">
              <w:rPr>
                <w:color w:val="000000"/>
                <w:sz w:val="19"/>
                <w:szCs w:val="19"/>
              </w:rPr>
              <w:t>.</w:t>
            </w:r>
          </w:p>
        </w:tc>
      </w:tr>
      <w:tr w:rsidR="00757830" w:rsidRPr="00757830" w14:paraId="4201D12A" w14:textId="77777777" w:rsidTr="00652655">
        <w:tc>
          <w:tcPr>
            <w:tcW w:w="742" w:type="pct"/>
            <w:tcBorders>
              <w:top w:val="single" w:sz="4" w:space="0" w:color="auto"/>
              <w:left w:val="nil"/>
              <w:bottom w:val="nil"/>
              <w:right w:val="nil"/>
            </w:tcBorders>
            <w:tcMar>
              <w:top w:w="15" w:type="dxa"/>
              <w:left w:w="120" w:type="dxa"/>
              <w:bottom w:w="15" w:type="dxa"/>
              <w:right w:w="120" w:type="dxa"/>
            </w:tcMar>
          </w:tcPr>
          <w:p w14:paraId="5B81BBD8" w14:textId="77777777" w:rsidR="00757830" w:rsidRPr="00757830" w:rsidRDefault="00757830" w:rsidP="00757830">
            <w:pPr>
              <w:rPr>
                <w:color w:val="000000"/>
                <w:sz w:val="19"/>
                <w:szCs w:val="19"/>
              </w:rPr>
            </w:pPr>
            <w:r w:rsidRPr="00757830">
              <w:rPr>
                <w:color w:val="000000"/>
                <w:sz w:val="19"/>
                <w:szCs w:val="19"/>
              </w:rPr>
              <w:lastRenderedPageBreak/>
              <w:t>Tipranavir</w:t>
            </w:r>
          </w:p>
        </w:tc>
        <w:tc>
          <w:tcPr>
            <w:tcW w:w="1112" w:type="pct"/>
            <w:gridSpan w:val="2"/>
            <w:tcBorders>
              <w:top w:val="single" w:sz="4" w:space="0" w:color="auto"/>
              <w:left w:val="nil"/>
              <w:bottom w:val="nil"/>
              <w:right w:val="nil"/>
            </w:tcBorders>
            <w:tcMar>
              <w:top w:w="15" w:type="dxa"/>
              <w:left w:w="120" w:type="dxa"/>
              <w:bottom w:w="15" w:type="dxa"/>
              <w:right w:w="120" w:type="dxa"/>
            </w:tcMar>
          </w:tcPr>
          <w:p w14:paraId="1B1030E7" w14:textId="77777777" w:rsidR="00757830" w:rsidRPr="00757830" w:rsidRDefault="00757830" w:rsidP="00757830">
            <w:pPr>
              <w:rPr>
                <w:color w:val="000000"/>
                <w:sz w:val="19"/>
                <w:szCs w:val="19"/>
              </w:rPr>
            </w:pPr>
            <w:r w:rsidRPr="00757830">
              <w:rPr>
                <w:color w:val="000000"/>
                <w:sz w:val="19"/>
                <w:szCs w:val="19"/>
              </w:rPr>
              <w:t>500 q12h</w:t>
            </w:r>
          </w:p>
        </w:tc>
        <w:tc>
          <w:tcPr>
            <w:tcW w:w="0" w:type="auto"/>
            <w:gridSpan w:val="3"/>
            <w:tcBorders>
              <w:top w:val="single" w:sz="4" w:space="0" w:color="auto"/>
              <w:left w:val="nil"/>
              <w:bottom w:val="nil"/>
              <w:right w:val="nil"/>
            </w:tcBorders>
            <w:tcMar>
              <w:top w:w="15" w:type="dxa"/>
              <w:left w:w="120" w:type="dxa"/>
              <w:bottom w:w="15" w:type="dxa"/>
              <w:right w:w="120" w:type="dxa"/>
            </w:tcMar>
          </w:tcPr>
          <w:p w14:paraId="5730C2D1" w14:textId="77777777" w:rsidR="00757830" w:rsidRPr="00757830" w:rsidRDefault="00757830" w:rsidP="00757830">
            <w:pPr>
              <w:rPr>
                <w:color w:val="000000"/>
                <w:sz w:val="19"/>
                <w:szCs w:val="19"/>
              </w:rPr>
            </w:pPr>
            <w:r w:rsidRPr="00757830">
              <w:rPr>
                <w:color w:val="000000"/>
                <w:sz w:val="19"/>
                <w:szCs w:val="19"/>
              </w:rPr>
              <w:t>200 q12h</w:t>
            </w:r>
          </w:p>
        </w:tc>
        <w:tc>
          <w:tcPr>
            <w:tcW w:w="0" w:type="auto"/>
            <w:gridSpan w:val="2"/>
            <w:tcBorders>
              <w:top w:val="single" w:sz="4" w:space="0" w:color="auto"/>
              <w:left w:val="nil"/>
              <w:bottom w:val="nil"/>
              <w:right w:val="nil"/>
            </w:tcBorders>
            <w:tcMar>
              <w:top w:w="15" w:type="dxa"/>
              <w:left w:w="120" w:type="dxa"/>
              <w:bottom w:w="15" w:type="dxa"/>
              <w:right w:w="120" w:type="dxa"/>
            </w:tcMar>
          </w:tcPr>
          <w:p w14:paraId="04AEAEE9" w14:textId="77777777" w:rsidR="00757830" w:rsidRPr="00757830" w:rsidRDefault="00757830" w:rsidP="00757830">
            <w:pPr>
              <w:jc w:val="center"/>
              <w:rPr>
                <w:color w:val="000000"/>
                <w:sz w:val="19"/>
                <w:szCs w:val="19"/>
              </w:rPr>
            </w:pPr>
            <w:r w:rsidRPr="00757830">
              <w:rPr>
                <w:color w:val="000000"/>
                <w:sz w:val="19"/>
                <w:szCs w:val="19"/>
              </w:rPr>
              <w:t>Tipranavir</w:t>
            </w:r>
          </w:p>
        </w:tc>
        <w:tc>
          <w:tcPr>
            <w:tcW w:w="635" w:type="pct"/>
            <w:gridSpan w:val="2"/>
            <w:tcBorders>
              <w:top w:val="single" w:sz="4" w:space="0" w:color="auto"/>
              <w:left w:val="nil"/>
              <w:bottom w:val="nil"/>
              <w:right w:val="nil"/>
            </w:tcBorders>
            <w:tcMar>
              <w:top w:w="15" w:type="dxa"/>
              <w:left w:w="120" w:type="dxa"/>
              <w:bottom w:w="15" w:type="dxa"/>
              <w:right w:w="120" w:type="dxa"/>
            </w:tcMar>
          </w:tcPr>
          <w:p w14:paraId="3C78D219"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11 fold</w:t>
            </w:r>
          </w:p>
        </w:tc>
        <w:tc>
          <w:tcPr>
            <w:tcW w:w="589" w:type="pct"/>
            <w:tcBorders>
              <w:top w:val="single" w:sz="4" w:space="0" w:color="auto"/>
              <w:left w:val="nil"/>
              <w:bottom w:val="nil"/>
              <w:right w:val="nil"/>
            </w:tcBorders>
            <w:tcMar>
              <w:top w:w="15" w:type="dxa"/>
              <w:left w:w="120" w:type="dxa"/>
              <w:bottom w:w="15" w:type="dxa"/>
              <w:right w:w="120" w:type="dxa"/>
            </w:tcMar>
          </w:tcPr>
          <w:p w14:paraId="0220DE6E"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29 fold</w:t>
            </w:r>
          </w:p>
        </w:tc>
      </w:tr>
      <w:tr w:rsidR="00757830" w:rsidRPr="00757830" w14:paraId="1C8E536D" w14:textId="77777777" w:rsidTr="00652655">
        <w:tc>
          <w:tcPr>
            <w:tcW w:w="742" w:type="pct"/>
            <w:tcBorders>
              <w:top w:val="nil"/>
              <w:left w:val="nil"/>
              <w:right w:val="nil"/>
            </w:tcBorders>
            <w:tcMar>
              <w:top w:w="15" w:type="dxa"/>
              <w:left w:w="120" w:type="dxa"/>
              <w:bottom w:w="15" w:type="dxa"/>
              <w:right w:w="120" w:type="dxa"/>
            </w:tcMar>
          </w:tcPr>
          <w:p w14:paraId="5AC222BB" w14:textId="77777777" w:rsidR="00757830" w:rsidRPr="00757830" w:rsidRDefault="00757830" w:rsidP="00757830">
            <w:pPr>
              <w:rPr>
                <w:color w:val="000000"/>
                <w:sz w:val="19"/>
                <w:szCs w:val="19"/>
              </w:rPr>
            </w:pPr>
          </w:p>
        </w:tc>
        <w:tc>
          <w:tcPr>
            <w:tcW w:w="1112" w:type="pct"/>
            <w:gridSpan w:val="2"/>
            <w:tcBorders>
              <w:top w:val="nil"/>
              <w:left w:val="nil"/>
              <w:right w:val="nil"/>
            </w:tcBorders>
            <w:tcMar>
              <w:top w:w="15" w:type="dxa"/>
              <w:left w:w="120" w:type="dxa"/>
              <w:bottom w:w="15" w:type="dxa"/>
              <w:right w:w="120" w:type="dxa"/>
            </w:tcMar>
          </w:tcPr>
          <w:p w14:paraId="64BB550B" w14:textId="77777777" w:rsidR="00757830" w:rsidRPr="00757830" w:rsidRDefault="00757830" w:rsidP="00757830">
            <w:pPr>
              <w:rPr>
                <w:color w:val="000000"/>
                <w:sz w:val="19"/>
                <w:szCs w:val="19"/>
              </w:rPr>
            </w:pPr>
          </w:p>
        </w:tc>
        <w:tc>
          <w:tcPr>
            <w:tcW w:w="0" w:type="auto"/>
            <w:gridSpan w:val="3"/>
            <w:tcBorders>
              <w:top w:val="nil"/>
              <w:left w:val="nil"/>
              <w:right w:val="nil"/>
            </w:tcBorders>
            <w:tcMar>
              <w:top w:w="15" w:type="dxa"/>
              <w:left w:w="120" w:type="dxa"/>
              <w:bottom w:w="15" w:type="dxa"/>
              <w:right w:w="120" w:type="dxa"/>
            </w:tcMar>
          </w:tcPr>
          <w:p w14:paraId="01BA8388" w14:textId="77777777" w:rsidR="00757830" w:rsidRPr="00757830" w:rsidRDefault="00757830" w:rsidP="00757830">
            <w:pPr>
              <w:rPr>
                <w:color w:val="000000"/>
                <w:sz w:val="19"/>
                <w:szCs w:val="19"/>
              </w:rPr>
            </w:pPr>
          </w:p>
        </w:tc>
        <w:tc>
          <w:tcPr>
            <w:tcW w:w="0" w:type="auto"/>
            <w:gridSpan w:val="2"/>
            <w:tcBorders>
              <w:top w:val="nil"/>
              <w:left w:val="nil"/>
              <w:right w:val="nil"/>
            </w:tcBorders>
            <w:tcMar>
              <w:top w:w="15" w:type="dxa"/>
              <w:left w:w="120" w:type="dxa"/>
              <w:bottom w:w="15" w:type="dxa"/>
              <w:right w:w="120" w:type="dxa"/>
            </w:tcMar>
          </w:tcPr>
          <w:p w14:paraId="6B54A789" w14:textId="77777777" w:rsidR="00757830" w:rsidRPr="00757830" w:rsidRDefault="00757830" w:rsidP="00757830">
            <w:pPr>
              <w:jc w:val="center"/>
              <w:rPr>
                <w:color w:val="000000"/>
                <w:sz w:val="19"/>
                <w:szCs w:val="19"/>
              </w:rPr>
            </w:pPr>
            <w:r w:rsidRPr="00757830">
              <w:rPr>
                <w:color w:val="000000"/>
                <w:sz w:val="19"/>
                <w:szCs w:val="19"/>
              </w:rPr>
              <w:t>Ritonavir</w:t>
            </w:r>
          </w:p>
        </w:tc>
        <w:tc>
          <w:tcPr>
            <w:tcW w:w="635" w:type="pct"/>
            <w:gridSpan w:val="2"/>
            <w:tcBorders>
              <w:top w:val="nil"/>
              <w:left w:val="nil"/>
              <w:right w:val="nil"/>
            </w:tcBorders>
            <w:tcMar>
              <w:top w:w="15" w:type="dxa"/>
              <w:left w:w="120" w:type="dxa"/>
              <w:bottom w:w="15" w:type="dxa"/>
              <w:right w:w="120" w:type="dxa"/>
            </w:tcMar>
          </w:tcPr>
          <w:p w14:paraId="29AC1647"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40%</w:t>
            </w:r>
          </w:p>
        </w:tc>
        <w:tc>
          <w:tcPr>
            <w:tcW w:w="589" w:type="pct"/>
            <w:tcBorders>
              <w:top w:val="nil"/>
              <w:left w:val="nil"/>
              <w:right w:val="nil"/>
            </w:tcBorders>
            <w:tcMar>
              <w:top w:w="15" w:type="dxa"/>
              <w:left w:w="120" w:type="dxa"/>
              <w:bottom w:w="15" w:type="dxa"/>
              <w:right w:w="120" w:type="dxa"/>
            </w:tcMar>
          </w:tcPr>
          <w:p w14:paraId="49DF74BD" w14:textId="77777777" w:rsidR="00757830" w:rsidRPr="00757830" w:rsidRDefault="00757830" w:rsidP="00757830">
            <w:pPr>
              <w:rPr>
                <w:color w:val="000000"/>
                <w:sz w:val="19"/>
                <w:szCs w:val="19"/>
              </w:rPr>
            </w:pPr>
            <w:r w:rsidRPr="00757830">
              <w:rPr>
                <w:color w:val="000000"/>
                <w:sz w:val="19"/>
                <w:szCs w:val="19"/>
              </w:rPr>
              <w:t>ND</w:t>
            </w:r>
          </w:p>
        </w:tc>
      </w:tr>
      <w:tr w:rsidR="00757830" w:rsidRPr="00757830" w14:paraId="6DF90601" w14:textId="77777777" w:rsidTr="00FA179C">
        <w:tc>
          <w:tcPr>
            <w:tcW w:w="742" w:type="pct"/>
            <w:tcBorders>
              <w:top w:val="nil"/>
              <w:left w:val="nil"/>
              <w:bottom w:val="single" w:sz="4" w:space="0" w:color="auto"/>
              <w:right w:val="nil"/>
            </w:tcBorders>
            <w:tcMar>
              <w:top w:w="15" w:type="dxa"/>
              <w:left w:w="120" w:type="dxa"/>
              <w:bottom w:w="15" w:type="dxa"/>
              <w:right w:w="120" w:type="dxa"/>
            </w:tcMar>
          </w:tcPr>
          <w:p w14:paraId="1B232B21" w14:textId="77777777" w:rsidR="00757830" w:rsidRPr="00757830" w:rsidRDefault="00757830" w:rsidP="00757830">
            <w:pPr>
              <w:rPr>
                <w:color w:val="000000"/>
                <w:sz w:val="19"/>
                <w:szCs w:val="19"/>
              </w:rPr>
            </w:pPr>
          </w:p>
        </w:tc>
        <w:tc>
          <w:tcPr>
            <w:tcW w:w="4258" w:type="pct"/>
            <w:gridSpan w:val="10"/>
            <w:tcBorders>
              <w:top w:val="nil"/>
              <w:left w:val="nil"/>
              <w:bottom w:val="single" w:sz="4" w:space="0" w:color="auto"/>
              <w:right w:val="nil"/>
            </w:tcBorders>
            <w:tcMar>
              <w:top w:w="15" w:type="dxa"/>
              <w:left w:w="120" w:type="dxa"/>
              <w:bottom w:w="15" w:type="dxa"/>
              <w:right w:w="120" w:type="dxa"/>
            </w:tcMar>
          </w:tcPr>
          <w:p w14:paraId="2F3A631C" w14:textId="77777777" w:rsidR="00757830" w:rsidRPr="00757830" w:rsidRDefault="00757830" w:rsidP="00DF5715">
            <w:pPr>
              <w:rPr>
                <w:color w:val="000000"/>
                <w:sz w:val="19"/>
                <w:szCs w:val="19"/>
              </w:rPr>
            </w:pPr>
            <w:r w:rsidRPr="00757830">
              <w:rPr>
                <w:color w:val="000000"/>
                <w:sz w:val="19"/>
                <w:szCs w:val="19"/>
              </w:rPr>
              <w:t>Ritonavir increases the serum levels of tipranavir as a result of CYP3A inhibition.  Tipranavir must be given with low dose ritonavir to ensure its therapeutic effect.  Doses of ritonavir less than 200 mg twice daily should not be used with tipranavir as they might alter the efficacy of the combination.  For further information, physicians should refer to the Summary of Product Characteristics</w:t>
            </w:r>
            <w:r w:rsidR="00DF5715">
              <w:rPr>
                <w:color w:val="000000"/>
                <w:sz w:val="19"/>
                <w:szCs w:val="19"/>
              </w:rPr>
              <w:t xml:space="preserve"> for tipranavir</w:t>
            </w:r>
            <w:r w:rsidRPr="00757830">
              <w:rPr>
                <w:color w:val="000000"/>
                <w:sz w:val="19"/>
                <w:szCs w:val="19"/>
              </w:rPr>
              <w:t>.</w:t>
            </w:r>
          </w:p>
        </w:tc>
      </w:tr>
      <w:tr w:rsidR="00757830" w:rsidRPr="00757830" w14:paraId="7F0AE463" w14:textId="77777777" w:rsidTr="00FA179C">
        <w:tc>
          <w:tcPr>
            <w:tcW w:w="742" w:type="pct"/>
            <w:tcBorders>
              <w:top w:val="nil"/>
              <w:left w:val="nil"/>
              <w:bottom w:val="nil"/>
              <w:right w:val="nil"/>
            </w:tcBorders>
            <w:tcMar>
              <w:top w:w="15" w:type="dxa"/>
              <w:left w:w="120" w:type="dxa"/>
              <w:bottom w:w="15" w:type="dxa"/>
              <w:right w:w="120" w:type="dxa"/>
            </w:tcMar>
          </w:tcPr>
          <w:p w14:paraId="05685698" w14:textId="77777777" w:rsidR="00757830" w:rsidRPr="00757830" w:rsidRDefault="00757830" w:rsidP="00757830">
            <w:pPr>
              <w:rPr>
                <w:color w:val="000000"/>
                <w:sz w:val="19"/>
                <w:szCs w:val="19"/>
              </w:rPr>
            </w:pPr>
          </w:p>
        </w:tc>
        <w:tc>
          <w:tcPr>
            <w:tcW w:w="4258" w:type="pct"/>
            <w:gridSpan w:val="10"/>
            <w:tcBorders>
              <w:top w:val="single" w:sz="4" w:space="0" w:color="auto"/>
              <w:left w:val="nil"/>
              <w:bottom w:val="single" w:sz="4" w:space="0" w:color="auto"/>
              <w:right w:val="nil"/>
            </w:tcBorders>
            <w:tcMar>
              <w:top w:w="15" w:type="dxa"/>
              <w:left w:w="120" w:type="dxa"/>
              <w:bottom w:w="15" w:type="dxa"/>
              <w:right w:w="120" w:type="dxa"/>
            </w:tcMar>
          </w:tcPr>
          <w:p w14:paraId="0ECEAD02" w14:textId="77777777" w:rsidR="00757830" w:rsidRPr="00757830" w:rsidRDefault="00757830" w:rsidP="00757830">
            <w:pPr>
              <w:rPr>
                <w:color w:val="000000"/>
                <w:sz w:val="19"/>
                <w:szCs w:val="19"/>
              </w:rPr>
            </w:pPr>
            <w:r w:rsidRPr="00757830">
              <w:rPr>
                <w:color w:val="000000"/>
                <w:sz w:val="19"/>
                <w:szCs w:val="19"/>
              </w:rPr>
              <w:t>ND: Not determined.</w:t>
            </w:r>
          </w:p>
          <w:p w14:paraId="29CFEA83" w14:textId="77777777" w:rsidR="007F5834" w:rsidRPr="00757830" w:rsidRDefault="007F5834" w:rsidP="007F5834">
            <w:pPr>
              <w:numPr>
                <w:ilvl w:val="0"/>
                <w:numId w:val="34"/>
              </w:numPr>
              <w:rPr>
                <w:color w:val="000000"/>
                <w:sz w:val="19"/>
                <w:szCs w:val="19"/>
              </w:rPr>
            </w:pPr>
            <w:r w:rsidRPr="00757830">
              <w:rPr>
                <w:color w:val="000000"/>
                <w:sz w:val="19"/>
                <w:szCs w:val="19"/>
              </w:rPr>
              <w:t>Based on cross-study comparison to 1200 mg amprenavir twice daily alone.</w:t>
            </w:r>
          </w:p>
          <w:p w14:paraId="286473B1" w14:textId="77777777" w:rsidR="00757830" w:rsidRPr="00757830" w:rsidRDefault="00757830" w:rsidP="00FA179C">
            <w:pPr>
              <w:numPr>
                <w:ilvl w:val="0"/>
                <w:numId w:val="34"/>
              </w:numPr>
              <w:rPr>
                <w:color w:val="000000"/>
                <w:sz w:val="19"/>
                <w:szCs w:val="19"/>
              </w:rPr>
            </w:pPr>
            <w:r w:rsidRPr="00757830">
              <w:rPr>
                <w:color w:val="000000"/>
                <w:sz w:val="19"/>
                <w:szCs w:val="19"/>
              </w:rPr>
              <w:t>Based on cross-study comparison to 400 mg atazanavir once daily alone.</w:t>
            </w:r>
          </w:p>
          <w:p w14:paraId="30B70772" w14:textId="77777777" w:rsidR="00757830" w:rsidRPr="00757830" w:rsidRDefault="00757830" w:rsidP="00FA179C">
            <w:pPr>
              <w:numPr>
                <w:ilvl w:val="0"/>
                <w:numId w:val="34"/>
              </w:numPr>
              <w:rPr>
                <w:color w:val="000000"/>
                <w:sz w:val="19"/>
                <w:szCs w:val="19"/>
              </w:rPr>
            </w:pPr>
            <w:r w:rsidRPr="00757830">
              <w:rPr>
                <w:color w:val="000000"/>
                <w:sz w:val="19"/>
                <w:szCs w:val="19"/>
              </w:rPr>
              <w:t>Based on cross-study comparison to 800 mg indinavir three times daily alone.</w:t>
            </w:r>
          </w:p>
          <w:p w14:paraId="78A57874" w14:textId="77777777" w:rsidR="00757830" w:rsidRPr="00757830" w:rsidRDefault="00FA179C" w:rsidP="00FA179C">
            <w:pPr>
              <w:numPr>
                <w:ilvl w:val="0"/>
                <w:numId w:val="34"/>
              </w:numPr>
              <w:rPr>
                <w:color w:val="000000"/>
                <w:sz w:val="19"/>
                <w:szCs w:val="19"/>
              </w:rPr>
            </w:pPr>
            <w:r>
              <w:rPr>
                <w:color w:val="000000"/>
                <w:sz w:val="19"/>
                <w:szCs w:val="19"/>
              </w:rPr>
              <w:t>Based on cross-stud</w:t>
            </w:r>
            <w:r w:rsidR="00757830" w:rsidRPr="00757830">
              <w:rPr>
                <w:color w:val="000000"/>
                <w:sz w:val="19"/>
                <w:szCs w:val="19"/>
              </w:rPr>
              <w:t>y comparison to 600 mg saquinavir three times daily alone.</w:t>
            </w:r>
          </w:p>
        </w:tc>
      </w:tr>
    </w:tbl>
    <w:p w14:paraId="5FE899AE" w14:textId="77777777" w:rsidR="00BB21BE" w:rsidRDefault="00BB21BE" w:rsidP="00757830">
      <w:pPr>
        <w:tabs>
          <w:tab w:val="clear" w:pos="562"/>
          <w:tab w:val="left" w:pos="567"/>
        </w:tabs>
        <w:rPr>
          <w:color w:val="000000"/>
        </w:rPr>
      </w:pPr>
    </w:p>
    <w:tbl>
      <w:tblPr>
        <w:tblW w:w="4948" w:type="pct"/>
        <w:tblCellMar>
          <w:top w:w="15" w:type="dxa"/>
          <w:left w:w="15" w:type="dxa"/>
          <w:bottom w:w="15" w:type="dxa"/>
          <w:right w:w="15" w:type="dxa"/>
        </w:tblCellMar>
        <w:tblLook w:val="0000" w:firstRow="0" w:lastRow="0" w:firstColumn="0" w:lastColumn="0" w:noHBand="0" w:noVBand="0"/>
      </w:tblPr>
      <w:tblGrid>
        <w:gridCol w:w="1307"/>
        <w:gridCol w:w="1317"/>
        <w:gridCol w:w="1545"/>
        <w:gridCol w:w="2613"/>
        <w:gridCol w:w="1145"/>
        <w:gridCol w:w="1052"/>
      </w:tblGrid>
      <w:tr w:rsidR="00757830" w:rsidRPr="00757830" w14:paraId="71B8C78F" w14:textId="77777777" w:rsidTr="00EE66FB">
        <w:tc>
          <w:tcPr>
            <w:tcW w:w="5000" w:type="pct"/>
            <w:gridSpan w:val="6"/>
            <w:tcBorders>
              <w:bottom w:val="nil"/>
            </w:tcBorders>
            <w:tcMar>
              <w:top w:w="15" w:type="dxa"/>
              <w:left w:w="120" w:type="dxa"/>
              <w:bottom w:w="15" w:type="dxa"/>
              <w:right w:w="120" w:type="dxa"/>
            </w:tcMar>
          </w:tcPr>
          <w:p w14:paraId="795CA1D1" w14:textId="77777777" w:rsidR="00757830" w:rsidRPr="00757830" w:rsidRDefault="00757830" w:rsidP="001A5660">
            <w:pPr>
              <w:keepNext/>
              <w:rPr>
                <w:color w:val="000000"/>
                <w:sz w:val="19"/>
                <w:szCs w:val="19"/>
              </w:rPr>
            </w:pPr>
            <w:r w:rsidRPr="00757830">
              <w:rPr>
                <w:b/>
                <w:bCs/>
                <w:color w:val="000000"/>
                <w:sz w:val="21"/>
                <w:szCs w:val="21"/>
              </w:rPr>
              <w:t xml:space="preserve">Medicinal </w:t>
            </w:r>
            <w:r w:rsidR="00632460">
              <w:rPr>
                <w:b/>
                <w:bCs/>
                <w:color w:val="000000"/>
                <w:sz w:val="21"/>
                <w:szCs w:val="21"/>
              </w:rPr>
              <w:t>p</w:t>
            </w:r>
            <w:r w:rsidR="00632460" w:rsidRPr="00757830">
              <w:rPr>
                <w:b/>
                <w:bCs/>
                <w:color w:val="000000"/>
                <w:sz w:val="21"/>
                <w:szCs w:val="21"/>
              </w:rPr>
              <w:t xml:space="preserve">roduct </w:t>
            </w:r>
            <w:r w:rsidR="00632460">
              <w:rPr>
                <w:b/>
                <w:bCs/>
                <w:color w:val="000000"/>
                <w:sz w:val="21"/>
                <w:szCs w:val="21"/>
              </w:rPr>
              <w:t>i</w:t>
            </w:r>
            <w:r w:rsidR="00632460" w:rsidRPr="00757830">
              <w:rPr>
                <w:b/>
                <w:bCs/>
                <w:color w:val="000000"/>
                <w:sz w:val="21"/>
                <w:szCs w:val="21"/>
              </w:rPr>
              <w:t xml:space="preserve">nteractions </w:t>
            </w:r>
            <w:r w:rsidRPr="00757830">
              <w:rPr>
                <w:b/>
                <w:bCs/>
                <w:color w:val="000000"/>
                <w:sz w:val="21"/>
                <w:szCs w:val="21"/>
              </w:rPr>
              <w:t xml:space="preserve">– Ritonavir with </w:t>
            </w:r>
            <w:r w:rsidR="00632460">
              <w:rPr>
                <w:b/>
                <w:bCs/>
                <w:color w:val="000000"/>
                <w:sz w:val="21"/>
                <w:szCs w:val="21"/>
              </w:rPr>
              <w:t>a</w:t>
            </w:r>
            <w:r w:rsidR="00632460" w:rsidRPr="00757830">
              <w:rPr>
                <w:b/>
                <w:bCs/>
                <w:color w:val="000000"/>
                <w:sz w:val="21"/>
                <w:szCs w:val="21"/>
              </w:rPr>
              <w:t xml:space="preserve">ntiretroviral </w:t>
            </w:r>
            <w:r w:rsidR="00632460">
              <w:rPr>
                <w:b/>
                <w:bCs/>
                <w:color w:val="000000"/>
                <w:sz w:val="21"/>
                <w:szCs w:val="21"/>
              </w:rPr>
              <w:t>a</w:t>
            </w:r>
            <w:r w:rsidR="00632460" w:rsidRPr="00757830">
              <w:rPr>
                <w:b/>
                <w:bCs/>
                <w:color w:val="000000"/>
                <w:sz w:val="21"/>
                <w:szCs w:val="21"/>
              </w:rPr>
              <w:t xml:space="preserve">gents </w:t>
            </w:r>
            <w:r w:rsidR="00632460">
              <w:rPr>
                <w:b/>
                <w:bCs/>
                <w:color w:val="000000"/>
                <w:sz w:val="21"/>
                <w:szCs w:val="21"/>
              </w:rPr>
              <w:t>o</w:t>
            </w:r>
            <w:r w:rsidR="00632460" w:rsidRPr="00757830">
              <w:rPr>
                <w:b/>
                <w:bCs/>
                <w:color w:val="000000"/>
                <w:sz w:val="21"/>
                <w:szCs w:val="21"/>
              </w:rPr>
              <w:t xml:space="preserve">ther </w:t>
            </w:r>
            <w:r w:rsidR="00632460">
              <w:rPr>
                <w:b/>
                <w:bCs/>
                <w:color w:val="000000"/>
                <w:sz w:val="21"/>
                <w:szCs w:val="21"/>
              </w:rPr>
              <w:t>t</w:t>
            </w:r>
            <w:r w:rsidR="00632460" w:rsidRPr="00757830">
              <w:rPr>
                <w:b/>
                <w:bCs/>
                <w:color w:val="000000"/>
                <w:sz w:val="21"/>
                <w:szCs w:val="21"/>
              </w:rPr>
              <w:t xml:space="preserve">han </w:t>
            </w:r>
            <w:r w:rsidR="00632460">
              <w:rPr>
                <w:b/>
                <w:bCs/>
                <w:color w:val="000000"/>
                <w:sz w:val="21"/>
                <w:szCs w:val="21"/>
              </w:rPr>
              <w:t>p</w:t>
            </w:r>
            <w:r w:rsidR="00632460" w:rsidRPr="00757830">
              <w:rPr>
                <w:b/>
                <w:bCs/>
                <w:color w:val="000000"/>
                <w:sz w:val="21"/>
                <w:szCs w:val="21"/>
              </w:rPr>
              <w:t xml:space="preserve">rotease </w:t>
            </w:r>
            <w:r w:rsidR="00632460">
              <w:rPr>
                <w:b/>
                <w:bCs/>
                <w:color w:val="000000"/>
                <w:sz w:val="21"/>
                <w:szCs w:val="21"/>
              </w:rPr>
              <w:t>i</w:t>
            </w:r>
            <w:r w:rsidR="00632460" w:rsidRPr="00757830">
              <w:rPr>
                <w:b/>
                <w:bCs/>
                <w:color w:val="000000"/>
                <w:sz w:val="21"/>
                <w:szCs w:val="21"/>
              </w:rPr>
              <w:t>nhibitors</w:t>
            </w:r>
          </w:p>
        </w:tc>
      </w:tr>
      <w:tr w:rsidR="00757830" w:rsidRPr="00757830" w14:paraId="580F5099" w14:textId="77777777" w:rsidTr="00EE66FB">
        <w:tc>
          <w:tcPr>
            <w:tcW w:w="710" w:type="pct"/>
            <w:tcBorders>
              <w:top w:val="single" w:sz="4" w:space="0" w:color="auto"/>
              <w:left w:val="nil"/>
              <w:bottom w:val="nil"/>
              <w:right w:val="nil"/>
            </w:tcBorders>
            <w:tcMar>
              <w:top w:w="15" w:type="dxa"/>
              <w:left w:w="120" w:type="dxa"/>
              <w:bottom w:w="15" w:type="dxa"/>
              <w:right w:w="120" w:type="dxa"/>
            </w:tcMar>
          </w:tcPr>
          <w:p w14:paraId="58CCA3DF" w14:textId="77777777" w:rsidR="00757830" w:rsidRPr="00757830" w:rsidRDefault="00757830" w:rsidP="001A5660">
            <w:pPr>
              <w:keepNext/>
              <w:rPr>
                <w:color w:val="000000"/>
                <w:sz w:val="19"/>
                <w:szCs w:val="19"/>
              </w:rPr>
            </w:pPr>
            <w:r w:rsidRPr="00757830">
              <w:rPr>
                <w:b/>
                <w:bCs/>
                <w:color w:val="000000"/>
                <w:sz w:val="19"/>
                <w:szCs w:val="19"/>
              </w:rPr>
              <w:t>Co-administered Medicinal Product</w:t>
            </w:r>
          </w:p>
        </w:tc>
        <w:tc>
          <w:tcPr>
            <w:tcW w:w="737" w:type="pct"/>
            <w:tcBorders>
              <w:top w:val="single" w:sz="4" w:space="0" w:color="auto"/>
              <w:left w:val="nil"/>
              <w:bottom w:val="nil"/>
              <w:right w:val="nil"/>
            </w:tcBorders>
            <w:tcMar>
              <w:top w:w="15" w:type="dxa"/>
              <w:left w:w="120" w:type="dxa"/>
              <w:bottom w:w="15" w:type="dxa"/>
              <w:right w:w="120" w:type="dxa"/>
            </w:tcMar>
          </w:tcPr>
          <w:p w14:paraId="3DB783A5" w14:textId="77777777" w:rsidR="00757830" w:rsidRPr="00757830" w:rsidRDefault="00757830" w:rsidP="001A5660">
            <w:pPr>
              <w:keepNext/>
              <w:rPr>
                <w:color w:val="000000"/>
                <w:sz w:val="19"/>
                <w:szCs w:val="19"/>
              </w:rPr>
            </w:pPr>
            <w:r w:rsidRPr="00757830">
              <w:rPr>
                <w:b/>
                <w:bCs/>
                <w:color w:val="000000"/>
                <w:sz w:val="19"/>
                <w:szCs w:val="19"/>
              </w:rPr>
              <w:t>Dose of Co-administered Medicinal Product (mg)</w:t>
            </w:r>
          </w:p>
        </w:tc>
        <w:tc>
          <w:tcPr>
            <w:tcW w:w="0" w:type="auto"/>
            <w:tcBorders>
              <w:top w:val="single" w:sz="4" w:space="0" w:color="auto"/>
              <w:left w:val="nil"/>
              <w:bottom w:val="nil"/>
              <w:right w:val="nil"/>
            </w:tcBorders>
            <w:tcMar>
              <w:top w:w="15" w:type="dxa"/>
              <w:left w:w="120" w:type="dxa"/>
              <w:bottom w:w="15" w:type="dxa"/>
              <w:right w:w="120" w:type="dxa"/>
            </w:tcMar>
          </w:tcPr>
          <w:p w14:paraId="44421E6B" w14:textId="77777777" w:rsidR="00757830" w:rsidRPr="00757830" w:rsidRDefault="00757830" w:rsidP="001A5660">
            <w:pPr>
              <w:keepNext/>
              <w:rPr>
                <w:color w:val="000000"/>
                <w:sz w:val="19"/>
                <w:szCs w:val="19"/>
              </w:rPr>
            </w:pPr>
            <w:r w:rsidRPr="00757830">
              <w:rPr>
                <w:b/>
                <w:bCs/>
                <w:color w:val="000000"/>
                <w:sz w:val="19"/>
                <w:szCs w:val="19"/>
              </w:rPr>
              <w:t>Dose of NORVIR (mg)</w:t>
            </w:r>
          </w:p>
        </w:tc>
        <w:tc>
          <w:tcPr>
            <w:tcW w:w="0" w:type="auto"/>
            <w:tcBorders>
              <w:top w:val="single" w:sz="4" w:space="0" w:color="auto"/>
              <w:left w:val="nil"/>
              <w:bottom w:val="nil"/>
              <w:right w:val="nil"/>
            </w:tcBorders>
            <w:tcMar>
              <w:top w:w="15" w:type="dxa"/>
              <w:left w:w="120" w:type="dxa"/>
              <w:bottom w:w="15" w:type="dxa"/>
              <w:right w:w="120" w:type="dxa"/>
            </w:tcMar>
          </w:tcPr>
          <w:p w14:paraId="3795C1AB" w14:textId="77777777" w:rsidR="00757830" w:rsidRPr="00757830" w:rsidRDefault="00757830" w:rsidP="001A5660">
            <w:pPr>
              <w:keepNext/>
              <w:jc w:val="center"/>
              <w:rPr>
                <w:b/>
                <w:bCs/>
                <w:color w:val="000000"/>
                <w:sz w:val="19"/>
                <w:szCs w:val="19"/>
              </w:rPr>
            </w:pPr>
            <w:r w:rsidRPr="00757830">
              <w:rPr>
                <w:b/>
                <w:bCs/>
                <w:color w:val="000000"/>
                <w:sz w:val="19"/>
                <w:szCs w:val="19"/>
              </w:rPr>
              <w:t xml:space="preserve">Medicinal Product </w:t>
            </w:r>
          </w:p>
          <w:p w14:paraId="07338BF3" w14:textId="77777777" w:rsidR="00757830" w:rsidRPr="00757830" w:rsidRDefault="00757830" w:rsidP="001A5660">
            <w:pPr>
              <w:keepNext/>
              <w:jc w:val="center"/>
              <w:rPr>
                <w:color w:val="000000"/>
                <w:sz w:val="19"/>
                <w:szCs w:val="19"/>
              </w:rPr>
            </w:pPr>
            <w:r w:rsidRPr="00757830">
              <w:rPr>
                <w:b/>
                <w:bCs/>
                <w:color w:val="000000"/>
                <w:sz w:val="19"/>
                <w:szCs w:val="19"/>
              </w:rPr>
              <w:t>Assessed</w:t>
            </w:r>
          </w:p>
        </w:tc>
        <w:tc>
          <w:tcPr>
            <w:tcW w:w="641" w:type="pct"/>
            <w:tcBorders>
              <w:top w:val="single" w:sz="4" w:space="0" w:color="auto"/>
              <w:left w:val="nil"/>
              <w:bottom w:val="nil"/>
              <w:right w:val="nil"/>
            </w:tcBorders>
            <w:tcMar>
              <w:top w:w="15" w:type="dxa"/>
              <w:left w:w="120" w:type="dxa"/>
              <w:bottom w:w="15" w:type="dxa"/>
              <w:right w:w="120" w:type="dxa"/>
            </w:tcMar>
          </w:tcPr>
          <w:p w14:paraId="5F8CA00C" w14:textId="77777777" w:rsidR="00757830" w:rsidRPr="00757830" w:rsidRDefault="00757830" w:rsidP="001A5660">
            <w:pPr>
              <w:keepNext/>
              <w:rPr>
                <w:color w:val="000000"/>
                <w:sz w:val="19"/>
                <w:szCs w:val="19"/>
              </w:rPr>
            </w:pPr>
            <w:r w:rsidRPr="00757830">
              <w:rPr>
                <w:b/>
                <w:bCs/>
                <w:color w:val="000000"/>
                <w:sz w:val="19"/>
                <w:szCs w:val="19"/>
              </w:rPr>
              <w:t>AUC</w:t>
            </w:r>
          </w:p>
        </w:tc>
        <w:tc>
          <w:tcPr>
            <w:tcW w:w="589" w:type="pct"/>
            <w:tcBorders>
              <w:top w:val="single" w:sz="4" w:space="0" w:color="auto"/>
              <w:left w:val="nil"/>
              <w:bottom w:val="nil"/>
              <w:right w:val="nil"/>
            </w:tcBorders>
            <w:tcMar>
              <w:top w:w="15" w:type="dxa"/>
              <w:left w:w="120" w:type="dxa"/>
              <w:bottom w:w="15" w:type="dxa"/>
              <w:right w:w="120" w:type="dxa"/>
            </w:tcMar>
          </w:tcPr>
          <w:p w14:paraId="30E4E419" w14:textId="77777777" w:rsidR="00757830" w:rsidRPr="00757830" w:rsidRDefault="00757830" w:rsidP="001A5660">
            <w:pPr>
              <w:keepNext/>
              <w:rPr>
                <w:color w:val="000000"/>
                <w:sz w:val="19"/>
                <w:szCs w:val="19"/>
              </w:rPr>
            </w:pPr>
            <w:r w:rsidRPr="00757830">
              <w:rPr>
                <w:b/>
                <w:bCs/>
                <w:color w:val="000000"/>
                <w:sz w:val="19"/>
                <w:szCs w:val="19"/>
              </w:rPr>
              <w:t>C</w:t>
            </w:r>
            <w:r w:rsidRPr="00757830">
              <w:rPr>
                <w:b/>
                <w:bCs/>
                <w:color w:val="000000"/>
                <w:sz w:val="19"/>
                <w:szCs w:val="15"/>
                <w:vertAlign w:val="subscript"/>
              </w:rPr>
              <w:t>min</w:t>
            </w:r>
          </w:p>
        </w:tc>
      </w:tr>
      <w:tr w:rsidR="00757830" w:rsidRPr="00757830" w14:paraId="42AB9BD5" w14:textId="77777777" w:rsidTr="00EE66FB">
        <w:tc>
          <w:tcPr>
            <w:tcW w:w="710" w:type="pct"/>
            <w:tcBorders>
              <w:top w:val="single" w:sz="4" w:space="0" w:color="auto"/>
              <w:left w:val="nil"/>
              <w:bottom w:val="nil"/>
              <w:right w:val="nil"/>
            </w:tcBorders>
            <w:tcMar>
              <w:top w:w="15" w:type="dxa"/>
              <w:left w:w="120" w:type="dxa"/>
              <w:bottom w:w="15" w:type="dxa"/>
              <w:right w:w="120" w:type="dxa"/>
            </w:tcMar>
          </w:tcPr>
          <w:p w14:paraId="5E93DC4A" w14:textId="77777777" w:rsidR="00757830" w:rsidRPr="00757830" w:rsidRDefault="00757830" w:rsidP="001A5660">
            <w:pPr>
              <w:keepNext/>
              <w:rPr>
                <w:color w:val="000000"/>
                <w:sz w:val="19"/>
                <w:szCs w:val="19"/>
              </w:rPr>
            </w:pPr>
            <w:r w:rsidRPr="00757830">
              <w:rPr>
                <w:color w:val="000000"/>
                <w:sz w:val="19"/>
                <w:szCs w:val="19"/>
              </w:rPr>
              <w:t>Didanosine</w:t>
            </w:r>
          </w:p>
        </w:tc>
        <w:tc>
          <w:tcPr>
            <w:tcW w:w="737" w:type="pct"/>
            <w:tcBorders>
              <w:top w:val="single" w:sz="4" w:space="0" w:color="auto"/>
              <w:left w:val="nil"/>
              <w:bottom w:val="nil"/>
              <w:right w:val="nil"/>
            </w:tcBorders>
            <w:tcMar>
              <w:top w:w="15" w:type="dxa"/>
              <w:left w:w="120" w:type="dxa"/>
              <w:bottom w:w="15" w:type="dxa"/>
              <w:right w:w="120" w:type="dxa"/>
            </w:tcMar>
          </w:tcPr>
          <w:p w14:paraId="6976F37F" w14:textId="77777777" w:rsidR="00757830" w:rsidRPr="00757830" w:rsidRDefault="00757830" w:rsidP="001A5660">
            <w:pPr>
              <w:keepNext/>
              <w:rPr>
                <w:color w:val="000000"/>
                <w:sz w:val="19"/>
                <w:szCs w:val="19"/>
              </w:rPr>
            </w:pPr>
            <w:r w:rsidRPr="00757830">
              <w:rPr>
                <w:color w:val="000000"/>
                <w:sz w:val="19"/>
                <w:szCs w:val="19"/>
              </w:rPr>
              <w:t>200 q12h</w:t>
            </w:r>
          </w:p>
        </w:tc>
        <w:tc>
          <w:tcPr>
            <w:tcW w:w="0" w:type="auto"/>
            <w:tcBorders>
              <w:top w:val="single" w:sz="4" w:space="0" w:color="auto"/>
              <w:left w:val="nil"/>
              <w:bottom w:val="nil"/>
              <w:right w:val="nil"/>
            </w:tcBorders>
            <w:tcMar>
              <w:top w:w="15" w:type="dxa"/>
              <w:left w:w="120" w:type="dxa"/>
              <w:bottom w:w="15" w:type="dxa"/>
              <w:right w:w="120" w:type="dxa"/>
            </w:tcMar>
          </w:tcPr>
          <w:p w14:paraId="13684F91" w14:textId="77777777" w:rsidR="00757830" w:rsidRPr="00757830" w:rsidRDefault="00757830" w:rsidP="001A5660">
            <w:pPr>
              <w:keepNext/>
              <w:rPr>
                <w:color w:val="000000"/>
                <w:sz w:val="19"/>
                <w:szCs w:val="19"/>
              </w:rPr>
            </w:pPr>
            <w:r w:rsidRPr="00757830">
              <w:rPr>
                <w:color w:val="000000"/>
                <w:sz w:val="19"/>
                <w:szCs w:val="19"/>
              </w:rPr>
              <w:t>600 q12h 2 h later</w:t>
            </w:r>
          </w:p>
        </w:tc>
        <w:tc>
          <w:tcPr>
            <w:tcW w:w="0" w:type="auto"/>
            <w:tcBorders>
              <w:top w:val="single" w:sz="4" w:space="0" w:color="auto"/>
              <w:left w:val="nil"/>
              <w:bottom w:val="nil"/>
              <w:right w:val="nil"/>
            </w:tcBorders>
            <w:tcMar>
              <w:top w:w="15" w:type="dxa"/>
              <w:left w:w="120" w:type="dxa"/>
              <w:bottom w:w="15" w:type="dxa"/>
              <w:right w:w="120" w:type="dxa"/>
            </w:tcMar>
          </w:tcPr>
          <w:p w14:paraId="23C12DE4" w14:textId="77777777" w:rsidR="00757830" w:rsidRPr="00757830" w:rsidRDefault="00757830" w:rsidP="001A5660">
            <w:pPr>
              <w:keepNext/>
              <w:jc w:val="center"/>
              <w:rPr>
                <w:color w:val="000000"/>
                <w:sz w:val="19"/>
                <w:szCs w:val="19"/>
              </w:rPr>
            </w:pPr>
            <w:r w:rsidRPr="00757830">
              <w:rPr>
                <w:color w:val="000000"/>
                <w:sz w:val="19"/>
                <w:szCs w:val="19"/>
              </w:rPr>
              <w:t>Didanosine</w:t>
            </w:r>
          </w:p>
        </w:tc>
        <w:tc>
          <w:tcPr>
            <w:tcW w:w="641" w:type="pct"/>
            <w:tcBorders>
              <w:top w:val="single" w:sz="4" w:space="0" w:color="auto"/>
              <w:left w:val="nil"/>
              <w:bottom w:val="nil"/>
              <w:right w:val="nil"/>
            </w:tcBorders>
            <w:tcMar>
              <w:top w:w="15" w:type="dxa"/>
              <w:left w:w="120" w:type="dxa"/>
              <w:bottom w:w="15" w:type="dxa"/>
              <w:right w:w="120" w:type="dxa"/>
            </w:tcMar>
          </w:tcPr>
          <w:p w14:paraId="450A50DB" w14:textId="77777777" w:rsidR="00757830" w:rsidRPr="00757830" w:rsidRDefault="00757830" w:rsidP="001A5660">
            <w:pPr>
              <w:keepNext/>
              <w:rPr>
                <w:color w:val="000000"/>
                <w:sz w:val="19"/>
                <w:szCs w:val="19"/>
              </w:rPr>
            </w:pPr>
            <w:r w:rsidRPr="00757830">
              <w:rPr>
                <w:rFonts w:hint="eastAsia"/>
                <w:color w:val="000000"/>
                <w:sz w:val="19"/>
                <w:szCs w:val="19"/>
              </w:rPr>
              <w:t>↓</w:t>
            </w:r>
            <w:r w:rsidRPr="00757830">
              <w:rPr>
                <w:color w:val="000000"/>
                <w:sz w:val="19"/>
                <w:szCs w:val="19"/>
              </w:rPr>
              <w:t xml:space="preserve"> 13%  </w:t>
            </w:r>
          </w:p>
        </w:tc>
        <w:tc>
          <w:tcPr>
            <w:tcW w:w="589" w:type="pct"/>
            <w:tcBorders>
              <w:top w:val="single" w:sz="4" w:space="0" w:color="auto"/>
              <w:left w:val="nil"/>
              <w:bottom w:val="nil"/>
              <w:right w:val="nil"/>
            </w:tcBorders>
            <w:tcMar>
              <w:top w:w="15" w:type="dxa"/>
              <w:left w:w="120" w:type="dxa"/>
              <w:bottom w:w="15" w:type="dxa"/>
              <w:right w:w="120" w:type="dxa"/>
            </w:tcMar>
          </w:tcPr>
          <w:p w14:paraId="37CCB0E9" w14:textId="77777777" w:rsidR="00757830" w:rsidRPr="00757830" w:rsidRDefault="00757830" w:rsidP="001A5660">
            <w:pPr>
              <w:keepNext/>
              <w:rPr>
                <w:color w:val="000000"/>
                <w:sz w:val="19"/>
                <w:szCs w:val="19"/>
              </w:rPr>
            </w:pPr>
            <w:r w:rsidRPr="00757830">
              <w:rPr>
                <w:rFonts w:hint="eastAsia"/>
                <w:color w:val="000000"/>
                <w:sz w:val="19"/>
                <w:szCs w:val="19"/>
              </w:rPr>
              <w:t>↔</w:t>
            </w:r>
          </w:p>
        </w:tc>
      </w:tr>
      <w:tr w:rsidR="00757830" w:rsidRPr="00757830" w14:paraId="1DA98F50" w14:textId="77777777" w:rsidTr="00EE66FB">
        <w:tc>
          <w:tcPr>
            <w:tcW w:w="710" w:type="pct"/>
            <w:tcBorders>
              <w:top w:val="nil"/>
              <w:left w:val="nil"/>
              <w:bottom w:val="single" w:sz="4" w:space="0" w:color="auto"/>
              <w:right w:val="nil"/>
            </w:tcBorders>
            <w:tcMar>
              <w:top w:w="15" w:type="dxa"/>
              <w:left w:w="120" w:type="dxa"/>
              <w:bottom w:w="15" w:type="dxa"/>
              <w:right w:w="120" w:type="dxa"/>
            </w:tcMar>
          </w:tcPr>
          <w:p w14:paraId="4C861544" w14:textId="77777777" w:rsidR="00757830" w:rsidRPr="00757830" w:rsidRDefault="00757830" w:rsidP="00757830">
            <w:pPr>
              <w:rPr>
                <w:color w:val="000000"/>
                <w:sz w:val="19"/>
                <w:szCs w:val="19"/>
              </w:rPr>
            </w:pPr>
          </w:p>
        </w:tc>
        <w:tc>
          <w:tcPr>
            <w:tcW w:w="4290" w:type="pct"/>
            <w:gridSpan w:val="5"/>
            <w:tcBorders>
              <w:top w:val="nil"/>
              <w:left w:val="nil"/>
              <w:bottom w:val="single" w:sz="4" w:space="0" w:color="auto"/>
              <w:right w:val="nil"/>
            </w:tcBorders>
            <w:tcMar>
              <w:top w:w="15" w:type="dxa"/>
              <w:left w:w="120" w:type="dxa"/>
              <w:bottom w:w="15" w:type="dxa"/>
              <w:right w:w="120" w:type="dxa"/>
            </w:tcMar>
          </w:tcPr>
          <w:p w14:paraId="4EEAB834" w14:textId="77777777" w:rsidR="00757830" w:rsidRPr="00757830" w:rsidRDefault="00757830" w:rsidP="00757830">
            <w:pPr>
              <w:rPr>
                <w:color w:val="000000"/>
                <w:sz w:val="19"/>
                <w:szCs w:val="19"/>
              </w:rPr>
            </w:pPr>
            <w:r w:rsidRPr="00757830">
              <w:rPr>
                <w:color w:val="000000"/>
                <w:sz w:val="19"/>
                <w:szCs w:val="19"/>
              </w:rPr>
              <w:t>As ritonavir is recommended to be taken with food and didanosine should be taken on an empty stomach, dosing should be separated by 2.5 h.  Dose alterations should not be necessary.</w:t>
            </w:r>
          </w:p>
        </w:tc>
      </w:tr>
      <w:tr w:rsidR="00757830" w:rsidRPr="00757830" w14:paraId="1E0A626B" w14:textId="77777777" w:rsidTr="00EE66FB">
        <w:tc>
          <w:tcPr>
            <w:tcW w:w="710" w:type="pct"/>
            <w:tcBorders>
              <w:top w:val="single" w:sz="4" w:space="0" w:color="auto"/>
              <w:left w:val="nil"/>
              <w:right w:val="nil"/>
            </w:tcBorders>
            <w:tcMar>
              <w:top w:w="15" w:type="dxa"/>
              <w:left w:w="120" w:type="dxa"/>
              <w:bottom w:w="15" w:type="dxa"/>
              <w:right w:w="120" w:type="dxa"/>
            </w:tcMar>
          </w:tcPr>
          <w:p w14:paraId="0CEBC389" w14:textId="77777777" w:rsidR="00757830" w:rsidRPr="00757830" w:rsidRDefault="00757830" w:rsidP="00757830">
            <w:pPr>
              <w:rPr>
                <w:color w:val="000000"/>
                <w:sz w:val="19"/>
                <w:szCs w:val="19"/>
              </w:rPr>
            </w:pPr>
            <w:r w:rsidRPr="00757830">
              <w:rPr>
                <w:color w:val="000000"/>
                <w:sz w:val="19"/>
                <w:szCs w:val="19"/>
              </w:rPr>
              <w:t>Delavirdine</w:t>
            </w:r>
          </w:p>
        </w:tc>
        <w:tc>
          <w:tcPr>
            <w:tcW w:w="737" w:type="pct"/>
            <w:tcBorders>
              <w:top w:val="single" w:sz="4" w:space="0" w:color="auto"/>
              <w:left w:val="nil"/>
              <w:right w:val="nil"/>
            </w:tcBorders>
            <w:tcMar>
              <w:top w:w="15" w:type="dxa"/>
              <w:left w:w="120" w:type="dxa"/>
              <w:bottom w:w="15" w:type="dxa"/>
              <w:right w:w="120" w:type="dxa"/>
            </w:tcMar>
          </w:tcPr>
          <w:p w14:paraId="4BB91F95" w14:textId="77777777" w:rsidR="00757830" w:rsidRPr="00757830" w:rsidRDefault="00757830" w:rsidP="00757830">
            <w:pPr>
              <w:rPr>
                <w:color w:val="000000"/>
                <w:sz w:val="19"/>
                <w:szCs w:val="19"/>
              </w:rPr>
            </w:pPr>
            <w:r w:rsidRPr="00757830">
              <w:rPr>
                <w:color w:val="000000"/>
                <w:sz w:val="19"/>
                <w:szCs w:val="19"/>
              </w:rPr>
              <w:t>400 q8h</w:t>
            </w:r>
          </w:p>
        </w:tc>
        <w:tc>
          <w:tcPr>
            <w:tcW w:w="0" w:type="auto"/>
            <w:tcBorders>
              <w:top w:val="single" w:sz="4" w:space="0" w:color="auto"/>
              <w:left w:val="nil"/>
              <w:right w:val="nil"/>
            </w:tcBorders>
            <w:tcMar>
              <w:top w:w="15" w:type="dxa"/>
              <w:left w:w="120" w:type="dxa"/>
              <w:bottom w:w="15" w:type="dxa"/>
              <w:right w:w="120" w:type="dxa"/>
            </w:tcMar>
          </w:tcPr>
          <w:p w14:paraId="17FD758B" w14:textId="77777777" w:rsidR="00757830" w:rsidRPr="00757830" w:rsidRDefault="00757830" w:rsidP="00757830">
            <w:pPr>
              <w:rPr>
                <w:color w:val="000000"/>
                <w:sz w:val="19"/>
                <w:szCs w:val="19"/>
              </w:rPr>
            </w:pPr>
            <w:r w:rsidRPr="00757830">
              <w:rPr>
                <w:color w:val="000000"/>
                <w:sz w:val="19"/>
                <w:szCs w:val="19"/>
              </w:rPr>
              <w:t>600 q12h</w:t>
            </w:r>
          </w:p>
        </w:tc>
        <w:tc>
          <w:tcPr>
            <w:tcW w:w="0" w:type="auto"/>
            <w:tcBorders>
              <w:top w:val="single" w:sz="4" w:space="0" w:color="auto"/>
              <w:left w:val="nil"/>
              <w:right w:val="nil"/>
            </w:tcBorders>
            <w:tcMar>
              <w:top w:w="15" w:type="dxa"/>
              <w:left w:w="120" w:type="dxa"/>
              <w:bottom w:w="15" w:type="dxa"/>
              <w:right w:w="120" w:type="dxa"/>
            </w:tcMar>
          </w:tcPr>
          <w:p w14:paraId="719303E0" w14:textId="77777777" w:rsidR="00757830" w:rsidRPr="00757830" w:rsidRDefault="00757830" w:rsidP="00757830">
            <w:pPr>
              <w:jc w:val="center"/>
              <w:rPr>
                <w:color w:val="000000"/>
                <w:sz w:val="19"/>
                <w:szCs w:val="19"/>
                <w:vertAlign w:val="superscript"/>
              </w:rPr>
            </w:pPr>
            <w:r w:rsidRPr="00757830">
              <w:rPr>
                <w:color w:val="000000"/>
                <w:sz w:val="19"/>
                <w:szCs w:val="19"/>
              </w:rPr>
              <w:t>Delavirdine</w:t>
            </w:r>
            <w:r w:rsidRPr="00757830">
              <w:rPr>
                <w:color w:val="000000"/>
                <w:sz w:val="19"/>
                <w:szCs w:val="19"/>
                <w:vertAlign w:val="superscript"/>
              </w:rPr>
              <w:t>1</w:t>
            </w:r>
          </w:p>
        </w:tc>
        <w:tc>
          <w:tcPr>
            <w:tcW w:w="641" w:type="pct"/>
            <w:tcBorders>
              <w:top w:val="single" w:sz="4" w:space="0" w:color="auto"/>
              <w:left w:val="nil"/>
              <w:right w:val="nil"/>
            </w:tcBorders>
            <w:tcMar>
              <w:top w:w="15" w:type="dxa"/>
              <w:left w:w="120" w:type="dxa"/>
              <w:bottom w:w="15" w:type="dxa"/>
              <w:right w:w="120" w:type="dxa"/>
            </w:tcMar>
          </w:tcPr>
          <w:p w14:paraId="300892ED" w14:textId="77777777" w:rsidR="00757830" w:rsidRPr="00757830" w:rsidRDefault="00757830" w:rsidP="00757830">
            <w:pPr>
              <w:rPr>
                <w:color w:val="000000"/>
                <w:sz w:val="19"/>
                <w:szCs w:val="19"/>
              </w:rPr>
            </w:pPr>
            <w:r w:rsidRPr="00757830">
              <w:rPr>
                <w:rFonts w:hint="eastAsia"/>
                <w:color w:val="000000"/>
                <w:sz w:val="19"/>
                <w:szCs w:val="19"/>
              </w:rPr>
              <w:t>↔</w:t>
            </w:r>
          </w:p>
        </w:tc>
        <w:tc>
          <w:tcPr>
            <w:tcW w:w="589" w:type="pct"/>
            <w:tcBorders>
              <w:top w:val="single" w:sz="4" w:space="0" w:color="auto"/>
              <w:left w:val="nil"/>
              <w:right w:val="nil"/>
            </w:tcBorders>
            <w:tcMar>
              <w:top w:w="15" w:type="dxa"/>
              <w:left w:w="120" w:type="dxa"/>
              <w:bottom w:w="15" w:type="dxa"/>
              <w:right w:w="120" w:type="dxa"/>
            </w:tcMar>
          </w:tcPr>
          <w:p w14:paraId="53F94CF6" w14:textId="77777777" w:rsidR="00757830" w:rsidRPr="00757830" w:rsidRDefault="00757830" w:rsidP="00757830">
            <w:pPr>
              <w:rPr>
                <w:color w:val="000000"/>
                <w:sz w:val="19"/>
                <w:szCs w:val="19"/>
              </w:rPr>
            </w:pPr>
            <w:r w:rsidRPr="00757830">
              <w:rPr>
                <w:rFonts w:hint="eastAsia"/>
                <w:color w:val="000000"/>
                <w:sz w:val="19"/>
                <w:szCs w:val="19"/>
              </w:rPr>
              <w:t>↔</w:t>
            </w:r>
          </w:p>
        </w:tc>
      </w:tr>
      <w:tr w:rsidR="00757830" w:rsidRPr="00757830" w14:paraId="1D647B25" w14:textId="77777777" w:rsidTr="00EE66FB">
        <w:tc>
          <w:tcPr>
            <w:tcW w:w="710" w:type="pct"/>
            <w:tcBorders>
              <w:left w:val="nil"/>
              <w:right w:val="nil"/>
            </w:tcBorders>
            <w:tcMar>
              <w:top w:w="15" w:type="dxa"/>
              <w:left w:w="120" w:type="dxa"/>
              <w:bottom w:w="15" w:type="dxa"/>
              <w:right w:w="120" w:type="dxa"/>
            </w:tcMar>
          </w:tcPr>
          <w:p w14:paraId="0F6E6FAD" w14:textId="77777777" w:rsidR="00757830" w:rsidRPr="00757830" w:rsidRDefault="00757830" w:rsidP="00757830">
            <w:pPr>
              <w:rPr>
                <w:color w:val="000000"/>
                <w:sz w:val="19"/>
                <w:szCs w:val="19"/>
              </w:rPr>
            </w:pPr>
          </w:p>
        </w:tc>
        <w:tc>
          <w:tcPr>
            <w:tcW w:w="737" w:type="pct"/>
            <w:tcBorders>
              <w:left w:val="nil"/>
              <w:right w:val="nil"/>
            </w:tcBorders>
            <w:tcMar>
              <w:top w:w="15" w:type="dxa"/>
              <w:left w:w="120" w:type="dxa"/>
              <w:bottom w:w="15" w:type="dxa"/>
              <w:right w:w="120" w:type="dxa"/>
            </w:tcMar>
          </w:tcPr>
          <w:p w14:paraId="1ABEFA4B" w14:textId="77777777" w:rsidR="00757830" w:rsidRPr="00757830" w:rsidRDefault="00757830" w:rsidP="00757830">
            <w:pPr>
              <w:rPr>
                <w:color w:val="000000"/>
                <w:sz w:val="19"/>
                <w:szCs w:val="19"/>
              </w:rPr>
            </w:pPr>
          </w:p>
        </w:tc>
        <w:tc>
          <w:tcPr>
            <w:tcW w:w="0" w:type="auto"/>
            <w:tcBorders>
              <w:left w:val="nil"/>
              <w:right w:val="nil"/>
            </w:tcBorders>
            <w:tcMar>
              <w:top w:w="15" w:type="dxa"/>
              <w:left w:w="120" w:type="dxa"/>
              <w:bottom w:w="15" w:type="dxa"/>
              <w:right w:w="120" w:type="dxa"/>
            </w:tcMar>
          </w:tcPr>
          <w:p w14:paraId="2B94DCCC" w14:textId="77777777" w:rsidR="00757830" w:rsidRPr="00757830" w:rsidRDefault="00757830" w:rsidP="00757830">
            <w:pPr>
              <w:rPr>
                <w:color w:val="000000"/>
                <w:sz w:val="19"/>
                <w:szCs w:val="19"/>
              </w:rPr>
            </w:pPr>
          </w:p>
        </w:tc>
        <w:tc>
          <w:tcPr>
            <w:tcW w:w="0" w:type="auto"/>
            <w:tcBorders>
              <w:left w:val="nil"/>
              <w:right w:val="nil"/>
            </w:tcBorders>
            <w:tcMar>
              <w:top w:w="15" w:type="dxa"/>
              <w:left w:w="120" w:type="dxa"/>
              <w:bottom w:w="15" w:type="dxa"/>
              <w:right w:w="120" w:type="dxa"/>
            </w:tcMar>
          </w:tcPr>
          <w:p w14:paraId="08E757E1" w14:textId="77777777" w:rsidR="00757830" w:rsidRPr="00757830" w:rsidRDefault="00757830" w:rsidP="00757830">
            <w:pPr>
              <w:jc w:val="center"/>
              <w:rPr>
                <w:color w:val="000000"/>
                <w:sz w:val="19"/>
                <w:szCs w:val="19"/>
              </w:rPr>
            </w:pPr>
            <w:r w:rsidRPr="00757830">
              <w:rPr>
                <w:color w:val="000000"/>
                <w:sz w:val="19"/>
                <w:szCs w:val="19"/>
              </w:rPr>
              <w:t>Ritonavir</w:t>
            </w:r>
          </w:p>
        </w:tc>
        <w:tc>
          <w:tcPr>
            <w:tcW w:w="641" w:type="pct"/>
            <w:tcBorders>
              <w:left w:val="nil"/>
              <w:right w:val="nil"/>
            </w:tcBorders>
            <w:tcMar>
              <w:top w:w="15" w:type="dxa"/>
              <w:left w:w="120" w:type="dxa"/>
              <w:bottom w:w="15" w:type="dxa"/>
              <w:right w:w="120" w:type="dxa"/>
            </w:tcMar>
          </w:tcPr>
          <w:p w14:paraId="2E22F714"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50%</w:t>
            </w:r>
          </w:p>
        </w:tc>
        <w:tc>
          <w:tcPr>
            <w:tcW w:w="589" w:type="pct"/>
            <w:tcBorders>
              <w:left w:val="nil"/>
              <w:right w:val="nil"/>
            </w:tcBorders>
            <w:tcMar>
              <w:top w:w="15" w:type="dxa"/>
              <w:left w:w="120" w:type="dxa"/>
              <w:bottom w:w="15" w:type="dxa"/>
              <w:right w:w="120" w:type="dxa"/>
            </w:tcMar>
          </w:tcPr>
          <w:p w14:paraId="0E6D97C8"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75%</w:t>
            </w:r>
          </w:p>
        </w:tc>
      </w:tr>
      <w:tr w:rsidR="00757830" w:rsidRPr="00757830" w14:paraId="5C0A4ED2" w14:textId="77777777" w:rsidTr="00EE66FB">
        <w:tc>
          <w:tcPr>
            <w:tcW w:w="710" w:type="pct"/>
            <w:tcBorders>
              <w:left w:val="nil"/>
              <w:bottom w:val="nil"/>
              <w:right w:val="nil"/>
            </w:tcBorders>
            <w:tcMar>
              <w:top w:w="15" w:type="dxa"/>
              <w:left w:w="120" w:type="dxa"/>
              <w:bottom w:w="15" w:type="dxa"/>
              <w:right w:w="120" w:type="dxa"/>
            </w:tcMar>
          </w:tcPr>
          <w:p w14:paraId="32D509B7" w14:textId="77777777" w:rsidR="00757830" w:rsidRPr="00757830" w:rsidRDefault="00757830" w:rsidP="00757830">
            <w:pPr>
              <w:rPr>
                <w:color w:val="000000"/>
                <w:sz w:val="19"/>
                <w:szCs w:val="19"/>
              </w:rPr>
            </w:pPr>
          </w:p>
        </w:tc>
        <w:tc>
          <w:tcPr>
            <w:tcW w:w="4290" w:type="pct"/>
            <w:gridSpan w:val="5"/>
            <w:tcBorders>
              <w:left w:val="nil"/>
              <w:bottom w:val="nil"/>
              <w:right w:val="nil"/>
            </w:tcBorders>
            <w:tcMar>
              <w:top w:w="15" w:type="dxa"/>
              <w:left w:w="120" w:type="dxa"/>
              <w:bottom w:w="15" w:type="dxa"/>
              <w:right w:w="120" w:type="dxa"/>
            </w:tcMar>
          </w:tcPr>
          <w:p w14:paraId="31E29210" w14:textId="77777777" w:rsidR="00757830" w:rsidRPr="00757830" w:rsidRDefault="00757830" w:rsidP="00757830">
            <w:pPr>
              <w:rPr>
                <w:color w:val="000000"/>
                <w:sz w:val="19"/>
                <w:szCs w:val="19"/>
              </w:rPr>
            </w:pPr>
            <w:r w:rsidRPr="00757830">
              <w:rPr>
                <w:color w:val="000000"/>
                <w:sz w:val="19"/>
                <w:szCs w:val="19"/>
              </w:rPr>
              <w:t>Based on comparison to historical data, the pharmacokinetics of delavirdine did not appear to be affected by ritonavir.  When used in combination with delavirdine, dose reduction of ritonavir may be considered.</w:t>
            </w:r>
          </w:p>
        </w:tc>
      </w:tr>
      <w:tr w:rsidR="00757830" w:rsidRPr="00757830" w14:paraId="613C5CCC" w14:textId="77777777" w:rsidTr="00EE66FB">
        <w:tc>
          <w:tcPr>
            <w:tcW w:w="710" w:type="pct"/>
            <w:tcBorders>
              <w:top w:val="single" w:sz="4" w:space="0" w:color="auto"/>
              <w:left w:val="nil"/>
              <w:right w:val="nil"/>
            </w:tcBorders>
            <w:tcMar>
              <w:top w:w="15" w:type="dxa"/>
              <w:left w:w="120" w:type="dxa"/>
              <w:bottom w:w="15" w:type="dxa"/>
              <w:right w:w="120" w:type="dxa"/>
            </w:tcMar>
          </w:tcPr>
          <w:p w14:paraId="127EB46B" w14:textId="77777777" w:rsidR="00757830" w:rsidRPr="00757830" w:rsidRDefault="00757830" w:rsidP="00757830">
            <w:pPr>
              <w:rPr>
                <w:color w:val="000000"/>
                <w:sz w:val="19"/>
                <w:szCs w:val="19"/>
              </w:rPr>
            </w:pPr>
            <w:r w:rsidRPr="00757830">
              <w:rPr>
                <w:color w:val="000000"/>
                <w:sz w:val="19"/>
                <w:szCs w:val="19"/>
              </w:rPr>
              <w:t>Efavirenz</w:t>
            </w:r>
          </w:p>
        </w:tc>
        <w:tc>
          <w:tcPr>
            <w:tcW w:w="737" w:type="pct"/>
            <w:tcBorders>
              <w:top w:val="single" w:sz="4" w:space="0" w:color="auto"/>
              <w:left w:val="nil"/>
              <w:right w:val="nil"/>
            </w:tcBorders>
            <w:tcMar>
              <w:top w:w="15" w:type="dxa"/>
              <w:left w:w="120" w:type="dxa"/>
              <w:bottom w:w="15" w:type="dxa"/>
              <w:right w:w="120" w:type="dxa"/>
            </w:tcMar>
          </w:tcPr>
          <w:p w14:paraId="21DC3674" w14:textId="77777777" w:rsidR="00757830" w:rsidRPr="00757830" w:rsidRDefault="00757830" w:rsidP="00757830">
            <w:pPr>
              <w:rPr>
                <w:color w:val="000000"/>
                <w:sz w:val="19"/>
                <w:szCs w:val="19"/>
              </w:rPr>
            </w:pPr>
            <w:r w:rsidRPr="00757830">
              <w:rPr>
                <w:color w:val="000000"/>
                <w:sz w:val="19"/>
                <w:szCs w:val="19"/>
              </w:rPr>
              <w:t>600 q24h</w:t>
            </w:r>
          </w:p>
        </w:tc>
        <w:tc>
          <w:tcPr>
            <w:tcW w:w="0" w:type="auto"/>
            <w:tcBorders>
              <w:top w:val="single" w:sz="4" w:space="0" w:color="auto"/>
              <w:left w:val="nil"/>
              <w:right w:val="nil"/>
            </w:tcBorders>
            <w:tcMar>
              <w:top w:w="15" w:type="dxa"/>
              <w:left w:w="120" w:type="dxa"/>
              <w:bottom w:w="15" w:type="dxa"/>
              <w:right w:w="120" w:type="dxa"/>
            </w:tcMar>
          </w:tcPr>
          <w:p w14:paraId="1821C1DB" w14:textId="77777777" w:rsidR="00757830" w:rsidRPr="00757830" w:rsidRDefault="00757830" w:rsidP="00757830">
            <w:pPr>
              <w:rPr>
                <w:color w:val="000000"/>
                <w:sz w:val="19"/>
                <w:szCs w:val="19"/>
              </w:rPr>
            </w:pPr>
            <w:r w:rsidRPr="00757830">
              <w:rPr>
                <w:color w:val="000000"/>
                <w:sz w:val="19"/>
                <w:szCs w:val="19"/>
              </w:rPr>
              <w:t>500 q12h</w:t>
            </w:r>
          </w:p>
        </w:tc>
        <w:tc>
          <w:tcPr>
            <w:tcW w:w="0" w:type="auto"/>
            <w:tcBorders>
              <w:top w:val="single" w:sz="4" w:space="0" w:color="auto"/>
              <w:left w:val="nil"/>
              <w:right w:val="nil"/>
            </w:tcBorders>
            <w:tcMar>
              <w:top w:w="15" w:type="dxa"/>
              <w:left w:w="120" w:type="dxa"/>
              <w:bottom w:w="15" w:type="dxa"/>
              <w:right w:w="120" w:type="dxa"/>
            </w:tcMar>
          </w:tcPr>
          <w:p w14:paraId="6216AD7F" w14:textId="77777777" w:rsidR="00757830" w:rsidRPr="00757830" w:rsidRDefault="00757830" w:rsidP="00757830">
            <w:pPr>
              <w:jc w:val="center"/>
              <w:rPr>
                <w:color w:val="000000"/>
                <w:sz w:val="19"/>
                <w:szCs w:val="19"/>
              </w:rPr>
            </w:pPr>
            <w:r w:rsidRPr="00757830">
              <w:rPr>
                <w:color w:val="000000"/>
                <w:sz w:val="19"/>
                <w:szCs w:val="19"/>
              </w:rPr>
              <w:t>Efavirenz</w:t>
            </w:r>
          </w:p>
        </w:tc>
        <w:tc>
          <w:tcPr>
            <w:tcW w:w="641" w:type="pct"/>
            <w:tcBorders>
              <w:top w:val="single" w:sz="4" w:space="0" w:color="auto"/>
              <w:left w:val="nil"/>
              <w:right w:val="nil"/>
            </w:tcBorders>
            <w:tcMar>
              <w:top w:w="15" w:type="dxa"/>
              <w:left w:w="120" w:type="dxa"/>
              <w:bottom w:w="15" w:type="dxa"/>
              <w:right w:w="120" w:type="dxa"/>
            </w:tcMar>
          </w:tcPr>
          <w:p w14:paraId="1B0AD128"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21%</w:t>
            </w:r>
          </w:p>
        </w:tc>
        <w:tc>
          <w:tcPr>
            <w:tcW w:w="589" w:type="pct"/>
            <w:tcBorders>
              <w:top w:val="single" w:sz="4" w:space="0" w:color="auto"/>
              <w:left w:val="nil"/>
              <w:right w:val="nil"/>
            </w:tcBorders>
            <w:tcMar>
              <w:top w:w="15" w:type="dxa"/>
              <w:left w:w="120" w:type="dxa"/>
              <w:bottom w:w="15" w:type="dxa"/>
              <w:right w:w="120" w:type="dxa"/>
            </w:tcMar>
          </w:tcPr>
          <w:p w14:paraId="0906B437" w14:textId="77777777" w:rsidR="00757830" w:rsidRPr="00757830" w:rsidRDefault="00757830" w:rsidP="00757830">
            <w:pPr>
              <w:rPr>
                <w:color w:val="000000"/>
                <w:sz w:val="19"/>
                <w:szCs w:val="19"/>
              </w:rPr>
            </w:pPr>
          </w:p>
        </w:tc>
      </w:tr>
      <w:tr w:rsidR="00757830" w:rsidRPr="00757830" w14:paraId="2C5B1DE0" w14:textId="77777777" w:rsidTr="00EE66FB">
        <w:tc>
          <w:tcPr>
            <w:tcW w:w="710" w:type="pct"/>
            <w:tcBorders>
              <w:left w:val="nil"/>
              <w:right w:val="nil"/>
            </w:tcBorders>
            <w:tcMar>
              <w:top w:w="15" w:type="dxa"/>
              <w:left w:w="120" w:type="dxa"/>
              <w:bottom w:w="15" w:type="dxa"/>
              <w:right w:w="120" w:type="dxa"/>
            </w:tcMar>
          </w:tcPr>
          <w:p w14:paraId="63C0EE80" w14:textId="77777777" w:rsidR="00757830" w:rsidRPr="00757830" w:rsidRDefault="00757830" w:rsidP="00757830">
            <w:pPr>
              <w:rPr>
                <w:color w:val="000000"/>
                <w:sz w:val="19"/>
                <w:szCs w:val="19"/>
              </w:rPr>
            </w:pPr>
          </w:p>
        </w:tc>
        <w:tc>
          <w:tcPr>
            <w:tcW w:w="737" w:type="pct"/>
            <w:tcBorders>
              <w:left w:val="nil"/>
              <w:right w:val="nil"/>
            </w:tcBorders>
            <w:tcMar>
              <w:top w:w="15" w:type="dxa"/>
              <w:left w:w="120" w:type="dxa"/>
              <w:bottom w:w="15" w:type="dxa"/>
              <w:right w:w="120" w:type="dxa"/>
            </w:tcMar>
          </w:tcPr>
          <w:p w14:paraId="7B8A9005" w14:textId="77777777" w:rsidR="00757830" w:rsidRPr="00757830" w:rsidRDefault="00757830" w:rsidP="00757830">
            <w:pPr>
              <w:rPr>
                <w:color w:val="000000"/>
                <w:sz w:val="19"/>
                <w:szCs w:val="19"/>
              </w:rPr>
            </w:pPr>
          </w:p>
        </w:tc>
        <w:tc>
          <w:tcPr>
            <w:tcW w:w="0" w:type="auto"/>
            <w:tcBorders>
              <w:left w:val="nil"/>
              <w:right w:val="nil"/>
            </w:tcBorders>
            <w:tcMar>
              <w:top w:w="15" w:type="dxa"/>
              <w:left w:w="120" w:type="dxa"/>
              <w:bottom w:w="15" w:type="dxa"/>
              <w:right w:w="120" w:type="dxa"/>
            </w:tcMar>
          </w:tcPr>
          <w:p w14:paraId="0DC402C3" w14:textId="77777777" w:rsidR="00757830" w:rsidRPr="00757830" w:rsidRDefault="00757830" w:rsidP="00757830">
            <w:pPr>
              <w:rPr>
                <w:color w:val="000000"/>
                <w:sz w:val="19"/>
                <w:szCs w:val="19"/>
              </w:rPr>
            </w:pPr>
          </w:p>
        </w:tc>
        <w:tc>
          <w:tcPr>
            <w:tcW w:w="0" w:type="auto"/>
            <w:tcBorders>
              <w:left w:val="nil"/>
              <w:right w:val="nil"/>
            </w:tcBorders>
            <w:tcMar>
              <w:top w:w="15" w:type="dxa"/>
              <w:left w:w="120" w:type="dxa"/>
              <w:bottom w:w="15" w:type="dxa"/>
              <w:right w:w="120" w:type="dxa"/>
            </w:tcMar>
          </w:tcPr>
          <w:p w14:paraId="33AA9888" w14:textId="77777777" w:rsidR="00757830" w:rsidRPr="00757830" w:rsidRDefault="00757830" w:rsidP="00757830">
            <w:pPr>
              <w:jc w:val="center"/>
              <w:rPr>
                <w:color w:val="000000"/>
                <w:sz w:val="19"/>
                <w:szCs w:val="19"/>
              </w:rPr>
            </w:pPr>
            <w:r w:rsidRPr="00757830">
              <w:rPr>
                <w:color w:val="000000"/>
                <w:sz w:val="19"/>
                <w:szCs w:val="19"/>
              </w:rPr>
              <w:t>Ritonavir</w:t>
            </w:r>
          </w:p>
        </w:tc>
        <w:tc>
          <w:tcPr>
            <w:tcW w:w="641" w:type="pct"/>
            <w:tcBorders>
              <w:left w:val="nil"/>
              <w:right w:val="nil"/>
            </w:tcBorders>
            <w:tcMar>
              <w:top w:w="15" w:type="dxa"/>
              <w:left w:w="120" w:type="dxa"/>
              <w:bottom w:w="15" w:type="dxa"/>
              <w:right w:w="120" w:type="dxa"/>
            </w:tcMar>
          </w:tcPr>
          <w:p w14:paraId="32AA5AE5"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17%</w:t>
            </w:r>
          </w:p>
        </w:tc>
        <w:tc>
          <w:tcPr>
            <w:tcW w:w="589" w:type="pct"/>
            <w:tcBorders>
              <w:left w:val="nil"/>
              <w:right w:val="nil"/>
            </w:tcBorders>
            <w:tcMar>
              <w:top w:w="15" w:type="dxa"/>
              <w:left w:w="120" w:type="dxa"/>
              <w:bottom w:w="15" w:type="dxa"/>
              <w:right w:w="120" w:type="dxa"/>
            </w:tcMar>
          </w:tcPr>
          <w:p w14:paraId="4C6DD397" w14:textId="77777777" w:rsidR="00757830" w:rsidRPr="00757830" w:rsidRDefault="00757830" w:rsidP="00757830">
            <w:pPr>
              <w:rPr>
                <w:color w:val="000000"/>
                <w:sz w:val="19"/>
                <w:szCs w:val="19"/>
              </w:rPr>
            </w:pPr>
          </w:p>
        </w:tc>
      </w:tr>
      <w:tr w:rsidR="00757830" w:rsidRPr="00757830" w14:paraId="5BC9F9BC" w14:textId="77777777" w:rsidTr="00EE66FB">
        <w:tc>
          <w:tcPr>
            <w:tcW w:w="710" w:type="pct"/>
            <w:tcBorders>
              <w:left w:val="nil"/>
              <w:bottom w:val="nil"/>
              <w:right w:val="nil"/>
            </w:tcBorders>
            <w:tcMar>
              <w:top w:w="15" w:type="dxa"/>
              <w:left w:w="120" w:type="dxa"/>
              <w:bottom w:w="15" w:type="dxa"/>
              <w:right w:w="120" w:type="dxa"/>
            </w:tcMar>
          </w:tcPr>
          <w:p w14:paraId="3E95E1EF" w14:textId="77777777" w:rsidR="00757830" w:rsidRPr="00757830" w:rsidRDefault="00757830" w:rsidP="00757830">
            <w:pPr>
              <w:rPr>
                <w:color w:val="000000"/>
                <w:sz w:val="19"/>
                <w:szCs w:val="19"/>
              </w:rPr>
            </w:pPr>
          </w:p>
        </w:tc>
        <w:tc>
          <w:tcPr>
            <w:tcW w:w="4290" w:type="pct"/>
            <w:gridSpan w:val="5"/>
            <w:tcBorders>
              <w:left w:val="nil"/>
              <w:bottom w:val="nil"/>
              <w:right w:val="nil"/>
            </w:tcBorders>
            <w:tcMar>
              <w:top w:w="15" w:type="dxa"/>
              <w:left w:w="120" w:type="dxa"/>
              <w:bottom w:w="15" w:type="dxa"/>
              <w:right w:w="120" w:type="dxa"/>
            </w:tcMar>
          </w:tcPr>
          <w:p w14:paraId="17095336" w14:textId="77777777" w:rsidR="00757830" w:rsidRPr="00757830" w:rsidRDefault="00757830" w:rsidP="00757830">
            <w:pPr>
              <w:rPr>
                <w:color w:val="000000"/>
                <w:sz w:val="19"/>
                <w:szCs w:val="19"/>
              </w:rPr>
            </w:pPr>
            <w:r w:rsidRPr="00757830">
              <w:rPr>
                <w:color w:val="000000"/>
                <w:sz w:val="19"/>
                <w:szCs w:val="19"/>
              </w:rPr>
              <w:t>A higher frequency of adverse reactions (e</w:t>
            </w:r>
            <w:r w:rsidR="00A66C8A">
              <w:rPr>
                <w:color w:val="000000"/>
                <w:sz w:val="19"/>
                <w:szCs w:val="19"/>
              </w:rPr>
              <w:t>.</w:t>
            </w:r>
            <w:r w:rsidRPr="00757830">
              <w:rPr>
                <w:color w:val="000000"/>
                <w:sz w:val="19"/>
                <w:szCs w:val="19"/>
              </w:rPr>
              <w:t>g</w:t>
            </w:r>
            <w:r w:rsidR="00A66C8A">
              <w:rPr>
                <w:color w:val="000000"/>
                <w:sz w:val="19"/>
                <w:szCs w:val="19"/>
              </w:rPr>
              <w:t>.</w:t>
            </w:r>
            <w:r w:rsidRPr="00757830">
              <w:rPr>
                <w:color w:val="000000"/>
                <w:sz w:val="19"/>
                <w:szCs w:val="19"/>
              </w:rPr>
              <w:t>, dizziness, nausea, paraesthesia) and laboratory abnormalities (elevated liver enzymes) have been observed when efavirenz is co-administered with ritonavir dosed as an antiretroviral agent.</w:t>
            </w:r>
          </w:p>
        </w:tc>
      </w:tr>
      <w:tr w:rsidR="00757830" w:rsidRPr="00757830" w14:paraId="06162EE7" w14:textId="77777777" w:rsidTr="00EE66FB">
        <w:tc>
          <w:tcPr>
            <w:tcW w:w="710" w:type="pct"/>
            <w:tcBorders>
              <w:top w:val="single" w:sz="4" w:space="0" w:color="auto"/>
              <w:left w:val="nil"/>
              <w:right w:val="nil"/>
            </w:tcBorders>
            <w:tcMar>
              <w:top w:w="15" w:type="dxa"/>
              <w:left w:w="120" w:type="dxa"/>
              <w:bottom w:w="15" w:type="dxa"/>
              <w:right w:w="120" w:type="dxa"/>
            </w:tcMar>
          </w:tcPr>
          <w:p w14:paraId="6E7E8732" w14:textId="77777777" w:rsidR="00757830" w:rsidRPr="00757830" w:rsidRDefault="00757830" w:rsidP="00757830">
            <w:pPr>
              <w:rPr>
                <w:color w:val="000000"/>
                <w:sz w:val="19"/>
                <w:szCs w:val="19"/>
              </w:rPr>
            </w:pPr>
            <w:r w:rsidRPr="00757830">
              <w:rPr>
                <w:color w:val="000000"/>
                <w:sz w:val="19"/>
                <w:szCs w:val="19"/>
              </w:rPr>
              <w:t>Maraviroc</w:t>
            </w:r>
          </w:p>
        </w:tc>
        <w:tc>
          <w:tcPr>
            <w:tcW w:w="737" w:type="pct"/>
            <w:tcBorders>
              <w:top w:val="single" w:sz="4" w:space="0" w:color="auto"/>
              <w:left w:val="nil"/>
              <w:right w:val="nil"/>
            </w:tcBorders>
            <w:tcMar>
              <w:top w:w="15" w:type="dxa"/>
              <w:left w:w="120" w:type="dxa"/>
              <w:bottom w:w="15" w:type="dxa"/>
              <w:right w:w="120" w:type="dxa"/>
            </w:tcMar>
          </w:tcPr>
          <w:p w14:paraId="07158A92" w14:textId="77777777" w:rsidR="00757830" w:rsidRPr="00757830" w:rsidRDefault="00757830" w:rsidP="00757830">
            <w:pPr>
              <w:rPr>
                <w:color w:val="000000"/>
                <w:sz w:val="19"/>
                <w:szCs w:val="19"/>
              </w:rPr>
            </w:pPr>
            <w:r w:rsidRPr="00757830">
              <w:rPr>
                <w:color w:val="000000"/>
                <w:sz w:val="19"/>
                <w:szCs w:val="19"/>
              </w:rPr>
              <w:t>100 q12h</w:t>
            </w:r>
          </w:p>
        </w:tc>
        <w:tc>
          <w:tcPr>
            <w:tcW w:w="0" w:type="auto"/>
            <w:tcBorders>
              <w:top w:val="single" w:sz="4" w:space="0" w:color="auto"/>
              <w:left w:val="nil"/>
              <w:right w:val="nil"/>
            </w:tcBorders>
            <w:tcMar>
              <w:top w:w="15" w:type="dxa"/>
              <w:left w:w="120" w:type="dxa"/>
              <w:bottom w:w="15" w:type="dxa"/>
              <w:right w:w="120" w:type="dxa"/>
            </w:tcMar>
          </w:tcPr>
          <w:p w14:paraId="6071AAD3" w14:textId="77777777" w:rsidR="00757830" w:rsidRPr="00757830" w:rsidRDefault="00757830" w:rsidP="00757830">
            <w:pPr>
              <w:rPr>
                <w:color w:val="000000"/>
                <w:sz w:val="19"/>
                <w:szCs w:val="19"/>
              </w:rPr>
            </w:pPr>
            <w:r w:rsidRPr="00757830">
              <w:rPr>
                <w:color w:val="000000"/>
                <w:sz w:val="19"/>
                <w:szCs w:val="19"/>
              </w:rPr>
              <w:t>100 q12h</w:t>
            </w:r>
          </w:p>
        </w:tc>
        <w:tc>
          <w:tcPr>
            <w:tcW w:w="1459" w:type="pct"/>
            <w:tcBorders>
              <w:top w:val="single" w:sz="4" w:space="0" w:color="auto"/>
              <w:left w:val="nil"/>
              <w:right w:val="nil"/>
            </w:tcBorders>
            <w:tcMar>
              <w:top w:w="15" w:type="dxa"/>
              <w:left w:w="120" w:type="dxa"/>
              <w:bottom w:w="15" w:type="dxa"/>
              <w:right w:w="120" w:type="dxa"/>
            </w:tcMar>
          </w:tcPr>
          <w:p w14:paraId="03B34BCE" w14:textId="77777777" w:rsidR="00757830" w:rsidRPr="00757830" w:rsidRDefault="00757830" w:rsidP="00757830">
            <w:pPr>
              <w:jc w:val="center"/>
              <w:rPr>
                <w:color w:val="000000"/>
                <w:sz w:val="19"/>
                <w:szCs w:val="19"/>
              </w:rPr>
            </w:pPr>
            <w:r w:rsidRPr="00757830">
              <w:rPr>
                <w:color w:val="000000"/>
                <w:sz w:val="19"/>
                <w:szCs w:val="19"/>
              </w:rPr>
              <w:t>Maraviroc</w:t>
            </w:r>
          </w:p>
        </w:tc>
        <w:tc>
          <w:tcPr>
            <w:tcW w:w="641" w:type="pct"/>
            <w:tcBorders>
              <w:top w:val="single" w:sz="4" w:space="0" w:color="auto"/>
              <w:left w:val="nil"/>
              <w:right w:val="nil"/>
            </w:tcBorders>
            <w:tcMar>
              <w:top w:w="15" w:type="dxa"/>
              <w:left w:w="120" w:type="dxa"/>
              <w:bottom w:w="15" w:type="dxa"/>
              <w:right w:w="120" w:type="dxa"/>
            </w:tcMar>
          </w:tcPr>
          <w:p w14:paraId="106FC793"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161%</w:t>
            </w:r>
          </w:p>
        </w:tc>
        <w:tc>
          <w:tcPr>
            <w:tcW w:w="589" w:type="pct"/>
            <w:tcBorders>
              <w:top w:val="single" w:sz="4" w:space="0" w:color="auto"/>
              <w:left w:val="nil"/>
              <w:right w:val="nil"/>
            </w:tcBorders>
            <w:tcMar>
              <w:top w:w="15" w:type="dxa"/>
              <w:left w:w="120" w:type="dxa"/>
              <w:bottom w:w="15" w:type="dxa"/>
              <w:right w:w="120" w:type="dxa"/>
            </w:tcMar>
          </w:tcPr>
          <w:p w14:paraId="2B480C8C"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28%</w:t>
            </w:r>
          </w:p>
        </w:tc>
      </w:tr>
      <w:tr w:rsidR="00757830" w:rsidRPr="00757830" w14:paraId="0309823C" w14:textId="77777777" w:rsidTr="00EE66FB">
        <w:trPr>
          <w:cantSplit/>
        </w:trPr>
        <w:tc>
          <w:tcPr>
            <w:tcW w:w="710" w:type="pct"/>
            <w:tcBorders>
              <w:left w:val="nil"/>
              <w:bottom w:val="single" w:sz="4" w:space="0" w:color="auto"/>
              <w:right w:val="nil"/>
            </w:tcBorders>
            <w:tcMar>
              <w:top w:w="15" w:type="dxa"/>
              <w:left w:w="120" w:type="dxa"/>
              <w:bottom w:w="15" w:type="dxa"/>
              <w:right w:w="120" w:type="dxa"/>
            </w:tcMar>
          </w:tcPr>
          <w:p w14:paraId="1C1217CE" w14:textId="77777777" w:rsidR="00757830" w:rsidRPr="00757830" w:rsidRDefault="00757830" w:rsidP="00757830">
            <w:pPr>
              <w:rPr>
                <w:color w:val="000000"/>
                <w:sz w:val="19"/>
                <w:szCs w:val="19"/>
              </w:rPr>
            </w:pPr>
          </w:p>
        </w:tc>
        <w:tc>
          <w:tcPr>
            <w:tcW w:w="4290" w:type="pct"/>
            <w:gridSpan w:val="5"/>
            <w:tcBorders>
              <w:left w:val="nil"/>
              <w:bottom w:val="single" w:sz="4" w:space="0" w:color="auto"/>
              <w:right w:val="nil"/>
            </w:tcBorders>
            <w:tcMar>
              <w:top w:w="15" w:type="dxa"/>
              <w:left w:w="120" w:type="dxa"/>
              <w:bottom w:w="15" w:type="dxa"/>
              <w:right w:w="120" w:type="dxa"/>
            </w:tcMar>
          </w:tcPr>
          <w:p w14:paraId="7D28030A" w14:textId="77777777" w:rsidR="00757830" w:rsidRPr="00757830" w:rsidRDefault="00757830" w:rsidP="003D4798">
            <w:pPr>
              <w:rPr>
                <w:color w:val="000000"/>
                <w:sz w:val="19"/>
                <w:szCs w:val="19"/>
              </w:rPr>
            </w:pPr>
            <w:r w:rsidRPr="00757830">
              <w:rPr>
                <w:color w:val="000000"/>
                <w:sz w:val="19"/>
                <w:szCs w:val="19"/>
              </w:rPr>
              <w:t xml:space="preserve">Ritonavir increases the serum levels of maraviroc as a result of CYP3A inhibition.  Maraviroc may be given with ritonavir to increase the maraviroc exposure.  For further information, refer to the Summary of Product Characteristics for </w:t>
            </w:r>
            <w:r w:rsidR="003D4798">
              <w:rPr>
                <w:color w:val="000000"/>
                <w:sz w:val="19"/>
                <w:szCs w:val="19"/>
              </w:rPr>
              <w:t>maraviroc</w:t>
            </w:r>
            <w:r w:rsidRPr="00757830">
              <w:rPr>
                <w:color w:val="000000"/>
                <w:sz w:val="19"/>
                <w:szCs w:val="19"/>
              </w:rPr>
              <w:t>.</w:t>
            </w:r>
          </w:p>
        </w:tc>
      </w:tr>
      <w:tr w:rsidR="00757830" w:rsidRPr="00757830" w14:paraId="11511B64" w14:textId="77777777" w:rsidTr="00EE66FB">
        <w:trPr>
          <w:trHeight w:val="272"/>
        </w:trPr>
        <w:tc>
          <w:tcPr>
            <w:tcW w:w="710" w:type="pct"/>
            <w:tcBorders>
              <w:top w:val="single" w:sz="4" w:space="0" w:color="auto"/>
              <w:left w:val="nil"/>
              <w:right w:val="nil"/>
            </w:tcBorders>
            <w:tcMar>
              <w:top w:w="15" w:type="dxa"/>
              <w:left w:w="120" w:type="dxa"/>
              <w:bottom w:w="15" w:type="dxa"/>
              <w:right w:w="120" w:type="dxa"/>
            </w:tcMar>
          </w:tcPr>
          <w:p w14:paraId="1ED5E4FB" w14:textId="77777777" w:rsidR="00757830" w:rsidRPr="00757830" w:rsidRDefault="00757830" w:rsidP="00757830">
            <w:pPr>
              <w:rPr>
                <w:color w:val="000000"/>
                <w:sz w:val="19"/>
                <w:szCs w:val="19"/>
              </w:rPr>
            </w:pPr>
            <w:r w:rsidRPr="00757830">
              <w:rPr>
                <w:color w:val="000000"/>
                <w:sz w:val="19"/>
                <w:szCs w:val="19"/>
              </w:rPr>
              <w:t>Nevirapine</w:t>
            </w:r>
          </w:p>
        </w:tc>
        <w:tc>
          <w:tcPr>
            <w:tcW w:w="737" w:type="pct"/>
            <w:tcBorders>
              <w:top w:val="single" w:sz="4" w:space="0" w:color="auto"/>
              <w:left w:val="nil"/>
              <w:right w:val="nil"/>
            </w:tcBorders>
            <w:tcMar>
              <w:top w:w="15" w:type="dxa"/>
              <w:left w:w="120" w:type="dxa"/>
              <w:bottom w:w="15" w:type="dxa"/>
              <w:right w:w="120" w:type="dxa"/>
            </w:tcMar>
          </w:tcPr>
          <w:p w14:paraId="0EBE38F8" w14:textId="77777777" w:rsidR="00757830" w:rsidRPr="00757830" w:rsidRDefault="00757830" w:rsidP="00757830">
            <w:pPr>
              <w:rPr>
                <w:color w:val="000000"/>
                <w:sz w:val="19"/>
                <w:szCs w:val="19"/>
              </w:rPr>
            </w:pPr>
            <w:r w:rsidRPr="00757830">
              <w:rPr>
                <w:color w:val="000000"/>
                <w:sz w:val="19"/>
                <w:szCs w:val="19"/>
              </w:rPr>
              <w:t>200 q12h</w:t>
            </w:r>
          </w:p>
        </w:tc>
        <w:tc>
          <w:tcPr>
            <w:tcW w:w="0" w:type="auto"/>
            <w:tcBorders>
              <w:top w:val="single" w:sz="4" w:space="0" w:color="auto"/>
              <w:left w:val="nil"/>
              <w:right w:val="nil"/>
            </w:tcBorders>
            <w:tcMar>
              <w:top w:w="15" w:type="dxa"/>
              <w:left w:w="120" w:type="dxa"/>
              <w:bottom w:w="15" w:type="dxa"/>
              <w:right w:w="120" w:type="dxa"/>
            </w:tcMar>
          </w:tcPr>
          <w:p w14:paraId="329C4D06" w14:textId="77777777" w:rsidR="00757830" w:rsidRPr="00757830" w:rsidRDefault="00757830" w:rsidP="00757830">
            <w:pPr>
              <w:rPr>
                <w:color w:val="000000"/>
                <w:sz w:val="19"/>
                <w:szCs w:val="19"/>
              </w:rPr>
            </w:pPr>
            <w:r w:rsidRPr="00757830">
              <w:rPr>
                <w:color w:val="000000"/>
                <w:sz w:val="19"/>
                <w:szCs w:val="19"/>
              </w:rPr>
              <w:t>600 q12h</w:t>
            </w:r>
          </w:p>
        </w:tc>
        <w:tc>
          <w:tcPr>
            <w:tcW w:w="0" w:type="auto"/>
            <w:tcBorders>
              <w:top w:val="single" w:sz="4" w:space="0" w:color="auto"/>
              <w:left w:val="nil"/>
              <w:right w:val="nil"/>
            </w:tcBorders>
            <w:tcMar>
              <w:top w:w="15" w:type="dxa"/>
              <w:left w:w="120" w:type="dxa"/>
              <w:bottom w:w="15" w:type="dxa"/>
              <w:right w:w="120" w:type="dxa"/>
            </w:tcMar>
          </w:tcPr>
          <w:p w14:paraId="3143AB3C" w14:textId="77777777" w:rsidR="00757830" w:rsidRPr="00757830" w:rsidRDefault="00757830" w:rsidP="00757830">
            <w:pPr>
              <w:jc w:val="center"/>
              <w:rPr>
                <w:color w:val="000000"/>
                <w:sz w:val="19"/>
                <w:szCs w:val="19"/>
              </w:rPr>
            </w:pPr>
            <w:r w:rsidRPr="00757830">
              <w:rPr>
                <w:color w:val="000000"/>
                <w:sz w:val="19"/>
                <w:szCs w:val="19"/>
              </w:rPr>
              <w:t>Nevirapine</w:t>
            </w:r>
          </w:p>
        </w:tc>
        <w:tc>
          <w:tcPr>
            <w:tcW w:w="641" w:type="pct"/>
            <w:tcBorders>
              <w:top w:val="single" w:sz="4" w:space="0" w:color="auto"/>
              <w:left w:val="nil"/>
              <w:right w:val="nil"/>
            </w:tcBorders>
            <w:tcMar>
              <w:top w:w="15" w:type="dxa"/>
              <w:left w:w="120" w:type="dxa"/>
              <w:bottom w:w="15" w:type="dxa"/>
              <w:right w:w="120" w:type="dxa"/>
            </w:tcMar>
          </w:tcPr>
          <w:p w14:paraId="0C0CDE4A" w14:textId="77777777" w:rsidR="00757830" w:rsidRPr="00757830" w:rsidRDefault="00757830" w:rsidP="00757830">
            <w:pPr>
              <w:rPr>
                <w:color w:val="000000"/>
                <w:sz w:val="19"/>
                <w:szCs w:val="19"/>
              </w:rPr>
            </w:pPr>
            <w:r w:rsidRPr="00757830">
              <w:rPr>
                <w:rFonts w:hint="eastAsia"/>
                <w:color w:val="000000"/>
                <w:sz w:val="19"/>
                <w:szCs w:val="19"/>
              </w:rPr>
              <w:t>↔</w:t>
            </w:r>
          </w:p>
        </w:tc>
        <w:tc>
          <w:tcPr>
            <w:tcW w:w="589" w:type="pct"/>
            <w:tcBorders>
              <w:top w:val="single" w:sz="4" w:space="0" w:color="auto"/>
              <w:left w:val="nil"/>
              <w:right w:val="nil"/>
            </w:tcBorders>
            <w:tcMar>
              <w:top w:w="15" w:type="dxa"/>
              <w:left w:w="120" w:type="dxa"/>
              <w:bottom w:w="15" w:type="dxa"/>
              <w:right w:w="120" w:type="dxa"/>
            </w:tcMar>
          </w:tcPr>
          <w:p w14:paraId="64B866EA" w14:textId="77777777" w:rsidR="00757830" w:rsidRPr="00757830" w:rsidRDefault="00757830" w:rsidP="00757830">
            <w:pPr>
              <w:rPr>
                <w:color w:val="000000"/>
                <w:sz w:val="19"/>
                <w:szCs w:val="19"/>
              </w:rPr>
            </w:pPr>
            <w:r w:rsidRPr="00757830">
              <w:rPr>
                <w:rFonts w:hint="eastAsia"/>
                <w:color w:val="000000"/>
                <w:sz w:val="19"/>
                <w:szCs w:val="19"/>
              </w:rPr>
              <w:t>↔</w:t>
            </w:r>
          </w:p>
        </w:tc>
      </w:tr>
      <w:tr w:rsidR="00757830" w:rsidRPr="00757830" w14:paraId="285BA27F" w14:textId="77777777" w:rsidTr="00EE66FB">
        <w:tc>
          <w:tcPr>
            <w:tcW w:w="710" w:type="pct"/>
            <w:tcBorders>
              <w:left w:val="nil"/>
              <w:right w:val="nil"/>
            </w:tcBorders>
            <w:tcMar>
              <w:top w:w="15" w:type="dxa"/>
              <w:left w:w="120" w:type="dxa"/>
              <w:bottom w:w="15" w:type="dxa"/>
              <w:right w:w="120" w:type="dxa"/>
            </w:tcMar>
          </w:tcPr>
          <w:p w14:paraId="6F9492E2" w14:textId="77777777" w:rsidR="00757830" w:rsidRPr="00757830" w:rsidRDefault="00757830" w:rsidP="00757830">
            <w:pPr>
              <w:rPr>
                <w:color w:val="000000"/>
                <w:sz w:val="19"/>
                <w:szCs w:val="19"/>
              </w:rPr>
            </w:pPr>
          </w:p>
        </w:tc>
        <w:tc>
          <w:tcPr>
            <w:tcW w:w="737" w:type="pct"/>
            <w:tcBorders>
              <w:left w:val="nil"/>
              <w:right w:val="nil"/>
            </w:tcBorders>
            <w:tcMar>
              <w:top w:w="15" w:type="dxa"/>
              <w:left w:w="120" w:type="dxa"/>
              <w:bottom w:w="15" w:type="dxa"/>
              <w:right w:w="120" w:type="dxa"/>
            </w:tcMar>
          </w:tcPr>
          <w:p w14:paraId="31D3D3DA" w14:textId="77777777" w:rsidR="00757830" w:rsidRPr="00757830" w:rsidRDefault="00757830" w:rsidP="00757830">
            <w:pPr>
              <w:rPr>
                <w:color w:val="000000"/>
                <w:sz w:val="19"/>
                <w:szCs w:val="19"/>
              </w:rPr>
            </w:pPr>
          </w:p>
        </w:tc>
        <w:tc>
          <w:tcPr>
            <w:tcW w:w="0" w:type="auto"/>
            <w:tcBorders>
              <w:left w:val="nil"/>
              <w:right w:val="nil"/>
            </w:tcBorders>
            <w:tcMar>
              <w:top w:w="15" w:type="dxa"/>
              <w:left w:w="120" w:type="dxa"/>
              <w:bottom w:w="15" w:type="dxa"/>
              <w:right w:w="120" w:type="dxa"/>
            </w:tcMar>
          </w:tcPr>
          <w:p w14:paraId="26730D77" w14:textId="77777777" w:rsidR="00757830" w:rsidRPr="00757830" w:rsidRDefault="00757830" w:rsidP="00757830">
            <w:pPr>
              <w:rPr>
                <w:color w:val="000000"/>
                <w:sz w:val="19"/>
                <w:szCs w:val="19"/>
              </w:rPr>
            </w:pPr>
          </w:p>
        </w:tc>
        <w:tc>
          <w:tcPr>
            <w:tcW w:w="0" w:type="auto"/>
            <w:tcBorders>
              <w:left w:val="nil"/>
              <w:right w:val="nil"/>
            </w:tcBorders>
            <w:tcMar>
              <w:top w:w="15" w:type="dxa"/>
              <w:left w:w="120" w:type="dxa"/>
              <w:bottom w:w="15" w:type="dxa"/>
              <w:right w:w="120" w:type="dxa"/>
            </w:tcMar>
          </w:tcPr>
          <w:p w14:paraId="26D85BB5" w14:textId="77777777" w:rsidR="00757830" w:rsidRPr="00757830" w:rsidRDefault="00757830" w:rsidP="00757830">
            <w:pPr>
              <w:jc w:val="center"/>
              <w:rPr>
                <w:color w:val="000000"/>
                <w:sz w:val="19"/>
                <w:szCs w:val="19"/>
              </w:rPr>
            </w:pPr>
            <w:r w:rsidRPr="00757830">
              <w:rPr>
                <w:color w:val="000000"/>
                <w:sz w:val="19"/>
                <w:szCs w:val="19"/>
              </w:rPr>
              <w:t>Ritonavir</w:t>
            </w:r>
          </w:p>
        </w:tc>
        <w:tc>
          <w:tcPr>
            <w:tcW w:w="641" w:type="pct"/>
            <w:tcBorders>
              <w:left w:val="nil"/>
              <w:right w:val="nil"/>
            </w:tcBorders>
            <w:tcMar>
              <w:top w:w="15" w:type="dxa"/>
              <w:left w:w="120" w:type="dxa"/>
              <w:bottom w:w="15" w:type="dxa"/>
              <w:right w:w="120" w:type="dxa"/>
            </w:tcMar>
          </w:tcPr>
          <w:p w14:paraId="5543018C" w14:textId="77777777" w:rsidR="00757830" w:rsidRPr="00757830" w:rsidRDefault="00757830" w:rsidP="00757830">
            <w:pPr>
              <w:rPr>
                <w:color w:val="000000"/>
                <w:sz w:val="19"/>
                <w:szCs w:val="19"/>
              </w:rPr>
            </w:pPr>
            <w:r w:rsidRPr="00757830">
              <w:rPr>
                <w:rFonts w:hint="eastAsia"/>
                <w:color w:val="000000"/>
                <w:sz w:val="19"/>
                <w:szCs w:val="19"/>
              </w:rPr>
              <w:t>↔</w:t>
            </w:r>
          </w:p>
        </w:tc>
        <w:tc>
          <w:tcPr>
            <w:tcW w:w="589" w:type="pct"/>
            <w:tcBorders>
              <w:left w:val="nil"/>
              <w:right w:val="nil"/>
            </w:tcBorders>
            <w:tcMar>
              <w:top w:w="15" w:type="dxa"/>
              <w:left w:w="120" w:type="dxa"/>
              <w:bottom w:w="15" w:type="dxa"/>
              <w:right w:w="120" w:type="dxa"/>
            </w:tcMar>
          </w:tcPr>
          <w:p w14:paraId="069F4D0D" w14:textId="77777777" w:rsidR="00757830" w:rsidRPr="00757830" w:rsidRDefault="00757830" w:rsidP="00757830">
            <w:pPr>
              <w:rPr>
                <w:color w:val="000000"/>
                <w:sz w:val="19"/>
                <w:szCs w:val="19"/>
              </w:rPr>
            </w:pPr>
            <w:r w:rsidRPr="00757830">
              <w:rPr>
                <w:rFonts w:hint="eastAsia"/>
                <w:color w:val="000000"/>
                <w:sz w:val="19"/>
                <w:szCs w:val="19"/>
              </w:rPr>
              <w:t>↔</w:t>
            </w:r>
          </w:p>
        </w:tc>
      </w:tr>
      <w:tr w:rsidR="00757830" w:rsidRPr="00757830" w14:paraId="607DF884" w14:textId="77777777" w:rsidTr="00EE66FB">
        <w:tc>
          <w:tcPr>
            <w:tcW w:w="710" w:type="pct"/>
            <w:tcBorders>
              <w:left w:val="nil"/>
              <w:bottom w:val="nil"/>
              <w:right w:val="nil"/>
            </w:tcBorders>
            <w:tcMar>
              <w:top w:w="15" w:type="dxa"/>
              <w:left w:w="120" w:type="dxa"/>
              <w:bottom w:w="15" w:type="dxa"/>
              <w:right w:w="120" w:type="dxa"/>
            </w:tcMar>
          </w:tcPr>
          <w:p w14:paraId="5E75B382" w14:textId="77777777" w:rsidR="00757830" w:rsidRPr="00757830" w:rsidRDefault="00757830" w:rsidP="00757830">
            <w:pPr>
              <w:rPr>
                <w:color w:val="000000"/>
                <w:sz w:val="19"/>
                <w:szCs w:val="19"/>
              </w:rPr>
            </w:pPr>
          </w:p>
        </w:tc>
        <w:tc>
          <w:tcPr>
            <w:tcW w:w="4290" w:type="pct"/>
            <w:gridSpan w:val="5"/>
            <w:tcBorders>
              <w:left w:val="nil"/>
              <w:bottom w:val="nil"/>
              <w:right w:val="nil"/>
            </w:tcBorders>
            <w:tcMar>
              <w:top w:w="15" w:type="dxa"/>
              <w:left w:w="120" w:type="dxa"/>
              <w:bottom w:w="15" w:type="dxa"/>
              <w:right w:w="120" w:type="dxa"/>
            </w:tcMar>
          </w:tcPr>
          <w:p w14:paraId="6474661B" w14:textId="77777777" w:rsidR="00757830" w:rsidRPr="00757830" w:rsidRDefault="00757830" w:rsidP="00757830">
            <w:pPr>
              <w:rPr>
                <w:color w:val="000000"/>
                <w:sz w:val="19"/>
                <w:szCs w:val="19"/>
              </w:rPr>
            </w:pPr>
            <w:r w:rsidRPr="00757830">
              <w:rPr>
                <w:color w:val="000000"/>
                <w:sz w:val="19"/>
                <w:szCs w:val="19"/>
              </w:rPr>
              <w:t>Co-administration of ritonavir with nevirapine does not lead to clinically relevant changes in the pharmacokinetics of either nevirapine or ritonavir.</w:t>
            </w:r>
          </w:p>
        </w:tc>
      </w:tr>
      <w:tr w:rsidR="00757830" w:rsidRPr="00757830" w14:paraId="1A704C07" w14:textId="77777777" w:rsidTr="00EE66FB">
        <w:tc>
          <w:tcPr>
            <w:tcW w:w="710" w:type="pct"/>
            <w:tcBorders>
              <w:top w:val="single" w:sz="4" w:space="0" w:color="auto"/>
              <w:left w:val="nil"/>
              <w:right w:val="nil"/>
            </w:tcBorders>
            <w:tcMar>
              <w:top w:w="15" w:type="dxa"/>
              <w:left w:w="120" w:type="dxa"/>
              <w:bottom w:w="15" w:type="dxa"/>
              <w:right w:w="120" w:type="dxa"/>
            </w:tcMar>
          </w:tcPr>
          <w:p w14:paraId="5BB3D092" w14:textId="77777777" w:rsidR="00757830" w:rsidRPr="00757830" w:rsidRDefault="00757830" w:rsidP="00757830">
            <w:pPr>
              <w:rPr>
                <w:color w:val="000000"/>
                <w:sz w:val="19"/>
                <w:szCs w:val="19"/>
              </w:rPr>
            </w:pPr>
            <w:r w:rsidRPr="00757830">
              <w:rPr>
                <w:color w:val="000000"/>
                <w:sz w:val="19"/>
              </w:rPr>
              <w:t>Raltegravir</w:t>
            </w:r>
          </w:p>
        </w:tc>
        <w:tc>
          <w:tcPr>
            <w:tcW w:w="737" w:type="pct"/>
            <w:tcBorders>
              <w:top w:val="single" w:sz="4" w:space="0" w:color="auto"/>
              <w:left w:val="nil"/>
              <w:right w:val="nil"/>
            </w:tcBorders>
            <w:tcMar>
              <w:top w:w="15" w:type="dxa"/>
              <w:left w:w="120" w:type="dxa"/>
              <w:bottom w:w="15" w:type="dxa"/>
              <w:right w:w="120" w:type="dxa"/>
            </w:tcMar>
          </w:tcPr>
          <w:p w14:paraId="1C554B1B" w14:textId="77777777" w:rsidR="00757830" w:rsidRPr="00757830" w:rsidRDefault="00757830" w:rsidP="00757830">
            <w:pPr>
              <w:rPr>
                <w:color w:val="000000"/>
                <w:sz w:val="19"/>
                <w:szCs w:val="19"/>
              </w:rPr>
            </w:pPr>
            <w:r w:rsidRPr="00757830">
              <w:rPr>
                <w:color w:val="000000"/>
                <w:sz w:val="19"/>
              </w:rPr>
              <w:t xml:space="preserve">400 single </w:t>
            </w:r>
          </w:p>
        </w:tc>
        <w:tc>
          <w:tcPr>
            <w:tcW w:w="0" w:type="auto"/>
            <w:tcBorders>
              <w:top w:val="single" w:sz="4" w:space="0" w:color="auto"/>
              <w:left w:val="nil"/>
              <w:right w:val="nil"/>
            </w:tcBorders>
            <w:tcMar>
              <w:top w:w="15" w:type="dxa"/>
              <w:left w:w="120" w:type="dxa"/>
              <w:bottom w:w="15" w:type="dxa"/>
              <w:right w:w="120" w:type="dxa"/>
            </w:tcMar>
          </w:tcPr>
          <w:p w14:paraId="0F2F0B07" w14:textId="77777777" w:rsidR="00757830" w:rsidRPr="00757830" w:rsidRDefault="00757830" w:rsidP="00757830">
            <w:pPr>
              <w:rPr>
                <w:color w:val="000000"/>
                <w:sz w:val="19"/>
                <w:szCs w:val="19"/>
              </w:rPr>
            </w:pPr>
            <w:r w:rsidRPr="00757830">
              <w:rPr>
                <w:color w:val="000000"/>
                <w:sz w:val="19"/>
              </w:rPr>
              <w:t>100 q12h</w:t>
            </w:r>
          </w:p>
        </w:tc>
        <w:tc>
          <w:tcPr>
            <w:tcW w:w="0" w:type="auto"/>
            <w:tcBorders>
              <w:top w:val="single" w:sz="4" w:space="0" w:color="auto"/>
              <w:left w:val="nil"/>
              <w:right w:val="nil"/>
            </w:tcBorders>
            <w:tcMar>
              <w:top w:w="15" w:type="dxa"/>
              <w:left w:w="120" w:type="dxa"/>
              <w:bottom w:w="15" w:type="dxa"/>
              <w:right w:w="120" w:type="dxa"/>
            </w:tcMar>
          </w:tcPr>
          <w:p w14:paraId="1AC6B235" w14:textId="77777777" w:rsidR="00757830" w:rsidRPr="00757830" w:rsidRDefault="00757830" w:rsidP="00757830">
            <w:pPr>
              <w:jc w:val="center"/>
              <w:rPr>
                <w:color w:val="000000"/>
                <w:sz w:val="19"/>
                <w:szCs w:val="19"/>
              </w:rPr>
            </w:pPr>
            <w:r w:rsidRPr="00757830">
              <w:rPr>
                <w:color w:val="000000"/>
                <w:sz w:val="19"/>
              </w:rPr>
              <w:t>Raltegravir</w:t>
            </w:r>
          </w:p>
        </w:tc>
        <w:tc>
          <w:tcPr>
            <w:tcW w:w="641" w:type="pct"/>
            <w:tcBorders>
              <w:top w:val="single" w:sz="4" w:space="0" w:color="auto"/>
              <w:left w:val="nil"/>
              <w:right w:val="nil"/>
            </w:tcBorders>
            <w:tcMar>
              <w:top w:w="15" w:type="dxa"/>
              <w:left w:w="120" w:type="dxa"/>
              <w:bottom w:w="15" w:type="dxa"/>
              <w:right w:w="120" w:type="dxa"/>
            </w:tcMar>
          </w:tcPr>
          <w:p w14:paraId="53AF6A9A"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16%</w:t>
            </w:r>
          </w:p>
        </w:tc>
        <w:tc>
          <w:tcPr>
            <w:tcW w:w="589" w:type="pct"/>
            <w:tcBorders>
              <w:top w:val="single" w:sz="4" w:space="0" w:color="auto"/>
              <w:left w:val="nil"/>
              <w:right w:val="nil"/>
            </w:tcBorders>
            <w:tcMar>
              <w:top w:w="15" w:type="dxa"/>
              <w:left w:w="120" w:type="dxa"/>
              <w:bottom w:w="15" w:type="dxa"/>
              <w:right w:w="120" w:type="dxa"/>
            </w:tcMar>
          </w:tcPr>
          <w:p w14:paraId="0B997D80"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1%</w:t>
            </w:r>
          </w:p>
        </w:tc>
      </w:tr>
      <w:tr w:rsidR="00757830" w:rsidRPr="00757830" w14:paraId="472C6552" w14:textId="77777777" w:rsidTr="00EE66FB">
        <w:tc>
          <w:tcPr>
            <w:tcW w:w="710" w:type="pct"/>
            <w:tcBorders>
              <w:left w:val="nil"/>
              <w:bottom w:val="nil"/>
              <w:right w:val="nil"/>
            </w:tcBorders>
            <w:tcMar>
              <w:top w:w="15" w:type="dxa"/>
              <w:left w:w="120" w:type="dxa"/>
              <w:bottom w:w="15" w:type="dxa"/>
              <w:right w:w="120" w:type="dxa"/>
            </w:tcMar>
          </w:tcPr>
          <w:p w14:paraId="612168AE" w14:textId="77777777" w:rsidR="00757830" w:rsidRPr="00757830" w:rsidRDefault="00757830" w:rsidP="00757830">
            <w:pPr>
              <w:rPr>
                <w:color w:val="000000"/>
                <w:sz w:val="19"/>
                <w:szCs w:val="19"/>
              </w:rPr>
            </w:pPr>
          </w:p>
        </w:tc>
        <w:tc>
          <w:tcPr>
            <w:tcW w:w="4290" w:type="pct"/>
            <w:gridSpan w:val="5"/>
            <w:tcBorders>
              <w:left w:val="nil"/>
              <w:bottom w:val="nil"/>
              <w:right w:val="nil"/>
            </w:tcBorders>
            <w:tcMar>
              <w:top w:w="15" w:type="dxa"/>
              <w:left w:w="120" w:type="dxa"/>
              <w:bottom w:w="15" w:type="dxa"/>
              <w:right w:w="120" w:type="dxa"/>
            </w:tcMar>
          </w:tcPr>
          <w:p w14:paraId="59B9C7A2" w14:textId="77777777" w:rsidR="00757830" w:rsidRPr="00757830" w:rsidRDefault="00757830" w:rsidP="00757830">
            <w:pPr>
              <w:rPr>
                <w:color w:val="000000"/>
                <w:sz w:val="19"/>
                <w:szCs w:val="19"/>
              </w:rPr>
            </w:pPr>
            <w:r w:rsidRPr="00757830">
              <w:rPr>
                <w:color w:val="000000"/>
                <w:sz w:val="19"/>
              </w:rPr>
              <w:t>Co-adminsitration of ritonavir and raltegravir results in a minor reduction in raltegravir levels</w:t>
            </w:r>
          </w:p>
        </w:tc>
      </w:tr>
      <w:tr w:rsidR="00757830" w:rsidRPr="00757830" w14:paraId="2B1C3777" w14:textId="77777777" w:rsidTr="00EE66FB">
        <w:tc>
          <w:tcPr>
            <w:tcW w:w="710" w:type="pct"/>
            <w:tcBorders>
              <w:top w:val="single" w:sz="4" w:space="0" w:color="auto"/>
              <w:left w:val="nil"/>
              <w:bottom w:val="nil"/>
              <w:right w:val="nil"/>
            </w:tcBorders>
            <w:tcMar>
              <w:top w:w="15" w:type="dxa"/>
              <w:left w:w="120" w:type="dxa"/>
              <w:bottom w:w="15" w:type="dxa"/>
              <w:right w:w="120" w:type="dxa"/>
            </w:tcMar>
          </w:tcPr>
          <w:p w14:paraId="0D37E1F8" w14:textId="77777777" w:rsidR="00757830" w:rsidRPr="00757830" w:rsidRDefault="00757830" w:rsidP="00757830">
            <w:pPr>
              <w:rPr>
                <w:color w:val="000000"/>
                <w:sz w:val="19"/>
                <w:szCs w:val="19"/>
              </w:rPr>
            </w:pPr>
            <w:r w:rsidRPr="00757830">
              <w:rPr>
                <w:color w:val="000000"/>
                <w:sz w:val="19"/>
                <w:szCs w:val="19"/>
              </w:rPr>
              <w:t>Zidovudine</w:t>
            </w:r>
          </w:p>
        </w:tc>
        <w:tc>
          <w:tcPr>
            <w:tcW w:w="737" w:type="pct"/>
            <w:tcBorders>
              <w:top w:val="single" w:sz="4" w:space="0" w:color="auto"/>
              <w:left w:val="nil"/>
              <w:bottom w:val="nil"/>
              <w:right w:val="nil"/>
            </w:tcBorders>
            <w:tcMar>
              <w:top w:w="15" w:type="dxa"/>
              <w:left w:w="120" w:type="dxa"/>
              <w:bottom w:w="15" w:type="dxa"/>
              <w:right w:w="120" w:type="dxa"/>
            </w:tcMar>
          </w:tcPr>
          <w:p w14:paraId="33E49F24" w14:textId="77777777" w:rsidR="00757830" w:rsidRPr="00757830" w:rsidRDefault="00757830" w:rsidP="00757830">
            <w:pPr>
              <w:rPr>
                <w:color w:val="000000"/>
                <w:sz w:val="19"/>
                <w:szCs w:val="19"/>
              </w:rPr>
            </w:pPr>
            <w:r w:rsidRPr="00757830">
              <w:rPr>
                <w:color w:val="000000"/>
                <w:sz w:val="19"/>
                <w:szCs w:val="19"/>
              </w:rPr>
              <w:t>200 q8h</w:t>
            </w:r>
          </w:p>
        </w:tc>
        <w:tc>
          <w:tcPr>
            <w:tcW w:w="0" w:type="auto"/>
            <w:tcBorders>
              <w:top w:val="single" w:sz="4" w:space="0" w:color="auto"/>
              <w:left w:val="nil"/>
              <w:bottom w:val="nil"/>
              <w:right w:val="nil"/>
            </w:tcBorders>
            <w:tcMar>
              <w:top w:w="15" w:type="dxa"/>
              <w:left w:w="120" w:type="dxa"/>
              <w:bottom w:w="15" w:type="dxa"/>
              <w:right w:w="120" w:type="dxa"/>
            </w:tcMar>
          </w:tcPr>
          <w:p w14:paraId="64B9FCD2" w14:textId="77777777" w:rsidR="00757830" w:rsidRPr="00757830" w:rsidRDefault="00757830" w:rsidP="00757830">
            <w:pPr>
              <w:rPr>
                <w:color w:val="000000"/>
                <w:sz w:val="19"/>
                <w:szCs w:val="19"/>
              </w:rPr>
            </w:pPr>
            <w:r w:rsidRPr="00757830">
              <w:rPr>
                <w:color w:val="000000"/>
                <w:sz w:val="19"/>
                <w:szCs w:val="19"/>
              </w:rPr>
              <w:t>300 q6h</w:t>
            </w:r>
          </w:p>
        </w:tc>
        <w:tc>
          <w:tcPr>
            <w:tcW w:w="0" w:type="auto"/>
            <w:tcBorders>
              <w:top w:val="single" w:sz="4" w:space="0" w:color="auto"/>
              <w:left w:val="nil"/>
              <w:bottom w:val="nil"/>
              <w:right w:val="nil"/>
            </w:tcBorders>
            <w:tcMar>
              <w:top w:w="15" w:type="dxa"/>
              <w:left w:w="120" w:type="dxa"/>
              <w:bottom w:w="15" w:type="dxa"/>
              <w:right w:w="120" w:type="dxa"/>
            </w:tcMar>
          </w:tcPr>
          <w:p w14:paraId="4E24EED6" w14:textId="77777777" w:rsidR="00757830" w:rsidRPr="00757830" w:rsidRDefault="00757830" w:rsidP="00757830">
            <w:pPr>
              <w:jc w:val="center"/>
              <w:rPr>
                <w:color w:val="000000"/>
                <w:sz w:val="19"/>
                <w:szCs w:val="19"/>
              </w:rPr>
            </w:pPr>
            <w:r w:rsidRPr="00757830">
              <w:rPr>
                <w:color w:val="000000"/>
                <w:sz w:val="19"/>
                <w:szCs w:val="19"/>
              </w:rPr>
              <w:t>Zidovudine</w:t>
            </w:r>
          </w:p>
        </w:tc>
        <w:tc>
          <w:tcPr>
            <w:tcW w:w="641" w:type="pct"/>
            <w:tcBorders>
              <w:top w:val="single" w:sz="4" w:space="0" w:color="auto"/>
              <w:left w:val="nil"/>
              <w:bottom w:val="nil"/>
              <w:right w:val="nil"/>
            </w:tcBorders>
            <w:tcMar>
              <w:top w:w="15" w:type="dxa"/>
              <w:left w:w="120" w:type="dxa"/>
              <w:bottom w:w="15" w:type="dxa"/>
              <w:right w:w="120" w:type="dxa"/>
            </w:tcMar>
          </w:tcPr>
          <w:p w14:paraId="79EB6CD1"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25% </w:t>
            </w:r>
          </w:p>
        </w:tc>
        <w:tc>
          <w:tcPr>
            <w:tcW w:w="589" w:type="pct"/>
            <w:tcBorders>
              <w:top w:val="single" w:sz="4" w:space="0" w:color="auto"/>
              <w:left w:val="nil"/>
              <w:bottom w:val="nil"/>
              <w:right w:val="nil"/>
            </w:tcBorders>
            <w:tcMar>
              <w:top w:w="15" w:type="dxa"/>
              <w:left w:w="120" w:type="dxa"/>
              <w:bottom w:w="15" w:type="dxa"/>
              <w:right w:w="120" w:type="dxa"/>
            </w:tcMar>
          </w:tcPr>
          <w:p w14:paraId="57BA8F67" w14:textId="77777777" w:rsidR="00757830" w:rsidRPr="00757830" w:rsidRDefault="00757830" w:rsidP="00757830">
            <w:pPr>
              <w:rPr>
                <w:color w:val="000000"/>
                <w:sz w:val="19"/>
                <w:szCs w:val="19"/>
              </w:rPr>
            </w:pPr>
            <w:r w:rsidRPr="00757830">
              <w:rPr>
                <w:color w:val="000000"/>
                <w:sz w:val="19"/>
                <w:szCs w:val="19"/>
              </w:rPr>
              <w:t>ND</w:t>
            </w:r>
          </w:p>
        </w:tc>
      </w:tr>
      <w:tr w:rsidR="00757830" w:rsidRPr="00757830" w14:paraId="2C1FEBFD" w14:textId="77777777" w:rsidTr="00EE66FB">
        <w:tc>
          <w:tcPr>
            <w:tcW w:w="710" w:type="pct"/>
            <w:tcBorders>
              <w:top w:val="nil"/>
              <w:left w:val="nil"/>
              <w:bottom w:val="single" w:sz="4" w:space="0" w:color="auto"/>
              <w:right w:val="nil"/>
            </w:tcBorders>
            <w:tcMar>
              <w:top w:w="15" w:type="dxa"/>
              <w:left w:w="120" w:type="dxa"/>
              <w:bottom w:w="15" w:type="dxa"/>
              <w:right w:w="120" w:type="dxa"/>
            </w:tcMar>
          </w:tcPr>
          <w:p w14:paraId="748889EC" w14:textId="77777777" w:rsidR="00757830" w:rsidRPr="00757830" w:rsidRDefault="00757830" w:rsidP="00757830">
            <w:pPr>
              <w:rPr>
                <w:color w:val="000000"/>
                <w:sz w:val="19"/>
                <w:szCs w:val="19"/>
              </w:rPr>
            </w:pPr>
          </w:p>
        </w:tc>
        <w:tc>
          <w:tcPr>
            <w:tcW w:w="4290" w:type="pct"/>
            <w:gridSpan w:val="5"/>
            <w:tcBorders>
              <w:top w:val="nil"/>
              <w:left w:val="nil"/>
              <w:bottom w:val="single" w:sz="4" w:space="0" w:color="auto"/>
              <w:right w:val="nil"/>
            </w:tcBorders>
            <w:tcMar>
              <w:top w:w="15" w:type="dxa"/>
              <w:left w:w="120" w:type="dxa"/>
              <w:bottom w:w="15" w:type="dxa"/>
              <w:right w:w="120" w:type="dxa"/>
            </w:tcMar>
          </w:tcPr>
          <w:p w14:paraId="35201DB1" w14:textId="77777777" w:rsidR="00757830" w:rsidRPr="00757830" w:rsidRDefault="00757830" w:rsidP="00757830">
            <w:pPr>
              <w:rPr>
                <w:color w:val="000000"/>
                <w:sz w:val="19"/>
                <w:szCs w:val="19"/>
              </w:rPr>
            </w:pPr>
            <w:r w:rsidRPr="00757830">
              <w:rPr>
                <w:color w:val="000000"/>
                <w:sz w:val="19"/>
                <w:szCs w:val="19"/>
              </w:rPr>
              <w:t>Ritonavir may induce the glucuronidation of zidovudine, resulting in slightly decreased levels of zidovudine.  Dose alterations should not be necessary.</w:t>
            </w:r>
          </w:p>
        </w:tc>
      </w:tr>
      <w:tr w:rsidR="00757830" w:rsidRPr="00757830" w14:paraId="0F8F191D" w14:textId="77777777" w:rsidTr="00EE66FB">
        <w:tc>
          <w:tcPr>
            <w:tcW w:w="710" w:type="pct"/>
            <w:tcBorders>
              <w:top w:val="single" w:sz="4" w:space="0" w:color="auto"/>
              <w:bottom w:val="single" w:sz="4" w:space="0" w:color="auto"/>
              <w:right w:val="nil"/>
            </w:tcBorders>
            <w:tcMar>
              <w:top w:w="15" w:type="dxa"/>
              <w:left w:w="120" w:type="dxa"/>
              <w:bottom w:w="15" w:type="dxa"/>
              <w:right w:w="120" w:type="dxa"/>
            </w:tcMar>
          </w:tcPr>
          <w:p w14:paraId="5FAD16D5" w14:textId="77777777" w:rsidR="00757830" w:rsidRPr="00757830" w:rsidRDefault="00757830" w:rsidP="00757830">
            <w:pPr>
              <w:rPr>
                <w:color w:val="000000"/>
                <w:sz w:val="19"/>
                <w:szCs w:val="19"/>
              </w:rPr>
            </w:pPr>
          </w:p>
        </w:tc>
        <w:tc>
          <w:tcPr>
            <w:tcW w:w="4290" w:type="pct"/>
            <w:gridSpan w:val="5"/>
            <w:tcBorders>
              <w:top w:val="single" w:sz="4" w:space="0" w:color="auto"/>
              <w:left w:val="nil"/>
              <w:bottom w:val="single" w:sz="4" w:space="0" w:color="auto"/>
            </w:tcBorders>
            <w:tcMar>
              <w:top w:w="15" w:type="dxa"/>
              <w:left w:w="120" w:type="dxa"/>
              <w:bottom w:w="15" w:type="dxa"/>
              <w:right w:w="120" w:type="dxa"/>
            </w:tcMar>
          </w:tcPr>
          <w:p w14:paraId="0E51E5FD" w14:textId="77777777" w:rsidR="00757830" w:rsidRPr="00757830" w:rsidRDefault="00757830" w:rsidP="00757830">
            <w:pPr>
              <w:rPr>
                <w:color w:val="000000"/>
                <w:sz w:val="19"/>
                <w:szCs w:val="19"/>
              </w:rPr>
            </w:pPr>
            <w:r w:rsidRPr="00757830">
              <w:rPr>
                <w:color w:val="000000"/>
                <w:sz w:val="19"/>
                <w:szCs w:val="19"/>
              </w:rPr>
              <w:t>ND: Not determined</w:t>
            </w:r>
          </w:p>
          <w:p w14:paraId="76F0D101" w14:textId="77777777" w:rsidR="00757830" w:rsidRPr="00757830" w:rsidRDefault="00757830" w:rsidP="00757830">
            <w:pPr>
              <w:rPr>
                <w:color w:val="000000"/>
                <w:sz w:val="19"/>
                <w:szCs w:val="19"/>
              </w:rPr>
            </w:pPr>
            <w:r w:rsidRPr="00757830">
              <w:rPr>
                <w:color w:val="000000"/>
                <w:sz w:val="19"/>
                <w:szCs w:val="19"/>
              </w:rPr>
              <w:t>1.  Based on parallel group comparison.</w:t>
            </w:r>
          </w:p>
        </w:tc>
      </w:tr>
    </w:tbl>
    <w:p w14:paraId="7FC329D9" w14:textId="77777777" w:rsidR="004F0731" w:rsidRPr="00757830" w:rsidRDefault="004F0731" w:rsidP="00757830">
      <w:pPr>
        <w:tabs>
          <w:tab w:val="clear" w:pos="562"/>
          <w:tab w:val="left" w:pos="567"/>
        </w:tabs>
        <w:rPr>
          <w:color w:val="000000"/>
        </w:rPr>
      </w:pPr>
    </w:p>
    <w:tbl>
      <w:tblPr>
        <w:tblW w:w="5158" w:type="pct"/>
        <w:tblInd w:w="-120" w:type="dxa"/>
        <w:tblBorders>
          <w:top w:val="single" w:sz="4" w:space="0" w:color="auto"/>
          <w:bottom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0"/>
        <w:gridCol w:w="3514"/>
        <w:gridCol w:w="28"/>
        <w:gridCol w:w="1398"/>
        <w:gridCol w:w="103"/>
        <w:gridCol w:w="17"/>
        <w:gridCol w:w="94"/>
        <w:gridCol w:w="103"/>
        <w:gridCol w:w="49"/>
        <w:gridCol w:w="58"/>
        <w:gridCol w:w="859"/>
        <w:gridCol w:w="110"/>
        <w:gridCol w:w="112"/>
        <w:gridCol w:w="99"/>
        <w:gridCol w:w="103"/>
        <w:gridCol w:w="481"/>
        <w:gridCol w:w="605"/>
        <w:gridCol w:w="213"/>
        <w:gridCol w:w="99"/>
        <w:gridCol w:w="219"/>
        <w:gridCol w:w="856"/>
        <w:gridCol w:w="120"/>
      </w:tblGrid>
      <w:tr w:rsidR="00757830" w:rsidRPr="00757830" w14:paraId="3A1A7E54" w14:textId="77777777" w:rsidTr="00220CFF">
        <w:trPr>
          <w:gridBefore w:val="1"/>
          <w:gridAfter w:val="1"/>
          <w:wBefore w:w="64" w:type="pct"/>
          <w:wAfter w:w="65" w:type="pct"/>
          <w:tblHeader/>
        </w:trPr>
        <w:tc>
          <w:tcPr>
            <w:tcW w:w="4871" w:type="pct"/>
            <w:gridSpan w:val="20"/>
            <w:tcBorders>
              <w:top w:val="single" w:sz="4" w:space="0" w:color="auto"/>
              <w:bottom w:val="single" w:sz="4" w:space="0" w:color="auto"/>
            </w:tcBorders>
            <w:tcMar>
              <w:top w:w="15" w:type="dxa"/>
              <w:left w:w="120" w:type="dxa"/>
              <w:bottom w:w="15" w:type="dxa"/>
              <w:right w:w="120" w:type="dxa"/>
            </w:tcMar>
          </w:tcPr>
          <w:p w14:paraId="7D29727F" w14:textId="77777777" w:rsidR="00757830" w:rsidRPr="00757830" w:rsidRDefault="00757830" w:rsidP="00CF6CD3">
            <w:pPr>
              <w:keepNext/>
              <w:spacing w:before="120" w:after="120"/>
              <w:jc w:val="center"/>
              <w:rPr>
                <w:color w:val="000000"/>
                <w:szCs w:val="19"/>
              </w:rPr>
            </w:pPr>
            <w:r w:rsidRPr="00757830">
              <w:rPr>
                <w:b/>
                <w:bCs/>
                <w:color w:val="000000"/>
                <w:szCs w:val="21"/>
              </w:rPr>
              <w:lastRenderedPageBreak/>
              <w:t>Ritonavir effects on Non-antiretroviral Co-administered Medicinal Products</w:t>
            </w:r>
          </w:p>
        </w:tc>
      </w:tr>
      <w:tr w:rsidR="00757830" w:rsidRPr="00757830" w14:paraId="45E03E70" w14:textId="77777777" w:rsidTr="00220CFF">
        <w:trPr>
          <w:gridBefore w:val="1"/>
          <w:gridAfter w:val="1"/>
          <w:wBefore w:w="64" w:type="pct"/>
          <w:wAfter w:w="65" w:type="pct"/>
          <w:tblHeader/>
        </w:trPr>
        <w:tc>
          <w:tcPr>
            <w:tcW w:w="1892" w:type="pct"/>
            <w:gridSpan w:val="2"/>
            <w:tcBorders>
              <w:top w:val="single" w:sz="4" w:space="0" w:color="auto"/>
              <w:bottom w:val="single" w:sz="4" w:space="0" w:color="auto"/>
            </w:tcBorders>
            <w:tcMar>
              <w:top w:w="15" w:type="dxa"/>
              <w:left w:w="120" w:type="dxa"/>
              <w:bottom w:w="15" w:type="dxa"/>
              <w:right w:w="120" w:type="dxa"/>
            </w:tcMar>
          </w:tcPr>
          <w:p w14:paraId="256D30A9" w14:textId="77777777" w:rsidR="00757830" w:rsidRPr="00757830" w:rsidRDefault="00757830" w:rsidP="00CF6CD3">
            <w:pPr>
              <w:keepNext/>
              <w:rPr>
                <w:rFonts w:ascii="Times New Roman Bold" w:hAnsi="Times New Roman Bold"/>
                <w:b/>
                <w:bCs/>
                <w:color w:val="000000"/>
                <w:sz w:val="19"/>
              </w:rPr>
            </w:pPr>
            <w:r w:rsidRPr="00757830">
              <w:rPr>
                <w:rFonts w:ascii="Times New Roman Bold" w:hAnsi="Times New Roman Bold"/>
                <w:b/>
                <w:bCs/>
                <w:color w:val="000000"/>
                <w:sz w:val="19"/>
              </w:rPr>
              <w:t>Co-administered Medicinal Products</w:t>
            </w:r>
          </w:p>
        </w:tc>
        <w:tc>
          <w:tcPr>
            <w:tcW w:w="811" w:type="pct"/>
            <w:gridSpan w:val="3"/>
            <w:tcBorders>
              <w:top w:val="single" w:sz="4" w:space="0" w:color="auto"/>
              <w:bottom w:val="single" w:sz="4" w:space="0" w:color="auto"/>
            </w:tcBorders>
            <w:tcMar>
              <w:top w:w="15" w:type="dxa"/>
              <w:left w:w="120" w:type="dxa"/>
              <w:bottom w:w="15" w:type="dxa"/>
              <w:right w:w="120" w:type="dxa"/>
            </w:tcMar>
          </w:tcPr>
          <w:p w14:paraId="68F09C8F" w14:textId="77777777" w:rsidR="00757830" w:rsidRPr="00757830" w:rsidRDefault="00757830" w:rsidP="00CF6CD3">
            <w:pPr>
              <w:keepNext/>
              <w:rPr>
                <w:rFonts w:ascii="Times New Roman Bold" w:hAnsi="Times New Roman Bold"/>
                <w:b/>
                <w:bCs/>
                <w:color w:val="000000"/>
                <w:sz w:val="19"/>
              </w:rPr>
            </w:pPr>
            <w:r w:rsidRPr="00757830">
              <w:rPr>
                <w:rFonts w:ascii="Times New Roman Bold" w:hAnsi="Times New Roman Bold"/>
                <w:b/>
                <w:bCs/>
                <w:color w:val="000000"/>
                <w:sz w:val="19"/>
              </w:rPr>
              <w:t>Dose of Co-administered Medicinal Products (mg)</w:t>
            </w:r>
          </w:p>
        </w:tc>
        <w:tc>
          <w:tcPr>
            <w:tcW w:w="620" w:type="pct"/>
            <w:gridSpan w:val="5"/>
            <w:tcBorders>
              <w:top w:val="single" w:sz="4" w:space="0" w:color="auto"/>
              <w:bottom w:val="single" w:sz="4" w:space="0" w:color="auto"/>
            </w:tcBorders>
            <w:tcMar>
              <w:top w:w="15" w:type="dxa"/>
              <w:left w:w="120" w:type="dxa"/>
              <w:bottom w:w="15" w:type="dxa"/>
              <w:right w:w="120" w:type="dxa"/>
            </w:tcMar>
          </w:tcPr>
          <w:p w14:paraId="71B2F9A1" w14:textId="77777777" w:rsidR="00757830" w:rsidRPr="00757830" w:rsidRDefault="00757830" w:rsidP="00CF6CD3">
            <w:pPr>
              <w:keepNext/>
              <w:rPr>
                <w:rFonts w:ascii="Times New Roman Bold" w:hAnsi="Times New Roman Bold"/>
                <w:b/>
                <w:bCs/>
                <w:color w:val="000000"/>
                <w:sz w:val="19"/>
              </w:rPr>
            </w:pPr>
            <w:r w:rsidRPr="00757830">
              <w:rPr>
                <w:rFonts w:ascii="Times New Roman Bold" w:hAnsi="Times New Roman Bold"/>
                <w:b/>
                <w:bCs/>
                <w:color w:val="000000"/>
                <w:sz w:val="19"/>
              </w:rPr>
              <w:t>Dose of NORVIR (mg)</w:t>
            </w:r>
          </w:p>
        </w:tc>
        <w:tc>
          <w:tcPr>
            <w:tcW w:w="807" w:type="pct"/>
            <w:gridSpan w:val="6"/>
            <w:tcBorders>
              <w:top w:val="single" w:sz="4" w:space="0" w:color="auto"/>
              <w:bottom w:val="single" w:sz="4" w:space="0" w:color="auto"/>
            </w:tcBorders>
            <w:tcMar>
              <w:top w:w="15" w:type="dxa"/>
              <w:left w:w="120" w:type="dxa"/>
              <w:bottom w:w="15" w:type="dxa"/>
              <w:right w:w="120" w:type="dxa"/>
            </w:tcMar>
          </w:tcPr>
          <w:p w14:paraId="7A1F93F7" w14:textId="77777777" w:rsidR="00757830" w:rsidRPr="00757830" w:rsidRDefault="00757830" w:rsidP="00CF6CD3">
            <w:pPr>
              <w:keepNext/>
              <w:rPr>
                <w:rFonts w:ascii="Times New Roman Bold" w:hAnsi="Times New Roman Bold"/>
                <w:b/>
                <w:bCs/>
                <w:color w:val="000000"/>
                <w:sz w:val="19"/>
              </w:rPr>
            </w:pPr>
            <w:r w:rsidRPr="00757830">
              <w:rPr>
                <w:rFonts w:ascii="Times New Roman Bold" w:hAnsi="Times New Roman Bold"/>
                <w:b/>
                <w:bCs/>
                <w:color w:val="000000"/>
                <w:sz w:val="19"/>
              </w:rPr>
              <w:t xml:space="preserve">Effect on Co-administered Medicinal Products AUC </w:t>
            </w:r>
          </w:p>
        </w:tc>
        <w:tc>
          <w:tcPr>
            <w:tcW w:w="741" w:type="pct"/>
            <w:gridSpan w:val="4"/>
            <w:tcBorders>
              <w:top w:val="single" w:sz="4" w:space="0" w:color="auto"/>
              <w:bottom w:val="single" w:sz="4" w:space="0" w:color="auto"/>
            </w:tcBorders>
            <w:tcMar>
              <w:top w:w="15" w:type="dxa"/>
              <w:left w:w="120" w:type="dxa"/>
              <w:bottom w:w="15" w:type="dxa"/>
              <w:right w:w="120" w:type="dxa"/>
            </w:tcMar>
          </w:tcPr>
          <w:p w14:paraId="287C5BF3" w14:textId="77777777" w:rsidR="00757830" w:rsidRPr="00757830" w:rsidRDefault="00757830" w:rsidP="00CF6CD3">
            <w:pPr>
              <w:keepNext/>
              <w:rPr>
                <w:rFonts w:ascii="Times New Roman Bold" w:hAnsi="Times New Roman Bold"/>
                <w:b/>
                <w:bCs/>
                <w:color w:val="000000"/>
                <w:sz w:val="19"/>
              </w:rPr>
            </w:pPr>
            <w:r w:rsidRPr="00757830">
              <w:rPr>
                <w:rFonts w:ascii="Times New Roman Bold" w:hAnsi="Times New Roman Bold"/>
                <w:b/>
                <w:bCs/>
                <w:color w:val="000000"/>
                <w:sz w:val="19"/>
              </w:rPr>
              <w:t>Effect on Co-administered Medicinal Products C</w:t>
            </w:r>
            <w:r w:rsidRPr="00757830">
              <w:rPr>
                <w:rFonts w:ascii="Times New Roman Bold" w:hAnsi="Times New Roman Bold"/>
                <w:b/>
                <w:bCs/>
                <w:color w:val="000000"/>
                <w:sz w:val="19"/>
                <w:szCs w:val="15"/>
                <w:vertAlign w:val="subscript"/>
              </w:rPr>
              <w:t>max</w:t>
            </w:r>
            <w:r w:rsidRPr="00757830">
              <w:rPr>
                <w:rFonts w:ascii="Times New Roman Bold" w:hAnsi="Times New Roman Bold"/>
                <w:b/>
                <w:bCs/>
                <w:color w:val="000000"/>
                <w:sz w:val="19"/>
              </w:rPr>
              <w:t xml:space="preserve"> </w:t>
            </w:r>
          </w:p>
        </w:tc>
      </w:tr>
      <w:tr w:rsidR="00757830" w:rsidRPr="00757830" w14:paraId="4FF1D339" w14:textId="77777777" w:rsidTr="00220CFF">
        <w:trPr>
          <w:gridBefore w:val="1"/>
          <w:gridAfter w:val="1"/>
          <w:wBefore w:w="64" w:type="pct"/>
          <w:wAfter w:w="65" w:type="pct"/>
          <w:cantSplit/>
          <w:trHeight w:val="55"/>
        </w:trPr>
        <w:tc>
          <w:tcPr>
            <w:tcW w:w="1892" w:type="pct"/>
            <w:gridSpan w:val="2"/>
            <w:tcBorders>
              <w:top w:val="single" w:sz="4" w:space="0" w:color="auto"/>
              <w:bottom w:val="single" w:sz="4" w:space="0" w:color="auto"/>
            </w:tcBorders>
            <w:tcMar>
              <w:top w:w="15" w:type="dxa"/>
              <w:left w:w="120" w:type="dxa"/>
              <w:bottom w:w="15" w:type="dxa"/>
              <w:right w:w="120" w:type="dxa"/>
            </w:tcMar>
          </w:tcPr>
          <w:p w14:paraId="46C81B44" w14:textId="77777777" w:rsidR="00757830" w:rsidRPr="00757830" w:rsidRDefault="00757830" w:rsidP="00CF6CD3">
            <w:pPr>
              <w:keepNext/>
              <w:tabs>
                <w:tab w:val="clear" w:pos="562"/>
                <w:tab w:val="left" w:pos="567"/>
              </w:tabs>
              <w:spacing w:before="120" w:after="120"/>
              <w:rPr>
                <w:rFonts w:hAnsi="Times New Roman Bold"/>
                <w:b/>
                <w:color w:val="000000"/>
                <w:szCs w:val="19"/>
              </w:rPr>
            </w:pPr>
            <w:r w:rsidRPr="00757830">
              <w:rPr>
                <w:b/>
                <w:color w:val="000000"/>
                <w:szCs w:val="19"/>
              </w:rPr>
              <w:t>Alpha</w:t>
            </w:r>
            <w:r w:rsidRPr="00757830">
              <w:rPr>
                <w:rFonts w:hAnsi="Times New Roman Bold"/>
                <w:b/>
                <w:color w:val="000000"/>
                <w:szCs w:val="19"/>
                <w:vertAlign w:val="subscript"/>
              </w:rPr>
              <w:t>1</w:t>
            </w:r>
            <w:r w:rsidRPr="00757830">
              <w:rPr>
                <w:rFonts w:hAnsi="Times New Roman Bold"/>
                <w:b/>
                <w:color w:val="000000"/>
                <w:szCs w:val="19"/>
              </w:rPr>
              <w:t>-Adrenoreceptor Antagonist</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05CACB9C" w14:textId="77777777" w:rsidR="00757830" w:rsidRPr="00757830" w:rsidRDefault="00757830" w:rsidP="00CF6CD3">
            <w:pPr>
              <w:keepNext/>
              <w:tabs>
                <w:tab w:val="clear" w:pos="562"/>
                <w:tab w:val="left" w:pos="567"/>
              </w:tabs>
              <w:rPr>
                <w:color w:val="000000"/>
                <w:sz w:val="19"/>
                <w:szCs w:val="19"/>
              </w:rPr>
            </w:pPr>
          </w:p>
        </w:tc>
      </w:tr>
      <w:tr w:rsidR="00757830" w:rsidRPr="00757830" w14:paraId="3F16D217"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0B410A5A" w14:textId="77777777" w:rsidR="00757830" w:rsidRPr="00757830" w:rsidRDefault="00757830" w:rsidP="00CF6CD3">
            <w:pPr>
              <w:keepNext/>
              <w:tabs>
                <w:tab w:val="clear" w:pos="562"/>
                <w:tab w:val="left" w:pos="567"/>
              </w:tabs>
              <w:rPr>
                <w:color w:val="000000"/>
                <w:sz w:val="19"/>
                <w:szCs w:val="19"/>
              </w:rPr>
            </w:pPr>
            <w:r w:rsidRPr="00757830">
              <w:rPr>
                <w:color w:val="000000"/>
                <w:sz w:val="19"/>
                <w:szCs w:val="22"/>
              </w:rPr>
              <w:t>Alfuzosin</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5936CD99" w14:textId="77777777" w:rsidR="00757830" w:rsidRPr="00757830" w:rsidRDefault="00757830" w:rsidP="00CF6CD3">
            <w:pPr>
              <w:keepNext/>
              <w:tabs>
                <w:tab w:val="clear" w:pos="562"/>
                <w:tab w:val="left" w:pos="567"/>
              </w:tabs>
              <w:rPr>
                <w:color w:val="000000"/>
                <w:sz w:val="19"/>
                <w:szCs w:val="19"/>
              </w:rPr>
            </w:pPr>
            <w:r w:rsidRPr="00757830">
              <w:rPr>
                <w:color w:val="000000"/>
                <w:sz w:val="19"/>
                <w:szCs w:val="19"/>
              </w:rPr>
              <w:t xml:space="preserve">Ritonavir co-administration is likely to result in increased plasma concentrations of alfuzosin and is therefore </w:t>
            </w:r>
            <w:r w:rsidRPr="00757830">
              <w:rPr>
                <w:b/>
                <w:bCs/>
                <w:color w:val="000000"/>
                <w:sz w:val="19"/>
                <w:szCs w:val="19"/>
              </w:rPr>
              <w:t xml:space="preserve">contraindicated </w:t>
            </w:r>
            <w:r w:rsidRPr="00757830">
              <w:rPr>
                <w:color w:val="000000"/>
                <w:sz w:val="19"/>
                <w:szCs w:val="19"/>
              </w:rPr>
              <w:t xml:space="preserve">(see section 4.3).  </w:t>
            </w:r>
          </w:p>
          <w:p w14:paraId="267A5B8C" w14:textId="77777777" w:rsidR="00757830" w:rsidRPr="00757830" w:rsidRDefault="00757830" w:rsidP="00CF6CD3">
            <w:pPr>
              <w:keepNext/>
              <w:tabs>
                <w:tab w:val="clear" w:pos="562"/>
                <w:tab w:val="left" w:pos="567"/>
              </w:tabs>
              <w:rPr>
                <w:color w:val="000000"/>
                <w:sz w:val="19"/>
                <w:szCs w:val="19"/>
              </w:rPr>
            </w:pPr>
          </w:p>
        </w:tc>
      </w:tr>
      <w:tr w:rsidR="00757830" w:rsidRPr="00757830" w14:paraId="7CFEE671"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69869A17" w14:textId="77777777" w:rsidR="00757830" w:rsidRPr="00757830" w:rsidRDefault="00757830" w:rsidP="00757830">
            <w:pPr>
              <w:keepNext/>
              <w:tabs>
                <w:tab w:val="clear" w:pos="562"/>
                <w:tab w:val="left" w:pos="0"/>
              </w:tabs>
              <w:spacing w:before="120" w:after="120"/>
              <w:outlineLvl w:val="2"/>
              <w:rPr>
                <w:b/>
                <w:color w:val="000000"/>
              </w:rPr>
            </w:pPr>
            <w:r w:rsidRPr="00757830">
              <w:rPr>
                <w:b/>
                <w:color w:val="000000"/>
              </w:rPr>
              <w:t xml:space="preserve">Amphetamine </w:t>
            </w:r>
            <w:r w:rsidRPr="00757830">
              <w:rPr>
                <w:rFonts w:hAnsi="Times New Roman Bold"/>
                <w:b/>
                <w:color w:val="000000"/>
              </w:rPr>
              <w:t>Derivatives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6BD2471C" w14:textId="77777777" w:rsidR="00757830" w:rsidRPr="00757830" w:rsidRDefault="00757830" w:rsidP="00757830">
            <w:pPr>
              <w:tabs>
                <w:tab w:val="clear" w:pos="562"/>
                <w:tab w:val="left" w:pos="567"/>
              </w:tabs>
              <w:spacing w:before="120" w:after="120"/>
              <w:rPr>
                <w:color w:val="000000"/>
                <w:sz w:val="19"/>
                <w:szCs w:val="19"/>
              </w:rPr>
            </w:pPr>
          </w:p>
        </w:tc>
      </w:tr>
      <w:tr w:rsidR="00757830" w:rsidRPr="00757830" w14:paraId="25C41541" w14:textId="77777777" w:rsidTr="00220CFF">
        <w:trPr>
          <w:gridBefore w:val="1"/>
          <w:gridAfter w:val="1"/>
          <w:wBefore w:w="64" w:type="pct"/>
          <w:wAfter w:w="65" w:type="pct"/>
          <w:cantSplit/>
          <w:trHeight w:val="1244"/>
        </w:trPr>
        <w:tc>
          <w:tcPr>
            <w:tcW w:w="1892" w:type="pct"/>
            <w:gridSpan w:val="2"/>
            <w:tcBorders>
              <w:top w:val="single" w:sz="4" w:space="0" w:color="auto"/>
              <w:bottom w:val="single" w:sz="4" w:space="0" w:color="auto"/>
            </w:tcBorders>
            <w:tcMar>
              <w:top w:w="15" w:type="dxa"/>
              <w:left w:w="120" w:type="dxa"/>
              <w:bottom w:w="15" w:type="dxa"/>
              <w:right w:w="120" w:type="dxa"/>
            </w:tcMar>
          </w:tcPr>
          <w:p w14:paraId="59DB8532" w14:textId="77777777" w:rsidR="00757830" w:rsidRPr="00757830" w:rsidRDefault="00757830" w:rsidP="00757830">
            <w:pPr>
              <w:rPr>
                <w:color w:val="000000"/>
                <w:sz w:val="19"/>
                <w:szCs w:val="19"/>
              </w:rPr>
            </w:pPr>
            <w:r w:rsidRPr="00757830">
              <w:rPr>
                <w:color w:val="000000"/>
                <w:sz w:val="19"/>
                <w:szCs w:val="19"/>
              </w:rPr>
              <w:t xml:space="preserve">Amphetamine </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5591AAA7" w14:textId="77777777" w:rsidR="00757830" w:rsidRPr="00757830" w:rsidRDefault="00757830" w:rsidP="00757830">
            <w:pPr>
              <w:rPr>
                <w:color w:val="000000"/>
                <w:sz w:val="19"/>
                <w:szCs w:val="19"/>
              </w:rPr>
            </w:pPr>
            <w:r w:rsidRPr="00757830">
              <w:rPr>
                <w:color w:val="000000"/>
                <w:sz w:val="19"/>
                <w:szCs w:val="19"/>
              </w:rPr>
              <w:t>Ritonavir dosed as an antiretroviral agent is likely to inhibit CYP2D6 and as a result is expected to increase concentrations of amphetamine and its derivatives.  Careful monitoring of therapeutic and adverse effects is recommended when these medicines are concomitantly administered with antiretroviral doses of ritonavir (see section 4.4).</w:t>
            </w:r>
          </w:p>
          <w:p w14:paraId="504C9A30" w14:textId="77777777" w:rsidR="00757830" w:rsidRPr="00757830" w:rsidRDefault="00757830" w:rsidP="00757830">
            <w:pPr>
              <w:rPr>
                <w:color w:val="000000"/>
                <w:sz w:val="19"/>
                <w:szCs w:val="19"/>
              </w:rPr>
            </w:pPr>
          </w:p>
        </w:tc>
      </w:tr>
      <w:tr w:rsidR="00757830" w:rsidRPr="00757830" w14:paraId="65C9E6F2"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6E703514" w14:textId="77777777" w:rsidR="00757830" w:rsidRPr="00757830" w:rsidRDefault="00757830" w:rsidP="00757830">
            <w:pPr>
              <w:keepNext/>
              <w:spacing w:before="120" w:after="120"/>
              <w:outlineLvl w:val="6"/>
              <w:rPr>
                <w:b/>
                <w:bCs/>
                <w:color w:val="000000"/>
                <w:szCs w:val="19"/>
              </w:rPr>
            </w:pPr>
            <w:r w:rsidRPr="00757830">
              <w:rPr>
                <w:b/>
                <w:bCs/>
                <w:color w:val="000000"/>
                <w:szCs w:val="19"/>
              </w:rPr>
              <w:t>Analgesics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61B131A1" w14:textId="77777777" w:rsidR="00757830" w:rsidRPr="00757830" w:rsidRDefault="00757830" w:rsidP="00757830">
            <w:pPr>
              <w:rPr>
                <w:color w:val="000000"/>
                <w:sz w:val="19"/>
                <w:szCs w:val="19"/>
              </w:rPr>
            </w:pPr>
          </w:p>
        </w:tc>
      </w:tr>
      <w:tr w:rsidR="00757830" w:rsidRPr="00757830" w14:paraId="715480A0"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0DADBC9E" w14:textId="77777777" w:rsidR="00757830" w:rsidRPr="00757830" w:rsidRDefault="00757830" w:rsidP="00757830">
            <w:pPr>
              <w:rPr>
                <w:color w:val="000000"/>
                <w:sz w:val="19"/>
                <w:szCs w:val="19"/>
              </w:rPr>
            </w:pPr>
            <w:r w:rsidRPr="00757830">
              <w:rPr>
                <w:color w:val="000000"/>
                <w:sz w:val="19"/>
                <w:szCs w:val="19"/>
              </w:rPr>
              <w:t>Buprenorphine</w:t>
            </w:r>
          </w:p>
        </w:tc>
        <w:tc>
          <w:tcPr>
            <w:tcW w:w="942" w:type="pct"/>
            <w:gridSpan w:val="6"/>
            <w:tcBorders>
              <w:top w:val="single" w:sz="4" w:space="0" w:color="auto"/>
              <w:bottom w:val="nil"/>
            </w:tcBorders>
            <w:tcMar>
              <w:top w:w="15" w:type="dxa"/>
              <w:left w:w="120" w:type="dxa"/>
              <w:bottom w:w="15" w:type="dxa"/>
              <w:right w:w="120" w:type="dxa"/>
            </w:tcMar>
          </w:tcPr>
          <w:p w14:paraId="5D299FAF" w14:textId="77777777" w:rsidR="00757830" w:rsidRPr="00757830" w:rsidRDefault="00757830" w:rsidP="00757830">
            <w:pPr>
              <w:rPr>
                <w:color w:val="000000"/>
                <w:sz w:val="19"/>
                <w:szCs w:val="19"/>
              </w:rPr>
            </w:pPr>
            <w:r w:rsidRPr="00757830">
              <w:rPr>
                <w:color w:val="000000"/>
                <w:sz w:val="19"/>
                <w:szCs w:val="19"/>
              </w:rPr>
              <w:t>16 q24h</w:t>
            </w:r>
          </w:p>
        </w:tc>
        <w:tc>
          <w:tcPr>
            <w:tcW w:w="974" w:type="pct"/>
            <w:gridSpan w:val="7"/>
            <w:tcBorders>
              <w:top w:val="single" w:sz="4" w:space="0" w:color="auto"/>
              <w:bottom w:val="nil"/>
            </w:tcBorders>
            <w:tcMar>
              <w:top w:w="15" w:type="dxa"/>
              <w:left w:w="120" w:type="dxa"/>
              <w:bottom w:w="15" w:type="dxa"/>
              <w:right w:w="120" w:type="dxa"/>
            </w:tcMar>
          </w:tcPr>
          <w:p w14:paraId="20DFF5CF" w14:textId="77777777" w:rsidR="00757830" w:rsidRPr="00757830" w:rsidRDefault="00757830" w:rsidP="00757830">
            <w:pPr>
              <w:rPr>
                <w:color w:val="000000"/>
                <w:sz w:val="19"/>
                <w:szCs w:val="19"/>
              </w:rPr>
            </w:pPr>
            <w:r w:rsidRPr="00757830">
              <w:rPr>
                <w:color w:val="000000"/>
                <w:sz w:val="19"/>
                <w:szCs w:val="19"/>
              </w:rPr>
              <w:t>100 q12h</w:t>
            </w:r>
          </w:p>
        </w:tc>
        <w:tc>
          <w:tcPr>
            <w:tcW w:w="607" w:type="pct"/>
            <w:gridSpan w:val="4"/>
            <w:tcBorders>
              <w:top w:val="single" w:sz="4" w:space="0" w:color="auto"/>
              <w:bottom w:val="nil"/>
            </w:tcBorders>
            <w:tcMar>
              <w:top w:w="15" w:type="dxa"/>
              <w:left w:w="120" w:type="dxa"/>
              <w:bottom w:w="15" w:type="dxa"/>
              <w:right w:w="120" w:type="dxa"/>
            </w:tcMar>
          </w:tcPr>
          <w:p w14:paraId="4AE5DBFE"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57%</w:t>
            </w:r>
          </w:p>
        </w:tc>
        <w:tc>
          <w:tcPr>
            <w:tcW w:w="457" w:type="pct"/>
            <w:tcBorders>
              <w:top w:val="single" w:sz="4" w:space="0" w:color="auto"/>
              <w:bottom w:val="nil"/>
            </w:tcBorders>
            <w:tcMar>
              <w:top w:w="15" w:type="dxa"/>
              <w:left w:w="120" w:type="dxa"/>
              <w:bottom w:w="15" w:type="dxa"/>
              <w:right w:w="120" w:type="dxa"/>
            </w:tcMar>
          </w:tcPr>
          <w:p w14:paraId="6F357849"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77%</w:t>
            </w:r>
          </w:p>
        </w:tc>
      </w:tr>
      <w:tr w:rsidR="00757830" w:rsidRPr="00757830" w14:paraId="42909BC7"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51D780EC" w14:textId="77777777" w:rsidR="00757830" w:rsidRPr="00757830" w:rsidRDefault="00757830" w:rsidP="00757830">
            <w:pPr>
              <w:rPr>
                <w:color w:val="000000"/>
                <w:sz w:val="19"/>
                <w:szCs w:val="19"/>
              </w:rPr>
            </w:pPr>
            <w:r w:rsidRPr="00757830">
              <w:rPr>
                <w:color w:val="000000"/>
                <w:sz w:val="19"/>
                <w:szCs w:val="19"/>
              </w:rPr>
              <w:t>Norbuprenorphine</w:t>
            </w:r>
          </w:p>
        </w:tc>
        <w:tc>
          <w:tcPr>
            <w:tcW w:w="942" w:type="pct"/>
            <w:gridSpan w:val="6"/>
            <w:tcBorders>
              <w:top w:val="nil"/>
              <w:bottom w:val="nil"/>
            </w:tcBorders>
            <w:tcMar>
              <w:top w:w="15" w:type="dxa"/>
              <w:left w:w="120" w:type="dxa"/>
              <w:bottom w:w="15" w:type="dxa"/>
              <w:right w:w="120" w:type="dxa"/>
            </w:tcMar>
          </w:tcPr>
          <w:p w14:paraId="5379AEE1" w14:textId="77777777" w:rsidR="00757830" w:rsidRPr="00757830" w:rsidRDefault="00757830" w:rsidP="00757830">
            <w:pPr>
              <w:rPr>
                <w:color w:val="000000"/>
                <w:sz w:val="19"/>
                <w:szCs w:val="19"/>
              </w:rPr>
            </w:pPr>
          </w:p>
        </w:tc>
        <w:tc>
          <w:tcPr>
            <w:tcW w:w="974" w:type="pct"/>
            <w:gridSpan w:val="7"/>
            <w:tcBorders>
              <w:top w:val="nil"/>
              <w:bottom w:val="nil"/>
            </w:tcBorders>
            <w:tcMar>
              <w:top w:w="15" w:type="dxa"/>
              <w:left w:w="120" w:type="dxa"/>
              <w:bottom w:w="15" w:type="dxa"/>
              <w:right w:w="120" w:type="dxa"/>
            </w:tcMar>
          </w:tcPr>
          <w:p w14:paraId="7E36E313" w14:textId="77777777" w:rsidR="00757830" w:rsidRPr="00757830" w:rsidRDefault="00757830" w:rsidP="00757830">
            <w:pPr>
              <w:rPr>
                <w:color w:val="000000"/>
                <w:sz w:val="19"/>
                <w:szCs w:val="19"/>
              </w:rPr>
            </w:pPr>
          </w:p>
        </w:tc>
        <w:tc>
          <w:tcPr>
            <w:tcW w:w="607" w:type="pct"/>
            <w:gridSpan w:val="4"/>
            <w:tcBorders>
              <w:top w:val="nil"/>
              <w:bottom w:val="nil"/>
            </w:tcBorders>
            <w:tcMar>
              <w:top w:w="15" w:type="dxa"/>
              <w:left w:w="120" w:type="dxa"/>
              <w:bottom w:w="15" w:type="dxa"/>
              <w:right w:w="120" w:type="dxa"/>
            </w:tcMar>
          </w:tcPr>
          <w:p w14:paraId="1AB23AFA"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33%</w:t>
            </w:r>
          </w:p>
        </w:tc>
        <w:tc>
          <w:tcPr>
            <w:tcW w:w="457" w:type="pct"/>
            <w:tcBorders>
              <w:top w:val="nil"/>
              <w:bottom w:val="nil"/>
            </w:tcBorders>
            <w:tcMar>
              <w:top w:w="15" w:type="dxa"/>
              <w:left w:w="120" w:type="dxa"/>
              <w:bottom w:w="15" w:type="dxa"/>
              <w:right w:w="120" w:type="dxa"/>
            </w:tcMar>
          </w:tcPr>
          <w:p w14:paraId="428D5207"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108%</w:t>
            </w:r>
          </w:p>
        </w:tc>
      </w:tr>
      <w:tr w:rsidR="00757830" w:rsidRPr="00757830" w14:paraId="2D29E13B"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40B4F4D7" w14:textId="77777777" w:rsidR="00757830" w:rsidRPr="00757830" w:rsidRDefault="00757830" w:rsidP="00757830">
            <w:pPr>
              <w:rPr>
                <w:color w:val="000000"/>
                <w:sz w:val="19"/>
                <w:szCs w:val="19"/>
              </w:rPr>
            </w:pPr>
            <w:r w:rsidRPr="00757830">
              <w:rPr>
                <w:color w:val="000000"/>
                <w:sz w:val="19"/>
                <w:szCs w:val="19"/>
              </w:rPr>
              <w:t>Glucuronide metabolites</w:t>
            </w:r>
          </w:p>
        </w:tc>
        <w:tc>
          <w:tcPr>
            <w:tcW w:w="942" w:type="pct"/>
            <w:gridSpan w:val="6"/>
            <w:tcBorders>
              <w:top w:val="nil"/>
              <w:bottom w:val="nil"/>
            </w:tcBorders>
            <w:tcMar>
              <w:top w:w="15" w:type="dxa"/>
              <w:left w:w="120" w:type="dxa"/>
              <w:bottom w:w="15" w:type="dxa"/>
              <w:right w:w="120" w:type="dxa"/>
            </w:tcMar>
          </w:tcPr>
          <w:p w14:paraId="7921A3E2" w14:textId="77777777" w:rsidR="00757830" w:rsidRPr="00757830" w:rsidRDefault="00757830" w:rsidP="00757830">
            <w:pPr>
              <w:rPr>
                <w:color w:val="000000"/>
                <w:sz w:val="19"/>
                <w:szCs w:val="19"/>
              </w:rPr>
            </w:pPr>
          </w:p>
        </w:tc>
        <w:tc>
          <w:tcPr>
            <w:tcW w:w="974" w:type="pct"/>
            <w:gridSpan w:val="7"/>
            <w:tcBorders>
              <w:top w:val="nil"/>
              <w:bottom w:val="nil"/>
            </w:tcBorders>
            <w:tcMar>
              <w:top w:w="15" w:type="dxa"/>
              <w:left w:w="120" w:type="dxa"/>
              <w:bottom w:w="15" w:type="dxa"/>
              <w:right w:w="120" w:type="dxa"/>
            </w:tcMar>
          </w:tcPr>
          <w:p w14:paraId="1A9915C2" w14:textId="77777777" w:rsidR="00757830" w:rsidRPr="00757830" w:rsidRDefault="00757830" w:rsidP="00757830">
            <w:pPr>
              <w:rPr>
                <w:color w:val="000000"/>
                <w:sz w:val="19"/>
                <w:szCs w:val="19"/>
              </w:rPr>
            </w:pPr>
          </w:p>
        </w:tc>
        <w:tc>
          <w:tcPr>
            <w:tcW w:w="607" w:type="pct"/>
            <w:gridSpan w:val="4"/>
            <w:tcBorders>
              <w:top w:val="nil"/>
              <w:bottom w:val="nil"/>
            </w:tcBorders>
            <w:tcMar>
              <w:top w:w="15" w:type="dxa"/>
              <w:left w:w="120" w:type="dxa"/>
              <w:bottom w:w="15" w:type="dxa"/>
              <w:right w:w="120" w:type="dxa"/>
            </w:tcMar>
          </w:tcPr>
          <w:p w14:paraId="7DE4624E" w14:textId="77777777" w:rsidR="00757830" w:rsidRPr="00757830" w:rsidRDefault="00757830" w:rsidP="00757830">
            <w:pPr>
              <w:rPr>
                <w:color w:val="000000"/>
                <w:sz w:val="19"/>
                <w:szCs w:val="19"/>
              </w:rPr>
            </w:pPr>
            <w:r w:rsidRPr="00757830">
              <w:rPr>
                <w:color w:val="000000"/>
                <w:sz w:val="19"/>
                <w:szCs w:val="19"/>
              </w:rPr>
              <w:sym w:font="Symbol" w:char="F0AB"/>
            </w:r>
          </w:p>
        </w:tc>
        <w:tc>
          <w:tcPr>
            <w:tcW w:w="457" w:type="pct"/>
            <w:tcBorders>
              <w:top w:val="nil"/>
              <w:bottom w:val="nil"/>
            </w:tcBorders>
            <w:tcMar>
              <w:top w:w="15" w:type="dxa"/>
              <w:left w:w="120" w:type="dxa"/>
              <w:bottom w:w="15" w:type="dxa"/>
              <w:right w:w="120" w:type="dxa"/>
            </w:tcMar>
          </w:tcPr>
          <w:p w14:paraId="3D9C3855" w14:textId="77777777" w:rsidR="00757830" w:rsidRPr="00757830" w:rsidRDefault="00757830" w:rsidP="00757830">
            <w:pPr>
              <w:rPr>
                <w:color w:val="000000"/>
                <w:sz w:val="19"/>
                <w:szCs w:val="19"/>
              </w:rPr>
            </w:pPr>
            <w:r w:rsidRPr="00757830">
              <w:rPr>
                <w:color w:val="000000"/>
                <w:sz w:val="19"/>
                <w:szCs w:val="19"/>
              </w:rPr>
              <w:sym w:font="Symbol" w:char="F0AB"/>
            </w:r>
          </w:p>
        </w:tc>
      </w:tr>
      <w:tr w:rsidR="00757830" w:rsidRPr="00757830" w14:paraId="2884CC80"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3AB271CB" w14:textId="77777777" w:rsidR="00757830" w:rsidRPr="00757830" w:rsidRDefault="00757830" w:rsidP="00757830">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6AC45F05" w14:textId="77777777" w:rsidR="00757830" w:rsidRPr="00757830" w:rsidRDefault="00757830" w:rsidP="00757830">
            <w:pPr>
              <w:rPr>
                <w:color w:val="000000"/>
                <w:sz w:val="19"/>
                <w:szCs w:val="19"/>
              </w:rPr>
            </w:pPr>
            <w:r w:rsidRPr="00757830">
              <w:rPr>
                <w:color w:val="000000"/>
                <w:sz w:val="19"/>
                <w:szCs w:val="19"/>
              </w:rPr>
              <w:t>The increases of plasma levels of buprenorphine and its active metabolite did not lead to clinically significant pharmacodynamic changes in a population of opioid tolerant patients.  Adjustment to the dose of buprenorphine or ritonavir may therefore not be necessary when the two are dosed together.  When ritonavir is used in combination with another protease inhibitor and buprenorphine, the SPC of the co</w:t>
            </w:r>
            <w:r w:rsidRPr="00757830">
              <w:rPr>
                <w:color w:val="000000"/>
                <w:sz w:val="19"/>
                <w:szCs w:val="19"/>
              </w:rPr>
              <w:noBreakHyphen/>
              <w:t>administered protease inhibitor should be reviewed for specific dosing information.</w:t>
            </w:r>
          </w:p>
          <w:p w14:paraId="0A7E40B3" w14:textId="77777777" w:rsidR="00757830" w:rsidRPr="00757830" w:rsidRDefault="00757830" w:rsidP="00757830">
            <w:pPr>
              <w:rPr>
                <w:color w:val="000000"/>
                <w:sz w:val="19"/>
                <w:szCs w:val="19"/>
              </w:rPr>
            </w:pPr>
          </w:p>
        </w:tc>
      </w:tr>
      <w:tr w:rsidR="00757830" w:rsidRPr="00757830" w14:paraId="5B7B9288"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09A60A31" w14:textId="77777777" w:rsidR="00757830" w:rsidRPr="00757830" w:rsidRDefault="00757830" w:rsidP="00757830">
            <w:pPr>
              <w:rPr>
                <w:b/>
                <w:bCs/>
                <w:color w:val="000000"/>
                <w:sz w:val="19"/>
              </w:rPr>
            </w:pPr>
            <w:r w:rsidRPr="00757830">
              <w:rPr>
                <w:color w:val="000000"/>
                <w:sz w:val="19"/>
                <w:szCs w:val="19"/>
              </w:rPr>
              <w:t>Pethidine, piroxicam, propoxyphene</w:t>
            </w:r>
          </w:p>
        </w:tc>
        <w:tc>
          <w:tcPr>
            <w:tcW w:w="2979" w:type="pct"/>
            <w:gridSpan w:val="18"/>
            <w:tcBorders>
              <w:top w:val="nil"/>
              <w:bottom w:val="nil"/>
            </w:tcBorders>
            <w:tcMar>
              <w:top w:w="15" w:type="dxa"/>
              <w:left w:w="120" w:type="dxa"/>
              <w:bottom w:w="15" w:type="dxa"/>
              <w:right w:w="120" w:type="dxa"/>
            </w:tcMar>
          </w:tcPr>
          <w:p w14:paraId="41E1BC6A" w14:textId="77777777" w:rsidR="00757830" w:rsidRPr="00757830" w:rsidRDefault="00757830" w:rsidP="00757830">
            <w:pPr>
              <w:rPr>
                <w:color w:val="000000"/>
                <w:sz w:val="19"/>
                <w:szCs w:val="19"/>
              </w:rPr>
            </w:pPr>
            <w:r w:rsidRPr="00757830">
              <w:rPr>
                <w:color w:val="000000"/>
                <w:sz w:val="19"/>
                <w:szCs w:val="19"/>
              </w:rPr>
              <w:t xml:space="preserve">Ritonavir co-administration is likely to result in increased plasma concentrations of pethidine, piroxicam, and propoxyphene and is therefore </w:t>
            </w:r>
            <w:r w:rsidRPr="00757830">
              <w:rPr>
                <w:b/>
                <w:bCs/>
                <w:color w:val="000000"/>
                <w:sz w:val="19"/>
                <w:szCs w:val="19"/>
              </w:rPr>
              <w:t xml:space="preserve">contraindicated </w:t>
            </w:r>
            <w:r w:rsidRPr="00757830">
              <w:rPr>
                <w:color w:val="000000"/>
                <w:sz w:val="19"/>
                <w:szCs w:val="19"/>
              </w:rPr>
              <w:t>(see section 4.3).</w:t>
            </w:r>
          </w:p>
          <w:p w14:paraId="0C05F458" w14:textId="77777777" w:rsidR="00757830" w:rsidRPr="00757830" w:rsidRDefault="00757830" w:rsidP="00757830">
            <w:pPr>
              <w:rPr>
                <w:color w:val="000000"/>
                <w:sz w:val="19"/>
                <w:szCs w:val="19"/>
              </w:rPr>
            </w:pPr>
          </w:p>
        </w:tc>
      </w:tr>
      <w:tr w:rsidR="00757830" w:rsidRPr="00757830" w14:paraId="2FE94361"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2EB15EF2" w14:textId="77777777" w:rsidR="00757830" w:rsidRPr="00757830" w:rsidRDefault="00757830" w:rsidP="00757830">
            <w:pPr>
              <w:rPr>
                <w:color w:val="000000"/>
                <w:sz w:val="19"/>
                <w:szCs w:val="19"/>
              </w:rPr>
            </w:pPr>
            <w:r w:rsidRPr="00757830">
              <w:rPr>
                <w:color w:val="000000"/>
                <w:sz w:val="19"/>
                <w:szCs w:val="19"/>
              </w:rPr>
              <w:t>Fentanyl</w:t>
            </w:r>
          </w:p>
        </w:tc>
        <w:tc>
          <w:tcPr>
            <w:tcW w:w="2979" w:type="pct"/>
            <w:gridSpan w:val="18"/>
            <w:tcBorders>
              <w:top w:val="nil"/>
              <w:bottom w:val="nil"/>
            </w:tcBorders>
            <w:tcMar>
              <w:top w:w="15" w:type="dxa"/>
              <w:left w:w="120" w:type="dxa"/>
              <w:bottom w:w="15" w:type="dxa"/>
              <w:right w:w="120" w:type="dxa"/>
            </w:tcMar>
          </w:tcPr>
          <w:p w14:paraId="65944733" w14:textId="77777777" w:rsidR="00757830" w:rsidRPr="00757830" w:rsidRDefault="00757830" w:rsidP="00757830">
            <w:pPr>
              <w:rPr>
                <w:color w:val="000000"/>
                <w:sz w:val="19"/>
                <w:szCs w:val="19"/>
              </w:rPr>
            </w:pPr>
            <w:r w:rsidRPr="00757830">
              <w:rPr>
                <w:color w:val="000000"/>
                <w:sz w:val="19"/>
                <w:szCs w:val="19"/>
              </w:rPr>
              <w:t>Ritonavir dosed as a pharmacokinetic enhancer or as an antiretroviral agent inhibits CYP3A4 and as a result is expected to increase the plasma concentrations of fentanyl.  Careful monitoring of therapeutic and adverse effects (including respiratory depression) is recommended when fentanyl is concomitantly administered with ritonavir.</w:t>
            </w:r>
          </w:p>
          <w:p w14:paraId="047C4ED7" w14:textId="77777777" w:rsidR="00757830" w:rsidRPr="00757830" w:rsidRDefault="00757830" w:rsidP="00757830">
            <w:pPr>
              <w:rPr>
                <w:color w:val="000000"/>
                <w:sz w:val="19"/>
                <w:szCs w:val="19"/>
              </w:rPr>
            </w:pPr>
          </w:p>
        </w:tc>
      </w:tr>
      <w:tr w:rsidR="00757830" w:rsidRPr="00757830" w14:paraId="373E8381"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22CABFB3" w14:textId="77777777" w:rsidR="00757830" w:rsidRPr="00757830" w:rsidRDefault="00757830" w:rsidP="00757830">
            <w:pPr>
              <w:rPr>
                <w:color w:val="000000"/>
                <w:sz w:val="19"/>
                <w:szCs w:val="19"/>
              </w:rPr>
            </w:pPr>
            <w:r w:rsidRPr="00757830">
              <w:rPr>
                <w:color w:val="000000"/>
                <w:sz w:val="19"/>
                <w:szCs w:val="19"/>
              </w:rPr>
              <w:t>Methadone</w:t>
            </w:r>
            <w:r w:rsidRPr="00757830">
              <w:rPr>
                <w:color w:val="000000"/>
                <w:sz w:val="19"/>
                <w:szCs w:val="15"/>
                <w:vertAlign w:val="superscript"/>
              </w:rPr>
              <w:t>1</w:t>
            </w:r>
          </w:p>
        </w:tc>
        <w:tc>
          <w:tcPr>
            <w:tcW w:w="942" w:type="pct"/>
            <w:gridSpan w:val="6"/>
            <w:tcBorders>
              <w:top w:val="nil"/>
              <w:bottom w:val="nil"/>
            </w:tcBorders>
            <w:tcMar>
              <w:top w:w="15" w:type="dxa"/>
              <w:left w:w="120" w:type="dxa"/>
              <w:bottom w:w="15" w:type="dxa"/>
              <w:right w:w="120" w:type="dxa"/>
            </w:tcMar>
          </w:tcPr>
          <w:p w14:paraId="5728F93D" w14:textId="77777777" w:rsidR="00757830" w:rsidRPr="00757830" w:rsidRDefault="00757830" w:rsidP="00757830">
            <w:pPr>
              <w:rPr>
                <w:color w:val="000000"/>
                <w:sz w:val="19"/>
                <w:szCs w:val="19"/>
              </w:rPr>
            </w:pPr>
            <w:r w:rsidRPr="00757830">
              <w:rPr>
                <w:color w:val="000000"/>
                <w:sz w:val="19"/>
                <w:szCs w:val="19"/>
              </w:rPr>
              <w:t xml:space="preserve">5, single dose </w:t>
            </w:r>
          </w:p>
        </w:tc>
        <w:tc>
          <w:tcPr>
            <w:tcW w:w="974" w:type="pct"/>
            <w:gridSpan w:val="7"/>
            <w:tcBorders>
              <w:top w:val="nil"/>
              <w:bottom w:val="nil"/>
            </w:tcBorders>
            <w:tcMar>
              <w:top w:w="15" w:type="dxa"/>
              <w:left w:w="120" w:type="dxa"/>
              <w:bottom w:w="15" w:type="dxa"/>
              <w:right w:w="120" w:type="dxa"/>
            </w:tcMar>
          </w:tcPr>
          <w:p w14:paraId="59EE7060" w14:textId="77777777" w:rsidR="00757830" w:rsidRPr="00757830" w:rsidRDefault="00757830" w:rsidP="00757830">
            <w:pPr>
              <w:rPr>
                <w:color w:val="000000"/>
                <w:sz w:val="19"/>
                <w:szCs w:val="19"/>
              </w:rPr>
            </w:pPr>
            <w:r w:rsidRPr="00757830">
              <w:rPr>
                <w:color w:val="000000"/>
                <w:sz w:val="19"/>
                <w:szCs w:val="19"/>
              </w:rPr>
              <w:t xml:space="preserve">500 q12h, </w:t>
            </w:r>
          </w:p>
        </w:tc>
        <w:tc>
          <w:tcPr>
            <w:tcW w:w="607" w:type="pct"/>
            <w:gridSpan w:val="4"/>
            <w:tcBorders>
              <w:top w:val="nil"/>
              <w:bottom w:val="nil"/>
            </w:tcBorders>
            <w:tcMar>
              <w:top w:w="15" w:type="dxa"/>
              <w:left w:w="120" w:type="dxa"/>
              <w:bottom w:w="15" w:type="dxa"/>
              <w:right w:w="120" w:type="dxa"/>
            </w:tcMar>
          </w:tcPr>
          <w:p w14:paraId="2B59FD33"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36% </w:t>
            </w:r>
          </w:p>
        </w:tc>
        <w:tc>
          <w:tcPr>
            <w:tcW w:w="457" w:type="pct"/>
            <w:tcBorders>
              <w:top w:val="nil"/>
              <w:bottom w:val="nil"/>
            </w:tcBorders>
            <w:tcMar>
              <w:top w:w="15" w:type="dxa"/>
              <w:left w:w="120" w:type="dxa"/>
              <w:bottom w:w="15" w:type="dxa"/>
              <w:right w:w="120" w:type="dxa"/>
            </w:tcMar>
          </w:tcPr>
          <w:p w14:paraId="36535DB4"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38% </w:t>
            </w:r>
          </w:p>
        </w:tc>
      </w:tr>
      <w:tr w:rsidR="00757830" w:rsidRPr="00757830" w14:paraId="0CDAD80C"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7447BFC8" w14:textId="77777777" w:rsidR="00757830" w:rsidRPr="00757830" w:rsidRDefault="00757830" w:rsidP="00757830">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7F954647" w14:textId="77777777" w:rsidR="00757830" w:rsidRPr="00757830" w:rsidRDefault="00757830" w:rsidP="00757830">
            <w:pPr>
              <w:rPr>
                <w:color w:val="000000"/>
                <w:sz w:val="19"/>
                <w:szCs w:val="19"/>
              </w:rPr>
            </w:pPr>
            <w:r w:rsidRPr="00757830">
              <w:rPr>
                <w:color w:val="000000"/>
                <w:sz w:val="19"/>
                <w:szCs w:val="19"/>
              </w:rPr>
              <w:t xml:space="preserve">Increased methadone dose may be necessary when concomitantly administered with ritonavir dosed as an antiretroviral agent or as a pharmacokinetic enhancer due to induction of glucuronidation. </w:t>
            </w:r>
            <w:r w:rsidR="009B035C">
              <w:rPr>
                <w:color w:val="000000"/>
                <w:sz w:val="19"/>
                <w:szCs w:val="19"/>
              </w:rPr>
              <w:t xml:space="preserve"> </w:t>
            </w:r>
            <w:r w:rsidRPr="00757830">
              <w:rPr>
                <w:color w:val="000000"/>
                <w:sz w:val="19"/>
                <w:szCs w:val="19"/>
              </w:rPr>
              <w:t xml:space="preserve">Dose adjustment should be considered based on the patient’s clinical response to methadone therapy.  </w:t>
            </w:r>
          </w:p>
          <w:p w14:paraId="1CB5FDEB" w14:textId="77777777" w:rsidR="00757830" w:rsidRPr="00757830" w:rsidRDefault="00757830" w:rsidP="00757830">
            <w:pPr>
              <w:rPr>
                <w:color w:val="000000"/>
                <w:sz w:val="19"/>
                <w:szCs w:val="19"/>
              </w:rPr>
            </w:pPr>
          </w:p>
        </w:tc>
      </w:tr>
      <w:tr w:rsidR="00757830" w:rsidRPr="00757830" w14:paraId="5D06AE85"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429EF643" w14:textId="77777777" w:rsidR="00757830" w:rsidRPr="00757830" w:rsidRDefault="00757830" w:rsidP="00757830">
            <w:pPr>
              <w:rPr>
                <w:color w:val="000000"/>
                <w:sz w:val="19"/>
                <w:szCs w:val="19"/>
              </w:rPr>
            </w:pPr>
            <w:r w:rsidRPr="00757830">
              <w:rPr>
                <w:color w:val="000000"/>
                <w:sz w:val="19"/>
                <w:szCs w:val="19"/>
              </w:rPr>
              <w:t>Morphine</w:t>
            </w:r>
          </w:p>
        </w:tc>
        <w:tc>
          <w:tcPr>
            <w:tcW w:w="2979" w:type="pct"/>
            <w:gridSpan w:val="18"/>
            <w:tcBorders>
              <w:top w:val="nil"/>
              <w:bottom w:val="single" w:sz="4" w:space="0" w:color="auto"/>
            </w:tcBorders>
            <w:tcMar>
              <w:top w:w="15" w:type="dxa"/>
              <w:left w:w="120" w:type="dxa"/>
              <w:bottom w:w="15" w:type="dxa"/>
              <w:right w:w="120" w:type="dxa"/>
            </w:tcMar>
          </w:tcPr>
          <w:p w14:paraId="675A4121" w14:textId="77777777" w:rsidR="00757830" w:rsidRPr="00757830" w:rsidRDefault="00757830" w:rsidP="00757830">
            <w:pPr>
              <w:rPr>
                <w:color w:val="000000"/>
                <w:sz w:val="19"/>
                <w:szCs w:val="19"/>
              </w:rPr>
            </w:pPr>
            <w:r w:rsidRPr="00757830">
              <w:rPr>
                <w:color w:val="000000"/>
                <w:sz w:val="19"/>
                <w:szCs w:val="19"/>
              </w:rPr>
              <w:t>Morphine levels may be decreased due to induction of glucuronidation by co-administered ritonavir dosed as an antiretroviral agent or as a pharmacokinetic enhancer.</w:t>
            </w:r>
          </w:p>
          <w:p w14:paraId="0C817232" w14:textId="77777777" w:rsidR="00757830" w:rsidRPr="00757830" w:rsidRDefault="00757830" w:rsidP="00757830">
            <w:pPr>
              <w:rPr>
                <w:color w:val="000000"/>
                <w:sz w:val="19"/>
                <w:szCs w:val="19"/>
              </w:rPr>
            </w:pPr>
          </w:p>
        </w:tc>
      </w:tr>
      <w:tr w:rsidR="00FE43DD" w:rsidRPr="009D548C" w14:paraId="083158E7"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646213A8" w14:textId="77777777" w:rsidR="00FE43DD" w:rsidRPr="009D548C" w:rsidRDefault="00FE43DD" w:rsidP="00EE66FB">
            <w:pPr>
              <w:pStyle w:val="Heading7"/>
              <w:numPr>
                <w:ilvl w:val="0"/>
                <w:numId w:val="0"/>
              </w:numPr>
              <w:tabs>
                <w:tab w:val="clear" w:pos="567"/>
                <w:tab w:val="left" w:pos="562"/>
              </w:tabs>
              <w:spacing w:before="120" w:after="120"/>
              <w:rPr>
                <w:bCs/>
                <w:szCs w:val="19"/>
              </w:rPr>
            </w:pPr>
            <w:r>
              <w:rPr>
                <w:bCs/>
                <w:szCs w:val="19"/>
              </w:rPr>
              <w:lastRenderedPageBreak/>
              <w:t>Antianginal</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21991117" w14:textId="77777777" w:rsidR="00FE43DD" w:rsidRPr="009D548C" w:rsidRDefault="00FE43DD" w:rsidP="00EE66FB">
            <w:pPr>
              <w:keepNext/>
              <w:rPr>
                <w:sz w:val="19"/>
                <w:szCs w:val="19"/>
              </w:rPr>
            </w:pPr>
          </w:p>
        </w:tc>
      </w:tr>
      <w:tr w:rsidR="00FE43DD" w:rsidRPr="009D548C" w14:paraId="548EA22F"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682C5C93" w14:textId="77777777" w:rsidR="00FE43DD" w:rsidRPr="009D548C" w:rsidRDefault="00FE43DD" w:rsidP="00EE66FB">
            <w:pPr>
              <w:keepNext/>
              <w:rPr>
                <w:color w:val="000000"/>
                <w:sz w:val="19"/>
                <w:szCs w:val="19"/>
                <w:lang w:val="es-MX"/>
              </w:rPr>
            </w:pPr>
            <w:r>
              <w:rPr>
                <w:color w:val="000000"/>
                <w:sz w:val="19"/>
                <w:szCs w:val="19"/>
                <w:lang w:val="es-MX"/>
              </w:rPr>
              <w:t>Ranolazine</w:t>
            </w:r>
          </w:p>
        </w:tc>
        <w:tc>
          <w:tcPr>
            <w:tcW w:w="2979" w:type="pct"/>
            <w:gridSpan w:val="18"/>
            <w:tcBorders>
              <w:top w:val="single" w:sz="4" w:space="0" w:color="auto"/>
              <w:bottom w:val="nil"/>
            </w:tcBorders>
            <w:tcMar>
              <w:top w:w="15" w:type="dxa"/>
              <w:left w:w="120" w:type="dxa"/>
              <w:bottom w:w="15" w:type="dxa"/>
              <w:right w:w="120" w:type="dxa"/>
            </w:tcMar>
          </w:tcPr>
          <w:p w14:paraId="08E85842" w14:textId="77777777" w:rsidR="00FE43DD" w:rsidRPr="009D548C" w:rsidRDefault="00FE43DD" w:rsidP="00EE66FB">
            <w:pPr>
              <w:keepNext/>
              <w:rPr>
                <w:color w:val="000000"/>
                <w:sz w:val="19"/>
                <w:szCs w:val="19"/>
              </w:rPr>
            </w:pPr>
            <w:r>
              <w:rPr>
                <w:color w:val="000000"/>
                <w:sz w:val="19"/>
                <w:szCs w:val="19"/>
              </w:rPr>
              <w:t>Due to CYP3A inhibition by ritonavir, concentrations of ranolazine are expected to increase.  The concomitant administration with ranolazine is contraindicated (see section 4.3).</w:t>
            </w:r>
          </w:p>
        </w:tc>
      </w:tr>
      <w:tr w:rsidR="00757830" w:rsidRPr="00757830" w14:paraId="422AFBA2"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7EF0C67A" w14:textId="77777777" w:rsidR="00757830" w:rsidRPr="00757830" w:rsidRDefault="00757830" w:rsidP="00757830">
            <w:pPr>
              <w:keepNext/>
              <w:spacing w:before="120" w:after="120"/>
              <w:outlineLvl w:val="6"/>
              <w:rPr>
                <w:b/>
                <w:bCs/>
                <w:color w:val="000000"/>
                <w:szCs w:val="19"/>
              </w:rPr>
            </w:pPr>
            <w:r w:rsidRPr="00757830">
              <w:rPr>
                <w:b/>
                <w:bCs/>
                <w:color w:val="000000"/>
                <w:szCs w:val="19"/>
              </w:rPr>
              <w:t>Antiarrthymics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75FB3B9D" w14:textId="77777777" w:rsidR="00757830" w:rsidRPr="00757830" w:rsidRDefault="00757830" w:rsidP="00757830">
            <w:pPr>
              <w:rPr>
                <w:color w:val="000000"/>
                <w:sz w:val="19"/>
                <w:szCs w:val="19"/>
              </w:rPr>
            </w:pPr>
          </w:p>
        </w:tc>
      </w:tr>
      <w:tr w:rsidR="00757830" w:rsidRPr="00757830" w14:paraId="6D22C457"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06044A99" w14:textId="77777777" w:rsidR="00757830" w:rsidRPr="00757830" w:rsidRDefault="00757830" w:rsidP="00757830">
            <w:pPr>
              <w:rPr>
                <w:color w:val="000000"/>
                <w:sz w:val="19"/>
                <w:szCs w:val="19"/>
                <w:lang w:val="es-MX"/>
              </w:rPr>
            </w:pPr>
            <w:r w:rsidRPr="00757830">
              <w:rPr>
                <w:color w:val="000000"/>
                <w:sz w:val="19"/>
                <w:szCs w:val="19"/>
                <w:lang w:val="es-MX"/>
              </w:rPr>
              <w:t xml:space="preserve">Amiodarone, bepridil, </w:t>
            </w:r>
            <w:r w:rsidR="006642C8">
              <w:rPr>
                <w:color w:val="000000"/>
                <w:sz w:val="19"/>
                <w:szCs w:val="19"/>
                <w:lang w:val="es-MX"/>
              </w:rPr>
              <w:t xml:space="preserve">dronedarone, </w:t>
            </w:r>
            <w:r w:rsidRPr="00757830">
              <w:rPr>
                <w:color w:val="000000"/>
                <w:sz w:val="19"/>
                <w:szCs w:val="19"/>
                <w:lang w:val="es-MX"/>
              </w:rPr>
              <w:t>encainide, flecainide, propafenone, quinidine</w:t>
            </w:r>
          </w:p>
        </w:tc>
        <w:tc>
          <w:tcPr>
            <w:tcW w:w="2979" w:type="pct"/>
            <w:gridSpan w:val="18"/>
            <w:tcBorders>
              <w:top w:val="single" w:sz="4" w:space="0" w:color="auto"/>
              <w:bottom w:val="nil"/>
            </w:tcBorders>
            <w:tcMar>
              <w:top w:w="15" w:type="dxa"/>
              <w:left w:w="120" w:type="dxa"/>
              <w:bottom w:w="15" w:type="dxa"/>
              <w:right w:w="120" w:type="dxa"/>
            </w:tcMar>
          </w:tcPr>
          <w:p w14:paraId="6DAE93C4" w14:textId="77777777" w:rsidR="00757830" w:rsidRPr="00757830" w:rsidRDefault="00757830" w:rsidP="00757830">
            <w:pPr>
              <w:rPr>
                <w:color w:val="000000"/>
                <w:sz w:val="19"/>
                <w:szCs w:val="19"/>
              </w:rPr>
            </w:pPr>
            <w:r w:rsidRPr="00757830">
              <w:rPr>
                <w:color w:val="000000"/>
                <w:sz w:val="19"/>
                <w:szCs w:val="19"/>
              </w:rPr>
              <w:t xml:space="preserve">Ritonavir co-administration is likely to result in increased plasma concentrations of amiodarone, bepridil, </w:t>
            </w:r>
            <w:r w:rsidR="006642C8">
              <w:rPr>
                <w:color w:val="000000"/>
                <w:sz w:val="19"/>
                <w:szCs w:val="19"/>
              </w:rPr>
              <w:t xml:space="preserve">dronedarone, </w:t>
            </w:r>
            <w:r w:rsidRPr="00757830">
              <w:rPr>
                <w:color w:val="000000"/>
                <w:sz w:val="19"/>
                <w:szCs w:val="19"/>
              </w:rPr>
              <w:t xml:space="preserve">encainide, flecainide, propafenone, and quinidine and is therefore </w:t>
            </w:r>
            <w:r w:rsidRPr="00757830">
              <w:rPr>
                <w:b/>
                <w:bCs/>
                <w:color w:val="000000"/>
                <w:sz w:val="19"/>
                <w:szCs w:val="19"/>
              </w:rPr>
              <w:t xml:space="preserve">contraindicated </w:t>
            </w:r>
            <w:r w:rsidRPr="00757830">
              <w:rPr>
                <w:color w:val="000000"/>
                <w:sz w:val="19"/>
                <w:szCs w:val="19"/>
              </w:rPr>
              <w:t>(see section 4.3).</w:t>
            </w:r>
          </w:p>
          <w:p w14:paraId="5D67AB48" w14:textId="77777777" w:rsidR="00757830" w:rsidRPr="00757830" w:rsidRDefault="00757830" w:rsidP="00757830">
            <w:pPr>
              <w:rPr>
                <w:color w:val="000000"/>
                <w:sz w:val="19"/>
                <w:szCs w:val="19"/>
              </w:rPr>
            </w:pPr>
          </w:p>
        </w:tc>
      </w:tr>
      <w:tr w:rsidR="00757830" w:rsidRPr="00757830" w14:paraId="3C97C5EE"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69D33FFA" w14:textId="77777777" w:rsidR="00757830" w:rsidRPr="00757830" w:rsidRDefault="00757830" w:rsidP="00757830">
            <w:pPr>
              <w:rPr>
                <w:color w:val="000000"/>
                <w:sz w:val="19"/>
                <w:szCs w:val="19"/>
              </w:rPr>
            </w:pPr>
            <w:r w:rsidRPr="00757830">
              <w:rPr>
                <w:color w:val="000000"/>
                <w:sz w:val="19"/>
                <w:szCs w:val="19"/>
              </w:rPr>
              <w:t>Digoxin</w:t>
            </w:r>
          </w:p>
        </w:tc>
        <w:tc>
          <w:tcPr>
            <w:tcW w:w="916" w:type="pct"/>
            <w:gridSpan w:val="5"/>
            <w:tcBorders>
              <w:top w:val="nil"/>
              <w:bottom w:val="nil"/>
            </w:tcBorders>
            <w:tcMar>
              <w:top w:w="15" w:type="dxa"/>
              <w:left w:w="120" w:type="dxa"/>
              <w:bottom w:w="15" w:type="dxa"/>
              <w:right w:w="120" w:type="dxa"/>
            </w:tcMar>
          </w:tcPr>
          <w:p w14:paraId="684A5C1E" w14:textId="77777777" w:rsidR="00757830" w:rsidRPr="00757830" w:rsidRDefault="00757830" w:rsidP="00757830">
            <w:pPr>
              <w:rPr>
                <w:color w:val="000000"/>
                <w:sz w:val="19"/>
                <w:szCs w:val="19"/>
              </w:rPr>
            </w:pPr>
            <w:r w:rsidRPr="00757830">
              <w:rPr>
                <w:color w:val="000000"/>
                <w:sz w:val="19"/>
                <w:szCs w:val="19"/>
              </w:rPr>
              <w:t>0.5 single IV dose</w:t>
            </w:r>
          </w:p>
        </w:tc>
        <w:tc>
          <w:tcPr>
            <w:tcW w:w="1000" w:type="pct"/>
            <w:gridSpan w:val="8"/>
            <w:tcBorders>
              <w:top w:val="nil"/>
              <w:bottom w:val="nil"/>
            </w:tcBorders>
            <w:tcMar>
              <w:top w:w="15" w:type="dxa"/>
              <w:left w:w="120" w:type="dxa"/>
              <w:bottom w:w="15" w:type="dxa"/>
              <w:right w:w="120" w:type="dxa"/>
            </w:tcMar>
          </w:tcPr>
          <w:p w14:paraId="07BCE63C" w14:textId="77777777" w:rsidR="00757830" w:rsidRPr="00757830" w:rsidRDefault="00757830" w:rsidP="00757830">
            <w:pPr>
              <w:rPr>
                <w:color w:val="000000"/>
                <w:sz w:val="19"/>
                <w:szCs w:val="19"/>
              </w:rPr>
            </w:pPr>
            <w:r w:rsidRPr="00757830">
              <w:rPr>
                <w:color w:val="000000"/>
                <w:sz w:val="19"/>
                <w:szCs w:val="19"/>
              </w:rPr>
              <w:t xml:space="preserve">300 q12h, 3 days </w:t>
            </w:r>
          </w:p>
        </w:tc>
        <w:tc>
          <w:tcPr>
            <w:tcW w:w="607" w:type="pct"/>
            <w:gridSpan w:val="4"/>
            <w:tcBorders>
              <w:top w:val="nil"/>
              <w:bottom w:val="nil"/>
            </w:tcBorders>
            <w:tcMar>
              <w:top w:w="15" w:type="dxa"/>
              <w:left w:w="120" w:type="dxa"/>
              <w:bottom w:w="15" w:type="dxa"/>
              <w:right w:w="120" w:type="dxa"/>
            </w:tcMar>
          </w:tcPr>
          <w:p w14:paraId="74D93E85"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86%</w:t>
            </w:r>
          </w:p>
        </w:tc>
        <w:tc>
          <w:tcPr>
            <w:tcW w:w="457" w:type="pct"/>
            <w:tcBorders>
              <w:top w:val="nil"/>
              <w:bottom w:val="nil"/>
            </w:tcBorders>
            <w:tcMar>
              <w:top w:w="15" w:type="dxa"/>
              <w:left w:w="120" w:type="dxa"/>
              <w:bottom w:w="15" w:type="dxa"/>
              <w:right w:w="120" w:type="dxa"/>
            </w:tcMar>
          </w:tcPr>
          <w:p w14:paraId="4D407365" w14:textId="77777777" w:rsidR="00757830" w:rsidRPr="00757830" w:rsidRDefault="00757830" w:rsidP="00757830">
            <w:pPr>
              <w:rPr>
                <w:color w:val="000000"/>
                <w:sz w:val="19"/>
                <w:szCs w:val="19"/>
              </w:rPr>
            </w:pPr>
            <w:r w:rsidRPr="00757830">
              <w:rPr>
                <w:color w:val="000000"/>
                <w:sz w:val="19"/>
                <w:szCs w:val="19"/>
              </w:rPr>
              <w:t>ND</w:t>
            </w:r>
          </w:p>
        </w:tc>
      </w:tr>
      <w:tr w:rsidR="00757830" w:rsidRPr="00757830" w14:paraId="3DC3A59F"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259105F1" w14:textId="77777777" w:rsidR="00757830" w:rsidRPr="00757830" w:rsidRDefault="00757830" w:rsidP="00757830">
            <w:pPr>
              <w:rPr>
                <w:color w:val="000000"/>
                <w:sz w:val="19"/>
                <w:szCs w:val="19"/>
              </w:rPr>
            </w:pPr>
          </w:p>
        </w:tc>
        <w:tc>
          <w:tcPr>
            <w:tcW w:w="916" w:type="pct"/>
            <w:gridSpan w:val="5"/>
            <w:tcBorders>
              <w:top w:val="nil"/>
              <w:bottom w:val="nil"/>
            </w:tcBorders>
            <w:tcMar>
              <w:top w:w="15" w:type="dxa"/>
              <w:left w:w="120" w:type="dxa"/>
              <w:bottom w:w="15" w:type="dxa"/>
              <w:right w:w="120" w:type="dxa"/>
            </w:tcMar>
          </w:tcPr>
          <w:p w14:paraId="479DB728" w14:textId="77777777" w:rsidR="00757830" w:rsidRPr="00757830" w:rsidRDefault="00757830" w:rsidP="00757830">
            <w:pPr>
              <w:rPr>
                <w:color w:val="000000"/>
                <w:sz w:val="19"/>
                <w:szCs w:val="19"/>
              </w:rPr>
            </w:pPr>
            <w:r w:rsidRPr="00757830">
              <w:rPr>
                <w:color w:val="000000"/>
                <w:sz w:val="19"/>
                <w:szCs w:val="19"/>
              </w:rPr>
              <w:t>0.4 single oral  dose</w:t>
            </w:r>
          </w:p>
        </w:tc>
        <w:tc>
          <w:tcPr>
            <w:tcW w:w="1000" w:type="pct"/>
            <w:gridSpan w:val="8"/>
            <w:tcBorders>
              <w:top w:val="nil"/>
              <w:bottom w:val="nil"/>
            </w:tcBorders>
            <w:tcMar>
              <w:top w:w="15" w:type="dxa"/>
              <w:left w:w="120" w:type="dxa"/>
              <w:bottom w:w="15" w:type="dxa"/>
              <w:right w:w="120" w:type="dxa"/>
            </w:tcMar>
          </w:tcPr>
          <w:p w14:paraId="088853C0" w14:textId="77777777" w:rsidR="00757830" w:rsidRPr="00757830" w:rsidRDefault="00757830" w:rsidP="00757830">
            <w:pPr>
              <w:rPr>
                <w:color w:val="000000"/>
                <w:sz w:val="19"/>
                <w:szCs w:val="19"/>
              </w:rPr>
            </w:pPr>
            <w:r w:rsidRPr="00757830">
              <w:rPr>
                <w:color w:val="000000"/>
                <w:sz w:val="19"/>
                <w:szCs w:val="19"/>
              </w:rPr>
              <w:t>200 q12h, 13 days</w:t>
            </w:r>
          </w:p>
        </w:tc>
        <w:tc>
          <w:tcPr>
            <w:tcW w:w="607" w:type="pct"/>
            <w:gridSpan w:val="4"/>
            <w:tcBorders>
              <w:top w:val="nil"/>
              <w:bottom w:val="nil"/>
            </w:tcBorders>
            <w:tcMar>
              <w:top w:w="15" w:type="dxa"/>
              <w:left w:w="120" w:type="dxa"/>
              <w:bottom w:w="15" w:type="dxa"/>
              <w:right w:w="120" w:type="dxa"/>
            </w:tcMar>
          </w:tcPr>
          <w:p w14:paraId="71019489"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22%</w:t>
            </w:r>
          </w:p>
        </w:tc>
        <w:tc>
          <w:tcPr>
            <w:tcW w:w="457" w:type="pct"/>
            <w:tcBorders>
              <w:top w:val="nil"/>
              <w:bottom w:val="nil"/>
            </w:tcBorders>
            <w:tcMar>
              <w:top w:w="15" w:type="dxa"/>
              <w:left w:w="120" w:type="dxa"/>
              <w:bottom w:w="15" w:type="dxa"/>
              <w:right w:w="120" w:type="dxa"/>
            </w:tcMar>
          </w:tcPr>
          <w:p w14:paraId="64AC36EA" w14:textId="77777777" w:rsidR="00757830" w:rsidRPr="00757830" w:rsidRDefault="00757830" w:rsidP="00757830">
            <w:pPr>
              <w:rPr>
                <w:color w:val="000000"/>
                <w:sz w:val="19"/>
                <w:szCs w:val="19"/>
              </w:rPr>
            </w:pPr>
            <w:r w:rsidRPr="00757830">
              <w:rPr>
                <w:rFonts w:hint="eastAsia"/>
                <w:color w:val="000000"/>
                <w:sz w:val="19"/>
                <w:szCs w:val="19"/>
              </w:rPr>
              <w:sym w:font="Symbol" w:char="F0AB"/>
            </w:r>
          </w:p>
        </w:tc>
      </w:tr>
      <w:tr w:rsidR="00757830" w:rsidRPr="00757830" w14:paraId="09E9648E"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15B58CD8" w14:textId="77777777" w:rsidR="00757830" w:rsidRPr="00757830" w:rsidRDefault="00757830" w:rsidP="00757830">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70E90A44" w14:textId="77777777" w:rsidR="00757830" w:rsidRPr="00757830" w:rsidRDefault="00757830" w:rsidP="00757830">
            <w:pPr>
              <w:rPr>
                <w:color w:val="000000"/>
                <w:sz w:val="19"/>
                <w:szCs w:val="22"/>
              </w:rPr>
            </w:pPr>
            <w:r w:rsidRPr="00757830">
              <w:rPr>
                <w:color w:val="000000"/>
                <w:sz w:val="19"/>
                <w:szCs w:val="19"/>
              </w:rPr>
              <w:t xml:space="preserve">This interaction may be due to modification of P-glycoprotein mediated digoxin efflux by ritonavir dosed as an antriretroviral agent or as a pharmacokinetic enhancer.  Increased digoxin levels observed in patients receiving ritonavir may lessen over time as induction develops </w:t>
            </w:r>
            <w:r w:rsidRPr="00757830">
              <w:rPr>
                <w:color w:val="000000"/>
                <w:sz w:val="19"/>
                <w:szCs w:val="22"/>
              </w:rPr>
              <w:t xml:space="preserve">(see section 4.4).  </w:t>
            </w:r>
          </w:p>
          <w:p w14:paraId="373BBDB4" w14:textId="77777777" w:rsidR="00757830" w:rsidRPr="00757830" w:rsidRDefault="00757830" w:rsidP="00757830">
            <w:pPr>
              <w:rPr>
                <w:color w:val="000000"/>
                <w:sz w:val="19"/>
                <w:szCs w:val="19"/>
              </w:rPr>
            </w:pPr>
          </w:p>
        </w:tc>
      </w:tr>
      <w:tr w:rsidR="00757830" w:rsidRPr="00757830" w14:paraId="0738C0AF"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59C35DF9" w14:textId="77777777" w:rsidR="00757830" w:rsidRPr="00757830" w:rsidRDefault="00757830" w:rsidP="00757830">
            <w:pPr>
              <w:keepNext/>
              <w:spacing w:before="120" w:after="120"/>
              <w:outlineLvl w:val="6"/>
              <w:rPr>
                <w:b/>
                <w:bCs/>
                <w:color w:val="000000"/>
                <w:szCs w:val="19"/>
              </w:rPr>
            </w:pPr>
            <w:r w:rsidRPr="00757830">
              <w:rPr>
                <w:b/>
                <w:bCs/>
                <w:color w:val="000000"/>
                <w:szCs w:val="19"/>
              </w:rPr>
              <w:t>Antiasthmatic</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36F8F0C0" w14:textId="77777777" w:rsidR="00757830" w:rsidRPr="00757830" w:rsidRDefault="00757830" w:rsidP="00757830">
            <w:pPr>
              <w:rPr>
                <w:color w:val="000000"/>
                <w:sz w:val="19"/>
                <w:szCs w:val="19"/>
              </w:rPr>
            </w:pPr>
          </w:p>
        </w:tc>
      </w:tr>
      <w:tr w:rsidR="00757830" w:rsidRPr="00757830" w14:paraId="095B9F42" w14:textId="77777777" w:rsidTr="00220CFF">
        <w:trPr>
          <w:gridBefore w:val="1"/>
          <w:gridAfter w:val="1"/>
          <w:wBefore w:w="64" w:type="pct"/>
          <w:wAfter w:w="65" w:type="pct"/>
        </w:trPr>
        <w:tc>
          <w:tcPr>
            <w:tcW w:w="1892" w:type="pct"/>
            <w:gridSpan w:val="2"/>
            <w:tcBorders>
              <w:top w:val="single" w:sz="4" w:space="0" w:color="auto"/>
              <w:bottom w:val="nil"/>
            </w:tcBorders>
            <w:tcMar>
              <w:top w:w="15" w:type="dxa"/>
              <w:left w:w="120" w:type="dxa"/>
              <w:bottom w:w="15" w:type="dxa"/>
              <w:right w:w="120" w:type="dxa"/>
            </w:tcMar>
          </w:tcPr>
          <w:p w14:paraId="27449F44" w14:textId="77777777" w:rsidR="00757830" w:rsidRPr="00757830" w:rsidRDefault="00757830" w:rsidP="00757830">
            <w:pPr>
              <w:rPr>
                <w:color w:val="000000"/>
                <w:sz w:val="19"/>
                <w:szCs w:val="19"/>
              </w:rPr>
            </w:pPr>
            <w:r w:rsidRPr="00757830">
              <w:rPr>
                <w:color w:val="000000"/>
                <w:sz w:val="19"/>
                <w:szCs w:val="19"/>
              </w:rPr>
              <w:t>Theophylline</w:t>
            </w:r>
            <w:r w:rsidRPr="00757830">
              <w:rPr>
                <w:color w:val="000000"/>
                <w:sz w:val="19"/>
                <w:szCs w:val="19"/>
                <w:vertAlign w:val="superscript"/>
              </w:rPr>
              <w:t>1</w:t>
            </w:r>
          </w:p>
        </w:tc>
        <w:tc>
          <w:tcPr>
            <w:tcW w:w="802" w:type="pct"/>
            <w:gridSpan w:val="2"/>
            <w:tcBorders>
              <w:top w:val="single" w:sz="4" w:space="0" w:color="auto"/>
              <w:bottom w:val="nil"/>
            </w:tcBorders>
            <w:tcMar>
              <w:top w:w="15" w:type="dxa"/>
              <w:left w:w="120" w:type="dxa"/>
              <w:bottom w:w="15" w:type="dxa"/>
              <w:right w:w="120" w:type="dxa"/>
            </w:tcMar>
          </w:tcPr>
          <w:p w14:paraId="0E9EB532" w14:textId="77777777" w:rsidR="00757830" w:rsidRPr="00757830" w:rsidRDefault="00FD4D7D" w:rsidP="00757830">
            <w:pPr>
              <w:rPr>
                <w:color w:val="000000"/>
                <w:sz w:val="19"/>
                <w:szCs w:val="19"/>
              </w:rPr>
            </w:pPr>
            <w:r>
              <w:rPr>
                <w:color w:val="000000"/>
                <w:sz w:val="19"/>
                <w:szCs w:val="19"/>
              </w:rPr>
              <w:t>3 </w:t>
            </w:r>
            <w:r w:rsidR="00757830" w:rsidRPr="00757830">
              <w:rPr>
                <w:color w:val="000000"/>
                <w:sz w:val="19"/>
                <w:szCs w:val="19"/>
              </w:rPr>
              <w:t>mg/kg q8h</w:t>
            </w:r>
          </w:p>
        </w:tc>
        <w:tc>
          <w:tcPr>
            <w:tcW w:w="630" w:type="pct"/>
            <w:gridSpan w:val="6"/>
            <w:tcBorders>
              <w:top w:val="single" w:sz="4" w:space="0" w:color="auto"/>
              <w:bottom w:val="nil"/>
            </w:tcBorders>
            <w:tcMar>
              <w:top w:w="15" w:type="dxa"/>
              <w:left w:w="120" w:type="dxa"/>
              <w:bottom w:w="15" w:type="dxa"/>
              <w:right w:w="120" w:type="dxa"/>
            </w:tcMar>
          </w:tcPr>
          <w:p w14:paraId="7999E932" w14:textId="77777777" w:rsidR="00757830" w:rsidRPr="00757830" w:rsidRDefault="00757830" w:rsidP="00757830">
            <w:pPr>
              <w:rPr>
                <w:color w:val="000000"/>
                <w:sz w:val="19"/>
                <w:szCs w:val="19"/>
              </w:rPr>
            </w:pPr>
            <w:r w:rsidRPr="00757830">
              <w:rPr>
                <w:color w:val="000000"/>
                <w:sz w:val="19"/>
                <w:szCs w:val="19"/>
              </w:rPr>
              <w:t xml:space="preserve">500 q12h </w:t>
            </w:r>
          </w:p>
        </w:tc>
        <w:tc>
          <w:tcPr>
            <w:tcW w:w="807" w:type="pct"/>
            <w:gridSpan w:val="6"/>
            <w:tcBorders>
              <w:top w:val="single" w:sz="4" w:space="0" w:color="auto"/>
              <w:bottom w:val="nil"/>
            </w:tcBorders>
            <w:tcMar>
              <w:top w:w="15" w:type="dxa"/>
              <w:left w:w="120" w:type="dxa"/>
              <w:bottom w:w="15" w:type="dxa"/>
              <w:right w:w="120" w:type="dxa"/>
            </w:tcMar>
          </w:tcPr>
          <w:p w14:paraId="20941F8C"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43% </w:t>
            </w:r>
          </w:p>
        </w:tc>
        <w:tc>
          <w:tcPr>
            <w:tcW w:w="741" w:type="pct"/>
            <w:gridSpan w:val="4"/>
            <w:tcBorders>
              <w:top w:val="single" w:sz="4" w:space="0" w:color="auto"/>
              <w:bottom w:val="nil"/>
            </w:tcBorders>
            <w:tcMar>
              <w:top w:w="15" w:type="dxa"/>
              <w:left w:w="120" w:type="dxa"/>
              <w:bottom w:w="15" w:type="dxa"/>
              <w:right w:w="120" w:type="dxa"/>
            </w:tcMar>
          </w:tcPr>
          <w:p w14:paraId="6D8B056A" w14:textId="77777777" w:rsidR="00757830" w:rsidRPr="00757830" w:rsidRDefault="00757830" w:rsidP="00757830">
            <w:pPr>
              <w:rPr>
                <w:color w:val="000000"/>
                <w:sz w:val="19"/>
                <w:szCs w:val="19"/>
              </w:rPr>
            </w:pPr>
            <w:r w:rsidRPr="00757830">
              <w:rPr>
                <w:rFonts w:hint="eastAsia"/>
                <w:color w:val="000000"/>
                <w:sz w:val="19"/>
                <w:szCs w:val="19"/>
              </w:rPr>
              <w:t>↓</w:t>
            </w:r>
            <w:r w:rsidRPr="00757830">
              <w:rPr>
                <w:color w:val="000000"/>
                <w:sz w:val="19"/>
                <w:szCs w:val="19"/>
              </w:rPr>
              <w:t xml:space="preserve"> 32% </w:t>
            </w:r>
          </w:p>
        </w:tc>
      </w:tr>
      <w:tr w:rsidR="00757830" w:rsidRPr="00757830" w14:paraId="00533508"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1AF9623F" w14:textId="77777777" w:rsidR="00757830" w:rsidRPr="00757830" w:rsidRDefault="00757830" w:rsidP="00757830">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6C3AD85C" w14:textId="77777777" w:rsidR="00757830" w:rsidRPr="00757830" w:rsidRDefault="00757830" w:rsidP="00757830">
            <w:pPr>
              <w:tabs>
                <w:tab w:val="left" w:pos="2725"/>
              </w:tabs>
              <w:rPr>
                <w:color w:val="000000"/>
                <w:sz w:val="19"/>
                <w:szCs w:val="19"/>
              </w:rPr>
            </w:pPr>
            <w:r w:rsidRPr="00757830">
              <w:rPr>
                <w:color w:val="000000"/>
                <w:sz w:val="19"/>
                <w:szCs w:val="19"/>
              </w:rPr>
              <w:t>An increased dose of theophylline may be required when co</w:t>
            </w:r>
            <w:r w:rsidRPr="00757830">
              <w:rPr>
                <w:color w:val="000000"/>
                <w:sz w:val="19"/>
                <w:szCs w:val="19"/>
              </w:rPr>
              <w:noBreakHyphen/>
              <w:t>administered with ritonavir, due to induction of CYP1A2.</w:t>
            </w:r>
          </w:p>
          <w:p w14:paraId="288B3A95" w14:textId="77777777" w:rsidR="00757830" w:rsidRPr="00757830" w:rsidRDefault="00757830" w:rsidP="00757830">
            <w:pPr>
              <w:tabs>
                <w:tab w:val="left" w:pos="2725"/>
              </w:tabs>
              <w:rPr>
                <w:color w:val="000000"/>
                <w:sz w:val="19"/>
                <w:szCs w:val="19"/>
              </w:rPr>
            </w:pPr>
          </w:p>
        </w:tc>
      </w:tr>
      <w:tr w:rsidR="00757830" w:rsidRPr="00757830" w14:paraId="59A98C35"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132631A6" w14:textId="4C4213AD" w:rsidR="00757830" w:rsidRPr="00757830" w:rsidRDefault="00757830" w:rsidP="00757830">
            <w:pPr>
              <w:keepNext/>
              <w:spacing w:before="120" w:after="120"/>
              <w:outlineLvl w:val="6"/>
              <w:rPr>
                <w:b/>
                <w:bCs/>
                <w:color w:val="000000"/>
                <w:szCs w:val="19"/>
              </w:rPr>
            </w:pPr>
            <w:r w:rsidRPr="00757830">
              <w:rPr>
                <w:b/>
                <w:bCs/>
                <w:color w:val="000000"/>
                <w:szCs w:val="19"/>
              </w:rPr>
              <w:t>Anticancer agents</w:t>
            </w:r>
            <w:r w:rsidR="00220CFF" w:rsidRPr="00CF6562">
              <w:rPr>
                <w:b/>
                <w:bCs/>
                <w:color w:val="000000"/>
                <w:szCs w:val="19"/>
              </w:rPr>
              <w:t xml:space="preserve"> and kinase inhibitors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3B4B7A8F" w14:textId="77777777" w:rsidR="00757830" w:rsidRPr="00757830" w:rsidRDefault="00757830" w:rsidP="00757830">
            <w:pPr>
              <w:rPr>
                <w:color w:val="000000"/>
                <w:sz w:val="19"/>
                <w:szCs w:val="19"/>
              </w:rPr>
            </w:pPr>
          </w:p>
        </w:tc>
      </w:tr>
      <w:tr w:rsidR="009468D9" w:rsidRPr="009D548C" w14:paraId="4AABC1F7" w14:textId="77777777" w:rsidTr="00220CFF">
        <w:trPr>
          <w:gridBefore w:val="1"/>
          <w:gridAfter w:val="1"/>
          <w:wBefore w:w="64" w:type="pct"/>
          <w:wAfter w:w="65" w:type="pct"/>
        </w:trPr>
        <w:tc>
          <w:tcPr>
            <w:tcW w:w="1892" w:type="pct"/>
            <w:gridSpan w:val="2"/>
            <w:vMerge w:val="restart"/>
            <w:tcBorders>
              <w:top w:val="single" w:sz="4" w:space="0" w:color="auto"/>
            </w:tcBorders>
            <w:shd w:val="clear" w:color="auto" w:fill="auto"/>
            <w:tcMar>
              <w:top w:w="15" w:type="dxa"/>
              <w:left w:w="120" w:type="dxa"/>
              <w:bottom w:w="15" w:type="dxa"/>
              <w:right w:w="120" w:type="dxa"/>
            </w:tcMar>
          </w:tcPr>
          <w:p w14:paraId="5874AB83" w14:textId="77777777" w:rsidR="009468D9" w:rsidRPr="009D548C" w:rsidRDefault="009468D9" w:rsidP="00621C71">
            <w:pPr>
              <w:rPr>
                <w:color w:val="000000"/>
                <w:sz w:val="19"/>
                <w:szCs w:val="19"/>
              </w:rPr>
            </w:pPr>
            <w:r>
              <w:rPr>
                <w:color w:val="000000"/>
                <w:sz w:val="19"/>
                <w:szCs w:val="19"/>
              </w:rPr>
              <w:t>Afatinib</w:t>
            </w:r>
          </w:p>
        </w:tc>
        <w:tc>
          <w:tcPr>
            <w:tcW w:w="802" w:type="pct"/>
            <w:gridSpan w:val="2"/>
            <w:tcBorders>
              <w:top w:val="single" w:sz="4" w:space="0" w:color="auto"/>
              <w:bottom w:val="nil"/>
            </w:tcBorders>
            <w:shd w:val="clear" w:color="auto" w:fill="auto"/>
            <w:tcMar>
              <w:top w:w="15" w:type="dxa"/>
              <w:left w:w="120" w:type="dxa"/>
              <w:bottom w:w="15" w:type="dxa"/>
              <w:right w:w="120" w:type="dxa"/>
            </w:tcMar>
          </w:tcPr>
          <w:p w14:paraId="0EE4ADC4" w14:textId="77777777" w:rsidR="009468D9" w:rsidRDefault="00FD4D7D" w:rsidP="00621C71">
            <w:pPr>
              <w:rPr>
                <w:color w:val="000000"/>
                <w:sz w:val="19"/>
                <w:szCs w:val="19"/>
              </w:rPr>
            </w:pPr>
            <w:r>
              <w:rPr>
                <w:color w:val="000000"/>
                <w:sz w:val="19"/>
                <w:szCs w:val="19"/>
              </w:rPr>
              <w:t>20 </w:t>
            </w:r>
            <w:r w:rsidR="009468D9">
              <w:rPr>
                <w:color w:val="000000"/>
                <w:sz w:val="19"/>
                <w:szCs w:val="19"/>
              </w:rPr>
              <w:t>mg, single dose</w:t>
            </w:r>
          </w:p>
          <w:p w14:paraId="75EADE44" w14:textId="77777777" w:rsidR="009468D9" w:rsidRDefault="00FD4D7D" w:rsidP="00621C71">
            <w:pPr>
              <w:rPr>
                <w:color w:val="000000"/>
                <w:sz w:val="19"/>
                <w:szCs w:val="19"/>
              </w:rPr>
            </w:pPr>
            <w:r>
              <w:rPr>
                <w:color w:val="000000"/>
                <w:sz w:val="19"/>
                <w:szCs w:val="19"/>
              </w:rPr>
              <w:t>40 </w:t>
            </w:r>
            <w:r w:rsidR="009468D9">
              <w:rPr>
                <w:color w:val="000000"/>
                <w:sz w:val="19"/>
                <w:szCs w:val="19"/>
              </w:rPr>
              <w:t>mg, single dose</w:t>
            </w:r>
          </w:p>
          <w:p w14:paraId="4E5DBB08" w14:textId="77777777" w:rsidR="009468D9" w:rsidRPr="009D548C" w:rsidRDefault="00FD4D7D" w:rsidP="00621C71">
            <w:pPr>
              <w:rPr>
                <w:color w:val="000000"/>
                <w:sz w:val="19"/>
                <w:szCs w:val="19"/>
              </w:rPr>
            </w:pPr>
            <w:r>
              <w:rPr>
                <w:color w:val="000000"/>
                <w:sz w:val="19"/>
                <w:szCs w:val="19"/>
              </w:rPr>
              <w:t>40 </w:t>
            </w:r>
            <w:r w:rsidR="009468D9">
              <w:rPr>
                <w:color w:val="000000"/>
                <w:sz w:val="19"/>
                <w:szCs w:val="19"/>
              </w:rPr>
              <w:t>mg, single dose</w:t>
            </w:r>
          </w:p>
        </w:tc>
        <w:tc>
          <w:tcPr>
            <w:tcW w:w="630" w:type="pct"/>
            <w:gridSpan w:val="6"/>
            <w:tcBorders>
              <w:top w:val="single" w:sz="4" w:space="0" w:color="auto"/>
              <w:bottom w:val="nil"/>
            </w:tcBorders>
            <w:shd w:val="clear" w:color="auto" w:fill="auto"/>
            <w:tcMar>
              <w:top w:w="15" w:type="dxa"/>
              <w:left w:w="120" w:type="dxa"/>
              <w:bottom w:w="15" w:type="dxa"/>
              <w:right w:w="120" w:type="dxa"/>
            </w:tcMar>
          </w:tcPr>
          <w:p w14:paraId="7CDD0422" w14:textId="77777777" w:rsidR="009468D9" w:rsidRDefault="009468D9" w:rsidP="00621C71">
            <w:pPr>
              <w:tabs>
                <w:tab w:val="clear" w:pos="562"/>
              </w:tabs>
              <w:rPr>
                <w:color w:val="000000"/>
                <w:sz w:val="19"/>
                <w:szCs w:val="19"/>
              </w:rPr>
            </w:pPr>
            <w:r>
              <w:rPr>
                <w:color w:val="000000"/>
                <w:sz w:val="19"/>
                <w:szCs w:val="19"/>
              </w:rPr>
              <w:t>200 q12h/1h before</w:t>
            </w:r>
          </w:p>
          <w:p w14:paraId="45F49193" w14:textId="77777777" w:rsidR="009468D9" w:rsidRDefault="009468D9" w:rsidP="00621C71">
            <w:pPr>
              <w:ind w:right="-92"/>
              <w:rPr>
                <w:color w:val="000000"/>
                <w:sz w:val="19"/>
                <w:szCs w:val="19"/>
              </w:rPr>
            </w:pPr>
            <w:r>
              <w:rPr>
                <w:color w:val="000000"/>
                <w:sz w:val="19"/>
                <w:szCs w:val="19"/>
              </w:rPr>
              <w:t>200 q12h/ co-administered</w:t>
            </w:r>
          </w:p>
          <w:p w14:paraId="52818CBE" w14:textId="77777777" w:rsidR="009468D9" w:rsidRPr="009D548C" w:rsidRDefault="009468D9" w:rsidP="00621C71">
            <w:pPr>
              <w:ind w:right="-92"/>
              <w:rPr>
                <w:color w:val="000000"/>
                <w:sz w:val="19"/>
                <w:szCs w:val="19"/>
              </w:rPr>
            </w:pPr>
            <w:r>
              <w:rPr>
                <w:color w:val="000000"/>
                <w:sz w:val="19"/>
                <w:szCs w:val="19"/>
              </w:rPr>
              <w:t>200 q12h/6h after</w:t>
            </w:r>
          </w:p>
        </w:tc>
        <w:tc>
          <w:tcPr>
            <w:tcW w:w="807" w:type="pct"/>
            <w:gridSpan w:val="6"/>
            <w:tcBorders>
              <w:top w:val="single" w:sz="4" w:space="0" w:color="auto"/>
              <w:bottom w:val="nil"/>
            </w:tcBorders>
            <w:shd w:val="clear" w:color="auto" w:fill="auto"/>
            <w:tcMar>
              <w:top w:w="15" w:type="dxa"/>
              <w:left w:w="120" w:type="dxa"/>
              <w:bottom w:w="15" w:type="dxa"/>
              <w:right w:w="120" w:type="dxa"/>
            </w:tcMar>
          </w:tcPr>
          <w:p w14:paraId="4F0134C8" w14:textId="77777777" w:rsidR="009468D9" w:rsidRDefault="009468D9" w:rsidP="00621C71">
            <w:pPr>
              <w:rPr>
                <w:color w:val="000000"/>
                <w:sz w:val="19"/>
                <w:szCs w:val="19"/>
              </w:rPr>
            </w:pPr>
            <w:r w:rsidRPr="009D548C">
              <w:rPr>
                <w:rFonts w:hint="eastAsia"/>
                <w:color w:val="000000"/>
                <w:sz w:val="19"/>
                <w:szCs w:val="19"/>
              </w:rPr>
              <w:t>↑</w:t>
            </w:r>
            <w:r w:rsidRPr="009D548C">
              <w:rPr>
                <w:color w:val="000000"/>
                <w:sz w:val="19"/>
                <w:szCs w:val="19"/>
              </w:rPr>
              <w:t xml:space="preserve"> 4</w:t>
            </w:r>
            <w:r>
              <w:rPr>
                <w:color w:val="000000"/>
                <w:sz w:val="19"/>
                <w:szCs w:val="19"/>
              </w:rPr>
              <w:t>8</w:t>
            </w:r>
            <w:r w:rsidRPr="009D548C">
              <w:rPr>
                <w:color w:val="000000"/>
                <w:sz w:val="19"/>
                <w:szCs w:val="19"/>
              </w:rPr>
              <w:t xml:space="preserve">% </w:t>
            </w:r>
          </w:p>
          <w:p w14:paraId="7C52BBBD" w14:textId="77777777" w:rsidR="009468D9" w:rsidRDefault="009468D9" w:rsidP="00621C71">
            <w:pPr>
              <w:rPr>
                <w:color w:val="000000"/>
                <w:sz w:val="19"/>
                <w:szCs w:val="19"/>
              </w:rPr>
            </w:pPr>
          </w:p>
          <w:p w14:paraId="0CF92EC2" w14:textId="77777777" w:rsidR="009468D9" w:rsidRDefault="009468D9" w:rsidP="00621C71">
            <w:pPr>
              <w:rPr>
                <w:color w:val="000000"/>
                <w:sz w:val="19"/>
                <w:szCs w:val="19"/>
              </w:rPr>
            </w:pPr>
            <w:r w:rsidRPr="009D548C">
              <w:rPr>
                <w:rFonts w:hint="eastAsia"/>
                <w:color w:val="000000"/>
                <w:sz w:val="19"/>
                <w:szCs w:val="19"/>
              </w:rPr>
              <w:t>↑</w:t>
            </w:r>
            <w:r>
              <w:rPr>
                <w:color w:val="000000"/>
                <w:sz w:val="19"/>
                <w:szCs w:val="19"/>
              </w:rPr>
              <w:t xml:space="preserve"> 19%</w:t>
            </w:r>
          </w:p>
          <w:p w14:paraId="4E838DEF" w14:textId="77777777" w:rsidR="009468D9" w:rsidRDefault="009468D9" w:rsidP="00621C71">
            <w:pPr>
              <w:rPr>
                <w:color w:val="000000"/>
                <w:sz w:val="19"/>
                <w:szCs w:val="19"/>
              </w:rPr>
            </w:pPr>
          </w:p>
          <w:p w14:paraId="27E8F247" w14:textId="77777777" w:rsidR="009468D9" w:rsidRPr="009D548C" w:rsidRDefault="009468D9" w:rsidP="00401B82">
            <w:pPr>
              <w:rPr>
                <w:color w:val="000000"/>
                <w:sz w:val="19"/>
                <w:szCs w:val="19"/>
              </w:rPr>
            </w:pPr>
            <w:r w:rsidRPr="009D548C">
              <w:rPr>
                <w:rFonts w:hint="eastAsia"/>
                <w:color w:val="000000"/>
                <w:sz w:val="19"/>
                <w:szCs w:val="19"/>
              </w:rPr>
              <w:t>↑</w:t>
            </w:r>
            <w:r>
              <w:rPr>
                <w:color w:val="000000"/>
                <w:sz w:val="19"/>
                <w:szCs w:val="19"/>
              </w:rPr>
              <w:t xml:space="preserve"> 11%</w:t>
            </w:r>
          </w:p>
        </w:tc>
        <w:tc>
          <w:tcPr>
            <w:tcW w:w="741" w:type="pct"/>
            <w:gridSpan w:val="4"/>
            <w:tcBorders>
              <w:top w:val="single" w:sz="4" w:space="0" w:color="auto"/>
              <w:bottom w:val="nil"/>
            </w:tcBorders>
            <w:shd w:val="clear" w:color="auto" w:fill="auto"/>
            <w:tcMar>
              <w:top w:w="15" w:type="dxa"/>
              <w:left w:w="120" w:type="dxa"/>
              <w:bottom w:w="15" w:type="dxa"/>
              <w:right w:w="120" w:type="dxa"/>
            </w:tcMar>
          </w:tcPr>
          <w:p w14:paraId="2EA34936" w14:textId="77777777" w:rsidR="009468D9" w:rsidRDefault="009468D9" w:rsidP="00621C71">
            <w:pPr>
              <w:rPr>
                <w:color w:val="000000"/>
                <w:sz w:val="19"/>
                <w:szCs w:val="19"/>
              </w:rPr>
            </w:pPr>
            <w:r w:rsidRPr="009D548C">
              <w:rPr>
                <w:rFonts w:hint="eastAsia"/>
                <w:color w:val="000000"/>
                <w:sz w:val="19"/>
                <w:szCs w:val="19"/>
              </w:rPr>
              <w:t>↑</w:t>
            </w:r>
            <w:r w:rsidRPr="009D548C">
              <w:rPr>
                <w:color w:val="000000"/>
                <w:sz w:val="19"/>
                <w:szCs w:val="19"/>
              </w:rPr>
              <w:t xml:space="preserve"> 3</w:t>
            </w:r>
            <w:r>
              <w:rPr>
                <w:color w:val="000000"/>
                <w:sz w:val="19"/>
                <w:szCs w:val="19"/>
              </w:rPr>
              <w:t>9</w:t>
            </w:r>
            <w:r w:rsidRPr="009D548C">
              <w:rPr>
                <w:color w:val="000000"/>
                <w:sz w:val="19"/>
                <w:szCs w:val="19"/>
              </w:rPr>
              <w:t xml:space="preserve">% </w:t>
            </w:r>
          </w:p>
          <w:p w14:paraId="493C7808" w14:textId="77777777" w:rsidR="009468D9" w:rsidRDefault="009468D9" w:rsidP="00621C71">
            <w:pPr>
              <w:rPr>
                <w:color w:val="000000"/>
                <w:sz w:val="19"/>
                <w:szCs w:val="19"/>
              </w:rPr>
            </w:pPr>
          </w:p>
          <w:p w14:paraId="2FD59576" w14:textId="77777777" w:rsidR="009468D9" w:rsidRDefault="009468D9" w:rsidP="00621C71">
            <w:pPr>
              <w:rPr>
                <w:color w:val="000000"/>
                <w:sz w:val="19"/>
                <w:szCs w:val="19"/>
              </w:rPr>
            </w:pPr>
            <w:r w:rsidRPr="009D548C">
              <w:rPr>
                <w:rFonts w:hint="eastAsia"/>
                <w:color w:val="000000"/>
                <w:sz w:val="19"/>
                <w:szCs w:val="19"/>
              </w:rPr>
              <w:t>↑</w:t>
            </w:r>
            <w:r>
              <w:rPr>
                <w:color w:val="000000"/>
                <w:sz w:val="19"/>
                <w:szCs w:val="19"/>
              </w:rPr>
              <w:t xml:space="preserve"> 4%</w:t>
            </w:r>
          </w:p>
          <w:p w14:paraId="2FD39F71" w14:textId="77777777" w:rsidR="009468D9" w:rsidRDefault="009468D9" w:rsidP="00621C71">
            <w:pPr>
              <w:rPr>
                <w:color w:val="000000"/>
                <w:sz w:val="19"/>
                <w:szCs w:val="19"/>
              </w:rPr>
            </w:pPr>
          </w:p>
          <w:p w14:paraId="64988824" w14:textId="77777777" w:rsidR="009468D9" w:rsidRPr="009D548C" w:rsidRDefault="009468D9" w:rsidP="00401B82">
            <w:pPr>
              <w:rPr>
                <w:color w:val="000000"/>
                <w:sz w:val="19"/>
                <w:szCs w:val="19"/>
              </w:rPr>
            </w:pPr>
            <w:r w:rsidRPr="009D548C">
              <w:rPr>
                <w:rFonts w:hint="eastAsia"/>
                <w:color w:val="000000"/>
                <w:sz w:val="19"/>
                <w:szCs w:val="19"/>
              </w:rPr>
              <w:t>↑</w:t>
            </w:r>
            <w:r>
              <w:rPr>
                <w:color w:val="000000"/>
                <w:sz w:val="19"/>
                <w:szCs w:val="19"/>
              </w:rPr>
              <w:t xml:space="preserve"> 5%</w:t>
            </w:r>
          </w:p>
        </w:tc>
      </w:tr>
      <w:tr w:rsidR="009468D9" w:rsidRPr="009D548C" w14:paraId="5A4FD5C2" w14:textId="77777777" w:rsidTr="00220CFF">
        <w:trPr>
          <w:gridBefore w:val="1"/>
          <w:gridAfter w:val="1"/>
          <w:wBefore w:w="64" w:type="pct"/>
          <w:wAfter w:w="65" w:type="pct"/>
          <w:cantSplit/>
        </w:trPr>
        <w:tc>
          <w:tcPr>
            <w:tcW w:w="1892" w:type="pct"/>
            <w:gridSpan w:val="2"/>
            <w:vMerge/>
            <w:tcBorders>
              <w:bottom w:val="nil"/>
            </w:tcBorders>
            <w:shd w:val="clear" w:color="auto" w:fill="auto"/>
            <w:tcMar>
              <w:top w:w="15" w:type="dxa"/>
              <w:left w:w="120" w:type="dxa"/>
              <w:bottom w:w="15" w:type="dxa"/>
              <w:right w:w="120" w:type="dxa"/>
            </w:tcMar>
          </w:tcPr>
          <w:p w14:paraId="3A3D085B" w14:textId="77777777" w:rsidR="009468D9" w:rsidRPr="009D548C" w:rsidRDefault="009468D9" w:rsidP="00621C71">
            <w:pPr>
              <w:rPr>
                <w:color w:val="000000"/>
                <w:sz w:val="19"/>
                <w:szCs w:val="19"/>
              </w:rPr>
            </w:pPr>
          </w:p>
        </w:tc>
        <w:tc>
          <w:tcPr>
            <w:tcW w:w="2979" w:type="pct"/>
            <w:gridSpan w:val="18"/>
            <w:tcBorders>
              <w:top w:val="nil"/>
              <w:bottom w:val="nil"/>
            </w:tcBorders>
            <w:shd w:val="clear" w:color="auto" w:fill="auto"/>
            <w:tcMar>
              <w:top w:w="15" w:type="dxa"/>
              <w:left w:w="120" w:type="dxa"/>
              <w:bottom w:w="15" w:type="dxa"/>
              <w:right w:w="120" w:type="dxa"/>
            </w:tcMar>
          </w:tcPr>
          <w:p w14:paraId="52766CEA" w14:textId="77777777" w:rsidR="009468D9" w:rsidRDefault="009468D9" w:rsidP="00621C71">
            <w:pPr>
              <w:tabs>
                <w:tab w:val="left" w:pos="2725"/>
              </w:tabs>
              <w:rPr>
                <w:color w:val="000000"/>
                <w:sz w:val="19"/>
                <w:szCs w:val="22"/>
              </w:rPr>
            </w:pPr>
            <w:r>
              <w:rPr>
                <w:color w:val="000000"/>
                <w:sz w:val="19"/>
                <w:szCs w:val="22"/>
              </w:rPr>
              <w:t xml:space="preserve">Serum concentrations may be increased due to </w:t>
            </w:r>
            <w:r w:rsidRPr="001E1320">
              <w:rPr>
                <w:rStyle w:val="st1"/>
                <w:sz w:val="19"/>
                <w:szCs w:val="19"/>
              </w:rPr>
              <w:t xml:space="preserve">Breast Cancer Resistance Protein (BCRP) </w:t>
            </w:r>
            <w:r>
              <w:rPr>
                <w:color w:val="000000"/>
                <w:sz w:val="19"/>
                <w:szCs w:val="22"/>
              </w:rPr>
              <w:t>and acute P</w:t>
            </w:r>
            <w:r>
              <w:rPr>
                <w:color w:val="000000"/>
                <w:sz w:val="19"/>
                <w:szCs w:val="22"/>
              </w:rPr>
              <w:noBreakHyphen/>
              <w:t>gp inhibition by ritonavir.  The extent of increase in AUC and C</w:t>
            </w:r>
            <w:r w:rsidRPr="005B5B31">
              <w:rPr>
                <w:color w:val="000000"/>
                <w:sz w:val="19"/>
                <w:szCs w:val="22"/>
                <w:vertAlign w:val="subscript"/>
              </w:rPr>
              <w:t>max</w:t>
            </w:r>
            <w:r>
              <w:rPr>
                <w:color w:val="000000"/>
                <w:sz w:val="19"/>
                <w:szCs w:val="22"/>
              </w:rPr>
              <w:t xml:space="preserve"> depends on the timing of ritonavir administration.  Caution should be exercised in administering afatinib with Norvir (refer to the afatinib SmPC).  Monitor for ADRs related to afatinib.</w:t>
            </w:r>
          </w:p>
          <w:p w14:paraId="243D2F64" w14:textId="77777777" w:rsidR="00621C71" w:rsidRPr="009D548C" w:rsidRDefault="00621C71" w:rsidP="00621C71">
            <w:pPr>
              <w:tabs>
                <w:tab w:val="left" w:pos="2725"/>
              </w:tabs>
              <w:rPr>
                <w:color w:val="000000"/>
                <w:sz w:val="19"/>
                <w:szCs w:val="19"/>
              </w:rPr>
            </w:pPr>
          </w:p>
        </w:tc>
      </w:tr>
      <w:tr w:rsidR="00BC3460" w:rsidRPr="009D548C" w14:paraId="3AB2BF55"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43C869CA" w14:textId="77777777" w:rsidR="00BC3460" w:rsidRDefault="00BC3460" w:rsidP="00475860">
            <w:pPr>
              <w:rPr>
                <w:color w:val="000000"/>
                <w:sz w:val="19"/>
                <w:szCs w:val="19"/>
              </w:rPr>
            </w:pPr>
            <w:r>
              <w:rPr>
                <w:color w:val="000000"/>
                <w:sz w:val="19"/>
                <w:szCs w:val="19"/>
              </w:rPr>
              <w:t>Abemaciclib</w:t>
            </w:r>
          </w:p>
        </w:tc>
        <w:tc>
          <w:tcPr>
            <w:tcW w:w="2979" w:type="pct"/>
            <w:gridSpan w:val="18"/>
            <w:tcBorders>
              <w:top w:val="nil"/>
              <w:bottom w:val="nil"/>
            </w:tcBorders>
            <w:tcMar>
              <w:top w:w="15" w:type="dxa"/>
              <w:left w:w="120" w:type="dxa"/>
              <w:bottom w:w="15" w:type="dxa"/>
              <w:right w:w="120" w:type="dxa"/>
            </w:tcMar>
          </w:tcPr>
          <w:p w14:paraId="7A8F3CF3" w14:textId="77777777" w:rsidR="00BC3460" w:rsidRDefault="00BC3460" w:rsidP="00BC3460">
            <w:pPr>
              <w:rPr>
                <w:color w:val="000000"/>
                <w:sz w:val="19"/>
                <w:szCs w:val="22"/>
              </w:rPr>
            </w:pPr>
            <w:r>
              <w:rPr>
                <w:color w:val="000000"/>
                <w:sz w:val="19"/>
                <w:szCs w:val="22"/>
              </w:rPr>
              <w:t>Serum concentrations may be increased due to CYP3A4 inhibition by ritonavir.</w:t>
            </w:r>
          </w:p>
          <w:p w14:paraId="64223CEC" w14:textId="77777777" w:rsidR="00BC3460" w:rsidRDefault="00BC3460" w:rsidP="00BC3460">
            <w:pPr>
              <w:rPr>
                <w:color w:val="000000"/>
                <w:sz w:val="19"/>
                <w:szCs w:val="22"/>
              </w:rPr>
            </w:pPr>
          </w:p>
          <w:p w14:paraId="10881350" w14:textId="77777777" w:rsidR="00BC3460" w:rsidRPr="00BC3460" w:rsidRDefault="00BC3460" w:rsidP="00BC3460">
            <w:pPr>
              <w:rPr>
                <w:color w:val="000000"/>
                <w:sz w:val="19"/>
                <w:szCs w:val="19"/>
              </w:rPr>
            </w:pPr>
            <w:r w:rsidRPr="00BC3460">
              <w:rPr>
                <w:sz w:val="19"/>
                <w:szCs w:val="19"/>
                <w:lang w:val="en-GB"/>
              </w:rPr>
              <w:t>Co</w:t>
            </w:r>
            <w:r w:rsidRPr="00BC3460">
              <w:rPr>
                <w:sz w:val="19"/>
                <w:szCs w:val="19"/>
                <w:lang w:val="en-GB"/>
              </w:rPr>
              <w:noBreakHyphen/>
              <w:t xml:space="preserve">administration of abemaciclib and </w:t>
            </w:r>
            <w:r>
              <w:rPr>
                <w:sz w:val="19"/>
                <w:szCs w:val="19"/>
                <w:lang w:val="en-GB"/>
              </w:rPr>
              <w:t>Norvir</w:t>
            </w:r>
            <w:r w:rsidRPr="00BC3460">
              <w:rPr>
                <w:sz w:val="19"/>
                <w:szCs w:val="19"/>
                <w:lang w:val="en-GB"/>
              </w:rPr>
              <w:t xml:space="preserve"> should be avoided.  If this co</w:t>
            </w:r>
            <w:r w:rsidRPr="00BC3460">
              <w:rPr>
                <w:sz w:val="19"/>
                <w:szCs w:val="19"/>
                <w:lang w:val="en-GB"/>
              </w:rPr>
              <w:noBreakHyphen/>
              <w:t>administration is judged unavoidable, refer to the abemaciclib SmPC for dosage adjustment recommendations.  Monitor for ADRs related to abemaciclib.</w:t>
            </w:r>
          </w:p>
          <w:p w14:paraId="4F5994EA" w14:textId="77777777" w:rsidR="00BC3460" w:rsidRDefault="00BC3460" w:rsidP="00475860">
            <w:pPr>
              <w:rPr>
                <w:color w:val="000000"/>
                <w:sz w:val="19"/>
                <w:szCs w:val="22"/>
              </w:rPr>
            </w:pPr>
          </w:p>
        </w:tc>
      </w:tr>
      <w:tr w:rsidR="006342D3" w:rsidRPr="009D548C" w14:paraId="2134DD9F"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7662F00D" w14:textId="77777777" w:rsidR="006342D3" w:rsidRDefault="006342D3" w:rsidP="00774D73">
            <w:pPr>
              <w:rPr>
                <w:color w:val="000000"/>
                <w:sz w:val="19"/>
                <w:szCs w:val="19"/>
              </w:rPr>
            </w:pPr>
            <w:r>
              <w:rPr>
                <w:color w:val="000000"/>
                <w:sz w:val="19"/>
                <w:szCs w:val="19"/>
              </w:rPr>
              <w:lastRenderedPageBreak/>
              <w:t>Apalutamide</w:t>
            </w:r>
          </w:p>
        </w:tc>
        <w:tc>
          <w:tcPr>
            <w:tcW w:w="2979" w:type="pct"/>
            <w:gridSpan w:val="18"/>
            <w:tcBorders>
              <w:top w:val="nil"/>
              <w:bottom w:val="nil"/>
            </w:tcBorders>
            <w:tcMar>
              <w:top w:w="15" w:type="dxa"/>
              <w:left w:w="120" w:type="dxa"/>
              <w:bottom w:w="15" w:type="dxa"/>
              <w:right w:w="120" w:type="dxa"/>
            </w:tcMar>
          </w:tcPr>
          <w:p w14:paraId="4CA00A33" w14:textId="77777777" w:rsidR="006342D3" w:rsidRDefault="006342D3" w:rsidP="00774D73">
            <w:pPr>
              <w:rPr>
                <w:color w:val="000000"/>
                <w:sz w:val="19"/>
                <w:szCs w:val="22"/>
              </w:rPr>
            </w:pPr>
            <w:r>
              <w:rPr>
                <w:color w:val="000000"/>
                <w:sz w:val="19"/>
                <w:szCs w:val="22"/>
              </w:rPr>
              <w:t>Apalutamide is a moderate to strong CYP3A4 inducer and this may lead to a decreased exposure of ritonavir and potential loss of virologic response.  In addition, serum concentrations may be increased when co</w:t>
            </w:r>
            <w:r>
              <w:rPr>
                <w:color w:val="000000"/>
                <w:sz w:val="19"/>
                <w:szCs w:val="22"/>
              </w:rPr>
              <w:noBreakHyphen/>
              <w:t xml:space="preserve">administered with </w:t>
            </w:r>
            <w:r w:rsidR="006B58A9">
              <w:rPr>
                <w:color w:val="000000"/>
                <w:sz w:val="19"/>
                <w:szCs w:val="22"/>
              </w:rPr>
              <w:t>ritonavir</w:t>
            </w:r>
            <w:r>
              <w:rPr>
                <w:color w:val="000000"/>
                <w:sz w:val="19"/>
                <w:szCs w:val="22"/>
              </w:rPr>
              <w:t xml:space="preserve"> resulting in the potential for serious adverse even</w:t>
            </w:r>
            <w:r w:rsidR="00F415C7">
              <w:rPr>
                <w:color w:val="000000"/>
                <w:sz w:val="19"/>
                <w:szCs w:val="22"/>
              </w:rPr>
              <w:t>t</w:t>
            </w:r>
            <w:r>
              <w:rPr>
                <w:color w:val="000000"/>
                <w:sz w:val="19"/>
                <w:szCs w:val="22"/>
              </w:rPr>
              <w:t xml:space="preserve">s including seizure.  </w:t>
            </w:r>
          </w:p>
          <w:p w14:paraId="32B41A86" w14:textId="77777777" w:rsidR="006342D3" w:rsidRDefault="006342D3" w:rsidP="00774D73">
            <w:pPr>
              <w:rPr>
                <w:color w:val="000000"/>
                <w:sz w:val="19"/>
                <w:szCs w:val="22"/>
              </w:rPr>
            </w:pPr>
          </w:p>
          <w:p w14:paraId="426A51E8" w14:textId="77777777" w:rsidR="006342D3" w:rsidRDefault="006342D3" w:rsidP="00774D73">
            <w:pPr>
              <w:rPr>
                <w:color w:val="000000"/>
                <w:sz w:val="19"/>
                <w:szCs w:val="22"/>
              </w:rPr>
            </w:pPr>
            <w:r>
              <w:rPr>
                <w:color w:val="000000"/>
                <w:sz w:val="19"/>
                <w:szCs w:val="22"/>
              </w:rPr>
              <w:t xml:space="preserve">Concomitant use of </w:t>
            </w:r>
            <w:r w:rsidR="006B58A9">
              <w:rPr>
                <w:color w:val="000000"/>
                <w:sz w:val="19"/>
                <w:szCs w:val="22"/>
              </w:rPr>
              <w:t>ritonavir</w:t>
            </w:r>
            <w:r>
              <w:rPr>
                <w:color w:val="000000"/>
                <w:sz w:val="19"/>
                <w:szCs w:val="22"/>
              </w:rPr>
              <w:t xml:space="preserve"> with apalutamide is </w:t>
            </w:r>
            <w:r w:rsidR="0085782A">
              <w:rPr>
                <w:color w:val="000000"/>
                <w:sz w:val="19"/>
                <w:szCs w:val="22"/>
              </w:rPr>
              <w:t>not recommended</w:t>
            </w:r>
            <w:r>
              <w:rPr>
                <w:color w:val="000000"/>
                <w:sz w:val="19"/>
                <w:szCs w:val="22"/>
              </w:rPr>
              <w:t>.</w:t>
            </w:r>
          </w:p>
          <w:p w14:paraId="03D51936" w14:textId="77777777" w:rsidR="006342D3" w:rsidRDefault="006342D3" w:rsidP="00774D73">
            <w:pPr>
              <w:rPr>
                <w:color w:val="000000"/>
                <w:sz w:val="19"/>
                <w:szCs w:val="22"/>
              </w:rPr>
            </w:pPr>
          </w:p>
        </w:tc>
      </w:tr>
      <w:tr w:rsidR="00784424" w:rsidRPr="009D548C" w14:paraId="76ED271D"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0426EEAA" w14:textId="77777777" w:rsidR="00784424" w:rsidRPr="009D548C" w:rsidRDefault="00784424" w:rsidP="00475860">
            <w:pPr>
              <w:rPr>
                <w:color w:val="000000"/>
                <w:sz w:val="19"/>
                <w:szCs w:val="19"/>
              </w:rPr>
            </w:pPr>
            <w:r>
              <w:rPr>
                <w:color w:val="000000"/>
                <w:sz w:val="19"/>
                <w:szCs w:val="19"/>
              </w:rPr>
              <w:t>Ceritinib</w:t>
            </w:r>
          </w:p>
        </w:tc>
        <w:tc>
          <w:tcPr>
            <w:tcW w:w="2979" w:type="pct"/>
            <w:gridSpan w:val="18"/>
            <w:tcBorders>
              <w:top w:val="nil"/>
              <w:bottom w:val="nil"/>
            </w:tcBorders>
            <w:tcMar>
              <w:top w:w="15" w:type="dxa"/>
              <w:left w:w="120" w:type="dxa"/>
              <w:bottom w:w="15" w:type="dxa"/>
              <w:right w:w="120" w:type="dxa"/>
            </w:tcMar>
          </w:tcPr>
          <w:p w14:paraId="649E9153" w14:textId="77777777" w:rsidR="00784424" w:rsidRDefault="00784424" w:rsidP="00475860">
            <w:pPr>
              <w:rPr>
                <w:color w:val="000000"/>
                <w:sz w:val="19"/>
                <w:szCs w:val="22"/>
              </w:rPr>
            </w:pPr>
            <w:r>
              <w:rPr>
                <w:color w:val="000000"/>
                <w:sz w:val="19"/>
                <w:szCs w:val="22"/>
              </w:rPr>
              <w:t>Serum concentrations may be increased due to CYP3A and P-gp inhibition by ritonavir.  Caution should be exercised in administering ceritinib with Norvir.  Refer to the ceritinib SmPC for dosage adjustment recommendations.  Monitor for ADRs related to ceritinib.</w:t>
            </w:r>
          </w:p>
          <w:p w14:paraId="323A0561" w14:textId="77777777" w:rsidR="004F5B5D" w:rsidRPr="009D548C" w:rsidRDefault="004F5B5D" w:rsidP="00475860">
            <w:pPr>
              <w:rPr>
                <w:color w:val="000000"/>
                <w:sz w:val="19"/>
                <w:szCs w:val="22"/>
              </w:rPr>
            </w:pPr>
          </w:p>
        </w:tc>
      </w:tr>
      <w:tr w:rsidR="00757830" w:rsidRPr="00757830" w14:paraId="0804D516"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03026B51" w14:textId="77777777" w:rsidR="00757830" w:rsidRPr="00757830" w:rsidRDefault="00757830" w:rsidP="00757830">
            <w:pPr>
              <w:rPr>
                <w:color w:val="000000"/>
                <w:sz w:val="19"/>
                <w:szCs w:val="19"/>
              </w:rPr>
            </w:pPr>
            <w:r w:rsidRPr="00757830">
              <w:rPr>
                <w:color w:val="000000"/>
                <w:sz w:val="19"/>
                <w:szCs w:val="19"/>
              </w:rPr>
              <w:t>Dasatinib, nilotinib, vincristine, vinblastine</w:t>
            </w:r>
          </w:p>
        </w:tc>
        <w:tc>
          <w:tcPr>
            <w:tcW w:w="2979" w:type="pct"/>
            <w:gridSpan w:val="18"/>
            <w:tcBorders>
              <w:top w:val="nil"/>
              <w:bottom w:val="nil"/>
            </w:tcBorders>
            <w:tcMar>
              <w:top w:w="15" w:type="dxa"/>
              <w:left w:w="120" w:type="dxa"/>
              <w:bottom w:w="15" w:type="dxa"/>
              <w:right w:w="120" w:type="dxa"/>
            </w:tcMar>
          </w:tcPr>
          <w:p w14:paraId="0EDBA592" w14:textId="77777777" w:rsidR="00757830" w:rsidRPr="00757830" w:rsidRDefault="00757830" w:rsidP="00757830">
            <w:pPr>
              <w:rPr>
                <w:color w:val="000000"/>
                <w:sz w:val="19"/>
                <w:szCs w:val="22"/>
              </w:rPr>
            </w:pPr>
            <w:r w:rsidRPr="00757830">
              <w:rPr>
                <w:color w:val="000000"/>
                <w:sz w:val="19"/>
                <w:szCs w:val="22"/>
              </w:rPr>
              <w:t>Serum concentrations may be increased when co</w:t>
            </w:r>
            <w:r w:rsidRPr="00757830">
              <w:rPr>
                <w:color w:val="000000"/>
                <w:sz w:val="19"/>
                <w:szCs w:val="22"/>
              </w:rPr>
              <w:noBreakHyphen/>
              <w:t>administered with ritonavir resulting in the potential for increased incidence of adverse events.</w:t>
            </w:r>
          </w:p>
          <w:p w14:paraId="1B6B8CCA" w14:textId="77777777" w:rsidR="00757830" w:rsidRPr="00757830" w:rsidRDefault="00757830" w:rsidP="00757830">
            <w:pPr>
              <w:rPr>
                <w:color w:val="000000"/>
                <w:sz w:val="19"/>
                <w:szCs w:val="19"/>
              </w:rPr>
            </w:pPr>
          </w:p>
        </w:tc>
      </w:tr>
      <w:tr w:rsidR="006342D3" w:rsidRPr="009D548C" w14:paraId="0FCA3482"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3C6F6D35" w14:textId="77777777" w:rsidR="006342D3" w:rsidRDefault="006342D3" w:rsidP="007720AF">
            <w:pPr>
              <w:rPr>
                <w:color w:val="000000"/>
                <w:sz w:val="19"/>
                <w:szCs w:val="19"/>
              </w:rPr>
            </w:pPr>
            <w:r>
              <w:rPr>
                <w:color w:val="000000"/>
                <w:sz w:val="19"/>
                <w:szCs w:val="19"/>
              </w:rPr>
              <w:t>Encorafenib</w:t>
            </w:r>
          </w:p>
        </w:tc>
        <w:tc>
          <w:tcPr>
            <w:tcW w:w="2979" w:type="pct"/>
            <w:gridSpan w:val="18"/>
            <w:tcBorders>
              <w:top w:val="nil"/>
              <w:bottom w:val="nil"/>
            </w:tcBorders>
            <w:tcMar>
              <w:top w:w="15" w:type="dxa"/>
              <w:left w:w="120" w:type="dxa"/>
              <w:bottom w:w="15" w:type="dxa"/>
              <w:right w:w="120" w:type="dxa"/>
            </w:tcMar>
          </w:tcPr>
          <w:p w14:paraId="0AC2AA91" w14:textId="77777777" w:rsidR="00220CFF" w:rsidRDefault="006342D3" w:rsidP="00F40254">
            <w:pPr>
              <w:rPr>
                <w:color w:val="000000"/>
                <w:sz w:val="19"/>
                <w:szCs w:val="22"/>
              </w:rPr>
            </w:pPr>
            <w:r>
              <w:rPr>
                <w:color w:val="000000"/>
                <w:sz w:val="19"/>
                <w:szCs w:val="22"/>
              </w:rPr>
              <w:t>Serum concentrations may be increased when co</w:t>
            </w:r>
            <w:r>
              <w:rPr>
                <w:color w:val="000000"/>
                <w:sz w:val="19"/>
                <w:szCs w:val="22"/>
              </w:rPr>
              <w:noBreakHyphen/>
              <w:t>administered with ritonavir</w:t>
            </w:r>
            <w:r w:rsidR="0085782A">
              <w:rPr>
                <w:color w:val="000000"/>
                <w:sz w:val="19"/>
                <w:szCs w:val="22"/>
              </w:rPr>
              <w:t xml:space="preserve"> which may increase the risk of toxicity, including </w:t>
            </w:r>
            <w:r>
              <w:rPr>
                <w:color w:val="000000"/>
                <w:sz w:val="19"/>
                <w:szCs w:val="22"/>
              </w:rPr>
              <w:t>the risk of serious adverse events such as QT interval prolongation.</w:t>
            </w:r>
            <w:r w:rsidR="0085782A">
              <w:rPr>
                <w:color w:val="000000"/>
                <w:sz w:val="19"/>
                <w:szCs w:val="22"/>
              </w:rPr>
              <w:t xml:space="preserve">  Co</w:t>
            </w:r>
            <w:r w:rsidR="0085782A">
              <w:rPr>
                <w:color w:val="000000"/>
                <w:sz w:val="19"/>
                <w:szCs w:val="22"/>
              </w:rPr>
              <w:noBreakHyphen/>
              <w:t xml:space="preserve">administration of encorafenib and </w:t>
            </w:r>
            <w:r w:rsidR="006B58A9">
              <w:rPr>
                <w:color w:val="000000"/>
                <w:sz w:val="19"/>
                <w:szCs w:val="22"/>
              </w:rPr>
              <w:t>ritonavir</w:t>
            </w:r>
            <w:r w:rsidR="0085782A">
              <w:rPr>
                <w:color w:val="000000"/>
                <w:sz w:val="19"/>
                <w:szCs w:val="22"/>
              </w:rPr>
              <w:t xml:space="preserve"> should be avoided.  If the benefit is considered to outweigh the risk and </w:t>
            </w:r>
            <w:r w:rsidR="006B58A9">
              <w:rPr>
                <w:color w:val="000000"/>
                <w:sz w:val="19"/>
                <w:szCs w:val="22"/>
              </w:rPr>
              <w:t>ritonavir</w:t>
            </w:r>
            <w:r w:rsidR="0085782A">
              <w:rPr>
                <w:color w:val="000000"/>
                <w:sz w:val="19"/>
                <w:szCs w:val="22"/>
              </w:rPr>
              <w:t xml:space="preserve"> must be used, </w:t>
            </w:r>
            <w:r w:rsidR="00F40254">
              <w:rPr>
                <w:color w:val="000000"/>
                <w:sz w:val="19"/>
                <w:szCs w:val="22"/>
              </w:rPr>
              <w:t>patients should be carefully monitored for safety.</w:t>
            </w:r>
          </w:p>
          <w:p w14:paraId="19BD5748" w14:textId="18FBB104" w:rsidR="006342D3" w:rsidRDefault="00F40254" w:rsidP="00F40254">
            <w:pPr>
              <w:rPr>
                <w:color w:val="000000"/>
                <w:sz w:val="19"/>
                <w:szCs w:val="22"/>
              </w:rPr>
            </w:pPr>
            <w:r>
              <w:rPr>
                <w:color w:val="000000"/>
                <w:sz w:val="19"/>
                <w:szCs w:val="22"/>
              </w:rPr>
              <w:t xml:space="preserve"> </w:t>
            </w:r>
          </w:p>
        </w:tc>
      </w:tr>
      <w:tr w:rsidR="00220CFF" w:rsidRPr="009D548C" w14:paraId="7C83E43D" w14:textId="77777777" w:rsidTr="00220CFF">
        <w:trPr>
          <w:cantSplit/>
        </w:trPr>
        <w:tc>
          <w:tcPr>
            <w:tcW w:w="1941" w:type="pct"/>
            <w:gridSpan w:val="2"/>
            <w:tcBorders>
              <w:top w:val="nil"/>
              <w:bottom w:val="nil"/>
            </w:tcBorders>
            <w:tcMar>
              <w:top w:w="15" w:type="dxa"/>
              <w:left w:w="120" w:type="dxa"/>
              <w:bottom w:w="15" w:type="dxa"/>
              <w:right w:w="120" w:type="dxa"/>
            </w:tcMar>
          </w:tcPr>
          <w:p w14:paraId="64487E9E" w14:textId="77777777" w:rsidR="00220CFF" w:rsidRDefault="00220CFF" w:rsidP="00B60F14">
            <w:pPr>
              <w:ind w:left="142"/>
              <w:rPr>
                <w:color w:val="000000"/>
                <w:sz w:val="19"/>
                <w:szCs w:val="19"/>
              </w:rPr>
            </w:pPr>
            <w:r>
              <w:rPr>
                <w:color w:val="000000"/>
                <w:sz w:val="19"/>
                <w:szCs w:val="19"/>
              </w:rPr>
              <w:t>Fostamatinib</w:t>
            </w:r>
          </w:p>
          <w:p w14:paraId="4C2E6451" w14:textId="77777777" w:rsidR="00220CFF" w:rsidRDefault="00220CFF" w:rsidP="00B60F14">
            <w:pPr>
              <w:ind w:left="142"/>
              <w:rPr>
                <w:color w:val="000000"/>
                <w:sz w:val="19"/>
                <w:szCs w:val="19"/>
              </w:rPr>
            </w:pPr>
          </w:p>
        </w:tc>
        <w:tc>
          <w:tcPr>
            <w:tcW w:w="3059" w:type="pct"/>
            <w:gridSpan w:val="20"/>
            <w:tcBorders>
              <w:top w:val="nil"/>
              <w:bottom w:val="nil"/>
            </w:tcBorders>
            <w:tcMar>
              <w:top w:w="15" w:type="dxa"/>
              <w:left w:w="120" w:type="dxa"/>
              <w:bottom w:w="15" w:type="dxa"/>
              <w:right w:w="120" w:type="dxa"/>
            </w:tcMar>
          </w:tcPr>
          <w:p w14:paraId="2ACB4700" w14:textId="0CC532B9" w:rsidR="00220CFF" w:rsidRDefault="00220CFF" w:rsidP="002D7ADA">
            <w:pPr>
              <w:ind w:left="48" w:firstLine="7"/>
              <w:rPr>
                <w:color w:val="000000"/>
                <w:sz w:val="19"/>
                <w:szCs w:val="22"/>
              </w:rPr>
            </w:pPr>
            <w:r w:rsidRPr="00C04907">
              <w:rPr>
                <w:color w:val="000000"/>
                <w:sz w:val="19"/>
                <w:szCs w:val="22"/>
              </w:rPr>
              <w:t xml:space="preserve">Co-administration of fostamatinib with </w:t>
            </w:r>
            <w:r>
              <w:rPr>
                <w:color w:val="000000"/>
                <w:sz w:val="19"/>
                <w:szCs w:val="22"/>
              </w:rPr>
              <w:t>ritonavir</w:t>
            </w:r>
            <w:r w:rsidRPr="00C04907">
              <w:rPr>
                <w:color w:val="000000"/>
                <w:sz w:val="19"/>
                <w:szCs w:val="22"/>
              </w:rPr>
              <w:t xml:space="preserve"> </w:t>
            </w:r>
            <w:r>
              <w:rPr>
                <w:color w:val="000000"/>
                <w:sz w:val="19"/>
                <w:szCs w:val="22"/>
              </w:rPr>
              <w:t xml:space="preserve">may </w:t>
            </w:r>
            <w:r w:rsidRPr="00C04907">
              <w:rPr>
                <w:color w:val="000000"/>
                <w:sz w:val="19"/>
                <w:szCs w:val="22"/>
              </w:rPr>
              <w:t>increase fostamatinib metabolite R406 exposure resulting in dose-related adverse events such as hepatotoxicity, neutropenia, hypertension, or diarrh</w:t>
            </w:r>
            <w:r>
              <w:rPr>
                <w:color w:val="000000"/>
                <w:sz w:val="19"/>
                <w:szCs w:val="22"/>
              </w:rPr>
              <w:t>o</w:t>
            </w:r>
            <w:r w:rsidRPr="00C04907">
              <w:rPr>
                <w:color w:val="000000"/>
                <w:sz w:val="19"/>
                <w:szCs w:val="22"/>
              </w:rPr>
              <w:t xml:space="preserve">ea. </w:t>
            </w:r>
            <w:r>
              <w:rPr>
                <w:color w:val="000000"/>
                <w:sz w:val="19"/>
                <w:szCs w:val="22"/>
              </w:rPr>
              <w:t xml:space="preserve"> </w:t>
            </w:r>
            <w:r w:rsidRPr="00C04907">
              <w:rPr>
                <w:color w:val="000000"/>
                <w:sz w:val="19"/>
                <w:szCs w:val="22"/>
              </w:rPr>
              <w:t>Refer to the fostamatinib SmPC for dose reduction recommendations if such events occur.</w:t>
            </w:r>
          </w:p>
          <w:p w14:paraId="536FA117" w14:textId="77777777" w:rsidR="00220CFF" w:rsidRDefault="00220CFF" w:rsidP="002D7ADA">
            <w:pPr>
              <w:ind w:left="48" w:firstLine="7"/>
              <w:rPr>
                <w:color w:val="000000"/>
                <w:sz w:val="19"/>
                <w:szCs w:val="22"/>
              </w:rPr>
            </w:pPr>
          </w:p>
        </w:tc>
      </w:tr>
      <w:tr w:rsidR="006342D3" w:rsidRPr="009D548C" w14:paraId="0B348E3A"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5B4D206A" w14:textId="77777777" w:rsidR="006342D3" w:rsidRPr="009D548C" w:rsidRDefault="006342D3" w:rsidP="007720AF">
            <w:pPr>
              <w:rPr>
                <w:color w:val="000000"/>
                <w:sz w:val="19"/>
                <w:szCs w:val="19"/>
              </w:rPr>
            </w:pPr>
            <w:r>
              <w:rPr>
                <w:color w:val="000000"/>
                <w:sz w:val="19"/>
                <w:szCs w:val="19"/>
              </w:rPr>
              <w:t>Ibrutinib</w:t>
            </w:r>
          </w:p>
        </w:tc>
        <w:tc>
          <w:tcPr>
            <w:tcW w:w="2979" w:type="pct"/>
            <w:gridSpan w:val="18"/>
            <w:tcBorders>
              <w:top w:val="nil"/>
              <w:bottom w:val="nil"/>
            </w:tcBorders>
            <w:tcMar>
              <w:top w:w="15" w:type="dxa"/>
              <w:left w:w="120" w:type="dxa"/>
              <w:bottom w:w="15" w:type="dxa"/>
              <w:right w:w="120" w:type="dxa"/>
            </w:tcMar>
          </w:tcPr>
          <w:p w14:paraId="38E15D66" w14:textId="77777777" w:rsidR="006342D3" w:rsidRDefault="006342D3" w:rsidP="00B376E7">
            <w:pPr>
              <w:rPr>
                <w:color w:val="000000"/>
                <w:sz w:val="19"/>
                <w:szCs w:val="22"/>
              </w:rPr>
            </w:pPr>
            <w:r>
              <w:rPr>
                <w:color w:val="000000"/>
                <w:sz w:val="19"/>
                <w:szCs w:val="22"/>
              </w:rPr>
              <w:t>Serum concentrations of ibrutinib may be increased due to CYP3A inhibition by ritonavir, resulting in increased risk for toxicity including risk of tumor lysis syndrome.  Co</w:t>
            </w:r>
            <w:r>
              <w:rPr>
                <w:color w:val="000000"/>
                <w:sz w:val="19"/>
                <w:szCs w:val="22"/>
              </w:rPr>
              <w:noBreakHyphen/>
              <w:t>administration of ibrutinib and ritonavir should be avoided.  If the benefit is considered to outweigh the risk and ritonavir must be used, reduce the ibrutinib dose to 140 mg and monitor patient closely for toxicity.</w:t>
            </w:r>
          </w:p>
          <w:p w14:paraId="38C8D232" w14:textId="77777777" w:rsidR="006342D3" w:rsidRPr="009D548C" w:rsidRDefault="006342D3" w:rsidP="007720AF">
            <w:pPr>
              <w:rPr>
                <w:color w:val="000000"/>
                <w:sz w:val="19"/>
                <w:szCs w:val="22"/>
              </w:rPr>
            </w:pPr>
          </w:p>
        </w:tc>
      </w:tr>
      <w:tr w:rsidR="006342D3" w:rsidRPr="009D548C" w14:paraId="1402D1D9"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7A40F42D" w14:textId="77777777" w:rsidR="006342D3" w:rsidRDefault="006342D3" w:rsidP="007720AF">
            <w:pPr>
              <w:rPr>
                <w:color w:val="000000"/>
                <w:sz w:val="19"/>
                <w:szCs w:val="19"/>
              </w:rPr>
            </w:pPr>
            <w:r>
              <w:rPr>
                <w:color w:val="000000"/>
                <w:sz w:val="19"/>
                <w:szCs w:val="19"/>
              </w:rPr>
              <w:t>Neratinib</w:t>
            </w:r>
          </w:p>
        </w:tc>
        <w:tc>
          <w:tcPr>
            <w:tcW w:w="2979" w:type="pct"/>
            <w:gridSpan w:val="18"/>
            <w:tcBorders>
              <w:top w:val="nil"/>
              <w:bottom w:val="nil"/>
            </w:tcBorders>
            <w:tcMar>
              <w:top w:w="15" w:type="dxa"/>
              <w:left w:w="120" w:type="dxa"/>
              <w:bottom w:w="15" w:type="dxa"/>
              <w:right w:w="120" w:type="dxa"/>
            </w:tcMar>
          </w:tcPr>
          <w:p w14:paraId="28E44987" w14:textId="77777777" w:rsidR="006342D3" w:rsidRDefault="006342D3" w:rsidP="008144FA">
            <w:pPr>
              <w:rPr>
                <w:color w:val="000000"/>
                <w:sz w:val="19"/>
                <w:szCs w:val="22"/>
              </w:rPr>
            </w:pPr>
            <w:r>
              <w:rPr>
                <w:color w:val="000000"/>
                <w:sz w:val="19"/>
                <w:szCs w:val="22"/>
              </w:rPr>
              <w:t>Serum concentrations may be increased due to CYP3A4 inhibition by ritonavir.</w:t>
            </w:r>
          </w:p>
          <w:p w14:paraId="58E5782A" w14:textId="77777777" w:rsidR="006342D3" w:rsidRDefault="006342D3" w:rsidP="008144FA">
            <w:pPr>
              <w:rPr>
                <w:color w:val="000000"/>
                <w:sz w:val="19"/>
                <w:szCs w:val="22"/>
              </w:rPr>
            </w:pPr>
          </w:p>
          <w:p w14:paraId="763FBEF8" w14:textId="77777777" w:rsidR="006342D3" w:rsidRDefault="006342D3" w:rsidP="008144FA">
            <w:pPr>
              <w:rPr>
                <w:color w:val="000000"/>
                <w:sz w:val="19"/>
                <w:szCs w:val="22"/>
              </w:rPr>
            </w:pPr>
            <w:r>
              <w:rPr>
                <w:color w:val="000000"/>
                <w:sz w:val="19"/>
                <w:szCs w:val="22"/>
              </w:rPr>
              <w:t>Concomitant use of neratinib with Norvir is contraindicated due to serious and/or life</w:t>
            </w:r>
            <w:r>
              <w:rPr>
                <w:color w:val="000000"/>
                <w:sz w:val="19"/>
                <w:szCs w:val="22"/>
              </w:rPr>
              <w:noBreakHyphen/>
              <w:t>threatening potential reactions including hepatotoxicity (see section 4.3).</w:t>
            </w:r>
          </w:p>
          <w:p w14:paraId="068E1686" w14:textId="77777777" w:rsidR="006342D3" w:rsidRDefault="006342D3" w:rsidP="00B376E7">
            <w:pPr>
              <w:rPr>
                <w:color w:val="000000"/>
                <w:sz w:val="19"/>
                <w:szCs w:val="22"/>
              </w:rPr>
            </w:pPr>
          </w:p>
        </w:tc>
      </w:tr>
      <w:tr w:rsidR="006342D3" w:rsidRPr="009D548C" w14:paraId="62F38D70"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4B392A07" w14:textId="77777777" w:rsidR="006342D3" w:rsidRPr="009D548C" w:rsidRDefault="006342D3" w:rsidP="000B3405">
            <w:pPr>
              <w:rPr>
                <w:color w:val="000000"/>
                <w:sz w:val="19"/>
                <w:szCs w:val="19"/>
              </w:rPr>
            </w:pPr>
            <w:r>
              <w:rPr>
                <w:color w:val="000000"/>
                <w:sz w:val="19"/>
                <w:szCs w:val="19"/>
              </w:rPr>
              <w:t>Venetoclax</w:t>
            </w:r>
          </w:p>
        </w:tc>
        <w:tc>
          <w:tcPr>
            <w:tcW w:w="2979" w:type="pct"/>
            <w:gridSpan w:val="18"/>
            <w:tcBorders>
              <w:top w:val="nil"/>
              <w:bottom w:val="single" w:sz="4" w:space="0" w:color="auto"/>
            </w:tcBorders>
            <w:tcMar>
              <w:top w:w="15" w:type="dxa"/>
              <w:left w:w="120" w:type="dxa"/>
              <w:bottom w:w="15" w:type="dxa"/>
              <w:right w:w="120" w:type="dxa"/>
            </w:tcMar>
          </w:tcPr>
          <w:p w14:paraId="6B0E3139" w14:textId="77777777" w:rsidR="006342D3" w:rsidRPr="009B2821" w:rsidRDefault="006342D3" w:rsidP="009B2821">
            <w:pPr>
              <w:rPr>
                <w:color w:val="000000"/>
                <w:sz w:val="19"/>
                <w:szCs w:val="19"/>
              </w:rPr>
            </w:pPr>
            <w:r>
              <w:rPr>
                <w:color w:val="000000"/>
                <w:sz w:val="19"/>
                <w:szCs w:val="22"/>
              </w:rPr>
              <w:t>Serum concentrations may be increased due to CYP3A inhibition by ritonavir, resulting in increased risk of tumor lysis syndrome at the dose initiation and during the ramp</w:t>
            </w:r>
            <w:r>
              <w:rPr>
                <w:color w:val="000000"/>
                <w:sz w:val="19"/>
                <w:szCs w:val="22"/>
              </w:rPr>
              <w:noBreakHyphen/>
              <w:t>up phase (see section 4.3 and refer to the venetoclax SmPC).</w:t>
            </w:r>
          </w:p>
          <w:p w14:paraId="1A833A04" w14:textId="77777777" w:rsidR="006342D3" w:rsidRPr="00E06EBD" w:rsidRDefault="006342D3" w:rsidP="009B2821">
            <w:pPr>
              <w:rPr>
                <w:color w:val="000000"/>
                <w:sz w:val="19"/>
                <w:szCs w:val="19"/>
              </w:rPr>
            </w:pPr>
          </w:p>
          <w:p w14:paraId="37556AEB" w14:textId="77777777" w:rsidR="006342D3" w:rsidRPr="009D548C" w:rsidRDefault="006342D3" w:rsidP="009B2821">
            <w:pPr>
              <w:rPr>
                <w:color w:val="000000"/>
                <w:sz w:val="19"/>
                <w:szCs w:val="22"/>
              </w:rPr>
            </w:pPr>
            <w:r w:rsidRPr="009B2821">
              <w:rPr>
                <w:sz w:val="19"/>
                <w:szCs w:val="19"/>
              </w:rPr>
              <w:t>For patients who have completed the ramp</w:t>
            </w:r>
            <w:r w:rsidRPr="009B2821">
              <w:rPr>
                <w:sz w:val="19"/>
                <w:szCs w:val="19"/>
              </w:rPr>
              <w:noBreakHyphen/>
              <w:t>up phase and are on a steady daily dose of venetoclax, reduce the venetoclax dose by at least 75% when used with strong CYP3A inhibitors (refer to the venetoclax SmPC for dosing instructions).</w:t>
            </w:r>
          </w:p>
        </w:tc>
      </w:tr>
      <w:tr w:rsidR="006342D3" w:rsidRPr="00757830" w14:paraId="6F7F2C0A"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3485FA40" w14:textId="77777777" w:rsidR="006342D3" w:rsidRPr="00757830" w:rsidRDefault="006342D3" w:rsidP="00E54009">
            <w:pPr>
              <w:keepNext/>
              <w:spacing w:before="120" w:after="120"/>
              <w:outlineLvl w:val="6"/>
              <w:rPr>
                <w:b/>
                <w:bCs/>
                <w:color w:val="000000"/>
                <w:szCs w:val="19"/>
              </w:rPr>
            </w:pPr>
            <w:r w:rsidRPr="00757830">
              <w:rPr>
                <w:b/>
                <w:bCs/>
                <w:color w:val="000000"/>
                <w:szCs w:val="19"/>
              </w:rPr>
              <w:lastRenderedPageBreak/>
              <w:t>Anticoagulant</w:t>
            </w:r>
            <w:r>
              <w:rPr>
                <w:b/>
                <w:bCs/>
                <w:color w:val="000000"/>
                <w:szCs w:val="19"/>
              </w:rPr>
              <w:t>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12DE26B2" w14:textId="77777777" w:rsidR="006342D3" w:rsidRPr="00757830" w:rsidRDefault="006342D3" w:rsidP="00E54009">
            <w:pPr>
              <w:keepNext/>
              <w:rPr>
                <w:color w:val="000000"/>
                <w:sz w:val="19"/>
                <w:szCs w:val="19"/>
              </w:rPr>
            </w:pPr>
          </w:p>
        </w:tc>
      </w:tr>
      <w:tr w:rsidR="006342D3" w:rsidRPr="00757830" w14:paraId="27B8C461" w14:textId="77777777" w:rsidTr="00220CFF">
        <w:trPr>
          <w:gridBefore w:val="1"/>
          <w:gridAfter w:val="1"/>
          <w:wBefore w:w="64" w:type="pct"/>
          <w:wAfter w:w="65" w:type="pct"/>
        </w:trPr>
        <w:tc>
          <w:tcPr>
            <w:tcW w:w="1892" w:type="pct"/>
            <w:gridSpan w:val="2"/>
            <w:tcBorders>
              <w:top w:val="single" w:sz="4" w:space="0" w:color="auto"/>
              <w:bottom w:val="nil"/>
            </w:tcBorders>
            <w:tcMar>
              <w:top w:w="15" w:type="dxa"/>
              <w:left w:w="120" w:type="dxa"/>
              <w:bottom w:w="15" w:type="dxa"/>
              <w:right w:w="120" w:type="dxa"/>
            </w:tcMar>
          </w:tcPr>
          <w:p w14:paraId="7CC9705E" w14:textId="77777777" w:rsidR="006342D3" w:rsidRPr="00757830" w:rsidRDefault="006342D3" w:rsidP="00E54009">
            <w:pPr>
              <w:keepNext/>
              <w:rPr>
                <w:color w:val="000000"/>
                <w:sz w:val="19"/>
                <w:szCs w:val="19"/>
                <w:lang w:val="de-DE"/>
              </w:rPr>
            </w:pPr>
            <w:r w:rsidRPr="00757830">
              <w:rPr>
                <w:color w:val="000000"/>
                <w:sz w:val="19"/>
                <w:szCs w:val="19"/>
                <w:lang w:val="de-DE"/>
              </w:rPr>
              <w:t>Rivaroxaban</w:t>
            </w:r>
          </w:p>
        </w:tc>
        <w:tc>
          <w:tcPr>
            <w:tcW w:w="802" w:type="pct"/>
            <w:gridSpan w:val="2"/>
            <w:tcBorders>
              <w:top w:val="single" w:sz="4" w:space="0" w:color="auto"/>
              <w:bottom w:val="nil"/>
            </w:tcBorders>
            <w:tcMar>
              <w:top w:w="15" w:type="dxa"/>
              <w:left w:w="120" w:type="dxa"/>
              <w:bottom w:w="15" w:type="dxa"/>
              <w:right w:w="120" w:type="dxa"/>
            </w:tcMar>
          </w:tcPr>
          <w:p w14:paraId="56E8C65A" w14:textId="77777777" w:rsidR="006342D3" w:rsidRPr="00757830" w:rsidRDefault="006342D3" w:rsidP="00E54009">
            <w:pPr>
              <w:keepNext/>
              <w:rPr>
                <w:color w:val="000000"/>
                <w:sz w:val="19"/>
                <w:szCs w:val="19"/>
              </w:rPr>
            </w:pPr>
            <w:r w:rsidRPr="00757830">
              <w:rPr>
                <w:color w:val="000000"/>
                <w:sz w:val="19"/>
                <w:szCs w:val="19"/>
              </w:rPr>
              <w:t>10, single dose</w:t>
            </w:r>
          </w:p>
        </w:tc>
        <w:tc>
          <w:tcPr>
            <w:tcW w:w="630" w:type="pct"/>
            <w:gridSpan w:val="6"/>
            <w:tcBorders>
              <w:top w:val="single" w:sz="4" w:space="0" w:color="auto"/>
              <w:bottom w:val="nil"/>
            </w:tcBorders>
            <w:tcMar>
              <w:top w:w="15" w:type="dxa"/>
              <w:left w:w="120" w:type="dxa"/>
              <w:bottom w:w="15" w:type="dxa"/>
              <w:right w:w="120" w:type="dxa"/>
            </w:tcMar>
          </w:tcPr>
          <w:p w14:paraId="3B0E3C71" w14:textId="77777777" w:rsidR="006342D3" w:rsidRPr="00757830" w:rsidRDefault="006342D3" w:rsidP="00E54009">
            <w:pPr>
              <w:keepNext/>
              <w:rPr>
                <w:color w:val="000000"/>
                <w:sz w:val="19"/>
                <w:szCs w:val="19"/>
              </w:rPr>
            </w:pPr>
            <w:r w:rsidRPr="00757830">
              <w:rPr>
                <w:color w:val="000000"/>
                <w:sz w:val="19"/>
                <w:szCs w:val="19"/>
              </w:rPr>
              <w:t>600 q12h</w:t>
            </w:r>
          </w:p>
        </w:tc>
        <w:tc>
          <w:tcPr>
            <w:tcW w:w="807" w:type="pct"/>
            <w:gridSpan w:val="6"/>
            <w:tcBorders>
              <w:top w:val="single" w:sz="4" w:space="0" w:color="auto"/>
              <w:bottom w:val="nil"/>
            </w:tcBorders>
            <w:tcMar>
              <w:top w:w="15" w:type="dxa"/>
              <w:left w:w="120" w:type="dxa"/>
              <w:bottom w:w="15" w:type="dxa"/>
              <w:right w:w="120" w:type="dxa"/>
            </w:tcMar>
          </w:tcPr>
          <w:p w14:paraId="2C319B69" w14:textId="77777777" w:rsidR="006342D3" w:rsidRPr="00757830" w:rsidRDefault="006342D3" w:rsidP="00E54009">
            <w:pPr>
              <w:keepNext/>
              <w:rPr>
                <w:color w:val="000000"/>
                <w:sz w:val="19"/>
                <w:szCs w:val="19"/>
              </w:rPr>
            </w:pPr>
            <w:r w:rsidRPr="00757830">
              <w:rPr>
                <w:rFonts w:hint="eastAsia"/>
                <w:color w:val="000000"/>
                <w:sz w:val="19"/>
                <w:szCs w:val="19"/>
              </w:rPr>
              <w:t>↑</w:t>
            </w:r>
            <w:r w:rsidRPr="00757830">
              <w:rPr>
                <w:color w:val="000000"/>
                <w:sz w:val="19"/>
                <w:szCs w:val="19"/>
              </w:rPr>
              <w:t xml:space="preserve"> 153%</w:t>
            </w:r>
          </w:p>
        </w:tc>
        <w:tc>
          <w:tcPr>
            <w:tcW w:w="741" w:type="pct"/>
            <w:gridSpan w:val="4"/>
            <w:tcBorders>
              <w:top w:val="single" w:sz="4" w:space="0" w:color="auto"/>
              <w:bottom w:val="nil"/>
            </w:tcBorders>
            <w:tcMar>
              <w:top w:w="15" w:type="dxa"/>
              <w:left w:w="120" w:type="dxa"/>
              <w:bottom w:w="15" w:type="dxa"/>
              <w:right w:w="120" w:type="dxa"/>
            </w:tcMar>
          </w:tcPr>
          <w:p w14:paraId="0623D541" w14:textId="77777777" w:rsidR="006342D3" w:rsidRPr="00757830" w:rsidRDefault="006342D3" w:rsidP="00E54009">
            <w:pPr>
              <w:keepNext/>
              <w:rPr>
                <w:color w:val="000000"/>
                <w:sz w:val="19"/>
                <w:szCs w:val="19"/>
              </w:rPr>
            </w:pPr>
            <w:r w:rsidRPr="00757830">
              <w:rPr>
                <w:rFonts w:hint="eastAsia"/>
                <w:color w:val="000000"/>
                <w:sz w:val="19"/>
                <w:szCs w:val="19"/>
              </w:rPr>
              <w:t>↑</w:t>
            </w:r>
            <w:r w:rsidRPr="00757830">
              <w:rPr>
                <w:color w:val="000000"/>
                <w:sz w:val="19"/>
                <w:szCs w:val="19"/>
              </w:rPr>
              <w:t xml:space="preserve"> 55%</w:t>
            </w:r>
          </w:p>
        </w:tc>
      </w:tr>
      <w:tr w:rsidR="006342D3" w:rsidRPr="00757830" w14:paraId="242ADFB1"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765285B1" w14:textId="77777777" w:rsidR="006342D3" w:rsidRPr="00757830" w:rsidRDefault="006342D3" w:rsidP="00E54009">
            <w:pPr>
              <w:keepNext/>
              <w:rPr>
                <w:color w:val="000000"/>
                <w:sz w:val="19"/>
                <w:szCs w:val="19"/>
                <w:lang w:val="de-DE"/>
              </w:rPr>
            </w:pPr>
          </w:p>
        </w:tc>
        <w:tc>
          <w:tcPr>
            <w:tcW w:w="2979" w:type="pct"/>
            <w:gridSpan w:val="18"/>
            <w:tcBorders>
              <w:top w:val="nil"/>
              <w:bottom w:val="nil"/>
            </w:tcBorders>
            <w:tcMar>
              <w:top w:w="15" w:type="dxa"/>
              <w:left w:w="120" w:type="dxa"/>
              <w:bottom w:w="15" w:type="dxa"/>
              <w:right w:w="120" w:type="dxa"/>
            </w:tcMar>
          </w:tcPr>
          <w:p w14:paraId="56DFC9F1" w14:textId="77777777" w:rsidR="006342D3" w:rsidRDefault="006342D3" w:rsidP="00E54009">
            <w:pPr>
              <w:keepNext/>
              <w:rPr>
                <w:color w:val="000000"/>
                <w:sz w:val="19"/>
                <w:szCs w:val="19"/>
              </w:rPr>
            </w:pPr>
            <w:r w:rsidRPr="00757830">
              <w:rPr>
                <w:color w:val="000000"/>
                <w:sz w:val="19"/>
                <w:szCs w:val="19"/>
              </w:rPr>
              <w:t>Inhibition of CYP3A and P-gp lead to increased plasma levels and pharmacodynamic effects of rivaroxaban which may lead to an increased bleeding risk.  Therefore, the use of ritonavir is not recommended in patients receiving rivaroxaban.</w:t>
            </w:r>
          </w:p>
          <w:p w14:paraId="6252F917" w14:textId="77777777" w:rsidR="006342D3" w:rsidRPr="00757830" w:rsidRDefault="006342D3" w:rsidP="00E54009">
            <w:pPr>
              <w:keepNext/>
              <w:rPr>
                <w:color w:val="000000"/>
                <w:sz w:val="19"/>
                <w:szCs w:val="19"/>
              </w:rPr>
            </w:pPr>
          </w:p>
        </w:tc>
      </w:tr>
      <w:tr w:rsidR="006342D3" w:rsidRPr="00757830" w14:paraId="53ED8DB3"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1BD45834" w14:textId="77777777" w:rsidR="006342D3" w:rsidRPr="00757830" w:rsidRDefault="006342D3" w:rsidP="00757830">
            <w:pPr>
              <w:rPr>
                <w:color w:val="000000"/>
                <w:sz w:val="19"/>
                <w:szCs w:val="19"/>
                <w:lang w:val="de-DE"/>
              </w:rPr>
            </w:pPr>
            <w:r>
              <w:rPr>
                <w:color w:val="000000"/>
                <w:sz w:val="19"/>
                <w:szCs w:val="19"/>
                <w:lang w:val="de-DE"/>
              </w:rPr>
              <w:t>Vorapaxar</w:t>
            </w:r>
          </w:p>
        </w:tc>
        <w:tc>
          <w:tcPr>
            <w:tcW w:w="2979" w:type="pct"/>
            <w:gridSpan w:val="18"/>
            <w:tcBorders>
              <w:top w:val="nil"/>
              <w:bottom w:val="nil"/>
            </w:tcBorders>
            <w:tcMar>
              <w:top w:w="15" w:type="dxa"/>
              <w:left w:w="120" w:type="dxa"/>
              <w:bottom w:w="15" w:type="dxa"/>
              <w:right w:w="120" w:type="dxa"/>
            </w:tcMar>
          </w:tcPr>
          <w:p w14:paraId="3C4880A2" w14:textId="77777777" w:rsidR="006342D3" w:rsidRDefault="006342D3" w:rsidP="00757830">
            <w:pPr>
              <w:rPr>
                <w:color w:val="000000"/>
                <w:sz w:val="19"/>
                <w:szCs w:val="19"/>
              </w:rPr>
            </w:pPr>
            <w:r>
              <w:rPr>
                <w:color w:val="000000"/>
                <w:sz w:val="19"/>
                <w:szCs w:val="19"/>
              </w:rPr>
              <w:t>Serum concentrations may be increased due to CYP3A inhibition by ritonavir.  The co</w:t>
            </w:r>
            <w:r>
              <w:rPr>
                <w:color w:val="000000"/>
                <w:sz w:val="19"/>
                <w:szCs w:val="19"/>
              </w:rPr>
              <w:noBreakHyphen/>
              <w:t>administration of vorapaxar with Norvir is not recommended (see section 4.4 and refer to the vorapaxar SmPC).</w:t>
            </w:r>
          </w:p>
          <w:p w14:paraId="447B941A" w14:textId="77777777" w:rsidR="006342D3" w:rsidRPr="00757830" w:rsidRDefault="006342D3" w:rsidP="00757830">
            <w:pPr>
              <w:rPr>
                <w:color w:val="000000"/>
                <w:sz w:val="19"/>
                <w:szCs w:val="19"/>
              </w:rPr>
            </w:pPr>
          </w:p>
        </w:tc>
      </w:tr>
      <w:tr w:rsidR="006342D3" w:rsidRPr="00757830" w14:paraId="0DE73F97"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5B61E737" w14:textId="77777777" w:rsidR="006342D3" w:rsidRPr="00757830" w:rsidRDefault="006342D3" w:rsidP="00757830">
            <w:pPr>
              <w:rPr>
                <w:color w:val="000000"/>
                <w:sz w:val="19"/>
                <w:szCs w:val="19"/>
                <w:lang w:val="de-DE"/>
              </w:rPr>
            </w:pPr>
            <w:r w:rsidRPr="00757830">
              <w:rPr>
                <w:color w:val="000000"/>
                <w:sz w:val="19"/>
                <w:szCs w:val="19"/>
                <w:lang w:val="de-DE"/>
              </w:rPr>
              <w:t>Warfarin</w:t>
            </w:r>
            <w:r w:rsidRPr="00757830">
              <w:rPr>
                <w:color w:val="000000"/>
                <w:sz w:val="19"/>
                <w:szCs w:val="19"/>
                <w:lang w:val="de-DE"/>
              </w:rPr>
              <w:br/>
              <w:t xml:space="preserve">S-Warfarin </w:t>
            </w:r>
            <w:r w:rsidRPr="00757830">
              <w:rPr>
                <w:color w:val="000000"/>
                <w:sz w:val="19"/>
                <w:szCs w:val="19"/>
                <w:lang w:val="de-DE"/>
              </w:rPr>
              <w:br/>
              <w:t>R-Warfarin</w:t>
            </w:r>
          </w:p>
        </w:tc>
        <w:tc>
          <w:tcPr>
            <w:tcW w:w="802" w:type="pct"/>
            <w:gridSpan w:val="2"/>
            <w:tcBorders>
              <w:top w:val="nil"/>
              <w:bottom w:val="nil"/>
            </w:tcBorders>
            <w:tcMar>
              <w:top w:w="15" w:type="dxa"/>
              <w:left w:w="120" w:type="dxa"/>
              <w:bottom w:w="15" w:type="dxa"/>
              <w:right w:w="120" w:type="dxa"/>
            </w:tcMar>
          </w:tcPr>
          <w:p w14:paraId="55F004FE" w14:textId="77777777" w:rsidR="006342D3" w:rsidRPr="00757830" w:rsidRDefault="006342D3" w:rsidP="00757830">
            <w:pPr>
              <w:rPr>
                <w:color w:val="000000"/>
                <w:sz w:val="19"/>
                <w:szCs w:val="19"/>
              </w:rPr>
            </w:pPr>
            <w:r w:rsidRPr="00757830">
              <w:rPr>
                <w:color w:val="000000"/>
                <w:sz w:val="19"/>
                <w:szCs w:val="19"/>
              </w:rPr>
              <w:t xml:space="preserve">5, single dose </w:t>
            </w:r>
          </w:p>
        </w:tc>
        <w:tc>
          <w:tcPr>
            <w:tcW w:w="630" w:type="pct"/>
            <w:gridSpan w:val="6"/>
            <w:tcBorders>
              <w:top w:val="nil"/>
              <w:bottom w:val="nil"/>
            </w:tcBorders>
            <w:tcMar>
              <w:top w:w="15" w:type="dxa"/>
              <w:left w:w="120" w:type="dxa"/>
              <w:bottom w:w="15" w:type="dxa"/>
              <w:right w:w="120" w:type="dxa"/>
            </w:tcMar>
          </w:tcPr>
          <w:p w14:paraId="73FC6035" w14:textId="77777777" w:rsidR="006342D3" w:rsidRPr="00757830" w:rsidRDefault="006342D3" w:rsidP="00757830">
            <w:pPr>
              <w:rPr>
                <w:color w:val="000000"/>
                <w:sz w:val="19"/>
                <w:szCs w:val="19"/>
              </w:rPr>
            </w:pPr>
            <w:r w:rsidRPr="00757830">
              <w:rPr>
                <w:color w:val="000000"/>
                <w:sz w:val="19"/>
                <w:szCs w:val="19"/>
              </w:rPr>
              <w:t xml:space="preserve">400 q12h </w:t>
            </w:r>
          </w:p>
        </w:tc>
        <w:tc>
          <w:tcPr>
            <w:tcW w:w="807" w:type="pct"/>
            <w:gridSpan w:val="6"/>
            <w:tcBorders>
              <w:top w:val="nil"/>
              <w:bottom w:val="nil"/>
            </w:tcBorders>
            <w:tcMar>
              <w:top w:w="15" w:type="dxa"/>
              <w:left w:w="120" w:type="dxa"/>
              <w:bottom w:w="15" w:type="dxa"/>
              <w:right w:w="120" w:type="dxa"/>
            </w:tcMar>
          </w:tcPr>
          <w:p w14:paraId="3403CC96" w14:textId="77777777" w:rsidR="006342D3" w:rsidRPr="00757830" w:rsidRDefault="006342D3" w:rsidP="00757830">
            <w:pPr>
              <w:rPr>
                <w:color w:val="000000"/>
                <w:sz w:val="19"/>
                <w:szCs w:val="19"/>
              </w:rPr>
            </w:pPr>
            <w:r w:rsidRPr="00757830">
              <w:rPr>
                <w:color w:val="000000"/>
                <w:sz w:val="19"/>
                <w:szCs w:val="19"/>
              </w:rPr>
              <w:br/>
            </w:r>
            <w:r w:rsidRPr="00757830">
              <w:rPr>
                <w:rFonts w:hint="eastAsia"/>
                <w:color w:val="000000"/>
                <w:sz w:val="19"/>
                <w:szCs w:val="19"/>
              </w:rPr>
              <w:t>↑</w:t>
            </w:r>
            <w:r w:rsidRPr="00757830">
              <w:rPr>
                <w:color w:val="000000"/>
                <w:sz w:val="19"/>
                <w:szCs w:val="19"/>
              </w:rPr>
              <w:t xml:space="preserve"> 9% </w:t>
            </w:r>
            <w:r w:rsidRPr="00757830">
              <w:rPr>
                <w:color w:val="000000"/>
                <w:sz w:val="19"/>
                <w:szCs w:val="19"/>
              </w:rPr>
              <w:br/>
            </w:r>
            <w:r w:rsidRPr="00757830">
              <w:rPr>
                <w:rFonts w:hint="eastAsia"/>
                <w:color w:val="000000"/>
                <w:sz w:val="19"/>
                <w:szCs w:val="19"/>
              </w:rPr>
              <w:t>↓</w:t>
            </w:r>
            <w:r w:rsidRPr="00757830">
              <w:rPr>
                <w:color w:val="000000"/>
                <w:sz w:val="19"/>
                <w:szCs w:val="19"/>
              </w:rPr>
              <w:t xml:space="preserve"> 33% </w:t>
            </w:r>
          </w:p>
        </w:tc>
        <w:tc>
          <w:tcPr>
            <w:tcW w:w="741" w:type="pct"/>
            <w:gridSpan w:val="4"/>
            <w:tcBorders>
              <w:top w:val="nil"/>
              <w:bottom w:val="nil"/>
            </w:tcBorders>
            <w:tcMar>
              <w:top w:w="15" w:type="dxa"/>
              <w:left w:w="120" w:type="dxa"/>
              <w:bottom w:w="15" w:type="dxa"/>
              <w:right w:w="120" w:type="dxa"/>
            </w:tcMar>
          </w:tcPr>
          <w:p w14:paraId="10CC6FBC" w14:textId="77777777" w:rsidR="006342D3" w:rsidRPr="00757830" w:rsidRDefault="006342D3" w:rsidP="00757830">
            <w:pPr>
              <w:rPr>
                <w:color w:val="000000"/>
                <w:sz w:val="19"/>
                <w:szCs w:val="19"/>
              </w:rPr>
            </w:pPr>
            <w:r w:rsidRPr="00757830">
              <w:rPr>
                <w:color w:val="000000"/>
                <w:sz w:val="19"/>
                <w:szCs w:val="19"/>
              </w:rPr>
              <w:br/>
            </w:r>
            <w:r w:rsidRPr="00757830">
              <w:rPr>
                <w:rFonts w:hint="eastAsia"/>
                <w:color w:val="000000"/>
                <w:sz w:val="19"/>
                <w:szCs w:val="19"/>
              </w:rPr>
              <w:t>↓</w:t>
            </w:r>
            <w:r w:rsidRPr="00757830">
              <w:rPr>
                <w:color w:val="000000"/>
                <w:sz w:val="19"/>
                <w:szCs w:val="19"/>
              </w:rPr>
              <w:t xml:space="preserve"> 9% </w:t>
            </w:r>
            <w:r w:rsidRPr="00757830">
              <w:rPr>
                <w:color w:val="000000"/>
                <w:sz w:val="19"/>
                <w:szCs w:val="19"/>
              </w:rPr>
              <w:br/>
            </w:r>
            <w:r w:rsidRPr="00757830">
              <w:rPr>
                <w:rFonts w:hint="eastAsia"/>
                <w:color w:val="000000"/>
                <w:sz w:val="19"/>
                <w:szCs w:val="19"/>
              </w:rPr>
              <w:t>↔</w:t>
            </w:r>
            <w:r w:rsidRPr="00757830">
              <w:rPr>
                <w:color w:val="000000"/>
                <w:sz w:val="19"/>
                <w:szCs w:val="19"/>
              </w:rPr>
              <w:t xml:space="preserve"> </w:t>
            </w:r>
          </w:p>
        </w:tc>
      </w:tr>
      <w:tr w:rsidR="006342D3" w:rsidRPr="00757830" w14:paraId="38B24872"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7B7F317C" w14:textId="77777777" w:rsidR="006342D3" w:rsidRPr="00757830" w:rsidRDefault="006342D3" w:rsidP="00757830">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599A53A3" w14:textId="77777777" w:rsidR="006342D3" w:rsidRPr="00757830" w:rsidRDefault="006342D3" w:rsidP="00757830">
            <w:pPr>
              <w:rPr>
                <w:color w:val="000000"/>
                <w:sz w:val="19"/>
                <w:szCs w:val="19"/>
              </w:rPr>
            </w:pPr>
            <w:r w:rsidRPr="00757830">
              <w:rPr>
                <w:color w:val="000000"/>
                <w:sz w:val="19"/>
                <w:szCs w:val="19"/>
              </w:rPr>
              <w:t>Induction of CYP1A2 and CYP2C9 lead to decreased levels of R-warfarin while little pharmacokinetic effect is noted on S- warfarin when co-administered with ritonavir.  Decreased R-warfarin levels may lead to reduced anticoagulation, therefore it is recommended that anticoagulation parameters are monitored when warfarin is co-administered with ritonavir dosed as an antiretroviral agent or as a pharmacokinetic enhancer.</w:t>
            </w:r>
          </w:p>
          <w:p w14:paraId="10877C25" w14:textId="77777777" w:rsidR="006342D3" w:rsidRPr="00757830" w:rsidRDefault="006342D3" w:rsidP="00757830">
            <w:pPr>
              <w:rPr>
                <w:color w:val="000000"/>
                <w:sz w:val="19"/>
                <w:szCs w:val="19"/>
              </w:rPr>
            </w:pPr>
          </w:p>
        </w:tc>
      </w:tr>
      <w:tr w:rsidR="006342D3" w:rsidRPr="00757830" w14:paraId="130AF380"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2A920F50" w14:textId="77777777" w:rsidR="006342D3" w:rsidRPr="00757830" w:rsidRDefault="006342D3" w:rsidP="00757830">
            <w:pPr>
              <w:keepNext/>
              <w:spacing w:before="120" w:after="120"/>
              <w:outlineLvl w:val="6"/>
              <w:rPr>
                <w:b/>
                <w:bCs/>
                <w:color w:val="000000"/>
                <w:szCs w:val="19"/>
              </w:rPr>
            </w:pPr>
            <w:r w:rsidRPr="00757830">
              <w:rPr>
                <w:b/>
                <w:bCs/>
                <w:color w:val="000000"/>
                <w:szCs w:val="19"/>
              </w:rPr>
              <w:t>Anticonvulsants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406237FE" w14:textId="77777777" w:rsidR="006342D3" w:rsidRPr="00757830" w:rsidRDefault="006342D3" w:rsidP="00757830">
            <w:pPr>
              <w:rPr>
                <w:color w:val="000000"/>
                <w:sz w:val="19"/>
                <w:szCs w:val="19"/>
              </w:rPr>
            </w:pPr>
          </w:p>
        </w:tc>
      </w:tr>
      <w:tr w:rsidR="006342D3" w:rsidRPr="00757830" w14:paraId="71298D38"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262C4261" w14:textId="77777777" w:rsidR="006342D3" w:rsidRPr="00757830" w:rsidRDefault="006342D3" w:rsidP="00757830">
            <w:pPr>
              <w:rPr>
                <w:color w:val="000000"/>
                <w:sz w:val="19"/>
                <w:szCs w:val="19"/>
              </w:rPr>
            </w:pPr>
            <w:r w:rsidRPr="00757830">
              <w:rPr>
                <w:color w:val="000000"/>
                <w:sz w:val="19"/>
                <w:szCs w:val="19"/>
              </w:rPr>
              <w:t>Carbamazepine</w:t>
            </w:r>
          </w:p>
        </w:tc>
        <w:tc>
          <w:tcPr>
            <w:tcW w:w="2979" w:type="pct"/>
            <w:gridSpan w:val="18"/>
            <w:tcBorders>
              <w:top w:val="single" w:sz="4" w:space="0" w:color="auto"/>
              <w:bottom w:val="nil"/>
            </w:tcBorders>
            <w:tcMar>
              <w:top w:w="15" w:type="dxa"/>
              <w:left w:w="120" w:type="dxa"/>
              <w:bottom w:w="15" w:type="dxa"/>
              <w:right w:w="120" w:type="dxa"/>
            </w:tcMar>
          </w:tcPr>
          <w:p w14:paraId="0AFB44A7" w14:textId="77777777" w:rsidR="006342D3" w:rsidRPr="00757830" w:rsidRDefault="006342D3" w:rsidP="00757830">
            <w:pPr>
              <w:rPr>
                <w:color w:val="000000"/>
                <w:sz w:val="19"/>
                <w:szCs w:val="19"/>
              </w:rPr>
            </w:pPr>
            <w:r w:rsidRPr="00757830">
              <w:rPr>
                <w:color w:val="000000"/>
                <w:sz w:val="19"/>
                <w:szCs w:val="19"/>
              </w:rPr>
              <w:t>Ritonavir dosed as a pharmacokinetic enhancer or as an antiretroviral agent inhibits CYP3A4 and as a result is expected to increase the plasma concentrations of carbamazepine.  Careful monitoring of therapeutic and adverse effects is recommended when carbamazepine is concomitantly administered with ritonavir.</w:t>
            </w:r>
          </w:p>
          <w:p w14:paraId="64858419" w14:textId="77777777" w:rsidR="006342D3" w:rsidRPr="00757830" w:rsidRDefault="006342D3" w:rsidP="00757830">
            <w:pPr>
              <w:rPr>
                <w:color w:val="000000"/>
                <w:sz w:val="19"/>
                <w:szCs w:val="19"/>
              </w:rPr>
            </w:pPr>
          </w:p>
        </w:tc>
      </w:tr>
      <w:tr w:rsidR="006342D3" w:rsidRPr="00757830" w14:paraId="658380A0"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621B8AE3" w14:textId="77777777" w:rsidR="006342D3" w:rsidRPr="00757830" w:rsidRDefault="006342D3" w:rsidP="00757830">
            <w:pPr>
              <w:rPr>
                <w:color w:val="000000"/>
                <w:sz w:val="19"/>
                <w:szCs w:val="19"/>
              </w:rPr>
            </w:pPr>
            <w:r w:rsidRPr="00757830">
              <w:rPr>
                <w:color w:val="000000"/>
                <w:sz w:val="19"/>
                <w:szCs w:val="19"/>
              </w:rPr>
              <w:t>Divalproex, lamotrigine, phenytoin</w:t>
            </w:r>
          </w:p>
        </w:tc>
        <w:tc>
          <w:tcPr>
            <w:tcW w:w="2979" w:type="pct"/>
            <w:gridSpan w:val="18"/>
            <w:tcBorders>
              <w:top w:val="nil"/>
              <w:bottom w:val="single" w:sz="4" w:space="0" w:color="auto"/>
            </w:tcBorders>
            <w:tcMar>
              <w:top w:w="15" w:type="dxa"/>
              <w:left w:w="120" w:type="dxa"/>
              <w:bottom w:w="15" w:type="dxa"/>
              <w:right w:w="120" w:type="dxa"/>
            </w:tcMar>
          </w:tcPr>
          <w:p w14:paraId="55AC15E2" w14:textId="77777777" w:rsidR="006342D3" w:rsidRPr="00757830" w:rsidRDefault="006342D3" w:rsidP="00757830">
            <w:pPr>
              <w:rPr>
                <w:color w:val="000000"/>
                <w:sz w:val="19"/>
                <w:szCs w:val="19"/>
              </w:rPr>
            </w:pPr>
            <w:r w:rsidRPr="00757830">
              <w:rPr>
                <w:color w:val="000000"/>
                <w:sz w:val="19"/>
                <w:szCs w:val="19"/>
              </w:rPr>
              <w:t>Ritonavir dosed as a pharmacokinetic enhancer or as an antiretroviral agent induces oxidation by CYP2C9 and glucuronidation and as a result is expected to decrease the plasma concentrations of anticonvulsants.  Careful monitoring of serum levels or therapeutic effects is recommended when these medicines are concomitantly administered with ritonavir.  Phenytoin may decrease serum levels of ritonavir.</w:t>
            </w:r>
          </w:p>
          <w:p w14:paraId="45D05CC3" w14:textId="77777777" w:rsidR="006342D3" w:rsidRPr="00757830" w:rsidRDefault="006342D3" w:rsidP="00757830">
            <w:pPr>
              <w:rPr>
                <w:color w:val="000000"/>
                <w:sz w:val="19"/>
                <w:szCs w:val="19"/>
              </w:rPr>
            </w:pPr>
          </w:p>
        </w:tc>
      </w:tr>
      <w:tr w:rsidR="006342D3" w:rsidRPr="00757830" w14:paraId="73E0CA45"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00EA6786" w14:textId="77777777" w:rsidR="006342D3" w:rsidRPr="00757830" w:rsidRDefault="006342D3" w:rsidP="00757830">
            <w:pPr>
              <w:keepNext/>
              <w:spacing w:before="120" w:after="120"/>
              <w:outlineLvl w:val="6"/>
              <w:rPr>
                <w:b/>
                <w:bCs/>
                <w:color w:val="000000"/>
                <w:szCs w:val="19"/>
              </w:rPr>
            </w:pPr>
            <w:r w:rsidRPr="00757830">
              <w:rPr>
                <w:b/>
                <w:bCs/>
                <w:color w:val="000000"/>
                <w:szCs w:val="19"/>
              </w:rPr>
              <w:t>Antidepressants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3B923AA6" w14:textId="77777777" w:rsidR="006342D3" w:rsidRPr="00757830" w:rsidRDefault="006342D3" w:rsidP="00757830">
            <w:pPr>
              <w:rPr>
                <w:color w:val="000000"/>
                <w:sz w:val="19"/>
                <w:szCs w:val="19"/>
              </w:rPr>
            </w:pPr>
          </w:p>
        </w:tc>
      </w:tr>
      <w:tr w:rsidR="006342D3" w:rsidRPr="00757830" w14:paraId="6B91967B"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11BCA7D0" w14:textId="77777777" w:rsidR="006342D3" w:rsidRPr="00757830" w:rsidRDefault="006342D3" w:rsidP="00757830">
            <w:pPr>
              <w:rPr>
                <w:color w:val="000000"/>
                <w:sz w:val="19"/>
                <w:szCs w:val="19"/>
                <w:lang w:val="fr-FR"/>
              </w:rPr>
            </w:pPr>
            <w:r w:rsidRPr="00757830">
              <w:rPr>
                <w:color w:val="000000"/>
                <w:sz w:val="19"/>
                <w:szCs w:val="19"/>
                <w:lang w:val="fr-FR"/>
              </w:rPr>
              <w:t>Amitriptyline, fluoxetine, imipramine, nortriptyline, paroxetine, sertraline</w:t>
            </w:r>
          </w:p>
        </w:tc>
        <w:tc>
          <w:tcPr>
            <w:tcW w:w="2979" w:type="pct"/>
            <w:gridSpan w:val="18"/>
            <w:tcBorders>
              <w:top w:val="single" w:sz="4" w:space="0" w:color="auto"/>
              <w:bottom w:val="nil"/>
            </w:tcBorders>
            <w:tcMar>
              <w:top w:w="15" w:type="dxa"/>
              <w:left w:w="120" w:type="dxa"/>
              <w:bottom w:w="15" w:type="dxa"/>
              <w:right w:w="120" w:type="dxa"/>
            </w:tcMar>
          </w:tcPr>
          <w:p w14:paraId="0D7E9C06" w14:textId="77777777" w:rsidR="006342D3" w:rsidRPr="00757830" w:rsidRDefault="006342D3" w:rsidP="00757830">
            <w:pPr>
              <w:rPr>
                <w:color w:val="000000"/>
                <w:sz w:val="19"/>
                <w:szCs w:val="19"/>
              </w:rPr>
            </w:pPr>
            <w:r w:rsidRPr="00757830">
              <w:rPr>
                <w:color w:val="000000"/>
                <w:sz w:val="19"/>
                <w:szCs w:val="19"/>
              </w:rPr>
              <w:t>Ritonavir dosed as an antiretroviral agent is likely to inhibit CYP2D6 and as a result is expected to increase concentrations of imipramine, amitriptyline, nortriptyline, fluoxetine, paroxetine or sertraline.  Careful monitoring of therapeutic and adverse effects is recommended when these medicines are concomitantly administered with antiretroviral doses of ritonavir (see section 4.4).</w:t>
            </w:r>
          </w:p>
          <w:p w14:paraId="4D345444" w14:textId="77777777" w:rsidR="006342D3" w:rsidRPr="00757830" w:rsidRDefault="006342D3" w:rsidP="00757830">
            <w:pPr>
              <w:rPr>
                <w:color w:val="000000"/>
                <w:sz w:val="19"/>
                <w:szCs w:val="19"/>
              </w:rPr>
            </w:pPr>
          </w:p>
        </w:tc>
      </w:tr>
      <w:tr w:rsidR="006342D3" w:rsidRPr="00757830" w14:paraId="163647FA"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4B46EE76" w14:textId="77777777" w:rsidR="006342D3" w:rsidRPr="00757830" w:rsidRDefault="006342D3" w:rsidP="00757830">
            <w:pPr>
              <w:rPr>
                <w:color w:val="000000"/>
                <w:sz w:val="19"/>
                <w:szCs w:val="19"/>
              </w:rPr>
            </w:pPr>
            <w:r w:rsidRPr="00757830">
              <w:rPr>
                <w:color w:val="000000"/>
                <w:sz w:val="19"/>
                <w:szCs w:val="19"/>
              </w:rPr>
              <w:t>Desipramine</w:t>
            </w:r>
          </w:p>
        </w:tc>
        <w:tc>
          <w:tcPr>
            <w:tcW w:w="973" w:type="pct"/>
            <w:gridSpan w:val="7"/>
            <w:tcBorders>
              <w:top w:val="nil"/>
              <w:bottom w:val="nil"/>
            </w:tcBorders>
            <w:tcMar>
              <w:top w:w="15" w:type="dxa"/>
              <w:left w:w="120" w:type="dxa"/>
              <w:bottom w:w="15" w:type="dxa"/>
              <w:right w:w="120" w:type="dxa"/>
            </w:tcMar>
          </w:tcPr>
          <w:p w14:paraId="7B36EF6B" w14:textId="77777777" w:rsidR="006342D3" w:rsidRPr="00757830" w:rsidRDefault="006342D3" w:rsidP="00757830">
            <w:pPr>
              <w:rPr>
                <w:color w:val="000000"/>
                <w:sz w:val="19"/>
                <w:szCs w:val="19"/>
              </w:rPr>
            </w:pPr>
            <w:r w:rsidRPr="00757830">
              <w:rPr>
                <w:color w:val="000000"/>
                <w:sz w:val="19"/>
                <w:szCs w:val="19"/>
              </w:rPr>
              <w:t>100, single oral dose</w:t>
            </w:r>
          </w:p>
        </w:tc>
        <w:tc>
          <w:tcPr>
            <w:tcW w:w="686" w:type="pct"/>
            <w:gridSpan w:val="5"/>
            <w:tcBorders>
              <w:top w:val="nil"/>
              <w:bottom w:val="nil"/>
            </w:tcBorders>
            <w:tcMar>
              <w:top w:w="15" w:type="dxa"/>
              <w:left w:w="120" w:type="dxa"/>
              <w:bottom w:w="15" w:type="dxa"/>
              <w:right w:w="120" w:type="dxa"/>
            </w:tcMar>
          </w:tcPr>
          <w:p w14:paraId="058BD1D0" w14:textId="77777777" w:rsidR="006342D3" w:rsidRPr="00757830" w:rsidRDefault="006342D3" w:rsidP="00757830">
            <w:pPr>
              <w:rPr>
                <w:color w:val="000000"/>
                <w:sz w:val="19"/>
                <w:szCs w:val="19"/>
              </w:rPr>
            </w:pPr>
            <w:r w:rsidRPr="00757830">
              <w:rPr>
                <w:color w:val="000000"/>
                <w:sz w:val="19"/>
                <w:szCs w:val="19"/>
              </w:rPr>
              <w:t>500 q12h</w:t>
            </w:r>
          </w:p>
        </w:tc>
        <w:tc>
          <w:tcPr>
            <w:tcW w:w="747" w:type="pct"/>
            <w:gridSpan w:val="4"/>
            <w:tcBorders>
              <w:top w:val="nil"/>
              <w:bottom w:val="nil"/>
            </w:tcBorders>
            <w:tcMar>
              <w:top w:w="15" w:type="dxa"/>
              <w:left w:w="120" w:type="dxa"/>
              <w:bottom w:w="15" w:type="dxa"/>
              <w:right w:w="120" w:type="dxa"/>
            </w:tcMar>
          </w:tcPr>
          <w:p w14:paraId="5FFCC871"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145%</w:t>
            </w:r>
          </w:p>
        </w:tc>
        <w:tc>
          <w:tcPr>
            <w:tcW w:w="573" w:type="pct"/>
            <w:gridSpan w:val="2"/>
            <w:tcBorders>
              <w:top w:val="nil"/>
              <w:bottom w:val="nil"/>
            </w:tcBorders>
            <w:tcMar>
              <w:top w:w="15" w:type="dxa"/>
              <w:left w:w="120" w:type="dxa"/>
              <w:bottom w:w="15" w:type="dxa"/>
              <w:right w:w="120" w:type="dxa"/>
            </w:tcMar>
          </w:tcPr>
          <w:p w14:paraId="7FA27382"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22%</w:t>
            </w:r>
          </w:p>
        </w:tc>
      </w:tr>
      <w:tr w:rsidR="006342D3" w:rsidRPr="00757830" w14:paraId="59E55E16"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3B73FE23" w14:textId="77777777" w:rsidR="006342D3" w:rsidRPr="00757830" w:rsidRDefault="006342D3" w:rsidP="00757830">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6BE96705" w14:textId="77777777" w:rsidR="006342D3" w:rsidRPr="00757830" w:rsidRDefault="006342D3" w:rsidP="00757830">
            <w:pPr>
              <w:rPr>
                <w:color w:val="000000"/>
                <w:sz w:val="19"/>
                <w:szCs w:val="19"/>
              </w:rPr>
            </w:pPr>
            <w:r w:rsidRPr="00757830">
              <w:rPr>
                <w:color w:val="000000"/>
                <w:sz w:val="19"/>
                <w:szCs w:val="19"/>
              </w:rPr>
              <w:t>The AUC and C</w:t>
            </w:r>
            <w:r w:rsidRPr="00757830">
              <w:rPr>
                <w:color w:val="000000"/>
                <w:sz w:val="19"/>
                <w:szCs w:val="19"/>
                <w:vertAlign w:val="subscript"/>
              </w:rPr>
              <w:t>max</w:t>
            </w:r>
            <w:r w:rsidRPr="00757830">
              <w:rPr>
                <w:color w:val="000000"/>
                <w:sz w:val="19"/>
                <w:szCs w:val="19"/>
              </w:rPr>
              <w:t xml:space="preserve"> of the 2-hydroxy metabolite were decreased 15 and 67%, respectively.  Dosage reduction of desipramine is recommended when co-administered with ritonavir dosed as an antiretroviral agent.</w:t>
            </w:r>
          </w:p>
          <w:p w14:paraId="742210A4" w14:textId="77777777" w:rsidR="006342D3" w:rsidRPr="00757830" w:rsidRDefault="006342D3" w:rsidP="00757830">
            <w:pPr>
              <w:rPr>
                <w:color w:val="000000"/>
                <w:sz w:val="19"/>
                <w:szCs w:val="19"/>
              </w:rPr>
            </w:pPr>
          </w:p>
        </w:tc>
      </w:tr>
      <w:tr w:rsidR="006342D3" w:rsidRPr="00757830" w14:paraId="49717E05"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4F574B3B" w14:textId="77777777" w:rsidR="006342D3" w:rsidRPr="00757830" w:rsidRDefault="006342D3" w:rsidP="001A5660">
            <w:pPr>
              <w:keepNext/>
              <w:rPr>
                <w:color w:val="000000"/>
                <w:sz w:val="19"/>
                <w:szCs w:val="19"/>
              </w:rPr>
            </w:pPr>
            <w:r w:rsidRPr="00757830">
              <w:rPr>
                <w:color w:val="000000"/>
                <w:sz w:val="19"/>
                <w:szCs w:val="19"/>
              </w:rPr>
              <w:lastRenderedPageBreak/>
              <w:t>Trazodone</w:t>
            </w:r>
          </w:p>
        </w:tc>
        <w:tc>
          <w:tcPr>
            <w:tcW w:w="802" w:type="pct"/>
            <w:gridSpan w:val="2"/>
            <w:tcBorders>
              <w:top w:val="nil"/>
              <w:bottom w:val="nil"/>
            </w:tcBorders>
            <w:tcMar>
              <w:top w:w="15" w:type="dxa"/>
              <w:left w:w="120" w:type="dxa"/>
              <w:bottom w:w="15" w:type="dxa"/>
              <w:right w:w="120" w:type="dxa"/>
            </w:tcMar>
          </w:tcPr>
          <w:p w14:paraId="62EDFD15" w14:textId="77777777" w:rsidR="006342D3" w:rsidRPr="00757830" w:rsidRDefault="006342D3" w:rsidP="001A5660">
            <w:pPr>
              <w:keepNext/>
              <w:rPr>
                <w:color w:val="000000"/>
                <w:sz w:val="19"/>
                <w:szCs w:val="19"/>
              </w:rPr>
            </w:pPr>
            <w:r w:rsidRPr="00757830">
              <w:rPr>
                <w:color w:val="000000"/>
                <w:sz w:val="19"/>
                <w:szCs w:val="19"/>
              </w:rPr>
              <w:t xml:space="preserve">50, single dose </w:t>
            </w:r>
          </w:p>
        </w:tc>
        <w:tc>
          <w:tcPr>
            <w:tcW w:w="630" w:type="pct"/>
            <w:gridSpan w:val="6"/>
            <w:tcBorders>
              <w:top w:val="nil"/>
              <w:bottom w:val="nil"/>
            </w:tcBorders>
            <w:tcMar>
              <w:top w:w="15" w:type="dxa"/>
              <w:left w:w="120" w:type="dxa"/>
              <w:bottom w:w="15" w:type="dxa"/>
              <w:right w:w="120" w:type="dxa"/>
            </w:tcMar>
          </w:tcPr>
          <w:p w14:paraId="5F1308FC" w14:textId="77777777" w:rsidR="006342D3" w:rsidRPr="00757830" w:rsidRDefault="006342D3" w:rsidP="001A5660">
            <w:pPr>
              <w:keepNext/>
              <w:rPr>
                <w:color w:val="000000"/>
                <w:sz w:val="19"/>
                <w:szCs w:val="19"/>
              </w:rPr>
            </w:pPr>
            <w:r w:rsidRPr="00757830">
              <w:rPr>
                <w:color w:val="000000"/>
                <w:sz w:val="19"/>
                <w:szCs w:val="19"/>
              </w:rPr>
              <w:t xml:space="preserve">200 q12h </w:t>
            </w:r>
          </w:p>
        </w:tc>
        <w:tc>
          <w:tcPr>
            <w:tcW w:w="807" w:type="pct"/>
            <w:gridSpan w:val="6"/>
            <w:tcBorders>
              <w:top w:val="nil"/>
              <w:bottom w:val="nil"/>
            </w:tcBorders>
            <w:tcMar>
              <w:top w:w="15" w:type="dxa"/>
              <w:left w:w="120" w:type="dxa"/>
              <w:bottom w:w="15" w:type="dxa"/>
              <w:right w:w="120" w:type="dxa"/>
            </w:tcMar>
          </w:tcPr>
          <w:p w14:paraId="784C9D23" w14:textId="77777777" w:rsidR="006342D3" w:rsidRPr="00757830" w:rsidRDefault="006342D3" w:rsidP="001A5660">
            <w:pPr>
              <w:keepNext/>
              <w:rPr>
                <w:color w:val="000000"/>
                <w:sz w:val="19"/>
                <w:szCs w:val="19"/>
              </w:rPr>
            </w:pPr>
            <w:r w:rsidRPr="00757830">
              <w:rPr>
                <w:rFonts w:hint="eastAsia"/>
                <w:color w:val="000000"/>
                <w:sz w:val="19"/>
                <w:szCs w:val="19"/>
              </w:rPr>
              <w:t>↑</w:t>
            </w:r>
            <w:r w:rsidRPr="00757830">
              <w:rPr>
                <w:color w:val="000000"/>
                <w:sz w:val="19"/>
                <w:szCs w:val="19"/>
              </w:rPr>
              <w:t xml:space="preserve"> 2.4-fold</w:t>
            </w:r>
          </w:p>
        </w:tc>
        <w:tc>
          <w:tcPr>
            <w:tcW w:w="741" w:type="pct"/>
            <w:gridSpan w:val="4"/>
            <w:tcBorders>
              <w:top w:val="nil"/>
              <w:bottom w:val="nil"/>
            </w:tcBorders>
            <w:tcMar>
              <w:top w:w="15" w:type="dxa"/>
              <w:left w:w="120" w:type="dxa"/>
              <w:bottom w:w="15" w:type="dxa"/>
              <w:right w:w="120" w:type="dxa"/>
            </w:tcMar>
          </w:tcPr>
          <w:p w14:paraId="2E352FA4" w14:textId="77777777" w:rsidR="006342D3" w:rsidRPr="00757830" w:rsidRDefault="006342D3" w:rsidP="001A5660">
            <w:pPr>
              <w:keepNext/>
              <w:rPr>
                <w:color w:val="000000"/>
                <w:sz w:val="19"/>
                <w:szCs w:val="19"/>
              </w:rPr>
            </w:pPr>
            <w:r w:rsidRPr="00757830">
              <w:rPr>
                <w:rFonts w:hint="eastAsia"/>
                <w:color w:val="000000"/>
                <w:sz w:val="19"/>
                <w:szCs w:val="19"/>
              </w:rPr>
              <w:t>↑</w:t>
            </w:r>
            <w:r w:rsidRPr="00757830">
              <w:rPr>
                <w:color w:val="000000"/>
                <w:sz w:val="19"/>
                <w:szCs w:val="19"/>
              </w:rPr>
              <w:t xml:space="preserve"> 34%</w:t>
            </w:r>
          </w:p>
        </w:tc>
      </w:tr>
      <w:tr w:rsidR="006342D3" w:rsidRPr="00757830" w14:paraId="376E473F"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21FC5EAF" w14:textId="77777777" w:rsidR="006342D3" w:rsidRPr="00757830" w:rsidRDefault="006342D3" w:rsidP="001A5660">
            <w:pPr>
              <w:keepNext/>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69C92362" w14:textId="77777777" w:rsidR="006342D3" w:rsidRPr="00757830" w:rsidRDefault="006342D3" w:rsidP="001A5660">
            <w:pPr>
              <w:keepNext/>
              <w:rPr>
                <w:color w:val="000000"/>
                <w:sz w:val="19"/>
                <w:szCs w:val="19"/>
              </w:rPr>
            </w:pPr>
            <w:r w:rsidRPr="00757830">
              <w:rPr>
                <w:color w:val="000000"/>
                <w:sz w:val="19"/>
                <w:szCs w:val="19"/>
              </w:rPr>
              <w:t>An increase in the incidence in trazodone-related adverse reactions was noted when co-administered with ritonavir dosed as an antiretroviral agent or as a pharmacokinetic enhancer.  If trazodone is co-administered with ritonavir, the combination should be used with caution, initiating trazodone at the lowest dosage and monitoring for clinical response and tolerability.</w:t>
            </w:r>
          </w:p>
          <w:p w14:paraId="645F4F33" w14:textId="77777777" w:rsidR="006342D3" w:rsidRPr="00757830" w:rsidRDefault="006342D3" w:rsidP="001A5660">
            <w:pPr>
              <w:keepNext/>
              <w:rPr>
                <w:color w:val="000000"/>
                <w:sz w:val="19"/>
                <w:szCs w:val="19"/>
              </w:rPr>
            </w:pPr>
          </w:p>
        </w:tc>
      </w:tr>
      <w:tr w:rsidR="006342D3" w:rsidRPr="00757830" w14:paraId="5D6B1DA4"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1CB00F0F" w14:textId="77777777" w:rsidR="006342D3" w:rsidRPr="00757830" w:rsidRDefault="006342D3" w:rsidP="00757830">
            <w:pPr>
              <w:keepNext/>
              <w:spacing w:before="120" w:after="120"/>
              <w:outlineLvl w:val="6"/>
              <w:rPr>
                <w:rFonts w:ascii="TimesNewRoman,BoldItalic" w:hAnsi="TimesNewRoman,BoldItalic" w:cs="TimesNewRoman,BoldItalic"/>
                <w:b/>
                <w:bCs/>
                <w:iCs/>
                <w:color w:val="000000"/>
                <w:szCs w:val="22"/>
              </w:rPr>
            </w:pPr>
            <w:r w:rsidRPr="00757830">
              <w:rPr>
                <w:rFonts w:ascii="TimesNewRoman,BoldItalic" w:hAnsi="TimesNewRoman,BoldItalic" w:cs="TimesNewRoman,BoldItalic"/>
                <w:b/>
                <w:bCs/>
                <w:iCs/>
                <w:color w:val="000000"/>
                <w:szCs w:val="22"/>
              </w:rPr>
              <w:t>Anti-gout treatments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293E7DC1" w14:textId="77777777" w:rsidR="006342D3" w:rsidRPr="00757830" w:rsidRDefault="006342D3" w:rsidP="00757830">
            <w:pPr>
              <w:autoSpaceDE w:val="0"/>
              <w:autoSpaceDN w:val="0"/>
              <w:adjustRightInd w:val="0"/>
              <w:rPr>
                <w:rFonts w:ascii="TimesNewRoman,Italic" w:hAnsi="TimesNewRoman,Italic" w:cs="TimesNewRoman,Italic"/>
                <w:iCs/>
                <w:color w:val="000000"/>
                <w:sz w:val="19"/>
                <w:szCs w:val="19"/>
              </w:rPr>
            </w:pPr>
          </w:p>
        </w:tc>
      </w:tr>
      <w:tr w:rsidR="006342D3" w:rsidRPr="00757830" w14:paraId="421D3968"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715D162F" w14:textId="77777777" w:rsidR="006342D3" w:rsidRPr="00757830" w:rsidRDefault="006342D3" w:rsidP="00757830">
            <w:pPr>
              <w:rPr>
                <w:color w:val="000000"/>
              </w:rPr>
            </w:pPr>
            <w:r w:rsidRPr="00757830">
              <w:rPr>
                <w:rFonts w:ascii="TimesNewRoman,Italic" w:hAnsi="TimesNewRoman,Italic" w:cs="TimesNewRoman,Italic"/>
                <w:iCs/>
                <w:color w:val="000000"/>
                <w:sz w:val="19"/>
                <w:szCs w:val="19"/>
              </w:rPr>
              <w:t>Colchicine</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1B2901B6" w14:textId="77777777" w:rsidR="006342D3" w:rsidRDefault="006342D3" w:rsidP="00757830">
            <w:pPr>
              <w:rPr>
                <w:rFonts w:ascii="TimesNewRoman,Italic" w:hAnsi="TimesNewRoman,Italic" w:cs="TimesNewRoman,Italic"/>
                <w:iCs/>
                <w:color w:val="000000"/>
                <w:sz w:val="19"/>
                <w:szCs w:val="19"/>
              </w:rPr>
            </w:pPr>
            <w:r w:rsidRPr="00757830">
              <w:rPr>
                <w:rFonts w:ascii="TimesNewRoman,Italic" w:hAnsi="TimesNewRoman,Italic" w:cs="TimesNewRoman,Italic"/>
                <w:iCs/>
                <w:color w:val="000000"/>
                <w:sz w:val="19"/>
                <w:szCs w:val="19"/>
              </w:rPr>
              <w:t>Concentrations of colchicine are expected to increase when coadministered with ritonavir</w:t>
            </w:r>
            <w:r>
              <w:rPr>
                <w:rFonts w:ascii="TimesNewRoman,Italic" w:hAnsi="TimesNewRoman,Italic" w:cs="TimesNewRoman,Italic"/>
                <w:iCs/>
                <w:color w:val="000000"/>
                <w:sz w:val="19"/>
                <w:szCs w:val="19"/>
              </w:rPr>
              <w:t>.</w:t>
            </w:r>
          </w:p>
          <w:p w14:paraId="0F3367AE" w14:textId="77777777" w:rsidR="006342D3" w:rsidRPr="00757830" w:rsidRDefault="006342D3" w:rsidP="00757830">
            <w:pPr>
              <w:rPr>
                <w:color w:val="000000"/>
              </w:rPr>
            </w:pPr>
            <w:r>
              <w:rPr>
                <w:iCs/>
                <w:sz w:val="19"/>
                <w:szCs w:val="19"/>
              </w:rPr>
              <w:t>Life-threatening and fatal drug interactions have been reported in patients treated with colchicine and ritonavir (CYP3A4 and P-gp inhibition) in patients with renal and/or hepatic impairment (see sections 4.3 and 4.4).  Refer to the colchicine prescribing information.</w:t>
            </w:r>
          </w:p>
        </w:tc>
      </w:tr>
      <w:tr w:rsidR="006342D3" w:rsidRPr="00757830" w14:paraId="7754F8EB"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76301149" w14:textId="77777777" w:rsidR="006342D3" w:rsidRPr="00757830" w:rsidRDefault="006342D3" w:rsidP="00757830">
            <w:pPr>
              <w:keepNext/>
              <w:spacing w:before="120" w:after="120"/>
              <w:outlineLvl w:val="6"/>
              <w:rPr>
                <w:b/>
                <w:bCs/>
                <w:color w:val="000000"/>
                <w:szCs w:val="19"/>
              </w:rPr>
            </w:pPr>
            <w:r w:rsidRPr="00757830">
              <w:rPr>
                <w:b/>
                <w:bCs/>
                <w:color w:val="000000"/>
                <w:szCs w:val="19"/>
              </w:rPr>
              <w:t>Antihistamines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2D141ACD" w14:textId="77777777" w:rsidR="006342D3" w:rsidRPr="00757830" w:rsidRDefault="006342D3" w:rsidP="00757830">
            <w:pPr>
              <w:rPr>
                <w:color w:val="000000"/>
                <w:sz w:val="19"/>
                <w:szCs w:val="19"/>
              </w:rPr>
            </w:pPr>
          </w:p>
        </w:tc>
      </w:tr>
      <w:tr w:rsidR="006342D3" w:rsidRPr="00757830" w14:paraId="6085F7B4"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11DE5665" w14:textId="77777777" w:rsidR="006342D3" w:rsidRPr="00757830" w:rsidRDefault="006342D3" w:rsidP="00757830">
            <w:pPr>
              <w:rPr>
                <w:color w:val="000000"/>
                <w:sz w:val="19"/>
                <w:szCs w:val="19"/>
              </w:rPr>
            </w:pPr>
            <w:r w:rsidRPr="00757830">
              <w:rPr>
                <w:color w:val="000000"/>
                <w:sz w:val="19"/>
                <w:szCs w:val="19"/>
              </w:rPr>
              <w:t>Astemizole, terfenadine</w:t>
            </w:r>
          </w:p>
        </w:tc>
        <w:tc>
          <w:tcPr>
            <w:tcW w:w="2979" w:type="pct"/>
            <w:gridSpan w:val="18"/>
            <w:tcBorders>
              <w:top w:val="single" w:sz="4" w:space="0" w:color="auto"/>
              <w:bottom w:val="nil"/>
            </w:tcBorders>
            <w:tcMar>
              <w:top w:w="15" w:type="dxa"/>
              <w:left w:w="120" w:type="dxa"/>
              <w:bottom w:w="15" w:type="dxa"/>
              <w:right w:w="120" w:type="dxa"/>
            </w:tcMar>
          </w:tcPr>
          <w:p w14:paraId="19A52075" w14:textId="77777777" w:rsidR="006342D3" w:rsidRPr="00757830" w:rsidRDefault="006342D3" w:rsidP="00757830">
            <w:pPr>
              <w:rPr>
                <w:color w:val="000000"/>
                <w:sz w:val="19"/>
                <w:szCs w:val="19"/>
              </w:rPr>
            </w:pPr>
            <w:r w:rsidRPr="00757830">
              <w:rPr>
                <w:color w:val="000000"/>
                <w:sz w:val="19"/>
                <w:szCs w:val="19"/>
              </w:rPr>
              <w:t xml:space="preserve">Ritonavir co-administration is likely to result in increased plasma concentrations of astemizole and terfenadine and is therefore </w:t>
            </w:r>
            <w:r w:rsidRPr="00757830">
              <w:rPr>
                <w:b/>
                <w:bCs/>
                <w:color w:val="000000"/>
                <w:sz w:val="19"/>
                <w:szCs w:val="19"/>
              </w:rPr>
              <w:t xml:space="preserve">contraindicated </w:t>
            </w:r>
            <w:r w:rsidRPr="00757830">
              <w:rPr>
                <w:color w:val="000000"/>
                <w:sz w:val="19"/>
                <w:szCs w:val="19"/>
              </w:rPr>
              <w:t>(see section 4.3).</w:t>
            </w:r>
          </w:p>
          <w:p w14:paraId="6EDAF215" w14:textId="77777777" w:rsidR="006342D3" w:rsidRPr="00757830" w:rsidRDefault="006342D3" w:rsidP="00757830">
            <w:pPr>
              <w:rPr>
                <w:color w:val="000000"/>
                <w:sz w:val="19"/>
                <w:szCs w:val="19"/>
              </w:rPr>
            </w:pPr>
          </w:p>
        </w:tc>
      </w:tr>
      <w:tr w:rsidR="006342D3" w:rsidRPr="00757830" w14:paraId="684359FA"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0E7C99C6" w14:textId="77777777" w:rsidR="006342D3" w:rsidRPr="00757830" w:rsidRDefault="006342D3" w:rsidP="00757830">
            <w:pPr>
              <w:rPr>
                <w:color w:val="000000"/>
                <w:sz w:val="19"/>
                <w:szCs w:val="19"/>
              </w:rPr>
            </w:pPr>
            <w:r w:rsidRPr="00757830">
              <w:rPr>
                <w:color w:val="000000"/>
                <w:sz w:val="19"/>
                <w:szCs w:val="19"/>
              </w:rPr>
              <w:t>Fexofenadine</w:t>
            </w:r>
          </w:p>
        </w:tc>
        <w:tc>
          <w:tcPr>
            <w:tcW w:w="2979" w:type="pct"/>
            <w:gridSpan w:val="18"/>
            <w:tcBorders>
              <w:top w:val="nil"/>
              <w:bottom w:val="nil"/>
            </w:tcBorders>
            <w:tcMar>
              <w:top w:w="15" w:type="dxa"/>
              <w:left w:w="120" w:type="dxa"/>
              <w:bottom w:w="15" w:type="dxa"/>
              <w:right w:w="120" w:type="dxa"/>
            </w:tcMar>
          </w:tcPr>
          <w:p w14:paraId="5D23EB30" w14:textId="77777777" w:rsidR="006342D3" w:rsidRPr="00757830" w:rsidRDefault="006342D3" w:rsidP="00757830">
            <w:pPr>
              <w:rPr>
                <w:color w:val="000000"/>
                <w:sz w:val="19"/>
                <w:szCs w:val="19"/>
              </w:rPr>
            </w:pPr>
            <w:r w:rsidRPr="00757830">
              <w:rPr>
                <w:color w:val="000000"/>
                <w:sz w:val="19"/>
                <w:szCs w:val="19"/>
              </w:rPr>
              <w:t>Ritonavir may modify P-glycoprotein mediated fexofenadine efflux when dosed as an antriretroviral agent or as a pharmacokinetic enhancer resulting in increased concentrations of fexofenadine.  Increased fexofenadine levels may lessen over time as induction develops.</w:t>
            </w:r>
          </w:p>
          <w:p w14:paraId="46027B5C" w14:textId="77777777" w:rsidR="006342D3" w:rsidRPr="00757830" w:rsidRDefault="006342D3" w:rsidP="00757830">
            <w:pPr>
              <w:rPr>
                <w:color w:val="000000"/>
                <w:sz w:val="19"/>
                <w:szCs w:val="19"/>
              </w:rPr>
            </w:pPr>
          </w:p>
        </w:tc>
      </w:tr>
      <w:tr w:rsidR="006342D3" w:rsidRPr="00757830" w14:paraId="31FA137B"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7ADFB8B0" w14:textId="77777777" w:rsidR="006342D3" w:rsidRPr="00757830" w:rsidRDefault="006342D3" w:rsidP="00757830">
            <w:pPr>
              <w:rPr>
                <w:color w:val="000000"/>
                <w:sz w:val="19"/>
                <w:szCs w:val="19"/>
              </w:rPr>
            </w:pPr>
            <w:r w:rsidRPr="00757830">
              <w:rPr>
                <w:color w:val="000000"/>
                <w:sz w:val="19"/>
                <w:szCs w:val="19"/>
              </w:rPr>
              <w:t>Loratadine</w:t>
            </w:r>
          </w:p>
        </w:tc>
        <w:tc>
          <w:tcPr>
            <w:tcW w:w="2979" w:type="pct"/>
            <w:gridSpan w:val="18"/>
            <w:tcBorders>
              <w:top w:val="nil"/>
              <w:bottom w:val="single" w:sz="4" w:space="0" w:color="auto"/>
            </w:tcBorders>
            <w:tcMar>
              <w:top w:w="15" w:type="dxa"/>
              <w:left w:w="120" w:type="dxa"/>
              <w:bottom w:w="15" w:type="dxa"/>
              <w:right w:w="120" w:type="dxa"/>
            </w:tcMar>
          </w:tcPr>
          <w:p w14:paraId="73BD3537" w14:textId="77777777" w:rsidR="006342D3" w:rsidRPr="00757830" w:rsidRDefault="006342D3" w:rsidP="00757830">
            <w:pPr>
              <w:rPr>
                <w:color w:val="000000"/>
                <w:sz w:val="19"/>
                <w:szCs w:val="19"/>
              </w:rPr>
            </w:pPr>
            <w:r w:rsidRPr="00757830">
              <w:rPr>
                <w:color w:val="000000"/>
                <w:sz w:val="19"/>
                <w:szCs w:val="19"/>
              </w:rPr>
              <w:t>Ritonavir dosed as a pharmacokinetic enhancer or as an antiretroviral agent inhibits CYP3A and as a result is expected to increase the plasma concentrations of loratadine.  Careful monitoring of therapeutic and adverse effects is recommended when loratidine is concomitantly administered with ritonavir.</w:t>
            </w:r>
          </w:p>
          <w:p w14:paraId="3CAF73CB" w14:textId="77777777" w:rsidR="006342D3" w:rsidRPr="00757830" w:rsidRDefault="006342D3" w:rsidP="00757830">
            <w:pPr>
              <w:rPr>
                <w:color w:val="000000"/>
                <w:sz w:val="19"/>
                <w:szCs w:val="19"/>
              </w:rPr>
            </w:pPr>
          </w:p>
        </w:tc>
      </w:tr>
      <w:tr w:rsidR="006342D3" w:rsidRPr="00757830" w14:paraId="40F37D2F"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61CA1C44" w14:textId="77777777" w:rsidR="006342D3" w:rsidRPr="00757830" w:rsidRDefault="006342D3" w:rsidP="00757830">
            <w:pPr>
              <w:keepNext/>
              <w:spacing w:before="120" w:after="120"/>
              <w:outlineLvl w:val="6"/>
              <w:rPr>
                <w:b/>
                <w:bCs/>
                <w:color w:val="000000"/>
                <w:szCs w:val="19"/>
              </w:rPr>
            </w:pPr>
            <w:r w:rsidRPr="00757830">
              <w:rPr>
                <w:b/>
                <w:bCs/>
                <w:color w:val="000000"/>
                <w:szCs w:val="19"/>
              </w:rPr>
              <w:t>Anti</w:t>
            </w:r>
            <w:r w:rsidRPr="00757830">
              <w:rPr>
                <w:b/>
                <w:bCs/>
                <w:color w:val="000000"/>
                <w:szCs w:val="19"/>
              </w:rPr>
              <w:noBreakHyphen/>
              <w:t>infectives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21AB3A97" w14:textId="77777777" w:rsidR="006342D3" w:rsidRPr="00757830" w:rsidRDefault="006342D3" w:rsidP="00757830">
            <w:pPr>
              <w:rPr>
                <w:color w:val="000000"/>
                <w:sz w:val="19"/>
                <w:szCs w:val="19"/>
              </w:rPr>
            </w:pPr>
          </w:p>
        </w:tc>
      </w:tr>
      <w:tr w:rsidR="006342D3" w:rsidRPr="00757830" w14:paraId="67F7A4B5"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5816551B" w14:textId="77777777" w:rsidR="006342D3" w:rsidRPr="00757830" w:rsidRDefault="006342D3" w:rsidP="00757830">
            <w:pPr>
              <w:rPr>
                <w:color w:val="000000"/>
                <w:sz w:val="19"/>
                <w:szCs w:val="19"/>
              </w:rPr>
            </w:pPr>
            <w:r w:rsidRPr="00757830">
              <w:rPr>
                <w:color w:val="000000"/>
                <w:sz w:val="19"/>
                <w:szCs w:val="19"/>
              </w:rPr>
              <w:t>Fusidic Acid</w:t>
            </w:r>
          </w:p>
        </w:tc>
        <w:tc>
          <w:tcPr>
            <w:tcW w:w="2979" w:type="pct"/>
            <w:gridSpan w:val="18"/>
            <w:tcBorders>
              <w:top w:val="single" w:sz="4" w:space="0" w:color="auto"/>
              <w:bottom w:val="nil"/>
            </w:tcBorders>
            <w:tcMar>
              <w:top w:w="15" w:type="dxa"/>
              <w:left w:w="120" w:type="dxa"/>
              <w:bottom w:w="15" w:type="dxa"/>
              <w:right w:w="120" w:type="dxa"/>
            </w:tcMar>
          </w:tcPr>
          <w:p w14:paraId="6BCBCF43" w14:textId="77777777" w:rsidR="006342D3" w:rsidRPr="00757830" w:rsidRDefault="006342D3" w:rsidP="00757830">
            <w:pPr>
              <w:rPr>
                <w:color w:val="000000"/>
                <w:sz w:val="19"/>
                <w:szCs w:val="19"/>
              </w:rPr>
            </w:pPr>
            <w:r w:rsidRPr="00757830">
              <w:rPr>
                <w:color w:val="000000"/>
                <w:sz w:val="19"/>
                <w:szCs w:val="19"/>
              </w:rPr>
              <w:t xml:space="preserve">Ritonavir co-administration is likely to result in increased plasma concentrations of both fusidic acid and ritonavir and is therefore </w:t>
            </w:r>
            <w:r w:rsidRPr="00757830">
              <w:rPr>
                <w:b/>
                <w:bCs/>
                <w:color w:val="000000"/>
                <w:sz w:val="19"/>
                <w:szCs w:val="19"/>
              </w:rPr>
              <w:t xml:space="preserve">contraindicated </w:t>
            </w:r>
            <w:r w:rsidRPr="00757830">
              <w:rPr>
                <w:color w:val="000000"/>
                <w:sz w:val="19"/>
                <w:szCs w:val="19"/>
              </w:rPr>
              <w:t>(see section 4.3).</w:t>
            </w:r>
          </w:p>
          <w:p w14:paraId="04DB311C" w14:textId="77777777" w:rsidR="006342D3" w:rsidRPr="00757830" w:rsidRDefault="006342D3" w:rsidP="00757830">
            <w:pPr>
              <w:rPr>
                <w:color w:val="000000"/>
                <w:sz w:val="19"/>
                <w:szCs w:val="19"/>
              </w:rPr>
            </w:pPr>
          </w:p>
        </w:tc>
      </w:tr>
      <w:tr w:rsidR="006342D3" w:rsidRPr="00757830" w14:paraId="67239155"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2276B409" w14:textId="77777777" w:rsidR="006342D3" w:rsidRPr="00757830" w:rsidRDefault="006342D3" w:rsidP="00757830">
            <w:pPr>
              <w:rPr>
                <w:color w:val="000000"/>
                <w:sz w:val="19"/>
                <w:szCs w:val="19"/>
                <w:lang w:val="it-IT"/>
              </w:rPr>
            </w:pPr>
            <w:r w:rsidRPr="00757830">
              <w:rPr>
                <w:color w:val="000000"/>
                <w:sz w:val="19"/>
                <w:szCs w:val="19"/>
                <w:lang w:val="it-IT"/>
              </w:rPr>
              <w:t>Rifabutin</w:t>
            </w:r>
            <w:r w:rsidRPr="00757830">
              <w:rPr>
                <w:color w:val="000000"/>
                <w:sz w:val="19"/>
                <w:szCs w:val="15"/>
                <w:vertAlign w:val="superscript"/>
                <w:lang w:val="it-IT"/>
              </w:rPr>
              <w:t>1</w:t>
            </w:r>
            <w:r w:rsidRPr="00757830">
              <w:rPr>
                <w:color w:val="000000"/>
                <w:sz w:val="19"/>
                <w:szCs w:val="19"/>
                <w:lang w:val="it-IT"/>
              </w:rPr>
              <w:br/>
            </w:r>
          </w:p>
          <w:p w14:paraId="3EE56F8C" w14:textId="77777777" w:rsidR="006342D3" w:rsidRPr="00757830" w:rsidRDefault="006342D3" w:rsidP="00757830">
            <w:pPr>
              <w:rPr>
                <w:color w:val="000000"/>
                <w:sz w:val="19"/>
                <w:szCs w:val="19"/>
                <w:lang w:val="it-IT"/>
              </w:rPr>
            </w:pPr>
            <w:r w:rsidRPr="00757830">
              <w:rPr>
                <w:color w:val="000000"/>
                <w:sz w:val="19"/>
                <w:szCs w:val="19"/>
                <w:lang w:val="it-IT"/>
              </w:rPr>
              <w:t>25-</w:t>
            </w:r>
            <w:r w:rsidRPr="00757830">
              <w:rPr>
                <w:i/>
                <w:iCs/>
                <w:color w:val="000000"/>
                <w:sz w:val="19"/>
                <w:szCs w:val="19"/>
                <w:lang w:val="it-IT"/>
              </w:rPr>
              <w:t>O</w:t>
            </w:r>
            <w:r w:rsidRPr="00757830">
              <w:rPr>
                <w:color w:val="000000"/>
                <w:sz w:val="19"/>
                <w:szCs w:val="19"/>
                <w:lang w:val="it-IT"/>
              </w:rPr>
              <w:t xml:space="preserve">-desacetyl rifabutin metabolite </w:t>
            </w:r>
          </w:p>
        </w:tc>
        <w:tc>
          <w:tcPr>
            <w:tcW w:w="747" w:type="pct"/>
            <w:tcBorders>
              <w:top w:val="nil"/>
              <w:bottom w:val="nil"/>
            </w:tcBorders>
            <w:tcMar>
              <w:top w:w="15" w:type="dxa"/>
              <w:left w:w="120" w:type="dxa"/>
              <w:bottom w:w="15" w:type="dxa"/>
              <w:right w:w="120" w:type="dxa"/>
            </w:tcMar>
          </w:tcPr>
          <w:p w14:paraId="02F52322" w14:textId="77777777" w:rsidR="006342D3" w:rsidRPr="00757830" w:rsidRDefault="006342D3" w:rsidP="00757830">
            <w:pPr>
              <w:rPr>
                <w:color w:val="000000"/>
                <w:sz w:val="19"/>
                <w:szCs w:val="19"/>
              </w:rPr>
            </w:pPr>
            <w:r w:rsidRPr="00757830">
              <w:rPr>
                <w:color w:val="000000"/>
                <w:sz w:val="19"/>
                <w:szCs w:val="19"/>
              </w:rPr>
              <w:t xml:space="preserve">150 daily </w:t>
            </w:r>
          </w:p>
        </w:tc>
        <w:tc>
          <w:tcPr>
            <w:tcW w:w="804" w:type="pct"/>
            <w:gridSpan w:val="9"/>
            <w:tcBorders>
              <w:top w:val="nil"/>
              <w:bottom w:val="nil"/>
            </w:tcBorders>
            <w:tcMar>
              <w:top w:w="15" w:type="dxa"/>
              <w:left w:w="120" w:type="dxa"/>
              <w:bottom w:w="15" w:type="dxa"/>
              <w:right w:w="120" w:type="dxa"/>
            </w:tcMar>
          </w:tcPr>
          <w:p w14:paraId="11517797" w14:textId="77777777" w:rsidR="006342D3" w:rsidRPr="00757830" w:rsidRDefault="006342D3" w:rsidP="00757830">
            <w:pPr>
              <w:rPr>
                <w:color w:val="000000"/>
                <w:sz w:val="19"/>
                <w:szCs w:val="19"/>
              </w:rPr>
            </w:pPr>
            <w:r w:rsidRPr="00757830">
              <w:rPr>
                <w:color w:val="000000"/>
                <w:sz w:val="19"/>
                <w:szCs w:val="19"/>
              </w:rPr>
              <w:t xml:space="preserve">500 q12h, </w:t>
            </w:r>
          </w:p>
        </w:tc>
        <w:tc>
          <w:tcPr>
            <w:tcW w:w="802" w:type="pct"/>
            <w:gridSpan w:val="5"/>
            <w:tcBorders>
              <w:top w:val="nil"/>
              <w:bottom w:val="nil"/>
            </w:tcBorders>
            <w:tcMar>
              <w:top w:w="15" w:type="dxa"/>
              <w:left w:w="120" w:type="dxa"/>
              <w:bottom w:w="15" w:type="dxa"/>
              <w:right w:w="120" w:type="dxa"/>
            </w:tcMar>
          </w:tcPr>
          <w:p w14:paraId="7D65A416"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4-fold </w:t>
            </w:r>
          </w:p>
          <w:p w14:paraId="3F54D4BB" w14:textId="77777777" w:rsidR="006342D3" w:rsidRPr="00757830" w:rsidRDefault="006342D3" w:rsidP="00757830">
            <w:pPr>
              <w:rPr>
                <w:color w:val="000000"/>
                <w:sz w:val="19"/>
                <w:szCs w:val="19"/>
              </w:rPr>
            </w:pPr>
            <w:r w:rsidRPr="00757830">
              <w:rPr>
                <w:color w:val="000000"/>
                <w:sz w:val="19"/>
                <w:szCs w:val="19"/>
              </w:rPr>
              <w:br/>
            </w:r>
            <w:r w:rsidRPr="00757830">
              <w:rPr>
                <w:rFonts w:hint="eastAsia"/>
                <w:color w:val="000000"/>
                <w:sz w:val="19"/>
                <w:szCs w:val="19"/>
              </w:rPr>
              <w:t>↑</w:t>
            </w:r>
            <w:r w:rsidRPr="00757830">
              <w:rPr>
                <w:color w:val="000000"/>
                <w:sz w:val="19"/>
                <w:szCs w:val="19"/>
              </w:rPr>
              <w:t xml:space="preserve"> 38-fold </w:t>
            </w:r>
          </w:p>
        </w:tc>
        <w:tc>
          <w:tcPr>
            <w:tcW w:w="626" w:type="pct"/>
            <w:gridSpan w:val="3"/>
            <w:tcBorders>
              <w:top w:val="nil"/>
              <w:bottom w:val="nil"/>
            </w:tcBorders>
            <w:tcMar>
              <w:top w:w="15" w:type="dxa"/>
              <w:left w:w="120" w:type="dxa"/>
              <w:bottom w:w="15" w:type="dxa"/>
              <w:right w:w="120" w:type="dxa"/>
            </w:tcMar>
          </w:tcPr>
          <w:p w14:paraId="3471E3C6"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2.5-fold </w:t>
            </w:r>
          </w:p>
          <w:p w14:paraId="103BF49B" w14:textId="77777777" w:rsidR="006342D3" w:rsidRPr="00757830" w:rsidRDefault="006342D3" w:rsidP="00757830">
            <w:pPr>
              <w:rPr>
                <w:color w:val="000000"/>
                <w:sz w:val="19"/>
                <w:szCs w:val="19"/>
              </w:rPr>
            </w:pPr>
            <w:r w:rsidRPr="00757830">
              <w:rPr>
                <w:color w:val="000000"/>
                <w:sz w:val="19"/>
                <w:szCs w:val="19"/>
              </w:rPr>
              <w:br/>
            </w:r>
            <w:r w:rsidRPr="00757830">
              <w:rPr>
                <w:rFonts w:hint="eastAsia"/>
                <w:color w:val="000000"/>
                <w:sz w:val="19"/>
                <w:szCs w:val="19"/>
              </w:rPr>
              <w:t>↑</w:t>
            </w:r>
            <w:r w:rsidRPr="00757830">
              <w:rPr>
                <w:color w:val="000000"/>
                <w:sz w:val="19"/>
                <w:szCs w:val="19"/>
              </w:rPr>
              <w:t xml:space="preserve"> 16-fold</w:t>
            </w:r>
          </w:p>
        </w:tc>
      </w:tr>
      <w:tr w:rsidR="006342D3" w:rsidRPr="00757830" w14:paraId="71E12694"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5A8B5E77" w14:textId="77777777" w:rsidR="006342D3" w:rsidRPr="00757830" w:rsidRDefault="006342D3" w:rsidP="00757830">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2FB3ED59" w14:textId="77777777" w:rsidR="006342D3" w:rsidRPr="00757830" w:rsidRDefault="006342D3" w:rsidP="00757830">
            <w:pPr>
              <w:rPr>
                <w:bCs/>
                <w:iCs/>
                <w:color w:val="000000"/>
                <w:sz w:val="19"/>
                <w:szCs w:val="19"/>
              </w:rPr>
            </w:pPr>
            <w:r w:rsidRPr="00757830">
              <w:rPr>
                <w:color w:val="000000"/>
                <w:sz w:val="19"/>
                <w:szCs w:val="19"/>
              </w:rPr>
              <w:t xml:space="preserve">Due to the large increase in rifabutin AUC, the concomitant use of rifabutin with ritonavir dosed as an antiretroviral agent is </w:t>
            </w:r>
            <w:r w:rsidRPr="00757830">
              <w:rPr>
                <w:b/>
                <w:bCs/>
                <w:color w:val="000000"/>
                <w:sz w:val="19"/>
                <w:szCs w:val="19"/>
              </w:rPr>
              <w:t xml:space="preserve">contraindicated </w:t>
            </w:r>
            <w:r w:rsidRPr="00757830">
              <w:rPr>
                <w:color w:val="000000"/>
                <w:sz w:val="19"/>
                <w:szCs w:val="19"/>
              </w:rPr>
              <w:t xml:space="preserve">(see section 4.3).  </w:t>
            </w:r>
            <w:r w:rsidRPr="00757830">
              <w:rPr>
                <w:bCs/>
                <w:iCs/>
                <w:color w:val="000000"/>
                <w:sz w:val="19"/>
                <w:szCs w:val="19"/>
              </w:rPr>
              <w:t>The reduction of the rifabutin dose to 150 mg 3 times per week</w:t>
            </w:r>
            <w:r w:rsidRPr="00757830">
              <w:rPr>
                <w:bCs/>
                <w:iCs/>
                <w:color w:val="000000"/>
                <w:sz w:val="19"/>
              </w:rPr>
              <w:t xml:space="preserve"> may be indicated for select PIs when co</w:t>
            </w:r>
            <w:r w:rsidRPr="00757830">
              <w:rPr>
                <w:bCs/>
                <w:iCs/>
                <w:color w:val="000000"/>
                <w:sz w:val="19"/>
              </w:rPr>
              <w:noBreakHyphen/>
              <w:t xml:space="preserve">administered with ritonavir as a pharmacokinetic enhancer.  </w:t>
            </w:r>
            <w:r w:rsidRPr="00757830">
              <w:rPr>
                <w:color w:val="000000"/>
                <w:sz w:val="19"/>
                <w:szCs w:val="19"/>
              </w:rPr>
              <w:t>The Summary of Product Characteristics of the co</w:t>
            </w:r>
            <w:r w:rsidRPr="00757830">
              <w:rPr>
                <w:color w:val="000000"/>
                <w:sz w:val="19"/>
                <w:szCs w:val="19"/>
              </w:rPr>
              <w:noBreakHyphen/>
              <w:t xml:space="preserve">administered protease inhibitor should be consulted for specific recommendations.  </w:t>
            </w:r>
            <w:r w:rsidRPr="00757830">
              <w:rPr>
                <w:color w:val="000000"/>
                <w:sz w:val="19"/>
              </w:rPr>
              <w:t>Consideration should be given to official guidance on the appropriate treatment of tuberculosis in HIV-infected patients</w:t>
            </w:r>
            <w:r w:rsidRPr="00757830">
              <w:rPr>
                <w:bCs/>
                <w:iCs/>
                <w:color w:val="000000"/>
                <w:sz w:val="19"/>
              </w:rPr>
              <w:t xml:space="preserve">. </w:t>
            </w:r>
            <w:r w:rsidRPr="00757830">
              <w:rPr>
                <w:bCs/>
                <w:iCs/>
                <w:color w:val="000000"/>
                <w:sz w:val="19"/>
                <w:szCs w:val="19"/>
              </w:rPr>
              <w:t xml:space="preserve"> </w:t>
            </w:r>
          </w:p>
          <w:p w14:paraId="24A53B50" w14:textId="77777777" w:rsidR="006342D3" w:rsidRPr="00757830" w:rsidRDefault="006342D3" w:rsidP="00757830">
            <w:pPr>
              <w:rPr>
                <w:color w:val="000000"/>
                <w:sz w:val="19"/>
                <w:szCs w:val="19"/>
              </w:rPr>
            </w:pPr>
          </w:p>
        </w:tc>
      </w:tr>
      <w:tr w:rsidR="006342D3" w:rsidRPr="00757830" w14:paraId="421EA90C"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6591F6A5" w14:textId="77777777" w:rsidR="006342D3" w:rsidRPr="00757830" w:rsidRDefault="006342D3" w:rsidP="00757830">
            <w:pPr>
              <w:rPr>
                <w:color w:val="000000"/>
                <w:sz w:val="19"/>
                <w:szCs w:val="19"/>
              </w:rPr>
            </w:pPr>
            <w:r w:rsidRPr="00757830">
              <w:rPr>
                <w:color w:val="000000"/>
                <w:sz w:val="19"/>
                <w:szCs w:val="19"/>
              </w:rPr>
              <w:lastRenderedPageBreak/>
              <w:t>Rifampicin</w:t>
            </w:r>
          </w:p>
        </w:tc>
        <w:tc>
          <w:tcPr>
            <w:tcW w:w="2979" w:type="pct"/>
            <w:gridSpan w:val="18"/>
            <w:tcBorders>
              <w:top w:val="nil"/>
              <w:bottom w:val="nil"/>
            </w:tcBorders>
            <w:tcMar>
              <w:top w:w="15" w:type="dxa"/>
              <w:left w:w="120" w:type="dxa"/>
              <w:bottom w:w="15" w:type="dxa"/>
              <w:right w:w="120" w:type="dxa"/>
            </w:tcMar>
          </w:tcPr>
          <w:p w14:paraId="2BB013F3" w14:textId="77777777" w:rsidR="006342D3" w:rsidRPr="00757830" w:rsidRDefault="006342D3" w:rsidP="00757830">
            <w:pPr>
              <w:rPr>
                <w:color w:val="000000"/>
                <w:sz w:val="19"/>
                <w:szCs w:val="20"/>
              </w:rPr>
            </w:pPr>
            <w:r w:rsidRPr="00757830">
              <w:rPr>
                <w:color w:val="000000"/>
                <w:sz w:val="19"/>
                <w:szCs w:val="20"/>
              </w:rPr>
              <w:t>Although rifampicin may induce metabolism of ritonavir, limited data indicate that when high doses of ritonavir (600 mg twice daily) is co</w:t>
            </w:r>
            <w:r w:rsidRPr="00757830">
              <w:rPr>
                <w:color w:val="000000"/>
                <w:sz w:val="19"/>
                <w:szCs w:val="20"/>
              </w:rPr>
              <w:noBreakHyphen/>
              <w:t>administered with rifampicin, the additional inducing effect of rifampicin (next to that of ritonavir itself) is small and may have no clinical relevant effect on ritonavir levels in high-dose ritonavir therapy.  The effect of ritonavir on rifampicin is not known.</w:t>
            </w:r>
          </w:p>
          <w:p w14:paraId="1CFA1C5C" w14:textId="77777777" w:rsidR="006342D3" w:rsidRPr="00757830" w:rsidRDefault="006342D3" w:rsidP="00757830">
            <w:pPr>
              <w:rPr>
                <w:color w:val="000000"/>
                <w:sz w:val="19"/>
                <w:szCs w:val="19"/>
              </w:rPr>
            </w:pPr>
          </w:p>
        </w:tc>
      </w:tr>
      <w:tr w:rsidR="006342D3" w:rsidRPr="00757830" w14:paraId="07B3E705"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2D4810F8" w14:textId="77777777" w:rsidR="006342D3" w:rsidRPr="00757830" w:rsidRDefault="006342D3" w:rsidP="00757830">
            <w:pPr>
              <w:rPr>
                <w:color w:val="000000"/>
                <w:sz w:val="19"/>
                <w:szCs w:val="19"/>
              </w:rPr>
            </w:pPr>
            <w:r w:rsidRPr="00757830">
              <w:rPr>
                <w:color w:val="000000"/>
                <w:sz w:val="19"/>
                <w:szCs w:val="19"/>
              </w:rPr>
              <w:t>Voriconazole</w:t>
            </w:r>
          </w:p>
        </w:tc>
        <w:tc>
          <w:tcPr>
            <w:tcW w:w="747" w:type="pct"/>
            <w:tcBorders>
              <w:top w:val="nil"/>
              <w:bottom w:val="nil"/>
            </w:tcBorders>
            <w:tcMar>
              <w:top w:w="15" w:type="dxa"/>
              <w:left w:w="120" w:type="dxa"/>
              <w:bottom w:w="15" w:type="dxa"/>
              <w:right w:w="120" w:type="dxa"/>
            </w:tcMar>
          </w:tcPr>
          <w:p w14:paraId="40BFCB3E" w14:textId="77777777" w:rsidR="006342D3" w:rsidRPr="00757830" w:rsidRDefault="006342D3" w:rsidP="00757830">
            <w:pPr>
              <w:rPr>
                <w:color w:val="000000"/>
                <w:sz w:val="19"/>
                <w:szCs w:val="19"/>
              </w:rPr>
            </w:pPr>
            <w:r w:rsidRPr="00757830">
              <w:rPr>
                <w:color w:val="000000"/>
                <w:sz w:val="19"/>
                <w:szCs w:val="19"/>
              </w:rPr>
              <w:t>200 q12h</w:t>
            </w:r>
          </w:p>
        </w:tc>
        <w:tc>
          <w:tcPr>
            <w:tcW w:w="804" w:type="pct"/>
            <w:gridSpan w:val="9"/>
            <w:tcBorders>
              <w:top w:val="nil"/>
              <w:bottom w:val="nil"/>
            </w:tcBorders>
            <w:tcMar>
              <w:top w:w="15" w:type="dxa"/>
              <w:left w:w="120" w:type="dxa"/>
              <w:bottom w:w="15" w:type="dxa"/>
              <w:right w:w="120" w:type="dxa"/>
            </w:tcMar>
          </w:tcPr>
          <w:p w14:paraId="18E4D880" w14:textId="77777777" w:rsidR="006342D3" w:rsidRPr="00757830" w:rsidRDefault="006342D3" w:rsidP="00757830">
            <w:pPr>
              <w:rPr>
                <w:color w:val="000000"/>
                <w:sz w:val="19"/>
                <w:szCs w:val="19"/>
              </w:rPr>
            </w:pPr>
            <w:r w:rsidRPr="00757830">
              <w:rPr>
                <w:color w:val="000000"/>
                <w:sz w:val="19"/>
                <w:szCs w:val="19"/>
              </w:rPr>
              <w:t xml:space="preserve">400 q12h </w:t>
            </w:r>
          </w:p>
        </w:tc>
        <w:tc>
          <w:tcPr>
            <w:tcW w:w="802" w:type="pct"/>
            <w:gridSpan w:val="5"/>
            <w:tcBorders>
              <w:top w:val="nil"/>
              <w:bottom w:val="nil"/>
            </w:tcBorders>
            <w:tcMar>
              <w:top w:w="15" w:type="dxa"/>
              <w:left w:w="120" w:type="dxa"/>
              <w:bottom w:w="15" w:type="dxa"/>
              <w:right w:w="120" w:type="dxa"/>
            </w:tcMar>
          </w:tcPr>
          <w:p w14:paraId="1E526B36"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82%</w:t>
            </w:r>
          </w:p>
        </w:tc>
        <w:tc>
          <w:tcPr>
            <w:tcW w:w="626" w:type="pct"/>
            <w:gridSpan w:val="3"/>
            <w:tcBorders>
              <w:top w:val="nil"/>
              <w:bottom w:val="nil"/>
            </w:tcBorders>
            <w:tcMar>
              <w:top w:w="15" w:type="dxa"/>
              <w:left w:w="120" w:type="dxa"/>
              <w:bottom w:w="15" w:type="dxa"/>
              <w:right w:w="120" w:type="dxa"/>
            </w:tcMar>
          </w:tcPr>
          <w:p w14:paraId="5AE7BFBF"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66%</w:t>
            </w:r>
          </w:p>
        </w:tc>
      </w:tr>
      <w:tr w:rsidR="006342D3" w:rsidRPr="00757830" w14:paraId="6D20C026"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1BB25C1F" w14:textId="77777777" w:rsidR="006342D3" w:rsidRPr="00757830" w:rsidRDefault="006342D3" w:rsidP="00757830">
            <w:pPr>
              <w:rPr>
                <w:color w:val="000000"/>
                <w:szCs w:val="22"/>
              </w:rPr>
            </w:pPr>
          </w:p>
        </w:tc>
        <w:tc>
          <w:tcPr>
            <w:tcW w:w="747" w:type="pct"/>
            <w:tcBorders>
              <w:top w:val="nil"/>
              <w:bottom w:val="nil"/>
            </w:tcBorders>
            <w:tcMar>
              <w:top w:w="15" w:type="dxa"/>
              <w:left w:w="120" w:type="dxa"/>
              <w:bottom w:w="15" w:type="dxa"/>
              <w:right w:w="120" w:type="dxa"/>
            </w:tcMar>
          </w:tcPr>
          <w:p w14:paraId="2484D8AC" w14:textId="77777777" w:rsidR="006342D3" w:rsidRPr="00757830" w:rsidRDefault="006342D3" w:rsidP="00757830">
            <w:pPr>
              <w:rPr>
                <w:bCs/>
                <w:iCs/>
                <w:color w:val="000000"/>
                <w:sz w:val="19"/>
                <w:szCs w:val="22"/>
              </w:rPr>
            </w:pPr>
            <w:r w:rsidRPr="00757830">
              <w:rPr>
                <w:bCs/>
                <w:iCs/>
                <w:color w:val="000000"/>
                <w:sz w:val="19"/>
                <w:szCs w:val="22"/>
              </w:rPr>
              <w:t>200 q12h</w:t>
            </w:r>
          </w:p>
        </w:tc>
        <w:tc>
          <w:tcPr>
            <w:tcW w:w="804" w:type="pct"/>
            <w:gridSpan w:val="9"/>
            <w:tcBorders>
              <w:top w:val="nil"/>
              <w:bottom w:val="nil"/>
            </w:tcBorders>
            <w:tcMar>
              <w:top w:w="15" w:type="dxa"/>
              <w:left w:w="120" w:type="dxa"/>
              <w:bottom w:w="15" w:type="dxa"/>
              <w:right w:w="120" w:type="dxa"/>
            </w:tcMar>
          </w:tcPr>
          <w:p w14:paraId="1778F5EF" w14:textId="77777777" w:rsidR="006342D3" w:rsidRPr="00757830" w:rsidRDefault="006342D3" w:rsidP="00757830">
            <w:pPr>
              <w:rPr>
                <w:bCs/>
                <w:iCs/>
                <w:color w:val="000000"/>
                <w:sz w:val="19"/>
                <w:szCs w:val="22"/>
              </w:rPr>
            </w:pPr>
            <w:r w:rsidRPr="00757830">
              <w:rPr>
                <w:bCs/>
                <w:iCs/>
                <w:color w:val="000000"/>
                <w:sz w:val="19"/>
                <w:szCs w:val="22"/>
              </w:rPr>
              <w:t>100 q12h</w:t>
            </w:r>
          </w:p>
        </w:tc>
        <w:tc>
          <w:tcPr>
            <w:tcW w:w="802" w:type="pct"/>
            <w:gridSpan w:val="5"/>
            <w:tcBorders>
              <w:top w:val="nil"/>
              <w:bottom w:val="nil"/>
            </w:tcBorders>
            <w:tcMar>
              <w:top w:w="15" w:type="dxa"/>
              <w:left w:w="120" w:type="dxa"/>
              <w:bottom w:w="15" w:type="dxa"/>
              <w:right w:w="120" w:type="dxa"/>
            </w:tcMar>
          </w:tcPr>
          <w:p w14:paraId="167F9530" w14:textId="77777777" w:rsidR="006342D3" w:rsidRPr="00757830" w:rsidRDefault="006342D3" w:rsidP="00757830">
            <w:pPr>
              <w:rPr>
                <w:bCs/>
                <w:iCs/>
                <w:color w:val="000000"/>
                <w:sz w:val="19"/>
                <w:szCs w:val="22"/>
              </w:rPr>
            </w:pPr>
            <w:r w:rsidRPr="00757830">
              <w:rPr>
                <w:rFonts w:hint="eastAsia"/>
                <w:bCs/>
                <w:iCs/>
                <w:color w:val="000000"/>
                <w:sz w:val="19"/>
                <w:szCs w:val="22"/>
              </w:rPr>
              <w:t>↓</w:t>
            </w:r>
            <w:r w:rsidRPr="00757830">
              <w:rPr>
                <w:bCs/>
                <w:iCs/>
                <w:color w:val="000000"/>
                <w:sz w:val="19"/>
                <w:szCs w:val="22"/>
              </w:rPr>
              <w:t xml:space="preserve"> 39%</w:t>
            </w:r>
          </w:p>
        </w:tc>
        <w:tc>
          <w:tcPr>
            <w:tcW w:w="626" w:type="pct"/>
            <w:gridSpan w:val="3"/>
            <w:tcBorders>
              <w:top w:val="nil"/>
              <w:bottom w:val="nil"/>
            </w:tcBorders>
            <w:tcMar>
              <w:top w:w="15" w:type="dxa"/>
              <w:left w:w="120" w:type="dxa"/>
              <w:bottom w:w="15" w:type="dxa"/>
              <w:right w:w="120" w:type="dxa"/>
            </w:tcMar>
          </w:tcPr>
          <w:p w14:paraId="378B113A" w14:textId="77777777" w:rsidR="006342D3" w:rsidRPr="00757830" w:rsidRDefault="006342D3" w:rsidP="00757830">
            <w:pPr>
              <w:rPr>
                <w:bCs/>
                <w:iCs/>
                <w:color w:val="000000"/>
                <w:sz w:val="19"/>
                <w:szCs w:val="22"/>
              </w:rPr>
            </w:pPr>
            <w:r w:rsidRPr="00757830">
              <w:rPr>
                <w:rFonts w:hint="eastAsia"/>
                <w:bCs/>
                <w:iCs/>
                <w:color w:val="000000"/>
                <w:sz w:val="19"/>
                <w:szCs w:val="22"/>
              </w:rPr>
              <w:t>↓</w:t>
            </w:r>
            <w:r w:rsidRPr="00757830">
              <w:rPr>
                <w:bCs/>
                <w:iCs/>
                <w:color w:val="000000"/>
                <w:sz w:val="19"/>
                <w:szCs w:val="22"/>
              </w:rPr>
              <w:t xml:space="preserve"> 24%</w:t>
            </w:r>
          </w:p>
        </w:tc>
      </w:tr>
      <w:tr w:rsidR="006342D3" w:rsidRPr="00757830" w14:paraId="04C5BD84"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1C786918" w14:textId="77777777" w:rsidR="006342D3" w:rsidRPr="00757830" w:rsidRDefault="006342D3" w:rsidP="00757830">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526477CA" w14:textId="77777777" w:rsidR="006342D3" w:rsidRPr="00757830" w:rsidRDefault="006342D3" w:rsidP="00757830">
            <w:pPr>
              <w:rPr>
                <w:color w:val="000000"/>
                <w:sz w:val="19"/>
                <w:szCs w:val="20"/>
              </w:rPr>
            </w:pPr>
            <w:r w:rsidRPr="00757830">
              <w:rPr>
                <w:color w:val="000000"/>
                <w:sz w:val="19"/>
                <w:szCs w:val="19"/>
              </w:rPr>
              <w:t xml:space="preserve">Concomitant use of ritonavir dosed as an antiretroviral agent and voriconazole is </w:t>
            </w:r>
            <w:r w:rsidRPr="00757830">
              <w:rPr>
                <w:b/>
                <w:bCs/>
                <w:color w:val="000000"/>
                <w:sz w:val="19"/>
                <w:szCs w:val="19"/>
              </w:rPr>
              <w:t>contraindicated</w:t>
            </w:r>
            <w:r w:rsidRPr="00757830">
              <w:rPr>
                <w:color w:val="000000"/>
                <w:sz w:val="19"/>
                <w:szCs w:val="19"/>
              </w:rPr>
              <w:t xml:space="preserve"> due to reduction in voriconazole concentrations (see section 4.3).  </w:t>
            </w:r>
            <w:r w:rsidRPr="00757830">
              <w:rPr>
                <w:color w:val="000000"/>
                <w:sz w:val="19"/>
                <w:szCs w:val="20"/>
              </w:rPr>
              <w:t>Co-administration of voriconazole and ritonavir dosed as a pharmacokinetic enhancer should be avoided, unless an assessment of the benefit/risk to the patient justifies the use of voriconazole.</w:t>
            </w:r>
          </w:p>
          <w:p w14:paraId="73545174" w14:textId="77777777" w:rsidR="006342D3" w:rsidRPr="00757830" w:rsidRDefault="006342D3" w:rsidP="00757830">
            <w:pPr>
              <w:rPr>
                <w:color w:val="000000"/>
                <w:sz w:val="19"/>
                <w:szCs w:val="19"/>
              </w:rPr>
            </w:pPr>
          </w:p>
        </w:tc>
      </w:tr>
      <w:tr w:rsidR="006342D3" w:rsidRPr="00757830" w14:paraId="4D0313EC"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3104137F" w14:textId="77777777" w:rsidR="006342D3" w:rsidRPr="00757830" w:rsidRDefault="006342D3" w:rsidP="00757830">
            <w:pPr>
              <w:rPr>
                <w:color w:val="000000"/>
                <w:sz w:val="19"/>
                <w:szCs w:val="19"/>
              </w:rPr>
            </w:pPr>
            <w:r w:rsidRPr="00757830">
              <w:rPr>
                <w:color w:val="000000"/>
                <w:sz w:val="19"/>
                <w:szCs w:val="19"/>
              </w:rPr>
              <w:t>Atovaquone</w:t>
            </w:r>
          </w:p>
        </w:tc>
        <w:tc>
          <w:tcPr>
            <w:tcW w:w="2979" w:type="pct"/>
            <w:gridSpan w:val="18"/>
            <w:tcBorders>
              <w:top w:val="nil"/>
              <w:bottom w:val="nil"/>
            </w:tcBorders>
            <w:tcMar>
              <w:top w:w="15" w:type="dxa"/>
              <w:left w:w="120" w:type="dxa"/>
              <w:bottom w:w="15" w:type="dxa"/>
              <w:right w:w="120" w:type="dxa"/>
            </w:tcMar>
          </w:tcPr>
          <w:p w14:paraId="046CBEDD" w14:textId="77777777" w:rsidR="006342D3" w:rsidRPr="00757830" w:rsidRDefault="006342D3" w:rsidP="00757830">
            <w:pPr>
              <w:rPr>
                <w:color w:val="000000"/>
                <w:sz w:val="19"/>
                <w:szCs w:val="19"/>
              </w:rPr>
            </w:pPr>
            <w:r w:rsidRPr="00757830">
              <w:rPr>
                <w:color w:val="000000"/>
                <w:sz w:val="19"/>
                <w:szCs w:val="19"/>
              </w:rPr>
              <w:t>Ritonavir dosed as a pharmacokinetic enhancer or as an antiretroviral agent induces glucuronidation and as a result is expected to decrease the plasma concentrations of atovaquone.  Careful monitoring of serum levels or therapeutic effects is recommended when atovaquone is concomitantly administered with ritonavir.</w:t>
            </w:r>
          </w:p>
          <w:p w14:paraId="5AE2E1F3" w14:textId="77777777" w:rsidR="006342D3" w:rsidRPr="00757830" w:rsidRDefault="006342D3" w:rsidP="00757830">
            <w:pPr>
              <w:rPr>
                <w:color w:val="000000"/>
                <w:sz w:val="19"/>
                <w:szCs w:val="19"/>
              </w:rPr>
            </w:pPr>
          </w:p>
        </w:tc>
      </w:tr>
      <w:tr w:rsidR="006342D3" w:rsidRPr="00757830" w14:paraId="3A9D9F4C"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0A202D1D" w14:textId="77777777" w:rsidR="006342D3" w:rsidRPr="006D2394" w:rsidRDefault="006342D3" w:rsidP="00AC714A">
            <w:pPr>
              <w:rPr>
                <w:sz w:val="19"/>
                <w:szCs w:val="19"/>
              </w:rPr>
            </w:pPr>
            <w:r w:rsidRPr="006D2394">
              <w:rPr>
                <w:color w:val="000000"/>
                <w:sz w:val="19"/>
                <w:szCs w:val="19"/>
              </w:rPr>
              <w:t>Bedaquiline</w:t>
            </w:r>
            <w:r w:rsidRPr="006D2394">
              <w:rPr>
                <w:sz w:val="19"/>
                <w:szCs w:val="19"/>
              </w:rPr>
              <w:t xml:space="preserve"> </w:t>
            </w:r>
          </w:p>
          <w:p w14:paraId="0F6F65FD" w14:textId="77777777" w:rsidR="006342D3" w:rsidRPr="00757830" w:rsidRDefault="006342D3" w:rsidP="00757830">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3FA85415" w14:textId="77777777" w:rsidR="006342D3" w:rsidRPr="002774BE" w:rsidRDefault="006342D3" w:rsidP="00AC714A">
            <w:pPr>
              <w:rPr>
                <w:sz w:val="19"/>
                <w:szCs w:val="19"/>
                <w:lang w:val="en-GB"/>
              </w:rPr>
            </w:pPr>
            <w:r w:rsidRPr="002774BE">
              <w:rPr>
                <w:sz w:val="19"/>
                <w:szCs w:val="19"/>
              </w:rPr>
              <w:t xml:space="preserve">No interaction study is available with ritonavir only. </w:t>
            </w:r>
            <w:r>
              <w:rPr>
                <w:sz w:val="19"/>
                <w:szCs w:val="19"/>
              </w:rPr>
              <w:t xml:space="preserve"> </w:t>
            </w:r>
            <w:r w:rsidRPr="002774BE">
              <w:rPr>
                <w:sz w:val="19"/>
                <w:szCs w:val="19"/>
              </w:rPr>
              <w:t xml:space="preserve">In an interaction study of single-dose bedaquiline and multiple dose lopinavir/ritonavir, the AUC of bedaquiline was increased by 22%. </w:t>
            </w:r>
            <w:r>
              <w:rPr>
                <w:sz w:val="19"/>
                <w:szCs w:val="19"/>
              </w:rPr>
              <w:t xml:space="preserve"> </w:t>
            </w:r>
            <w:r w:rsidRPr="002774BE">
              <w:rPr>
                <w:sz w:val="19"/>
                <w:szCs w:val="19"/>
              </w:rPr>
              <w:t xml:space="preserve">This increase is likely due to ritonavir and a more pronounced effect may be observed during prolonged co-administration. </w:t>
            </w:r>
            <w:r>
              <w:rPr>
                <w:sz w:val="19"/>
                <w:szCs w:val="19"/>
              </w:rPr>
              <w:t xml:space="preserve"> </w:t>
            </w:r>
            <w:r w:rsidRPr="002774BE">
              <w:rPr>
                <w:sz w:val="19"/>
                <w:szCs w:val="19"/>
              </w:rPr>
              <w:t xml:space="preserve">Due to the risk of bedaquiline related adverse events, co-administration should be avoided. </w:t>
            </w:r>
            <w:r>
              <w:rPr>
                <w:sz w:val="19"/>
                <w:szCs w:val="19"/>
              </w:rPr>
              <w:t xml:space="preserve"> </w:t>
            </w:r>
            <w:r w:rsidRPr="002774BE">
              <w:rPr>
                <w:sz w:val="19"/>
                <w:szCs w:val="19"/>
              </w:rPr>
              <w:t xml:space="preserve">If the benefit outweighs the risk, co-administration of bedaquiline with ritonavir must be </w:t>
            </w:r>
            <w:r w:rsidRPr="004B3B4C">
              <w:rPr>
                <w:sz w:val="19"/>
                <w:szCs w:val="19"/>
              </w:rPr>
              <w:t>done</w:t>
            </w:r>
            <w:r w:rsidRPr="002774BE">
              <w:rPr>
                <w:sz w:val="19"/>
                <w:szCs w:val="19"/>
              </w:rPr>
              <w:t xml:space="preserve"> </w:t>
            </w:r>
            <w:r w:rsidRPr="00041B30">
              <w:rPr>
                <w:sz w:val="19"/>
                <w:szCs w:val="19"/>
              </w:rPr>
              <w:t xml:space="preserve">with caution. </w:t>
            </w:r>
            <w:r>
              <w:rPr>
                <w:sz w:val="19"/>
                <w:szCs w:val="19"/>
              </w:rPr>
              <w:t xml:space="preserve"> </w:t>
            </w:r>
            <w:r w:rsidRPr="009B035C">
              <w:rPr>
                <w:sz w:val="19"/>
                <w:szCs w:val="19"/>
              </w:rPr>
              <w:t>More f</w:t>
            </w:r>
            <w:r w:rsidRPr="00041B30">
              <w:rPr>
                <w:sz w:val="19"/>
                <w:szCs w:val="19"/>
              </w:rPr>
              <w:t xml:space="preserve">requent electrocardiogram monitoring and monitoring of transaminases is recommended (see section 4.4 and refer to the </w:t>
            </w:r>
            <w:r w:rsidRPr="00791713">
              <w:rPr>
                <w:sz w:val="19"/>
                <w:szCs w:val="19"/>
              </w:rPr>
              <w:t>bedaquiline</w:t>
            </w:r>
            <w:r w:rsidRPr="00791713">
              <w:rPr>
                <w:sz w:val="19"/>
                <w:szCs w:val="19"/>
                <w:lang w:eastAsia="fr-FR"/>
              </w:rPr>
              <w:t xml:space="preserve"> </w:t>
            </w:r>
            <w:r w:rsidRPr="00791713">
              <w:rPr>
                <w:sz w:val="19"/>
                <w:szCs w:val="19"/>
              </w:rPr>
              <w:t>S</w:t>
            </w:r>
            <w:r w:rsidRPr="00041B30">
              <w:rPr>
                <w:color w:val="000000"/>
                <w:sz w:val="19"/>
                <w:szCs w:val="19"/>
              </w:rPr>
              <w:t>ummary of Product Characteristics</w:t>
            </w:r>
            <w:r w:rsidRPr="00041B30">
              <w:rPr>
                <w:sz w:val="19"/>
                <w:szCs w:val="19"/>
              </w:rPr>
              <w:t>).</w:t>
            </w:r>
          </w:p>
          <w:p w14:paraId="37AE73CF" w14:textId="77777777" w:rsidR="006342D3" w:rsidRPr="00757830" w:rsidRDefault="006342D3" w:rsidP="00757830">
            <w:pPr>
              <w:rPr>
                <w:color w:val="000000"/>
                <w:sz w:val="19"/>
                <w:szCs w:val="19"/>
              </w:rPr>
            </w:pPr>
          </w:p>
        </w:tc>
      </w:tr>
      <w:tr w:rsidR="006342D3" w:rsidRPr="00757830" w14:paraId="7206D151"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4BF4EAF2" w14:textId="77777777" w:rsidR="006342D3" w:rsidRPr="00757830" w:rsidRDefault="006342D3" w:rsidP="00757830">
            <w:pPr>
              <w:rPr>
                <w:color w:val="000000"/>
                <w:sz w:val="19"/>
                <w:szCs w:val="19"/>
              </w:rPr>
            </w:pPr>
            <w:r w:rsidRPr="00757830">
              <w:rPr>
                <w:color w:val="000000"/>
                <w:sz w:val="19"/>
                <w:szCs w:val="19"/>
              </w:rPr>
              <w:t>Clarithromycin</w:t>
            </w:r>
            <w:r w:rsidRPr="00757830">
              <w:rPr>
                <w:color w:val="000000"/>
                <w:sz w:val="19"/>
                <w:szCs w:val="19"/>
              </w:rPr>
              <w:br/>
            </w:r>
            <w:r w:rsidRPr="00757830">
              <w:rPr>
                <w:color w:val="000000"/>
                <w:sz w:val="19"/>
                <w:szCs w:val="19"/>
              </w:rPr>
              <w:br/>
              <w:t xml:space="preserve">14-OH clarithromycin metabolite </w:t>
            </w:r>
          </w:p>
        </w:tc>
        <w:tc>
          <w:tcPr>
            <w:tcW w:w="802" w:type="pct"/>
            <w:gridSpan w:val="2"/>
            <w:tcBorders>
              <w:top w:val="nil"/>
              <w:bottom w:val="nil"/>
            </w:tcBorders>
            <w:tcMar>
              <w:top w:w="15" w:type="dxa"/>
              <w:left w:w="120" w:type="dxa"/>
              <w:bottom w:w="15" w:type="dxa"/>
              <w:right w:w="120" w:type="dxa"/>
            </w:tcMar>
          </w:tcPr>
          <w:p w14:paraId="0DE61292" w14:textId="77777777" w:rsidR="006342D3" w:rsidRPr="00757830" w:rsidRDefault="006342D3" w:rsidP="00757830">
            <w:pPr>
              <w:rPr>
                <w:color w:val="000000"/>
                <w:sz w:val="19"/>
                <w:szCs w:val="19"/>
              </w:rPr>
            </w:pPr>
            <w:r w:rsidRPr="00757830">
              <w:rPr>
                <w:color w:val="000000"/>
                <w:sz w:val="19"/>
                <w:szCs w:val="19"/>
              </w:rPr>
              <w:t xml:space="preserve">500 q12h </w:t>
            </w:r>
          </w:p>
        </w:tc>
        <w:tc>
          <w:tcPr>
            <w:tcW w:w="630" w:type="pct"/>
            <w:gridSpan w:val="6"/>
            <w:tcBorders>
              <w:top w:val="nil"/>
              <w:bottom w:val="nil"/>
            </w:tcBorders>
            <w:tcMar>
              <w:top w:w="15" w:type="dxa"/>
              <w:left w:w="120" w:type="dxa"/>
              <w:bottom w:w="15" w:type="dxa"/>
              <w:right w:w="120" w:type="dxa"/>
            </w:tcMar>
          </w:tcPr>
          <w:p w14:paraId="4E63178C" w14:textId="77777777" w:rsidR="006342D3" w:rsidRPr="00757830" w:rsidRDefault="006342D3" w:rsidP="00757830">
            <w:pPr>
              <w:rPr>
                <w:color w:val="000000"/>
                <w:sz w:val="19"/>
                <w:szCs w:val="19"/>
              </w:rPr>
            </w:pPr>
            <w:r w:rsidRPr="00757830">
              <w:rPr>
                <w:color w:val="000000"/>
                <w:sz w:val="19"/>
                <w:szCs w:val="19"/>
              </w:rPr>
              <w:t>200 q8h</w:t>
            </w:r>
          </w:p>
        </w:tc>
        <w:tc>
          <w:tcPr>
            <w:tcW w:w="807" w:type="pct"/>
            <w:gridSpan w:val="6"/>
            <w:tcBorders>
              <w:top w:val="nil"/>
              <w:bottom w:val="nil"/>
            </w:tcBorders>
            <w:tcMar>
              <w:top w:w="15" w:type="dxa"/>
              <w:left w:w="120" w:type="dxa"/>
              <w:bottom w:w="15" w:type="dxa"/>
              <w:right w:w="120" w:type="dxa"/>
            </w:tcMar>
          </w:tcPr>
          <w:p w14:paraId="4A8B2BA7"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77% </w:t>
            </w:r>
            <w:r w:rsidRPr="00757830">
              <w:rPr>
                <w:color w:val="000000"/>
                <w:sz w:val="19"/>
                <w:szCs w:val="19"/>
              </w:rPr>
              <w:br/>
            </w:r>
            <w:r w:rsidRPr="00757830">
              <w:rPr>
                <w:color w:val="000000"/>
                <w:sz w:val="19"/>
                <w:szCs w:val="19"/>
              </w:rPr>
              <w:br/>
            </w:r>
            <w:r w:rsidRPr="00757830">
              <w:rPr>
                <w:rFonts w:hint="eastAsia"/>
                <w:color w:val="000000"/>
                <w:sz w:val="19"/>
                <w:szCs w:val="19"/>
              </w:rPr>
              <w:t>↓</w:t>
            </w:r>
            <w:r w:rsidRPr="00757830">
              <w:rPr>
                <w:color w:val="000000"/>
                <w:sz w:val="19"/>
                <w:szCs w:val="19"/>
              </w:rPr>
              <w:t xml:space="preserve"> 100% </w:t>
            </w:r>
          </w:p>
        </w:tc>
        <w:tc>
          <w:tcPr>
            <w:tcW w:w="741" w:type="pct"/>
            <w:gridSpan w:val="4"/>
            <w:tcBorders>
              <w:top w:val="nil"/>
              <w:bottom w:val="nil"/>
            </w:tcBorders>
            <w:tcMar>
              <w:top w:w="15" w:type="dxa"/>
              <w:left w:w="120" w:type="dxa"/>
              <w:bottom w:w="15" w:type="dxa"/>
              <w:right w:w="120" w:type="dxa"/>
            </w:tcMar>
          </w:tcPr>
          <w:p w14:paraId="58167EAE"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31% </w:t>
            </w:r>
            <w:r w:rsidRPr="00757830">
              <w:rPr>
                <w:color w:val="000000"/>
                <w:sz w:val="19"/>
                <w:szCs w:val="19"/>
              </w:rPr>
              <w:br/>
            </w:r>
            <w:r w:rsidRPr="00757830">
              <w:rPr>
                <w:color w:val="000000"/>
                <w:sz w:val="19"/>
                <w:szCs w:val="19"/>
              </w:rPr>
              <w:br/>
            </w:r>
            <w:r w:rsidRPr="00757830">
              <w:rPr>
                <w:rFonts w:hint="eastAsia"/>
                <w:color w:val="000000"/>
                <w:sz w:val="19"/>
                <w:szCs w:val="19"/>
              </w:rPr>
              <w:t>↓</w:t>
            </w:r>
            <w:r w:rsidRPr="00757830">
              <w:rPr>
                <w:color w:val="000000"/>
                <w:sz w:val="19"/>
                <w:szCs w:val="19"/>
              </w:rPr>
              <w:t xml:space="preserve"> 99% </w:t>
            </w:r>
          </w:p>
        </w:tc>
      </w:tr>
      <w:tr w:rsidR="006342D3" w:rsidRPr="00757830" w14:paraId="5C576C2A"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0A991727" w14:textId="77777777" w:rsidR="006342D3" w:rsidRPr="00757830" w:rsidRDefault="006342D3" w:rsidP="00757830">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2E19D70F" w14:textId="77777777" w:rsidR="006342D3" w:rsidRPr="00757830" w:rsidRDefault="006342D3" w:rsidP="00757830">
            <w:pPr>
              <w:rPr>
                <w:color w:val="000000"/>
                <w:sz w:val="19"/>
                <w:szCs w:val="19"/>
              </w:rPr>
            </w:pPr>
            <w:r w:rsidRPr="00757830">
              <w:rPr>
                <w:color w:val="000000"/>
                <w:sz w:val="19"/>
                <w:szCs w:val="19"/>
              </w:rPr>
              <w:t>Due to the large therapeutic window of clarithromycin no dose reduction should be necessary in patients with normal renal function.  Clarithromycin doses greater than 1 g per day should not be co</w:t>
            </w:r>
            <w:r w:rsidRPr="00757830">
              <w:rPr>
                <w:color w:val="000000"/>
                <w:sz w:val="19"/>
                <w:szCs w:val="19"/>
              </w:rPr>
              <w:noBreakHyphen/>
              <w:t>administered with ritonavir dosed as an antiretroviral agent or as a pharmacokinetic enhancer.  For patients with renal impairment, a clarithromycin dose reduction should be considered: for patients with creatinine clearance of 30 to 60 ml/min the dose should be reduced by 50%, for patients with creatinine clearance less than 30 ml/min the dose should be reduced by 75%.</w:t>
            </w:r>
          </w:p>
          <w:p w14:paraId="305C3484" w14:textId="77777777" w:rsidR="006342D3" w:rsidRPr="00757830" w:rsidRDefault="006342D3" w:rsidP="00757830">
            <w:pPr>
              <w:rPr>
                <w:color w:val="000000"/>
                <w:sz w:val="19"/>
                <w:szCs w:val="19"/>
              </w:rPr>
            </w:pPr>
          </w:p>
        </w:tc>
      </w:tr>
      <w:tr w:rsidR="006342D3" w:rsidRPr="00757830" w14:paraId="069D7E63"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20DD7AA6" w14:textId="77777777" w:rsidR="006342D3" w:rsidRPr="00757830" w:rsidRDefault="006342D3" w:rsidP="00757830">
            <w:pPr>
              <w:rPr>
                <w:color w:val="000000"/>
                <w:sz w:val="19"/>
                <w:szCs w:val="19"/>
              </w:rPr>
            </w:pPr>
            <w:r>
              <w:rPr>
                <w:color w:val="000000"/>
                <w:sz w:val="19"/>
                <w:szCs w:val="19"/>
              </w:rPr>
              <w:t>Delamanid</w:t>
            </w:r>
          </w:p>
        </w:tc>
        <w:tc>
          <w:tcPr>
            <w:tcW w:w="2979" w:type="pct"/>
            <w:gridSpan w:val="18"/>
            <w:tcBorders>
              <w:top w:val="nil"/>
              <w:bottom w:val="nil"/>
            </w:tcBorders>
            <w:tcMar>
              <w:top w:w="15" w:type="dxa"/>
              <w:left w:w="120" w:type="dxa"/>
              <w:bottom w:w="15" w:type="dxa"/>
              <w:right w:w="120" w:type="dxa"/>
            </w:tcMar>
          </w:tcPr>
          <w:p w14:paraId="6BB701A7" w14:textId="77777777" w:rsidR="006342D3" w:rsidRDefault="006342D3" w:rsidP="00C20E7E">
            <w:pPr>
              <w:rPr>
                <w:color w:val="000000"/>
                <w:sz w:val="19"/>
                <w:szCs w:val="19"/>
              </w:rPr>
            </w:pPr>
            <w:r>
              <w:rPr>
                <w:color w:val="000000"/>
                <w:sz w:val="19"/>
                <w:szCs w:val="19"/>
              </w:rPr>
              <w:t xml:space="preserve">No interaction study is available with ritonavir only.  In a healthy volunteer drug interaction study of delamanid 100 mg twice daily and lopinavir/ritonavir 400/100 mg twice daily for 14 days, </w:t>
            </w:r>
            <w:r w:rsidRPr="00CB238E">
              <w:rPr>
                <w:color w:val="000000"/>
                <w:sz w:val="19"/>
                <w:szCs w:val="19"/>
              </w:rPr>
              <w:t>the</w:t>
            </w:r>
            <w:r>
              <w:rPr>
                <w:color w:val="000000"/>
                <w:sz w:val="19"/>
                <w:szCs w:val="19"/>
              </w:rPr>
              <w:t xml:space="preserve"> exposure of </w:t>
            </w:r>
            <w:r w:rsidRPr="00CB238E">
              <w:rPr>
                <w:color w:val="000000"/>
                <w:sz w:val="19"/>
                <w:szCs w:val="19"/>
              </w:rPr>
              <w:t>the</w:t>
            </w:r>
            <w:r>
              <w:rPr>
                <w:color w:val="000000"/>
                <w:sz w:val="19"/>
                <w:szCs w:val="19"/>
              </w:rPr>
              <w:t xml:space="preserve"> delamanid </w:t>
            </w:r>
            <w:r w:rsidRPr="00CB238E">
              <w:rPr>
                <w:color w:val="000000"/>
                <w:sz w:val="19"/>
                <w:szCs w:val="19"/>
              </w:rPr>
              <w:t xml:space="preserve">metabolite DM-6705 </w:t>
            </w:r>
            <w:r>
              <w:rPr>
                <w:color w:val="000000"/>
                <w:sz w:val="19"/>
                <w:szCs w:val="19"/>
              </w:rPr>
              <w:t>was 30</w:t>
            </w:r>
            <w:r w:rsidRPr="00CB238E">
              <w:rPr>
                <w:color w:val="000000"/>
                <w:sz w:val="19"/>
                <w:szCs w:val="19"/>
              </w:rPr>
              <w:t>% increased.  Due to the risk of QTc prolongation associated with DM</w:t>
            </w:r>
            <w:r w:rsidRPr="00CB238E">
              <w:rPr>
                <w:color w:val="000000"/>
                <w:sz w:val="19"/>
                <w:szCs w:val="19"/>
              </w:rPr>
              <w:noBreakHyphen/>
              <w:t>6705, if co</w:t>
            </w:r>
            <w:r w:rsidRPr="00CB238E">
              <w:rPr>
                <w:color w:val="000000"/>
                <w:sz w:val="19"/>
                <w:szCs w:val="19"/>
              </w:rPr>
              <w:noBreakHyphen/>
              <w:t>administration of delamanid with ritonavir is considered necessary, very frequent ECG</w:t>
            </w:r>
            <w:r>
              <w:rPr>
                <w:color w:val="000000"/>
                <w:sz w:val="19"/>
                <w:szCs w:val="19"/>
              </w:rPr>
              <w:t xml:space="preserve"> monitoring throughout the full delamanid treatment period is recommended (see section 4.4 and refer to the delamanid Summary of Product Characteristics).</w:t>
            </w:r>
          </w:p>
          <w:p w14:paraId="66C74B38" w14:textId="77777777" w:rsidR="006342D3" w:rsidRPr="00757830" w:rsidRDefault="006342D3" w:rsidP="00757830">
            <w:pPr>
              <w:rPr>
                <w:color w:val="000000"/>
                <w:sz w:val="19"/>
                <w:szCs w:val="19"/>
              </w:rPr>
            </w:pPr>
          </w:p>
        </w:tc>
      </w:tr>
      <w:tr w:rsidR="006342D3" w:rsidRPr="00757830" w14:paraId="73B2E0F9"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630643AD" w14:textId="77777777" w:rsidR="006342D3" w:rsidRPr="00757830" w:rsidRDefault="006342D3" w:rsidP="00757830">
            <w:pPr>
              <w:rPr>
                <w:color w:val="000000"/>
                <w:sz w:val="19"/>
                <w:szCs w:val="19"/>
              </w:rPr>
            </w:pPr>
            <w:r w:rsidRPr="00757830">
              <w:rPr>
                <w:color w:val="000000"/>
                <w:sz w:val="19"/>
                <w:szCs w:val="19"/>
              </w:rPr>
              <w:lastRenderedPageBreak/>
              <w:t>Erythromycin, itraconazole</w:t>
            </w:r>
          </w:p>
        </w:tc>
        <w:tc>
          <w:tcPr>
            <w:tcW w:w="2979" w:type="pct"/>
            <w:gridSpan w:val="18"/>
            <w:tcBorders>
              <w:top w:val="nil"/>
              <w:bottom w:val="nil"/>
            </w:tcBorders>
            <w:tcMar>
              <w:top w:w="15" w:type="dxa"/>
              <w:left w:w="120" w:type="dxa"/>
              <w:bottom w:w="15" w:type="dxa"/>
              <w:right w:w="120" w:type="dxa"/>
            </w:tcMar>
          </w:tcPr>
          <w:p w14:paraId="025F2808" w14:textId="77777777" w:rsidR="006342D3" w:rsidRPr="00757830" w:rsidRDefault="006342D3" w:rsidP="00757830">
            <w:pPr>
              <w:rPr>
                <w:color w:val="000000"/>
                <w:sz w:val="19"/>
                <w:szCs w:val="19"/>
              </w:rPr>
            </w:pPr>
            <w:r w:rsidRPr="00757830">
              <w:rPr>
                <w:color w:val="000000"/>
                <w:sz w:val="19"/>
                <w:szCs w:val="19"/>
              </w:rPr>
              <w:t>Ritonavir dosed as a pharmacokinetic enhancer or as an antiretroviral agent inhibits CYP3A4 and as a result is expected to increase the plasma concentrations of erythromycin and itraconazole.  Careful monitoring of therapeutic and adverse effects is recommended when erythromycin or itraconazole is used concomitantly administered with ritonavir.</w:t>
            </w:r>
          </w:p>
          <w:p w14:paraId="178F68C4" w14:textId="77777777" w:rsidR="006342D3" w:rsidRPr="00757830" w:rsidRDefault="006342D3" w:rsidP="00757830">
            <w:pPr>
              <w:rPr>
                <w:color w:val="000000"/>
                <w:sz w:val="19"/>
                <w:szCs w:val="19"/>
              </w:rPr>
            </w:pPr>
          </w:p>
        </w:tc>
      </w:tr>
      <w:tr w:rsidR="006342D3" w:rsidRPr="00757830" w14:paraId="4A6FE3DC"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306DA306" w14:textId="77777777" w:rsidR="006342D3" w:rsidRPr="00757830" w:rsidRDefault="006342D3" w:rsidP="00757830">
            <w:pPr>
              <w:rPr>
                <w:color w:val="000000"/>
                <w:sz w:val="19"/>
                <w:szCs w:val="19"/>
              </w:rPr>
            </w:pPr>
            <w:r w:rsidRPr="00757830">
              <w:rPr>
                <w:color w:val="000000"/>
                <w:sz w:val="19"/>
                <w:szCs w:val="19"/>
              </w:rPr>
              <w:t>Ketoconazole</w:t>
            </w:r>
          </w:p>
        </w:tc>
        <w:tc>
          <w:tcPr>
            <w:tcW w:w="802" w:type="pct"/>
            <w:gridSpan w:val="2"/>
            <w:tcBorders>
              <w:top w:val="nil"/>
              <w:bottom w:val="nil"/>
            </w:tcBorders>
            <w:tcMar>
              <w:top w:w="15" w:type="dxa"/>
              <w:left w:w="120" w:type="dxa"/>
              <w:bottom w:w="15" w:type="dxa"/>
              <w:right w:w="120" w:type="dxa"/>
            </w:tcMar>
          </w:tcPr>
          <w:p w14:paraId="7913ECAD" w14:textId="77777777" w:rsidR="006342D3" w:rsidRPr="00757830" w:rsidRDefault="006342D3" w:rsidP="00757830">
            <w:pPr>
              <w:rPr>
                <w:color w:val="000000"/>
                <w:sz w:val="19"/>
                <w:szCs w:val="19"/>
              </w:rPr>
            </w:pPr>
            <w:r w:rsidRPr="00757830">
              <w:rPr>
                <w:color w:val="000000"/>
                <w:sz w:val="19"/>
                <w:szCs w:val="19"/>
              </w:rPr>
              <w:t>200 daily</w:t>
            </w:r>
          </w:p>
        </w:tc>
        <w:tc>
          <w:tcPr>
            <w:tcW w:w="630" w:type="pct"/>
            <w:gridSpan w:val="6"/>
            <w:tcBorders>
              <w:top w:val="nil"/>
              <w:bottom w:val="nil"/>
            </w:tcBorders>
            <w:tcMar>
              <w:top w:w="15" w:type="dxa"/>
              <w:left w:w="120" w:type="dxa"/>
              <w:bottom w:w="15" w:type="dxa"/>
              <w:right w:w="120" w:type="dxa"/>
            </w:tcMar>
          </w:tcPr>
          <w:p w14:paraId="0C6B9E57" w14:textId="77777777" w:rsidR="006342D3" w:rsidRPr="00757830" w:rsidRDefault="006342D3" w:rsidP="00757830">
            <w:pPr>
              <w:rPr>
                <w:color w:val="000000"/>
                <w:sz w:val="19"/>
                <w:szCs w:val="19"/>
              </w:rPr>
            </w:pPr>
            <w:r w:rsidRPr="00757830">
              <w:rPr>
                <w:color w:val="000000"/>
                <w:sz w:val="19"/>
                <w:szCs w:val="19"/>
              </w:rPr>
              <w:t>500 q12h</w:t>
            </w:r>
          </w:p>
        </w:tc>
        <w:tc>
          <w:tcPr>
            <w:tcW w:w="807" w:type="pct"/>
            <w:gridSpan w:val="6"/>
            <w:tcBorders>
              <w:top w:val="nil"/>
              <w:bottom w:val="nil"/>
            </w:tcBorders>
            <w:tcMar>
              <w:top w:w="15" w:type="dxa"/>
              <w:left w:w="120" w:type="dxa"/>
              <w:bottom w:w="15" w:type="dxa"/>
              <w:right w:w="120" w:type="dxa"/>
            </w:tcMar>
          </w:tcPr>
          <w:p w14:paraId="17A61BE4"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3.4-fold </w:t>
            </w:r>
          </w:p>
        </w:tc>
        <w:tc>
          <w:tcPr>
            <w:tcW w:w="741" w:type="pct"/>
            <w:gridSpan w:val="4"/>
            <w:tcBorders>
              <w:top w:val="nil"/>
              <w:bottom w:val="nil"/>
            </w:tcBorders>
            <w:tcMar>
              <w:top w:w="15" w:type="dxa"/>
              <w:left w:w="120" w:type="dxa"/>
              <w:bottom w:w="15" w:type="dxa"/>
              <w:right w:w="120" w:type="dxa"/>
            </w:tcMar>
          </w:tcPr>
          <w:p w14:paraId="5A88BAB7"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55% </w:t>
            </w:r>
          </w:p>
        </w:tc>
      </w:tr>
      <w:tr w:rsidR="006342D3" w:rsidRPr="00757830" w14:paraId="45AE7678"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41853F8C" w14:textId="77777777" w:rsidR="006342D3" w:rsidRPr="00757830" w:rsidRDefault="006342D3" w:rsidP="00757830">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2FE3A26C" w14:textId="77777777" w:rsidR="006342D3" w:rsidRPr="00757830" w:rsidRDefault="006342D3" w:rsidP="00757830">
            <w:pPr>
              <w:rPr>
                <w:color w:val="000000"/>
                <w:sz w:val="19"/>
                <w:szCs w:val="19"/>
              </w:rPr>
            </w:pPr>
            <w:r w:rsidRPr="00757830">
              <w:rPr>
                <w:color w:val="000000"/>
                <w:sz w:val="19"/>
                <w:szCs w:val="19"/>
              </w:rPr>
              <w:t>Ritonavir inhibits CYP3A-mediated metabolism of ketoconazole.  Due to an increased incidence of gastrointestinal and hepatic adverse reactions, a dose reduction of ketoconazole should be considered when co-administered with ritonavir dosed as an antiretroviral agent or as a pharmacokinetic enhancer.</w:t>
            </w:r>
          </w:p>
          <w:p w14:paraId="4ADAC46D" w14:textId="77777777" w:rsidR="006342D3" w:rsidRPr="00757830" w:rsidRDefault="006342D3" w:rsidP="00757830">
            <w:pPr>
              <w:rPr>
                <w:color w:val="000000"/>
                <w:sz w:val="19"/>
                <w:szCs w:val="19"/>
              </w:rPr>
            </w:pPr>
          </w:p>
        </w:tc>
      </w:tr>
      <w:tr w:rsidR="006342D3" w:rsidRPr="00757830" w14:paraId="326F4549"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5103B083" w14:textId="77777777" w:rsidR="006342D3" w:rsidRPr="00757830" w:rsidRDefault="006342D3" w:rsidP="00757830">
            <w:pPr>
              <w:rPr>
                <w:color w:val="000000"/>
                <w:sz w:val="19"/>
                <w:szCs w:val="19"/>
              </w:rPr>
            </w:pPr>
            <w:r w:rsidRPr="00757830">
              <w:rPr>
                <w:color w:val="000000"/>
                <w:sz w:val="19"/>
                <w:szCs w:val="19"/>
              </w:rPr>
              <w:t>Sulfamethoxazole/Trimethoprim</w:t>
            </w:r>
            <w:r w:rsidRPr="00757830">
              <w:rPr>
                <w:color w:val="000000"/>
                <w:sz w:val="19"/>
                <w:szCs w:val="15"/>
                <w:vertAlign w:val="superscript"/>
              </w:rPr>
              <w:t>2</w:t>
            </w:r>
          </w:p>
        </w:tc>
        <w:tc>
          <w:tcPr>
            <w:tcW w:w="802" w:type="pct"/>
            <w:gridSpan w:val="2"/>
            <w:tcBorders>
              <w:top w:val="nil"/>
              <w:bottom w:val="nil"/>
            </w:tcBorders>
            <w:tcMar>
              <w:top w:w="15" w:type="dxa"/>
              <w:left w:w="120" w:type="dxa"/>
              <w:bottom w:w="15" w:type="dxa"/>
              <w:right w:w="120" w:type="dxa"/>
            </w:tcMar>
          </w:tcPr>
          <w:p w14:paraId="1597600B" w14:textId="77777777" w:rsidR="006342D3" w:rsidRPr="00757830" w:rsidRDefault="006342D3" w:rsidP="00757830">
            <w:pPr>
              <w:rPr>
                <w:color w:val="000000"/>
                <w:sz w:val="19"/>
                <w:szCs w:val="19"/>
              </w:rPr>
            </w:pPr>
            <w:r w:rsidRPr="00757830">
              <w:rPr>
                <w:color w:val="000000"/>
                <w:sz w:val="19"/>
                <w:szCs w:val="19"/>
              </w:rPr>
              <w:t xml:space="preserve">800/160, single dose </w:t>
            </w:r>
          </w:p>
        </w:tc>
        <w:tc>
          <w:tcPr>
            <w:tcW w:w="630" w:type="pct"/>
            <w:gridSpan w:val="6"/>
            <w:tcBorders>
              <w:top w:val="nil"/>
              <w:bottom w:val="nil"/>
            </w:tcBorders>
            <w:tcMar>
              <w:top w:w="15" w:type="dxa"/>
              <w:left w:w="120" w:type="dxa"/>
              <w:bottom w:w="15" w:type="dxa"/>
              <w:right w:w="120" w:type="dxa"/>
            </w:tcMar>
          </w:tcPr>
          <w:p w14:paraId="6B4C404A" w14:textId="77777777" w:rsidR="006342D3" w:rsidRPr="00757830" w:rsidRDefault="006342D3" w:rsidP="00757830">
            <w:pPr>
              <w:rPr>
                <w:color w:val="000000"/>
                <w:sz w:val="19"/>
                <w:szCs w:val="19"/>
              </w:rPr>
            </w:pPr>
            <w:r w:rsidRPr="00757830">
              <w:rPr>
                <w:color w:val="000000"/>
                <w:sz w:val="19"/>
                <w:szCs w:val="19"/>
              </w:rPr>
              <w:t xml:space="preserve">500 q12h </w:t>
            </w:r>
          </w:p>
        </w:tc>
        <w:tc>
          <w:tcPr>
            <w:tcW w:w="807" w:type="pct"/>
            <w:gridSpan w:val="6"/>
            <w:tcBorders>
              <w:top w:val="nil"/>
              <w:bottom w:val="nil"/>
            </w:tcBorders>
            <w:tcMar>
              <w:top w:w="15" w:type="dxa"/>
              <w:left w:w="120" w:type="dxa"/>
              <w:bottom w:w="15" w:type="dxa"/>
              <w:right w:w="120" w:type="dxa"/>
            </w:tcMar>
          </w:tcPr>
          <w:p w14:paraId="674B3CDC"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20% / </w:t>
            </w:r>
            <w:r w:rsidRPr="00757830">
              <w:rPr>
                <w:rFonts w:hint="eastAsia"/>
                <w:color w:val="000000"/>
                <w:sz w:val="19"/>
                <w:szCs w:val="19"/>
              </w:rPr>
              <w:t>↑</w:t>
            </w:r>
            <w:r w:rsidRPr="00757830">
              <w:rPr>
                <w:color w:val="000000"/>
                <w:sz w:val="19"/>
                <w:szCs w:val="19"/>
              </w:rPr>
              <w:t xml:space="preserve"> 20%</w:t>
            </w:r>
          </w:p>
        </w:tc>
        <w:tc>
          <w:tcPr>
            <w:tcW w:w="741" w:type="pct"/>
            <w:gridSpan w:val="4"/>
            <w:tcBorders>
              <w:top w:val="nil"/>
              <w:bottom w:val="nil"/>
            </w:tcBorders>
            <w:tcMar>
              <w:top w:w="15" w:type="dxa"/>
              <w:left w:w="120" w:type="dxa"/>
              <w:bottom w:w="15" w:type="dxa"/>
              <w:right w:w="120" w:type="dxa"/>
            </w:tcMar>
          </w:tcPr>
          <w:p w14:paraId="4C6AA601" w14:textId="77777777" w:rsidR="006342D3" w:rsidRPr="00757830" w:rsidRDefault="006342D3" w:rsidP="00757830">
            <w:pPr>
              <w:rPr>
                <w:color w:val="000000"/>
                <w:sz w:val="19"/>
                <w:szCs w:val="19"/>
              </w:rPr>
            </w:pPr>
            <w:r w:rsidRPr="00757830">
              <w:rPr>
                <w:rFonts w:hint="eastAsia"/>
                <w:color w:val="000000"/>
                <w:sz w:val="19"/>
                <w:szCs w:val="19"/>
              </w:rPr>
              <w:t>↔</w:t>
            </w:r>
          </w:p>
        </w:tc>
      </w:tr>
      <w:tr w:rsidR="006342D3" w:rsidRPr="00757830" w14:paraId="416BB5FB"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71C1E1F3" w14:textId="77777777" w:rsidR="006342D3" w:rsidRPr="00757830" w:rsidRDefault="006342D3" w:rsidP="00757830">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36061EB7" w14:textId="77777777" w:rsidR="006342D3" w:rsidRPr="00757830" w:rsidRDefault="006342D3" w:rsidP="00757830">
            <w:pPr>
              <w:rPr>
                <w:color w:val="000000"/>
                <w:sz w:val="19"/>
                <w:szCs w:val="19"/>
              </w:rPr>
            </w:pPr>
            <w:r w:rsidRPr="00757830">
              <w:rPr>
                <w:color w:val="000000"/>
                <w:sz w:val="19"/>
                <w:szCs w:val="19"/>
              </w:rPr>
              <w:t>Dose alteration of sulfamethoxazole/trimethoprim during concomitant ritonavir therapy should not be necessary.</w:t>
            </w:r>
          </w:p>
          <w:p w14:paraId="23D51AA3" w14:textId="77777777" w:rsidR="006342D3" w:rsidRPr="00757830" w:rsidRDefault="006342D3" w:rsidP="00757830">
            <w:pPr>
              <w:rPr>
                <w:color w:val="000000"/>
                <w:sz w:val="19"/>
                <w:szCs w:val="19"/>
              </w:rPr>
            </w:pPr>
          </w:p>
        </w:tc>
      </w:tr>
      <w:tr w:rsidR="006342D3" w:rsidRPr="00757830" w14:paraId="6D2BF08F"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5C31450F" w14:textId="77777777" w:rsidR="006342D3" w:rsidRPr="00757830" w:rsidRDefault="006342D3" w:rsidP="00757830">
            <w:pPr>
              <w:keepNext/>
              <w:spacing w:before="120" w:after="120"/>
              <w:outlineLvl w:val="6"/>
              <w:rPr>
                <w:b/>
                <w:bCs/>
                <w:color w:val="000000"/>
                <w:szCs w:val="19"/>
              </w:rPr>
            </w:pPr>
            <w:r w:rsidRPr="00757830">
              <w:rPr>
                <w:b/>
                <w:bCs/>
                <w:color w:val="000000"/>
                <w:szCs w:val="19"/>
              </w:rPr>
              <w:t>Antipsychotics/Neuroleptics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69333959" w14:textId="77777777" w:rsidR="006342D3" w:rsidRPr="00757830" w:rsidRDefault="006342D3" w:rsidP="00757830">
            <w:pPr>
              <w:rPr>
                <w:color w:val="000000"/>
                <w:sz w:val="19"/>
                <w:szCs w:val="19"/>
              </w:rPr>
            </w:pPr>
          </w:p>
        </w:tc>
      </w:tr>
      <w:tr w:rsidR="006342D3" w:rsidRPr="00757830" w14:paraId="11EBCF7E"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49B88700" w14:textId="77777777" w:rsidR="006342D3" w:rsidRPr="00757830" w:rsidRDefault="006342D3" w:rsidP="00757830">
            <w:pPr>
              <w:rPr>
                <w:color w:val="000000"/>
                <w:sz w:val="19"/>
                <w:szCs w:val="19"/>
              </w:rPr>
            </w:pPr>
            <w:r w:rsidRPr="00757830">
              <w:rPr>
                <w:color w:val="000000"/>
                <w:sz w:val="19"/>
                <w:szCs w:val="19"/>
              </w:rPr>
              <w:t>Clozapine, pimozide</w:t>
            </w:r>
          </w:p>
        </w:tc>
        <w:tc>
          <w:tcPr>
            <w:tcW w:w="2979" w:type="pct"/>
            <w:gridSpan w:val="18"/>
            <w:tcBorders>
              <w:top w:val="single" w:sz="4" w:space="0" w:color="auto"/>
              <w:bottom w:val="nil"/>
            </w:tcBorders>
            <w:tcMar>
              <w:top w:w="15" w:type="dxa"/>
              <w:left w:w="120" w:type="dxa"/>
              <w:bottom w:w="15" w:type="dxa"/>
              <w:right w:w="120" w:type="dxa"/>
            </w:tcMar>
          </w:tcPr>
          <w:p w14:paraId="471FD7F4" w14:textId="77777777" w:rsidR="006342D3" w:rsidRPr="00757830" w:rsidRDefault="006342D3" w:rsidP="00757830">
            <w:pPr>
              <w:rPr>
                <w:color w:val="000000"/>
                <w:sz w:val="19"/>
                <w:szCs w:val="19"/>
              </w:rPr>
            </w:pPr>
            <w:r w:rsidRPr="00757830">
              <w:rPr>
                <w:color w:val="000000"/>
                <w:sz w:val="19"/>
                <w:szCs w:val="19"/>
              </w:rPr>
              <w:t xml:space="preserve">Ritonavir co-administration is likely to result in increased plasma concentrations of clozapine or pimozide and is therefore </w:t>
            </w:r>
            <w:r w:rsidRPr="00757830">
              <w:rPr>
                <w:b/>
                <w:bCs/>
                <w:color w:val="000000"/>
                <w:sz w:val="19"/>
                <w:szCs w:val="19"/>
              </w:rPr>
              <w:t xml:space="preserve">contraindicated </w:t>
            </w:r>
            <w:r w:rsidRPr="00757830">
              <w:rPr>
                <w:color w:val="000000"/>
                <w:sz w:val="19"/>
                <w:szCs w:val="19"/>
              </w:rPr>
              <w:t>(see section 4.3).</w:t>
            </w:r>
          </w:p>
          <w:p w14:paraId="2BAC7406" w14:textId="77777777" w:rsidR="006342D3" w:rsidRPr="00757830" w:rsidRDefault="006342D3" w:rsidP="00757830">
            <w:pPr>
              <w:rPr>
                <w:color w:val="000000"/>
                <w:sz w:val="19"/>
                <w:szCs w:val="19"/>
              </w:rPr>
            </w:pPr>
          </w:p>
        </w:tc>
      </w:tr>
      <w:tr w:rsidR="006342D3" w:rsidRPr="00757830" w14:paraId="73241D44"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1E83C8ED" w14:textId="77777777" w:rsidR="006342D3" w:rsidRPr="00757830" w:rsidRDefault="006342D3" w:rsidP="00D439B5">
            <w:pPr>
              <w:rPr>
                <w:color w:val="000000"/>
                <w:sz w:val="19"/>
                <w:szCs w:val="19"/>
              </w:rPr>
            </w:pPr>
            <w:r w:rsidRPr="00757830">
              <w:rPr>
                <w:color w:val="000000"/>
                <w:sz w:val="19"/>
                <w:szCs w:val="19"/>
              </w:rPr>
              <w:t>Haloperidol, risperidone, thioridazine</w:t>
            </w:r>
          </w:p>
          <w:p w14:paraId="40BFEFC2" w14:textId="77777777" w:rsidR="006342D3" w:rsidRPr="00757830" w:rsidRDefault="006342D3" w:rsidP="00757830">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1E5DC024" w14:textId="77777777" w:rsidR="006342D3" w:rsidRPr="00757830" w:rsidRDefault="006342D3" w:rsidP="00D439B5">
            <w:pPr>
              <w:rPr>
                <w:color w:val="000000"/>
                <w:sz w:val="19"/>
                <w:szCs w:val="19"/>
              </w:rPr>
            </w:pPr>
            <w:r w:rsidRPr="00757830">
              <w:rPr>
                <w:color w:val="000000"/>
                <w:sz w:val="19"/>
                <w:szCs w:val="19"/>
              </w:rPr>
              <w:t>Ritonavir dosed as an antiretroviral agent is likely to inhibit CYP2D6 and as a result is expected to increase concentrations of haloperidol, risperidone and thioridazine.  Careful monitoring of therapeutic and adverse effects is recommended when these medicines are concomitantly administered with antiretroviral doses of ritonavir.</w:t>
            </w:r>
          </w:p>
          <w:p w14:paraId="0DA0F6AE" w14:textId="77777777" w:rsidR="006342D3" w:rsidRPr="00757830" w:rsidRDefault="006342D3" w:rsidP="00757830">
            <w:pPr>
              <w:rPr>
                <w:color w:val="000000"/>
                <w:sz w:val="19"/>
                <w:szCs w:val="19"/>
              </w:rPr>
            </w:pPr>
          </w:p>
        </w:tc>
      </w:tr>
      <w:tr w:rsidR="006342D3" w:rsidRPr="00757830" w14:paraId="091B4ED7"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4B83B26A" w14:textId="77777777" w:rsidR="006342D3" w:rsidRPr="00757830" w:rsidRDefault="006342D3" w:rsidP="00757830">
            <w:pPr>
              <w:rPr>
                <w:color w:val="000000"/>
                <w:sz w:val="19"/>
                <w:szCs w:val="19"/>
              </w:rPr>
            </w:pPr>
            <w:r>
              <w:rPr>
                <w:color w:val="000000"/>
                <w:sz w:val="19"/>
                <w:szCs w:val="19"/>
              </w:rPr>
              <w:t>Lurasidone</w:t>
            </w:r>
          </w:p>
        </w:tc>
        <w:tc>
          <w:tcPr>
            <w:tcW w:w="2979" w:type="pct"/>
            <w:gridSpan w:val="18"/>
            <w:tcBorders>
              <w:top w:val="nil"/>
              <w:bottom w:val="nil"/>
            </w:tcBorders>
            <w:tcMar>
              <w:top w:w="15" w:type="dxa"/>
              <w:left w:w="120" w:type="dxa"/>
              <w:bottom w:w="15" w:type="dxa"/>
              <w:right w:w="120" w:type="dxa"/>
            </w:tcMar>
          </w:tcPr>
          <w:p w14:paraId="166057F7" w14:textId="77777777" w:rsidR="006342D3" w:rsidRPr="00757830" w:rsidRDefault="006342D3" w:rsidP="00757830">
            <w:pPr>
              <w:rPr>
                <w:color w:val="000000"/>
                <w:sz w:val="19"/>
                <w:lang w:val="en-GB"/>
              </w:rPr>
            </w:pPr>
            <w:r>
              <w:rPr>
                <w:color w:val="000000"/>
                <w:sz w:val="19"/>
                <w:lang w:val="en-GB"/>
              </w:rPr>
              <w:t>Due to CYP3A inhibition by ritonavir, concentrations of lurasidone are expected to increase.  The concomitant administration with lurasidone is contraindicated (see section 4.3).</w:t>
            </w:r>
          </w:p>
        </w:tc>
      </w:tr>
      <w:tr w:rsidR="006342D3" w:rsidRPr="00757830" w14:paraId="05342584"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77AC32BE" w14:textId="77777777" w:rsidR="006342D3" w:rsidRPr="00757830" w:rsidRDefault="006342D3" w:rsidP="00757830">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24239C69" w14:textId="77777777" w:rsidR="006342D3" w:rsidRPr="00757830" w:rsidRDefault="006342D3" w:rsidP="00757830">
            <w:pPr>
              <w:rPr>
                <w:color w:val="000000"/>
                <w:sz w:val="19"/>
                <w:lang w:val="en-GB"/>
              </w:rPr>
            </w:pPr>
          </w:p>
        </w:tc>
      </w:tr>
      <w:tr w:rsidR="006342D3" w:rsidRPr="00757830" w14:paraId="6D4AE136"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3C8FE35D" w14:textId="77777777" w:rsidR="006342D3" w:rsidRPr="00757830" w:rsidRDefault="006342D3" w:rsidP="00757830">
            <w:pPr>
              <w:rPr>
                <w:color w:val="000000"/>
                <w:sz w:val="19"/>
                <w:szCs w:val="19"/>
              </w:rPr>
            </w:pPr>
            <w:r w:rsidRPr="00757830">
              <w:rPr>
                <w:color w:val="000000"/>
                <w:sz w:val="19"/>
                <w:szCs w:val="19"/>
              </w:rPr>
              <w:t>Quetiapine</w:t>
            </w:r>
          </w:p>
        </w:tc>
        <w:tc>
          <w:tcPr>
            <w:tcW w:w="2979" w:type="pct"/>
            <w:gridSpan w:val="18"/>
            <w:tcBorders>
              <w:top w:val="nil"/>
              <w:bottom w:val="single" w:sz="4" w:space="0" w:color="auto"/>
            </w:tcBorders>
            <w:tcMar>
              <w:top w:w="15" w:type="dxa"/>
              <w:left w:w="120" w:type="dxa"/>
              <w:bottom w:w="15" w:type="dxa"/>
              <w:right w:w="120" w:type="dxa"/>
            </w:tcMar>
          </w:tcPr>
          <w:p w14:paraId="77123947" w14:textId="77777777" w:rsidR="006342D3" w:rsidRDefault="006342D3" w:rsidP="00757830">
            <w:pPr>
              <w:rPr>
                <w:iCs/>
                <w:color w:val="000000"/>
                <w:sz w:val="19"/>
                <w:lang w:val="en-GB"/>
              </w:rPr>
            </w:pPr>
            <w:r w:rsidRPr="00757830">
              <w:rPr>
                <w:color w:val="000000"/>
                <w:sz w:val="19"/>
                <w:lang w:val="en-GB"/>
              </w:rPr>
              <w:t xml:space="preserve">Due to CYP3A inhibition by ritonavir, concentrations of quetiapine are expected to increase.  </w:t>
            </w:r>
            <w:r w:rsidRPr="00757830">
              <w:rPr>
                <w:iCs/>
                <w:color w:val="000000"/>
                <w:sz w:val="19"/>
                <w:lang w:val="en-GB"/>
              </w:rPr>
              <w:t>Concomitant administration of Norvir and quetiapine is contraindicated as it may increase quetiapine-related toxicity</w:t>
            </w:r>
            <w:r>
              <w:rPr>
                <w:iCs/>
                <w:color w:val="000000"/>
                <w:sz w:val="19"/>
                <w:lang w:val="en-GB"/>
              </w:rPr>
              <w:t xml:space="preserve"> (see section 4.3)</w:t>
            </w:r>
            <w:r w:rsidRPr="00757830">
              <w:rPr>
                <w:iCs/>
                <w:color w:val="000000"/>
                <w:sz w:val="19"/>
                <w:lang w:val="en-GB"/>
              </w:rPr>
              <w:t>.</w:t>
            </w:r>
          </w:p>
          <w:p w14:paraId="112C5879" w14:textId="77777777" w:rsidR="006342D3" w:rsidRPr="00757830" w:rsidRDefault="006342D3" w:rsidP="00757830">
            <w:pPr>
              <w:rPr>
                <w:color w:val="000000"/>
                <w:sz w:val="19"/>
                <w:szCs w:val="19"/>
              </w:rPr>
            </w:pPr>
          </w:p>
        </w:tc>
      </w:tr>
      <w:tr w:rsidR="006342D3" w:rsidRPr="00757830" w14:paraId="56576C1D"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6CAECADA" w14:textId="77777777" w:rsidR="006342D3" w:rsidRPr="00757830" w:rsidRDefault="006342D3" w:rsidP="00757830">
            <w:pPr>
              <w:keepNext/>
              <w:spacing w:before="120" w:after="120"/>
              <w:outlineLvl w:val="6"/>
              <w:rPr>
                <w:b/>
                <w:bCs/>
                <w:color w:val="000000"/>
                <w:szCs w:val="22"/>
              </w:rPr>
            </w:pPr>
            <w:r w:rsidRPr="00757830">
              <w:rPr>
                <w:b/>
                <w:bCs/>
                <w:color w:val="000000"/>
                <w:szCs w:val="22"/>
              </w:rPr>
              <w:t>β2-agonist (long acting)</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08A8FF51" w14:textId="77777777" w:rsidR="006342D3" w:rsidRPr="00757830" w:rsidRDefault="006342D3" w:rsidP="00757830">
            <w:pPr>
              <w:rPr>
                <w:b/>
                <w:color w:val="000000"/>
                <w:szCs w:val="22"/>
              </w:rPr>
            </w:pPr>
          </w:p>
        </w:tc>
      </w:tr>
      <w:tr w:rsidR="006342D3" w:rsidRPr="00757830" w14:paraId="6492D943"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72DB7C62" w14:textId="77777777" w:rsidR="006342D3" w:rsidRPr="00757830" w:rsidRDefault="006342D3" w:rsidP="00757830">
            <w:pPr>
              <w:rPr>
                <w:color w:val="000000"/>
                <w:sz w:val="19"/>
                <w:szCs w:val="19"/>
              </w:rPr>
            </w:pPr>
            <w:r w:rsidRPr="00757830">
              <w:rPr>
                <w:color w:val="000000"/>
                <w:sz w:val="19"/>
                <w:szCs w:val="19"/>
              </w:rPr>
              <w:t>Salmeterol</w:t>
            </w:r>
          </w:p>
        </w:tc>
        <w:tc>
          <w:tcPr>
            <w:tcW w:w="2979" w:type="pct"/>
            <w:gridSpan w:val="18"/>
            <w:tcBorders>
              <w:top w:val="nil"/>
              <w:bottom w:val="single" w:sz="4" w:space="0" w:color="auto"/>
            </w:tcBorders>
            <w:tcMar>
              <w:top w:w="15" w:type="dxa"/>
              <w:left w:w="120" w:type="dxa"/>
              <w:bottom w:w="15" w:type="dxa"/>
              <w:right w:w="120" w:type="dxa"/>
            </w:tcMar>
          </w:tcPr>
          <w:p w14:paraId="693FB25C" w14:textId="77777777" w:rsidR="006342D3" w:rsidRDefault="006342D3" w:rsidP="00757830">
            <w:pPr>
              <w:rPr>
                <w:color w:val="000000"/>
                <w:sz w:val="19"/>
                <w:szCs w:val="19"/>
              </w:rPr>
            </w:pPr>
            <w:r w:rsidRPr="00757830">
              <w:rPr>
                <w:color w:val="000000"/>
                <w:sz w:val="19"/>
                <w:szCs w:val="19"/>
              </w:rPr>
              <w:t>Ritonavir inhibits CYP3A4 and as a result a pronounced increase in the plasma concentrations of salmeterol is expected.  Therefore concomitant use is not recommended.</w:t>
            </w:r>
          </w:p>
          <w:p w14:paraId="4BAA6FE1" w14:textId="77777777" w:rsidR="006342D3" w:rsidRPr="00757830" w:rsidRDefault="006342D3" w:rsidP="00757830">
            <w:pPr>
              <w:rPr>
                <w:color w:val="000000"/>
                <w:sz w:val="19"/>
                <w:szCs w:val="19"/>
              </w:rPr>
            </w:pPr>
          </w:p>
        </w:tc>
      </w:tr>
      <w:tr w:rsidR="006342D3" w:rsidRPr="00757830" w14:paraId="73980405"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70A5C6F7" w14:textId="77777777" w:rsidR="006342D3" w:rsidRPr="00757830" w:rsidRDefault="006342D3" w:rsidP="00757830">
            <w:pPr>
              <w:keepNext/>
              <w:spacing w:before="120" w:after="120"/>
              <w:outlineLvl w:val="6"/>
              <w:rPr>
                <w:b/>
                <w:bCs/>
                <w:color w:val="000000"/>
                <w:szCs w:val="19"/>
              </w:rPr>
            </w:pPr>
            <w:r w:rsidRPr="00757830">
              <w:rPr>
                <w:b/>
                <w:bCs/>
                <w:color w:val="000000"/>
                <w:szCs w:val="19"/>
              </w:rPr>
              <w:t>Calcium channel antagonists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22CED397" w14:textId="77777777" w:rsidR="006342D3" w:rsidRPr="00757830" w:rsidRDefault="006342D3" w:rsidP="00757830">
            <w:pPr>
              <w:rPr>
                <w:color w:val="000000"/>
                <w:sz w:val="19"/>
                <w:szCs w:val="19"/>
              </w:rPr>
            </w:pPr>
          </w:p>
        </w:tc>
      </w:tr>
      <w:tr w:rsidR="006342D3" w:rsidRPr="00757830" w14:paraId="10161CD5"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29DF2E8D" w14:textId="77777777" w:rsidR="006342D3" w:rsidRPr="00757830" w:rsidRDefault="006342D3" w:rsidP="00757830">
            <w:pPr>
              <w:rPr>
                <w:color w:val="000000"/>
                <w:sz w:val="19"/>
                <w:szCs w:val="19"/>
                <w:lang w:val="it-IT"/>
              </w:rPr>
            </w:pPr>
            <w:r w:rsidRPr="00757830">
              <w:rPr>
                <w:color w:val="000000"/>
                <w:sz w:val="19"/>
                <w:szCs w:val="19"/>
                <w:lang w:val="it-IT"/>
              </w:rPr>
              <w:t>Amlodipine, diltiazem, nifedipine</w:t>
            </w:r>
          </w:p>
        </w:tc>
        <w:tc>
          <w:tcPr>
            <w:tcW w:w="2979" w:type="pct"/>
            <w:gridSpan w:val="18"/>
            <w:tcBorders>
              <w:top w:val="nil"/>
              <w:bottom w:val="single" w:sz="4" w:space="0" w:color="auto"/>
            </w:tcBorders>
            <w:tcMar>
              <w:top w:w="15" w:type="dxa"/>
              <w:left w:w="120" w:type="dxa"/>
              <w:bottom w:w="15" w:type="dxa"/>
              <w:right w:w="120" w:type="dxa"/>
            </w:tcMar>
          </w:tcPr>
          <w:p w14:paraId="72099F13" w14:textId="77777777" w:rsidR="006342D3" w:rsidRDefault="006342D3" w:rsidP="00757830">
            <w:pPr>
              <w:rPr>
                <w:color w:val="000000"/>
                <w:sz w:val="19"/>
                <w:szCs w:val="19"/>
              </w:rPr>
            </w:pPr>
            <w:r w:rsidRPr="00757830">
              <w:rPr>
                <w:color w:val="000000"/>
                <w:sz w:val="19"/>
                <w:szCs w:val="19"/>
              </w:rPr>
              <w:t>Ritonavir dosed as a pharmacokinetic enhancer or as an antiretroviral agent inhibits CYP3A4 and as a result is expected to increase the plasma concentrations of calcium channel antagonists.  Careful monitoring of therapeutic and adverse effects is recommended when these medicines are concomitantly administered with ritonavir.</w:t>
            </w:r>
          </w:p>
          <w:p w14:paraId="7628A385" w14:textId="77777777" w:rsidR="006342D3" w:rsidRPr="00757830" w:rsidRDefault="006342D3" w:rsidP="00757830">
            <w:pPr>
              <w:rPr>
                <w:color w:val="000000"/>
                <w:sz w:val="19"/>
                <w:szCs w:val="19"/>
              </w:rPr>
            </w:pPr>
          </w:p>
        </w:tc>
      </w:tr>
      <w:tr w:rsidR="006342D3" w:rsidRPr="00757830" w14:paraId="0C3CF192"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3B5CC011" w14:textId="77777777" w:rsidR="006342D3" w:rsidRPr="00757830" w:rsidRDefault="006342D3" w:rsidP="00757830">
            <w:pPr>
              <w:keepNext/>
              <w:spacing w:before="120" w:after="120"/>
              <w:outlineLvl w:val="6"/>
              <w:rPr>
                <w:b/>
                <w:bCs/>
                <w:color w:val="000000"/>
                <w:szCs w:val="19"/>
              </w:rPr>
            </w:pPr>
            <w:r w:rsidRPr="00757830">
              <w:rPr>
                <w:rFonts w:ascii="TimesNewRoman,BoldItalic" w:hAnsi="TimesNewRoman,BoldItalic" w:cs="TimesNewRoman,BoldItalic"/>
                <w:b/>
                <w:bCs/>
                <w:iCs/>
                <w:color w:val="000000"/>
                <w:szCs w:val="22"/>
              </w:rPr>
              <w:lastRenderedPageBreak/>
              <w:t>Endothelin antagonists</w:t>
            </w:r>
          </w:p>
        </w:tc>
        <w:tc>
          <w:tcPr>
            <w:tcW w:w="2979" w:type="pct"/>
            <w:gridSpan w:val="18"/>
            <w:tcBorders>
              <w:top w:val="nil"/>
              <w:bottom w:val="single" w:sz="4" w:space="0" w:color="auto"/>
            </w:tcBorders>
            <w:tcMar>
              <w:top w:w="15" w:type="dxa"/>
              <w:left w:w="120" w:type="dxa"/>
              <w:bottom w:w="15" w:type="dxa"/>
              <w:right w:w="120" w:type="dxa"/>
            </w:tcMar>
          </w:tcPr>
          <w:p w14:paraId="704117DA" w14:textId="77777777" w:rsidR="006342D3" w:rsidRPr="00757830" w:rsidRDefault="006342D3" w:rsidP="00757830">
            <w:pPr>
              <w:rPr>
                <w:color w:val="000000"/>
                <w:sz w:val="19"/>
                <w:szCs w:val="19"/>
              </w:rPr>
            </w:pPr>
          </w:p>
        </w:tc>
      </w:tr>
      <w:tr w:rsidR="006342D3" w:rsidRPr="00757830" w14:paraId="29760FD1"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190C2CC2" w14:textId="77777777" w:rsidR="006342D3" w:rsidRPr="00757830" w:rsidRDefault="006342D3" w:rsidP="00757830">
            <w:pPr>
              <w:keepNext/>
              <w:spacing w:before="120" w:after="120"/>
              <w:outlineLvl w:val="6"/>
              <w:rPr>
                <w:bCs/>
                <w:color w:val="000000"/>
                <w:sz w:val="19"/>
                <w:szCs w:val="19"/>
              </w:rPr>
            </w:pPr>
            <w:r w:rsidRPr="00757830">
              <w:rPr>
                <w:bCs/>
                <w:color w:val="000000"/>
                <w:sz w:val="19"/>
                <w:szCs w:val="19"/>
              </w:rPr>
              <w:t>Bosentan</w:t>
            </w:r>
          </w:p>
        </w:tc>
        <w:tc>
          <w:tcPr>
            <w:tcW w:w="2979" w:type="pct"/>
            <w:gridSpan w:val="18"/>
            <w:tcBorders>
              <w:top w:val="single" w:sz="4" w:space="0" w:color="auto"/>
              <w:bottom w:val="nil"/>
            </w:tcBorders>
            <w:tcMar>
              <w:top w:w="15" w:type="dxa"/>
              <w:left w:w="120" w:type="dxa"/>
              <w:bottom w:w="15" w:type="dxa"/>
              <w:right w:w="120" w:type="dxa"/>
            </w:tcMar>
          </w:tcPr>
          <w:p w14:paraId="031DC33B" w14:textId="77777777" w:rsidR="006342D3" w:rsidRPr="00757830" w:rsidRDefault="006342D3" w:rsidP="00757830">
            <w:pPr>
              <w:tabs>
                <w:tab w:val="clear" w:pos="562"/>
              </w:tabs>
              <w:suppressAutoHyphens w:val="0"/>
              <w:autoSpaceDE w:val="0"/>
              <w:autoSpaceDN w:val="0"/>
              <w:adjustRightInd w:val="0"/>
              <w:rPr>
                <w:rFonts w:ascii="TimesNewRoman,Italic" w:hAnsi="TimesNewRoman,Italic" w:cs="TimesNewRoman,Italic"/>
                <w:iCs/>
                <w:color w:val="000000"/>
                <w:sz w:val="19"/>
                <w:szCs w:val="19"/>
              </w:rPr>
            </w:pPr>
            <w:r w:rsidRPr="00757830">
              <w:rPr>
                <w:rFonts w:ascii="TimesNewRoman,Italic" w:hAnsi="TimesNewRoman,Italic" w:cs="TimesNewRoman,Italic"/>
                <w:iCs/>
                <w:color w:val="000000"/>
                <w:sz w:val="19"/>
                <w:szCs w:val="19"/>
              </w:rPr>
              <w:t>Co-administration of bosentan and ritonavir may increase steady state</w:t>
            </w:r>
          </w:p>
          <w:p w14:paraId="27D75D1E" w14:textId="77777777" w:rsidR="006342D3" w:rsidRDefault="006342D3" w:rsidP="00757830">
            <w:pPr>
              <w:rPr>
                <w:rFonts w:ascii="TimesNewRoman,Italic" w:hAnsi="TimesNewRoman,Italic" w:cs="TimesNewRoman,Italic"/>
                <w:iCs/>
                <w:color w:val="000000"/>
                <w:sz w:val="19"/>
                <w:szCs w:val="19"/>
              </w:rPr>
            </w:pPr>
            <w:r w:rsidRPr="00757830">
              <w:rPr>
                <w:rFonts w:ascii="TimesNewRoman,Italic" w:hAnsi="TimesNewRoman,Italic" w:cs="TimesNewRoman,Italic"/>
                <w:iCs/>
                <w:color w:val="000000"/>
                <w:sz w:val="19"/>
                <w:szCs w:val="19"/>
              </w:rPr>
              <w:t>bosentan maximum concentrations (C</w:t>
            </w:r>
            <w:r w:rsidRPr="00757830">
              <w:rPr>
                <w:rFonts w:ascii="TimesNewRoman,Italic" w:hAnsi="TimesNewRoman,Italic" w:cs="TimesNewRoman,Italic"/>
                <w:iCs/>
                <w:color w:val="000000"/>
                <w:sz w:val="19"/>
                <w:szCs w:val="19"/>
                <w:vertAlign w:val="subscript"/>
              </w:rPr>
              <w:t>max</w:t>
            </w:r>
            <w:r w:rsidRPr="00757830">
              <w:rPr>
                <w:rFonts w:ascii="TimesNewRoman,Italic" w:hAnsi="TimesNewRoman,Italic" w:cs="TimesNewRoman,Italic"/>
                <w:iCs/>
                <w:color w:val="000000"/>
                <w:sz w:val="19"/>
                <w:szCs w:val="19"/>
              </w:rPr>
              <w:t>) and area under the curve (AUC)</w:t>
            </w:r>
          </w:p>
          <w:p w14:paraId="0C1C0199" w14:textId="77777777" w:rsidR="006342D3" w:rsidRPr="00757830" w:rsidRDefault="006342D3" w:rsidP="00757830">
            <w:pPr>
              <w:rPr>
                <w:color w:val="000000"/>
                <w:sz w:val="19"/>
                <w:szCs w:val="19"/>
              </w:rPr>
            </w:pPr>
          </w:p>
        </w:tc>
      </w:tr>
      <w:tr w:rsidR="006342D3" w:rsidRPr="009D548C" w14:paraId="47282479"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31499879" w14:textId="77777777" w:rsidR="006342D3" w:rsidRPr="009D548C" w:rsidRDefault="006342D3" w:rsidP="00475860">
            <w:pPr>
              <w:pStyle w:val="Heading7"/>
              <w:numPr>
                <w:ilvl w:val="0"/>
                <w:numId w:val="0"/>
              </w:numPr>
              <w:tabs>
                <w:tab w:val="clear" w:pos="567"/>
                <w:tab w:val="left" w:pos="562"/>
              </w:tabs>
              <w:spacing w:before="120" w:after="120"/>
              <w:rPr>
                <w:b w:val="0"/>
                <w:bCs/>
                <w:sz w:val="19"/>
                <w:szCs w:val="19"/>
              </w:rPr>
            </w:pPr>
            <w:r>
              <w:rPr>
                <w:b w:val="0"/>
                <w:bCs/>
                <w:sz w:val="19"/>
                <w:szCs w:val="19"/>
              </w:rPr>
              <w:t>Riociguat</w:t>
            </w:r>
          </w:p>
        </w:tc>
        <w:tc>
          <w:tcPr>
            <w:tcW w:w="2979" w:type="pct"/>
            <w:gridSpan w:val="18"/>
            <w:tcBorders>
              <w:top w:val="nil"/>
              <w:bottom w:val="single" w:sz="4" w:space="0" w:color="auto"/>
            </w:tcBorders>
            <w:tcMar>
              <w:top w:w="15" w:type="dxa"/>
              <w:left w:w="120" w:type="dxa"/>
              <w:bottom w:w="15" w:type="dxa"/>
              <w:right w:w="120" w:type="dxa"/>
            </w:tcMar>
          </w:tcPr>
          <w:p w14:paraId="6F6B21BC" w14:textId="77777777" w:rsidR="006342D3" w:rsidRDefault="006342D3" w:rsidP="00475860">
            <w:pPr>
              <w:tabs>
                <w:tab w:val="clear" w:pos="562"/>
              </w:tabs>
              <w:suppressAutoHyphens w:val="0"/>
              <w:autoSpaceDE w:val="0"/>
              <w:autoSpaceDN w:val="0"/>
              <w:adjustRightInd w:val="0"/>
              <w:rPr>
                <w:rFonts w:ascii="TimesNewRoman,Italic" w:hAnsi="TimesNewRoman,Italic" w:cs="TimesNewRoman,Italic"/>
                <w:iCs/>
                <w:sz w:val="19"/>
                <w:szCs w:val="19"/>
              </w:rPr>
            </w:pPr>
            <w:r>
              <w:rPr>
                <w:rFonts w:ascii="TimesNewRoman,Italic" w:hAnsi="TimesNewRoman,Italic" w:cs="TimesNewRoman,Italic"/>
                <w:iCs/>
                <w:sz w:val="19"/>
                <w:szCs w:val="19"/>
              </w:rPr>
              <w:t>Serum concentrations may be increased due to CYP3A and P-gp inhibition by ritonavir.  The co</w:t>
            </w:r>
            <w:r>
              <w:rPr>
                <w:rFonts w:ascii="TimesNewRoman,Italic" w:hAnsi="TimesNewRoman,Italic" w:cs="TimesNewRoman,Italic"/>
                <w:iCs/>
                <w:sz w:val="19"/>
                <w:szCs w:val="19"/>
              </w:rPr>
              <w:noBreakHyphen/>
              <w:t>administration of riociguat with Norvir is not recommended (see section 4.4 and refer to riociguat SmPC).</w:t>
            </w:r>
          </w:p>
          <w:p w14:paraId="7BFA29F2" w14:textId="77777777" w:rsidR="006342D3" w:rsidRPr="009D548C" w:rsidRDefault="006342D3" w:rsidP="00475860">
            <w:pPr>
              <w:tabs>
                <w:tab w:val="clear" w:pos="562"/>
              </w:tabs>
              <w:suppressAutoHyphens w:val="0"/>
              <w:autoSpaceDE w:val="0"/>
              <w:autoSpaceDN w:val="0"/>
              <w:adjustRightInd w:val="0"/>
              <w:rPr>
                <w:rFonts w:ascii="TimesNewRoman,Italic" w:hAnsi="TimesNewRoman,Italic" w:cs="TimesNewRoman,Italic"/>
                <w:iCs/>
                <w:sz w:val="19"/>
                <w:szCs w:val="19"/>
              </w:rPr>
            </w:pPr>
          </w:p>
        </w:tc>
      </w:tr>
      <w:tr w:rsidR="006342D3" w:rsidRPr="00757830" w14:paraId="079A7682"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6A0BFDA9" w14:textId="77777777" w:rsidR="006342D3" w:rsidRPr="00757830" w:rsidRDefault="006342D3" w:rsidP="00757830">
            <w:pPr>
              <w:keepNext/>
              <w:spacing w:before="120" w:after="120"/>
              <w:outlineLvl w:val="6"/>
              <w:rPr>
                <w:b/>
                <w:bCs/>
                <w:color w:val="000000"/>
                <w:szCs w:val="19"/>
              </w:rPr>
            </w:pPr>
            <w:r w:rsidRPr="00757830">
              <w:rPr>
                <w:b/>
                <w:bCs/>
                <w:color w:val="000000"/>
                <w:szCs w:val="19"/>
              </w:rPr>
              <w:t>Ergot Derivatives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690F3613" w14:textId="77777777" w:rsidR="006342D3" w:rsidRPr="00757830" w:rsidRDefault="006342D3" w:rsidP="00757830">
            <w:pPr>
              <w:rPr>
                <w:color w:val="000000"/>
                <w:sz w:val="19"/>
                <w:szCs w:val="19"/>
              </w:rPr>
            </w:pPr>
          </w:p>
        </w:tc>
      </w:tr>
      <w:tr w:rsidR="006342D3" w:rsidRPr="00757830" w14:paraId="3F34ADCA"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4BC11984" w14:textId="77777777" w:rsidR="006342D3" w:rsidRPr="00757830" w:rsidRDefault="006342D3" w:rsidP="00757830">
            <w:pPr>
              <w:rPr>
                <w:color w:val="000000"/>
                <w:sz w:val="19"/>
                <w:szCs w:val="19"/>
                <w:lang w:val="it-IT"/>
              </w:rPr>
            </w:pPr>
            <w:r w:rsidRPr="00757830">
              <w:rPr>
                <w:color w:val="000000"/>
                <w:sz w:val="19"/>
                <w:szCs w:val="19"/>
                <w:lang w:val="it-IT"/>
              </w:rPr>
              <w:t>Dihydroergotamine, ergonovine, ergotamine, methylergonovine</w:t>
            </w:r>
          </w:p>
        </w:tc>
        <w:tc>
          <w:tcPr>
            <w:tcW w:w="2979" w:type="pct"/>
            <w:gridSpan w:val="18"/>
            <w:tcBorders>
              <w:top w:val="nil"/>
              <w:bottom w:val="single" w:sz="4" w:space="0" w:color="auto"/>
            </w:tcBorders>
            <w:tcMar>
              <w:top w:w="15" w:type="dxa"/>
              <w:left w:w="120" w:type="dxa"/>
              <w:bottom w:w="15" w:type="dxa"/>
              <w:right w:w="120" w:type="dxa"/>
            </w:tcMar>
          </w:tcPr>
          <w:p w14:paraId="49FCB0F3" w14:textId="77777777" w:rsidR="006342D3" w:rsidRPr="00757830" w:rsidRDefault="006342D3" w:rsidP="00757830">
            <w:pPr>
              <w:rPr>
                <w:color w:val="000000"/>
                <w:sz w:val="19"/>
                <w:szCs w:val="19"/>
              </w:rPr>
            </w:pPr>
            <w:r w:rsidRPr="00757830">
              <w:rPr>
                <w:color w:val="000000"/>
                <w:sz w:val="19"/>
                <w:szCs w:val="19"/>
              </w:rPr>
              <w:t xml:space="preserve">Ritonavir co-administration is likely to result in increased plasma concentrations of ergot derivatives and is therefore </w:t>
            </w:r>
            <w:r w:rsidRPr="00757830">
              <w:rPr>
                <w:b/>
                <w:bCs/>
                <w:color w:val="000000"/>
                <w:sz w:val="19"/>
                <w:szCs w:val="19"/>
              </w:rPr>
              <w:t xml:space="preserve">contraindicated </w:t>
            </w:r>
            <w:r w:rsidRPr="00757830">
              <w:rPr>
                <w:color w:val="000000"/>
                <w:sz w:val="19"/>
                <w:szCs w:val="19"/>
              </w:rPr>
              <w:t>(see section 4.3).</w:t>
            </w:r>
          </w:p>
          <w:p w14:paraId="7E1D2580" w14:textId="77777777" w:rsidR="006342D3" w:rsidRPr="00757830" w:rsidRDefault="006342D3" w:rsidP="00757830">
            <w:pPr>
              <w:rPr>
                <w:color w:val="000000"/>
                <w:sz w:val="19"/>
                <w:szCs w:val="19"/>
              </w:rPr>
            </w:pPr>
          </w:p>
        </w:tc>
      </w:tr>
      <w:tr w:rsidR="006342D3" w:rsidRPr="00757830" w14:paraId="1AA64A21"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62FBF5D3" w14:textId="77777777" w:rsidR="006342D3" w:rsidRPr="00757830" w:rsidRDefault="006342D3" w:rsidP="00757830">
            <w:pPr>
              <w:keepNext/>
              <w:spacing w:before="120" w:after="120"/>
              <w:outlineLvl w:val="6"/>
              <w:rPr>
                <w:b/>
                <w:bCs/>
                <w:color w:val="000000"/>
                <w:szCs w:val="19"/>
              </w:rPr>
            </w:pPr>
            <w:r w:rsidRPr="00757830">
              <w:rPr>
                <w:b/>
                <w:bCs/>
                <w:color w:val="000000"/>
                <w:szCs w:val="19"/>
              </w:rPr>
              <w:t>GI motility agent</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77127884" w14:textId="77777777" w:rsidR="006342D3" w:rsidRPr="00757830" w:rsidRDefault="006342D3" w:rsidP="00757830">
            <w:pPr>
              <w:rPr>
                <w:color w:val="000000"/>
                <w:sz w:val="19"/>
                <w:szCs w:val="19"/>
              </w:rPr>
            </w:pPr>
          </w:p>
        </w:tc>
      </w:tr>
      <w:tr w:rsidR="006342D3" w:rsidRPr="00757830" w14:paraId="126DE126"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7876964C" w14:textId="77777777" w:rsidR="006342D3" w:rsidRPr="00757830" w:rsidRDefault="006342D3" w:rsidP="00757830">
            <w:pPr>
              <w:rPr>
                <w:color w:val="000000"/>
                <w:sz w:val="19"/>
                <w:szCs w:val="19"/>
                <w:lang w:val="it-IT"/>
              </w:rPr>
            </w:pPr>
            <w:r w:rsidRPr="00757830">
              <w:rPr>
                <w:color w:val="000000"/>
                <w:sz w:val="19"/>
                <w:szCs w:val="19"/>
                <w:lang w:val="it-IT"/>
              </w:rPr>
              <w:t>Cisapride</w:t>
            </w:r>
          </w:p>
        </w:tc>
        <w:tc>
          <w:tcPr>
            <w:tcW w:w="2979" w:type="pct"/>
            <w:gridSpan w:val="18"/>
            <w:tcBorders>
              <w:top w:val="nil"/>
              <w:bottom w:val="single" w:sz="4" w:space="0" w:color="auto"/>
            </w:tcBorders>
            <w:tcMar>
              <w:top w:w="15" w:type="dxa"/>
              <w:left w:w="120" w:type="dxa"/>
              <w:bottom w:w="15" w:type="dxa"/>
              <w:right w:w="120" w:type="dxa"/>
            </w:tcMar>
          </w:tcPr>
          <w:p w14:paraId="7870D84B" w14:textId="77777777" w:rsidR="006342D3" w:rsidRPr="00757830" w:rsidRDefault="006342D3" w:rsidP="00757830">
            <w:pPr>
              <w:rPr>
                <w:color w:val="000000"/>
                <w:sz w:val="19"/>
                <w:szCs w:val="19"/>
              </w:rPr>
            </w:pPr>
            <w:r w:rsidRPr="00757830">
              <w:rPr>
                <w:color w:val="000000"/>
                <w:sz w:val="19"/>
                <w:szCs w:val="19"/>
              </w:rPr>
              <w:t xml:space="preserve">Ritonavir co-administration is likely to result in increased plasma concentrations of cisapride and is therefore </w:t>
            </w:r>
            <w:r w:rsidRPr="00757830">
              <w:rPr>
                <w:b/>
                <w:bCs/>
                <w:color w:val="000000"/>
                <w:sz w:val="19"/>
                <w:szCs w:val="19"/>
              </w:rPr>
              <w:t xml:space="preserve">contraindicated </w:t>
            </w:r>
            <w:r w:rsidRPr="00757830">
              <w:rPr>
                <w:color w:val="000000"/>
                <w:sz w:val="19"/>
                <w:szCs w:val="19"/>
              </w:rPr>
              <w:t>(see section 4.3).</w:t>
            </w:r>
          </w:p>
          <w:p w14:paraId="1C26AAA9" w14:textId="77777777" w:rsidR="006342D3" w:rsidRPr="00757830" w:rsidRDefault="006342D3" w:rsidP="00757830">
            <w:pPr>
              <w:rPr>
                <w:color w:val="000000"/>
                <w:sz w:val="19"/>
                <w:szCs w:val="19"/>
              </w:rPr>
            </w:pPr>
          </w:p>
        </w:tc>
      </w:tr>
      <w:tr w:rsidR="006342D3" w:rsidRPr="009D548C" w14:paraId="27A2E1A7"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1C633AC9" w14:textId="77777777" w:rsidR="006342D3" w:rsidRPr="009D548C" w:rsidRDefault="006342D3" w:rsidP="008144FA">
            <w:pPr>
              <w:rPr>
                <w:color w:val="000000"/>
                <w:sz w:val="19"/>
                <w:szCs w:val="19"/>
                <w:lang w:val="it-IT"/>
              </w:rPr>
            </w:pPr>
            <w:r w:rsidRPr="000230B4">
              <w:rPr>
                <w:b/>
                <w:bCs/>
                <w:szCs w:val="22"/>
              </w:rPr>
              <w:t xml:space="preserve">HCV </w:t>
            </w:r>
            <w:r>
              <w:rPr>
                <w:b/>
                <w:bCs/>
                <w:szCs w:val="22"/>
              </w:rPr>
              <w:t>Direct Acting Antiviral</w:t>
            </w:r>
          </w:p>
        </w:tc>
        <w:tc>
          <w:tcPr>
            <w:tcW w:w="2979" w:type="pct"/>
            <w:gridSpan w:val="18"/>
            <w:tcBorders>
              <w:top w:val="nil"/>
              <w:bottom w:val="single" w:sz="4" w:space="0" w:color="auto"/>
            </w:tcBorders>
            <w:tcMar>
              <w:top w:w="15" w:type="dxa"/>
              <w:left w:w="120" w:type="dxa"/>
              <w:bottom w:w="15" w:type="dxa"/>
              <w:right w:w="120" w:type="dxa"/>
            </w:tcMar>
          </w:tcPr>
          <w:p w14:paraId="25D2EB8A" w14:textId="77777777" w:rsidR="006342D3" w:rsidRPr="009D548C" w:rsidRDefault="006342D3" w:rsidP="008144FA">
            <w:pPr>
              <w:rPr>
                <w:sz w:val="19"/>
                <w:szCs w:val="19"/>
              </w:rPr>
            </w:pPr>
          </w:p>
        </w:tc>
      </w:tr>
      <w:tr w:rsidR="006342D3" w:rsidRPr="009D548C" w14:paraId="2F01B29A"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2EB79950" w14:textId="77777777" w:rsidR="006342D3" w:rsidRPr="009D548C" w:rsidRDefault="006342D3" w:rsidP="008144FA">
            <w:pPr>
              <w:rPr>
                <w:color w:val="000000"/>
                <w:sz w:val="19"/>
                <w:szCs w:val="19"/>
                <w:lang w:val="it-IT"/>
              </w:rPr>
            </w:pPr>
            <w:r>
              <w:rPr>
                <w:sz w:val="19"/>
                <w:szCs w:val="19"/>
              </w:rPr>
              <w:t>Glecaprevir/pibrentasvir</w:t>
            </w:r>
          </w:p>
        </w:tc>
        <w:tc>
          <w:tcPr>
            <w:tcW w:w="2979" w:type="pct"/>
            <w:gridSpan w:val="18"/>
            <w:tcBorders>
              <w:top w:val="nil"/>
              <w:bottom w:val="single" w:sz="4" w:space="0" w:color="auto"/>
            </w:tcBorders>
            <w:tcMar>
              <w:top w:w="15" w:type="dxa"/>
              <w:left w:w="120" w:type="dxa"/>
              <w:bottom w:w="15" w:type="dxa"/>
              <w:right w:w="120" w:type="dxa"/>
            </w:tcMar>
          </w:tcPr>
          <w:p w14:paraId="54815D24" w14:textId="77777777" w:rsidR="006342D3" w:rsidRDefault="006342D3" w:rsidP="008144FA">
            <w:pPr>
              <w:widowControl w:val="0"/>
              <w:autoSpaceDE w:val="0"/>
              <w:autoSpaceDN w:val="0"/>
              <w:adjustRightInd w:val="0"/>
              <w:ind w:right="-20"/>
              <w:rPr>
                <w:sz w:val="19"/>
                <w:szCs w:val="19"/>
              </w:rPr>
            </w:pPr>
            <w:r>
              <w:rPr>
                <w:sz w:val="19"/>
                <w:szCs w:val="19"/>
              </w:rPr>
              <w:t xml:space="preserve">Serum concentrations may be increased due to </w:t>
            </w:r>
            <w:r w:rsidRPr="009B4DC4">
              <w:rPr>
                <w:color w:val="000000"/>
                <w:sz w:val="19"/>
                <w:szCs w:val="19"/>
              </w:rPr>
              <w:t>P-glycoprotein, BCRP and OATP1B</w:t>
            </w:r>
            <w:r>
              <w:rPr>
                <w:color w:val="000000"/>
              </w:rPr>
              <w:t xml:space="preserve"> </w:t>
            </w:r>
            <w:r>
              <w:rPr>
                <w:sz w:val="19"/>
                <w:szCs w:val="19"/>
              </w:rPr>
              <w:t>inhibition by ritonavir.</w:t>
            </w:r>
          </w:p>
          <w:p w14:paraId="01DF0812" w14:textId="77777777" w:rsidR="006342D3" w:rsidRDefault="006342D3" w:rsidP="008144FA">
            <w:pPr>
              <w:widowControl w:val="0"/>
              <w:autoSpaceDE w:val="0"/>
              <w:autoSpaceDN w:val="0"/>
              <w:adjustRightInd w:val="0"/>
              <w:ind w:right="-20"/>
              <w:rPr>
                <w:sz w:val="19"/>
                <w:szCs w:val="19"/>
              </w:rPr>
            </w:pPr>
          </w:p>
          <w:p w14:paraId="644553C8" w14:textId="77777777" w:rsidR="006342D3" w:rsidRDefault="006342D3" w:rsidP="008144FA">
            <w:pPr>
              <w:rPr>
                <w:sz w:val="19"/>
                <w:szCs w:val="19"/>
              </w:rPr>
            </w:pPr>
            <w:r>
              <w:rPr>
                <w:sz w:val="19"/>
                <w:szCs w:val="19"/>
              </w:rPr>
              <w:t>Concomitant administration of glecaprevir/pibrentasvir and Norvir is not recommended due to an increased risk of ALT elevations associated with increased glecaprevir exposure.</w:t>
            </w:r>
          </w:p>
          <w:p w14:paraId="52AC172B" w14:textId="77777777" w:rsidR="006342D3" w:rsidRPr="009D548C" w:rsidRDefault="006342D3" w:rsidP="008144FA">
            <w:pPr>
              <w:rPr>
                <w:sz w:val="19"/>
                <w:szCs w:val="19"/>
              </w:rPr>
            </w:pPr>
          </w:p>
        </w:tc>
      </w:tr>
      <w:tr w:rsidR="006342D3" w:rsidRPr="00757830" w14:paraId="5CCE6CD4"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6F2D7996" w14:textId="77777777" w:rsidR="006342D3" w:rsidRPr="00757830" w:rsidRDefault="006342D3" w:rsidP="00757830">
            <w:pPr>
              <w:rPr>
                <w:color w:val="000000"/>
                <w:sz w:val="19"/>
                <w:szCs w:val="19"/>
                <w:lang w:val="it-IT"/>
              </w:rPr>
            </w:pPr>
            <w:r w:rsidRPr="000230B4">
              <w:rPr>
                <w:b/>
                <w:bCs/>
                <w:szCs w:val="22"/>
              </w:rPr>
              <w:t>HCV Protease Inhibitor</w:t>
            </w:r>
          </w:p>
        </w:tc>
        <w:tc>
          <w:tcPr>
            <w:tcW w:w="2979" w:type="pct"/>
            <w:gridSpan w:val="18"/>
            <w:tcBorders>
              <w:top w:val="nil"/>
              <w:bottom w:val="single" w:sz="4" w:space="0" w:color="auto"/>
            </w:tcBorders>
            <w:tcMar>
              <w:top w:w="15" w:type="dxa"/>
              <w:left w:w="120" w:type="dxa"/>
              <w:bottom w:w="15" w:type="dxa"/>
              <w:right w:w="120" w:type="dxa"/>
            </w:tcMar>
          </w:tcPr>
          <w:p w14:paraId="3E9E5FCF" w14:textId="77777777" w:rsidR="006342D3" w:rsidRPr="00757830" w:rsidRDefault="006342D3" w:rsidP="00757830">
            <w:pPr>
              <w:rPr>
                <w:color w:val="000000"/>
                <w:sz w:val="19"/>
                <w:szCs w:val="19"/>
              </w:rPr>
            </w:pPr>
          </w:p>
        </w:tc>
      </w:tr>
      <w:tr w:rsidR="006342D3" w:rsidRPr="00757830" w14:paraId="00138B90"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7631D8AE" w14:textId="77777777" w:rsidR="006342D3" w:rsidRPr="00757830" w:rsidRDefault="006342D3" w:rsidP="00757830">
            <w:pPr>
              <w:rPr>
                <w:color w:val="000000"/>
                <w:sz w:val="19"/>
                <w:szCs w:val="19"/>
                <w:lang w:val="it-IT"/>
              </w:rPr>
            </w:pPr>
            <w:r w:rsidRPr="000230B4">
              <w:rPr>
                <w:sz w:val="19"/>
                <w:szCs w:val="19"/>
              </w:rPr>
              <w:t>Simeprevir</w:t>
            </w:r>
          </w:p>
        </w:tc>
        <w:tc>
          <w:tcPr>
            <w:tcW w:w="747" w:type="pct"/>
            <w:tcBorders>
              <w:top w:val="single" w:sz="4" w:space="0" w:color="auto"/>
              <w:bottom w:val="nil"/>
            </w:tcBorders>
            <w:tcMar>
              <w:top w:w="15" w:type="dxa"/>
              <w:left w:w="120" w:type="dxa"/>
              <w:bottom w:w="15" w:type="dxa"/>
              <w:right w:w="120" w:type="dxa"/>
            </w:tcMar>
          </w:tcPr>
          <w:p w14:paraId="715278FA" w14:textId="77777777" w:rsidR="006342D3" w:rsidRPr="00757830" w:rsidRDefault="006342D3" w:rsidP="00757830">
            <w:pPr>
              <w:rPr>
                <w:color w:val="000000"/>
                <w:sz w:val="19"/>
                <w:szCs w:val="19"/>
              </w:rPr>
            </w:pPr>
            <w:r w:rsidRPr="000230B4">
              <w:rPr>
                <w:sz w:val="19"/>
                <w:szCs w:val="19"/>
              </w:rPr>
              <w:t>200 qd</w:t>
            </w:r>
          </w:p>
        </w:tc>
        <w:tc>
          <w:tcPr>
            <w:tcW w:w="744" w:type="pct"/>
            <w:gridSpan w:val="8"/>
            <w:tcBorders>
              <w:top w:val="single" w:sz="4" w:space="0" w:color="auto"/>
              <w:bottom w:val="nil"/>
            </w:tcBorders>
          </w:tcPr>
          <w:p w14:paraId="03F81313" w14:textId="77777777" w:rsidR="006342D3" w:rsidRPr="00757830" w:rsidRDefault="006342D3" w:rsidP="00757830">
            <w:pPr>
              <w:rPr>
                <w:color w:val="000000"/>
                <w:sz w:val="19"/>
                <w:szCs w:val="19"/>
              </w:rPr>
            </w:pPr>
            <w:r w:rsidRPr="000230B4">
              <w:rPr>
                <w:sz w:val="19"/>
                <w:szCs w:val="19"/>
              </w:rPr>
              <w:t>100 q12h</w:t>
            </w:r>
          </w:p>
        </w:tc>
        <w:tc>
          <w:tcPr>
            <w:tcW w:w="747" w:type="pct"/>
            <w:gridSpan w:val="5"/>
            <w:tcBorders>
              <w:top w:val="single" w:sz="4" w:space="0" w:color="auto"/>
              <w:bottom w:val="nil"/>
            </w:tcBorders>
          </w:tcPr>
          <w:p w14:paraId="5F0063F1" w14:textId="77777777" w:rsidR="006342D3" w:rsidRPr="00757830" w:rsidRDefault="006342D3" w:rsidP="00757830">
            <w:pPr>
              <w:rPr>
                <w:color w:val="000000"/>
                <w:sz w:val="19"/>
                <w:szCs w:val="19"/>
              </w:rPr>
            </w:pPr>
            <w:r w:rsidRPr="00524D7E">
              <w:rPr>
                <w:sz w:val="19"/>
                <w:szCs w:val="19"/>
              </w:rPr>
              <w:t>↑ 7.2-fold</w:t>
            </w:r>
          </w:p>
        </w:tc>
        <w:tc>
          <w:tcPr>
            <w:tcW w:w="741" w:type="pct"/>
            <w:gridSpan w:val="4"/>
            <w:tcBorders>
              <w:top w:val="single" w:sz="4" w:space="0" w:color="auto"/>
              <w:bottom w:val="nil"/>
            </w:tcBorders>
          </w:tcPr>
          <w:p w14:paraId="2D06FC8D" w14:textId="77777777" w:rsidR="006342D3" w:rsidRPr="00757830" w:rsidRDefault="006342D3" w:rsidP="00757830">
            <w:pPr>
              <w:rPr>
                <w:color w:val="000000"/>
                <w:sz w:val="19"/>
                <w:szCs w:val="19"/>
              </w:rPr>
            </w:pPr>
            <w:r w:rsidRPr="000230B4">
              <w:rPr>
                <w:sz w:val="19"/>
                <w:szCs w:val="19"/>
              </w:rPr>
              <w:t>↑ 4.7-fold</w:t>
            </w:r>
          </w:p>
        </w:tc>
      </w:tr>
      <w:tr w:rsidR="006342D3" w:rsidRPr="00757830" w14:paraId="055B5D51"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08DDBABA" w14:textId="77777777" w:rsidR="006342D3" w:rsidRPr="00757830" w:rsidRDefault="006342D3" w:rsidP="00757830">
            <w:pPr>
              <w:rPr>
                <w:color w:val="000000"/>
                <w:sz w:val="19"/>
                <w:szCs w:val="19"/>
                <w:lang w:val="it-IT"/>
              </w:rPr>
            </w:pPr>
          </w:p>
        </w:tc>
        <w:tc>
          <w:tcPr>
            <w:tcW w:w="2979" w:type="pct"/>
            <w:gridSpan w:val="18"/>
            <w:tcBorders>
              <w:top w:val="nil"/>
              <w:bottom w:val="single" w:sz="4" w:space="0" w:color="auto"/>
            </w:tcBorders>
            <w:tcMar>
              <w:top w:w="15" w:type="dxa"/>
              <w:left w:w="120" w:type="dxa"/>
              <w:bottom w:w="15" w:type="dxa"/>
              <w:right w:w="120" w:type="dxa"/>
            </w:tcMar>
          </w:tcPr>
          <w:p w14:paraId="3D5139E1" w14:textId="77777777" w:rsidR="006342D3" w:rsidRPr="000230B4" w:rsidRDefault="006342D3" w:rsidP="0035192B">
            <w:pPr>
              <w:widowControl w:val="0"/>
              <w:autoSpaceDE w:val="0"/>
              <w:autoSpaceDN w:val="0"/>
              <w:adjustRightInd w:val="0"/>
              <w:ind w:right="-20"/>
              <w:rPr>
                <w:sz w:val="19"/>
                <w:szCs w:val="19"/>
                <w:lang w:eastAsia="fr-FR"/>
              </w:rPr>
            </w:pPr>
            <w:r w:rsidRPr="000230B4">
              <w:rPr>
                <w:sz w:val="19"/>
                <w:szCs w:val="19"/>
              </w:rPr>
              <w:t xml:space="preserve">Ritonavir increases plasma concentrations of simeprevir as a result of CYP3A4 inhibition.  </w:t>
            </w:r>
            <w:r w:rsidRPr="000230B4">
              <w:rPr>
                <w:spacing w:val="-3"/>
                <w:sz w:val="19"/>
                <w:szCs w:val="19"/>
                <w:lang w:eastAsia="fr-FR"/>
              </w:rPr>
              <w:t xml:space="preserve">It is not recommended to co-administer </w:t>
            </w:r>
            <w:r w:rsidRPr="000230B4">
              <w:rPr>
                <w:spacing w:val="1"/>
                <w:sz w:val="19"/>
                <w:szCs w:val="19"/>
                <w:lang w:eastAsia="fr-FR"/>
              </w:rPr>
              <w:t>ritonavir</w:t>
            </w:r>
            <w:r w:rsidRPr="000230B4">
              <w:rPr>
                <w:spacing w:val="-3"/>
                <w:sz w:val="19"/>
                <w:szCs w:val="19"/>
                <w:lang w:eastAsia="fr-FR"/>
              </w:rPr>
              <w:t xml:space="preserve"> with simeprevir.</w:t>
            </w:r>
          </w:p>
          <w:p w14:paraId="702638BB" w14:textId="77777777" w:rsidR="006342D3" w:rsidRPr="00757830" w:rsidRDefault="006342D3" w:rsidP="00757830">
            <w:pPr>
              <w:rPr>
                <w:color w:val="000000"/>
                <w:sz w:val="19"/>
                <w:szCs w:val="19"/>
              </w:rPr>
            </w:pPr>
          </w:p>
        </w:tc>
      </w:tr>
      <w:tr w:rsidR="006342D3" w:rsidRPr="00757830" w14:paraId="6912F80D"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1D1797D0" w14:textId="77777777" w:rsidR="006342D3" w:rsidRPr="00757830" w:rsidRDefault="006342D3" w:rsidP="00757830">
            <w:pPr>
              <w:keepNext/>
              <w:spacing w:before="120" w:after="120"/>
              <w:outlineLvl w:val="6"/>
              <w:rPr>
                <w:b/>
                <w:bCs/>
                <w:color w:val="000000"/>
                <w:szCs w:val="19"/>
              </w:rPr>
            </w:pPr>
            <w:r w:rsidRPr="00757830">
              <w:rPr>
                <w:b/>
                <w:bCs/>
                <w:color w:val="000000"/>
                <w:szCs w:val="19"/>
              </w:rPr>
              <w:lastRenderedPageBreak/>
              <w:t>HMG Co-A Reductase Inhibitors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2D27C08F" w14:textId="77777777" w:rsidR="006342D3" w:rsidRPr="00757830" w:rsidRDefault="006342D3" w:rsidP="00757830">
            <w:pPr>
              <w:rPr>
                <w:color w:val="000000"/>
                <w:sz w:val="19"/>
                <w:szCs w:val="19"/>
              </w:rPr>
            </w:pPr>
          </w:p>
        </w:tc>
      </w:tr>
      <w:tr w:rsidR="006342D3" w:rsidRPr="00757830" w14:paraId="6F4F451F"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17C2FD37" w14:textId="77777777" w:rsidR="006342D3" w:rsidRPr="00757830" w:rsidRDefault="006342D3" w:rsidP="00757830">
            <w:pPr>
              <w:rPr>
                <w:color w:val="000000"/>
                <w:sz w:val="19"/>
                <w:szCs w:val="19"/>
                <w:lang w:val="it-IT"/>
              </w:rPr>
            </w:pPr>
            <w:r w:rsidRPr="00757830">
              <w:rPr>
                <w:color w:val="000000"/>
                <w:sz w:val="19"/>
                <w:szCs w:val="19"/>
                <w:lang w:val="it-IT"/>
              </w:rPr>
              <w:t>Atorvastatin, Fluvastatin, Lovastatin, Pravastatin, Rosuvastatin, Simvastatin</w:t>
            </w:r>
          </w:p>
        </w:tc>
        <w:tc>
          <w:tcPr>
            <w:tcW w:w="2979" w:type="pct"/>
            <w:gridSpan w:val="18"/>
            <w:tcBorders>
              <w:top w:val="nil"/>
              <w:bottom w:val="single" w:sz="4" w:space="0" w:color="auto"/>
            </w:tcBorders>
            <w:tcMar>
              <w:top w:w="15" w:type="dxa"/>
              <w:left w:w="120" w:type="dxa"/>
              <w:bottom w:w="15" w:type="dxa"/>
              <w:right w:w="120" w:type="dxa"/>
            </w:tcMar>
          </w:tcPr>
          <w:p w14:paraId="2E78EF70" w14:textId="77777777" w:rsidR="006342D3" w:rsidRPr="00757830" w:rsidRDefault="006342D3" w:rsidP="00757830">
            <w:pPr>
              <w:rPr>
                <w:color w:val="000000"/>
                <w:sz w:val="19"/>
                <w:szCs w:val="19"/>
              </w:rPr>
            </w:pPr>
            <w:r w:rsidRPr="00757830">
              <w:rPr>
                <w:color w:val="000000"/>
                <w:sz w:val="19"/>
                <w:szCs w:val="19"/>
              </w:rPr>
              <w:t xml:space="preserve">HMG-CoA reductase inhibitors which are highly dependent on CYP3A metabolism, such as lovastatin and simvastatin, are expected to have markedly increased plasma concentrations when co-administered with ritonavir dosed as an antiretroviral agent or as a pharmacokinetic enhancer.  Since increased concentrations of lovastatin and simvastatin  may predispose patients to myopathies, including rhabdomyolysis, the combination of these medicinal products with ritonavir is </w:t>
            </w:r>
            <w:r w:rsidRPr="00757830">
              <w:rPr>
                <w:b/>
                <w:bCs/>
                <w:color w:val="000000"/>
                <w:sz w:val="19"/>
                <w:szCs w:val="19"/>
              </w:rPr>
              <w:t>contraindicated</w:t>
            </w:r>
            <w:r w:rsidRPr="00757830">
              <w:rPr>
                <w:color w:val="000000"/>
                <w:sz w:val="19"/>
                <w:szCs w:val="19"/>
              </w:rPr>
              <w:t xml:space="preserve"> (see section 4.3).  Atorvastatin is less dependent on CYP3A for metabolism.  While rosuvastatin elimination is not dependent on CYP3A, an elevation of rosuvastatin exposure has been reported with ritonavir co-administration.  </w:t>
            </w:r>
            <w:r w:rsidRPr="00757830">
              <w:rPr>
                <w:color w:val="000000"/>
                <w:sz w:val="19"/>
              </w:rPr>
              <w:t xml:space="preserve">The mechanism of this interaction is not clear, but may be the result of transporter inhibition. </w:t>
            </w:r>
            <w:r w:rsidRPr="00757830">
              <w:rPr>
                <w:color w:val="000000"/>
              </w:rPr>
              <w:t xml:space="preserve"> </w:t>
            </w:r>
            <w:r w:rsidRPr="00757830">
              <w:rPr>
                <w:color w:val="000000"/>
                <w:sz w:val="19"/>
                <w:szCs w:val="19"/>
              </w:rPr>
              <w:t>When used with ritonavir dosed as a pharmacokinetic enhancer or as an antiretroviral agent, the lowest possible doses of atorvastatin or rosuvastatin should be administered.  The metabolism of pravastatin and fluvastatin is not dependent on CYP3A, and interactions are not expected with ritonavir.  If treatment with an HMG-CoA reductase inhibitor is indicated, pravastatin or fluvastatin is recommended.</w:t>
            </w:r>
          </w:p>
          <w:p w14:paraId="708667F6" w14:textId="77777777" w:rsidR="006342D3" w:rsidRPr="00757830" w:rsidRDefault="006342D3" w:rsidP="00757830">
            <w:pPr>
              <w:rPr>
                <w:color w:val="000000"/>
                <w:sz w:val="19"/>
                <w:szCs w:val="19"/>
              </w:rPr>
            </w:pPr>
          </w:p>
        </w:tc>
      </w:tr>
      <w:tr w:rsidR="006342D3" w:rsidRPr="00757830" w14:paraId="725496E2"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4F1BA0BC" w14:textId="77777777" w:rsidR="006342D3" w:rsidRPr="00757830" w:rsidRDefault="006342D3" w:rsidP="00E54009">
            <w:pPr>
              <w:keepNext/>
              <w:spacing w:before="120" w:after="120"/>
              <w:outlineLvl w:val="6"/>
              <w:rPr>
                <w:b/>
                <w:bCs/>
                <w:color w:val="000000"/>
                <w:szCs w:val="19"/>
              </w:rPr>
            </w:pPr>
            <w:r w:rsidRPr="00757830">
              <w:rPr>
                <w:b/>
                <w:bCs/>
                <w:color w:val="000000"/>
                <w:szCs w:val="19"/>
              </w:rPr>
              <w:t>Hormonal contraceptive</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71F22A7B" w14:textId="77777777" w:rsidR="006342D3" w:rsidRPr="00757830" w:rsidRDefault="006342D3" w:rsidP="00E54009">
            <w:pPr>
              <w:keepNext/>
              <w:rPr>
                <w:color w:val="000000"/>
                <w:sz w:val="19"/>
                <w:szCs w:val="19"/>
              </w:rPr>
            </w:pPr>
          </w:p>
        </w:tc>
      </w:tr>
      <w:tr w:rsidR="006342D3" w:rsidRPr="00757830" w14:paraId="21402030" w14:textId="77777777" w:rsidTr="00220CFF">
        <w:trPr>
          <w:gridBefore w:val="1"/>
          <w:gridAfter w:val="1"/>
          <w:wBefore w:w="64" w:type="pct"/>
          <w:wAfter w:w="65" w:type="pct"/>
        </w:trPr>
        <w:tc>
          <w:tcPr>
            <w:tcW w:w="1892" w:type="pct"/>
            <w:gridSpan w:val="2"/>
            <w:tcBorders>
              <w:top w:val="single" w:sz="4" w:space="0" w:color="auto"/>
              <w:bottom w:val="nil"/>
            </w:tcBorders>
            <w:tcMar>
              <w:top w:w="15" w:type="dxa"/>
              <w:left w:w="120" w:type="dxa"/>
              <w:bottom w:w="15" w:type="dxa"/>
              <w:right w:w="120" w:type="dxa"/>
            </w:tcMar>
          </w:tcPr>
          <w:p w14:paraId="322D5304" w14:textId="77777777" w:rsidR="006342D3" w:rsidRPr="00757830" w:rsidRDefault="006342D3" w:rsidP="00E54009">
            <w:pPr>
              <w:keepNext/>
              <w:rPr>
                <w:color w:val="000000"/>
                <w:sz w:val="19"/>
                <w:szCs w:val="19"/>
              </w:rPr>
            </w:pPr>
            <w:r w:rsidRPr="00757830">
              <w:rPr>
                <w:color w:val="000000"/>
                <w:sz w:val="19"/>
                <w:szCs w:val="19"/>
              </w:rPr>
              <w:t>Ethinyl estradiol</w:t>
            </w:r>
          </w:p>
        </w:tc>
        <w:tc>
          <w:tcPr>
            <w:tcW w:w="861" w:type="pct"/>
            <w:gridSpan w:val="4"/>
            <w:tcBorders>
              <w:top w:val="single" w:sz="4" w:space="0" w:color="auto"/>
              <w:bottom w:val="nil"/>
            </w:tcBorders>
            <w:tcMar>
              <w:top w:w="15" w:type="dxa"/>
              <w:left w:w="120" w:type="dxa"/>
              <w:bottom w:w="15" w:type="dxa"/>
              <w:right w:w="120" w:type="dxa"/>
            </w:tcMar>
          </w:tcPr>
          <w:p w14:paraId="0FD67E1F" w14:textId="77777777" w:rsidR="006342D3" w:rsidRPr="00757830" w:rsidRDefault="006342D3" w:rsidP="00E54009">
            <w:pPr>
              <w:keepNext/>
              <w:rPr>
                <w:color w:val="000000"/>
                <w:sz w:val="19"/>
                <w:szCs w:val="19"/>
              </w:rPr>
            </w:pPr>
            <w:r w:rsidRPr="00757830">
              <w:rPr>
                <w:color w:val="000000"/>
                <w:sz w:val="19"/>
                <w:szCs w:val="19"/>
              </w:rPr>
              <w:t xml:space="preserve">50 </w:t>
            </w:r>
            <w:r w:rsidRPr="00757830">
              <w:rPr>
                <w:rFonts w:hint="eastAsia"/>
                <w:color w:val="000000"/>
                <w:sz w:val="19"/>
                <w:szCs w:val="19"/>
              </w:rPr>
              <w:t>µ</w:t>
            </w:r>
            <w:r w:rsidRPr="00757830">
              <w:rPr>
                <w:color w:val="000000"/>
                <w:sz w:val="19"/>
                <w:szCs w:val="19"/>
              </w:rPr>
              <w:t xml:space="preserve">g, single dose </w:t>
            </w:r>
          </w:p>
        </w:tc>
        <w:tc>
          <w:tcPr>
            <w:tcW w:w="690" w:type="pct"/>
            <w:gridSpan w:val="6"/>
            <w:tcBorders>
              <w:top w:val="single" w:sz="4" w:space="0" w:color="auto"/>
              <w:bottom w:val="nil"/>
            </w:tcBorders>
            <w:tcMar>
              <w:top w:w="15" w:type="dxa"/>
              <w:left w:w="120" w:type="dxa"/>
              <w:bottom w:w="15" w:type="dxa"/>
              <w:right w:w="120" w:type="dxa"/>
            </w:tcMar>
          </w:tcPr>
          <w:p w14:paraId="32B1318C" w14:textId="77777777" w:rsidR="006342D3" w:rsidRPr="00757830" w:rsidRDefault="006342D3" w:rsidP="00E54009">
            <w:pPr>
              <w:keepNext/>
              <w:rPr>
                <w:color w:val="000000"/>
                <w:sz w:val="19"/>
                <w:szCs w:val="19"/>
              </w:rPr>
            </w:pPr>
            <w:r w:rsidRPr="00757830">
              <w:rPr>
                <w:color w:val="000000"/>
                <w:sz w:val="19"/>
                <w:szCs w:val="19"/>
              </w:rPr>
              <w:t>500 q12h</w:t>
            </w:r>
          </w:p>
        </w:tc>
        <w:tc>
          <w:tcPr>
            <w:tcW w:w="802" w:type="pct"/>
            <w:gridSpan w:val="5"/>
            <w:tcBorders>
              <w:top w:val="single" w:sz="4" w:space="0" w:color="auto"/>
              <w:bottom w:val="nil"/>
            </w:tcBorders>
            <w:tcMar>
              <w:top w:w="15" w:type="dxa"/>
              <w:left w:w="120" w:type="dxa"/>
              <w:bottom w:w="15" w:type="dxa"/>
              <w:right w:w="120" w:type="dxa"/>
            </w:tcMar>
          </w:tcPr>
          <w:p w14:paraId="52C689DF" w14:textId="77777777" w:rsidR="006342D3" w:rsidRPr="00757830" w:rsidRDefault="006342D3" w:rsidP="00E54009">
            <w:pPr>
              <w:keepNext/>
              <w:rPr>
                <w:color w:val="000000"/>
                <w:sz w:val="19"/>
                <w:szCs w:val="19"/>
              </w:rPr>
            </w:pPr>
            <w:r w:rsidRPr="00757830">
              <w:rPr>
                <w:rFonts w:hint="eastAsia"/>
                <w:color w:val="000000"/>
                <w:sz w:val="19"/>
                <w:szCs w:val="19"/>
              </w:rPr>
              <w:t>↓</w:t>
            </w:r>
            <w:r w:rsidRPr="00757830">
              <w:rPr>
                <w:color w:val="000000"/>
                <w:sz w:val="19"/>
                <w:szCs w:val="19"/>
              </w:rPr>
              <w:t xml:space="preserve"> 40% </w:t>
            </w:r>
          </w:p>
        </w:tc>
        <w:tc>
          <w:tcPr>
            <w:tcW w:w="626" w:type="pct"/>
            <w:gridSpan w:val="3"/>
            <w:tcBorders>
              <w:top w:val="single" w:sz="4" w:space="0" w:color="auto"/>
              <w:bottom w:val="nil"/>
            </w:tcBorders>
            <w:tcMar>
              <w:top w:w="15" w:type="dxa"/>
              <w:left w:w="120" w:type="dxa"/>
              <w:bottom w:w="15" w:type="dxa"/>
              <w:right w:w="120" w:type="dxa"/>
            </w:tcMar>
          </w:tcPr>
          <w:p w14:paraId="25A40AD4" w14:textId="77777777" w:rsidR="006342D3" w:rsidRPr="00757830" w:rsidRDefault="006342D3" w:rsidP="00E54009">
            <w:pPr>
              <w:keepNext/>
              <w:rPr>
                <w:color w:val="000000"/>
                <w:sz w:val="19"/>
                <w:szCs w:val="19"/>
              </w:rPr>
            </w:pPr>
            <w:r w:rsidRPr="00757830">
              <w:rPr>
                <w:rFonts w:hint="eastAsia"/>
                <w:color w:val="000000"/>
                <w:sz w:val="19"/>
                <w:szCs w:val="19"/>
              </w:rPr>
              <w:t>↓</w:t>
            </w:r>
            <w:r w:rsidRPr="00757830">
              <w:rPr>
                <w:color w:val="000000"/>
                <w:sz w:val="19"/>
                <w:szCs w:val="19"/>
              </w:rPr>
              <w:t xml:space="preserve"> 32% </w:t>
            </w:r>
          </w:p>
        </w:tc>
      </w:tr>
      <w:tr w:rsidR="006342D3" w:rsidRPr="00757830" w14:paraId="66D2919B"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341F9B9E" w14:textId="77777777" w:rsidR="006342D3" w:rsidRPr="00757830" w:rsidRDefault="006342D3" w:rsidP="00757830">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3BA1CF7F" w14:textId="77777777" w:rsidR="006342D3" w:rsidRPr="00757830" w:rsidRDefault="006342D3" w:rsidP="00757830">
            <w:pPr>
              <w:rPr>
                <w:color w:val="000000"/>
                <w:sz w:val="19"/>
                <w:szCs w:val="19"/>
              </w:rPr>
            </w:pPr>
            <w:r w:rsidRPr="00757830">
              <w:rPr>
                <w:color w:val="000000"/>
                <w:sz w:val="19"/>
                <w:szCs w:val="19"/>
              </w:rPr>
              <w:t>Due to reductions in ethinyl estradiol concentrations, barrier or other non-hormonal methods of contraception should be considered with concomitant ritonavir use when dosed as an antiretroviral agent or as a pharmacokinetic enhancer.  Ritonavir is likely to change the uterine bleeding profile and reduce the effectiveness of estradiol-containing contraceptives (see section 4.4).</w:t>
            </w:r>
          </w:p>
          <w:p w14:paraId="49A1FF79" w14:textId="77777777" w:rsidR="006342D3" w:rsidRPr="00757830" w:rsidRDefault="006342D3" w:rsidP="00757830">
            <w:pPr>
              <w:rPr>
                <w:color w:val="000000"/>
                <w:sz w:val="19"/>
                <w:szCs w:val="19"/>
              </w:rPr>
            </w:pPr>
          </w:p>
        </w:tc>
      </w:tr>
      <w:tr w:rsidR="006342D3" w:rsidRPr="00757830" w14:paraId="120691E7"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3728E08B" w14:textId="77777777" w:rsidR="006342D3" w:rsidRPr="00757830" w:rsidRDefault="006342D3" w:rsidP="00757830">
            <w:pPr>
              <w:keepNext/>
              <w:spacing w:before="120" w:after="120"/>
              <w:outlineLvl w:val="6"/>
              <w:rPr>
                <w:b/>
                <w:bCs/>
                <w:color w:val="000000"/>
                <w:szCs w:val="19"/>
              </w:rPr>
            </w:pPr>
            <w:r w:rsidRPr="00757830">
              <w:rPr>
                <w:b/>
                <w:bCs/>
                <w:color w:val="000000"/>
                <w:szCs w:val="19"/>
              </w:rPr>
              <w:t>Immunosupressants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363B0A4A" w14:textId="77777777" w:rsidR="006342D3" w:rsidRPr="00757830" w:rsidRDefault="006342D3" w:rsidP="00757830">
            <w:pPr>
              <w:rPr>
                <w:color w:val="000000"/>
                <w:sz w:val="19"/>
                <w:szCs w:val="19"/>
              </w:rPr>
            </w:pPr>
          </w:p>
        </w:tc>
      </w:tr>
      <w:tr w:rsidR="006342D3" w:rsidRPr="00757830" w14:paraId="3F7145AD"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2117F64E" w14:textId="77777777" w:rsidR="006342D3" w:rsidRPr="00757830" w:rsidRDefault="006342D3" w:rsidP="00757830">
            <w:pPr>
              <w:rPr>
                <w:color w:val="000000"/>
                <w:sz w:val="19"/>
                <w:szCs w:val="19"/>
              </w:rPr>
            </w:pPr>
            <w:r w:rsidRPr="00757830">
              <w:rPr>
                <w:color w:val="000000"/>
                <w:sz w:val="19"/>
                <w:szCs w:val="19"/>
              </w:rPr>
              <w:t>Cyclosporine, tacrolimus, everolimus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2F50C855" w14:textId="77777777" w:rsidR="006342D3" w:rsidRPr="00757830" w:rsidRDefault="006342D3" w:rsidP="00757830">
            <w:pPr>
              <w:rPr>
                <w:color w:val="000000"/>
                <w:sz w:val="19"/>
                <w:szCs w:val="19"/>
              </w:rPr>
            </w:pPr>
            <w:r w:rsidRPr="00757830">
              <w:rPr>
                <w:color w:val="000000"/>
                <w:sz w:val="19"/>
                <w:szCs w:val="19"/>
              </w:rPr>
              <w:t>Ritonavir dosed as a pharmacokinetic enhancer or as an antiretroviral agent inhibits CYP3A4 and as a result is expected to increase the plasma concentrations of cyclosporine, tacrolimus or everolimus.  Careful monitoring of therapeutic and adverse effects is recommended when these medicines are concomitantly administered with ritonavir.</w:t>
            </w:r>
          </w:p>
          <w:p w14:paraId="49222EFC" w14:textId="77777777" w:rsidR="006342D3" w:rsidRPr="00757830" w:rsidRDefault="006342D3" w:rsidP="00757830">
            <w:pPr>
              <w:rPr>
                <w:color w:val="000000"/>
                <w:sz w:val="19"/>
                <w:szCs w:val="19"/>
              </w:rPr>
            </w:pPr>
          </w:p>
        </w:tc>
      </w:tr>
      <w:tr w:rsidR="006342D3" w:rsidRPr="00757830" w14:paraId="1F94DF94"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778AC64D" w14:textId="77777777" w:rsidR="006342D3" w:rsidRPr="00C8417F" w:rsidRDefault="006342D3" w:rsidP="006248C3">
            <w:pPr>
              <w:keepNext/>
              <w:spacing w:before="120" w:after="120"/>
              <w:outlineLvl w:val="6"/>
              <w:rPr>
                <w:b/>
                <w:bCs/>
                <w:color w:val="000000"/>
                <w:szCs w:val="19"/>
              </w:rPr>
            </w:pPr>
            <w:r w:rsidRPr="00C8417F">
              <w:rPr>
                <w:b/>
                <w:bCs/>
                <w:szCs w:val="19"/>
              </w:rPr>
              <w:t>Lipid-modifying agents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21E66A9D" w14:textId="77777777" w:rsidR="006342D3" w:rsidRPr="00757830" w:rsidRDefault="006342D3" w:rsidP="006248C3">
            <w:pPr>
              <w:rPr>
                <w:color w:val="000000"/>
                <w:sz w:val="19"/>
                <w:szCs w:val="19"/>
              </w:rPr>
            </w:pPr>
          </w:p>
        </w:tc>
      </w:tr>
      <w:tr w:rsidR="006342D3" w:rsidRPr="00757830" w14:paraId="7884A355"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2D5202BD" w14:textId="77777777" w:rsidR="006342D3" w:rsidRPr="00757830" w:rsidRDefault="006342D3" w:rsidP="006248C3">
            <w:pPr>
              <w:rPr>
                <w:color w:val="000000"/>
                <w:sz w:val="19"/>
                <w:szCs w:val="19"/>
              </w:rPr>
            </w:pPr>
            <w:r>
              <w:rPr>
                <w:color w:val="000000"/>
                <w:sz w:val="19"/>
                <w:szCs w:val="19"/>
              </w:rPr>
              <w:t>Lomitapide</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3E3FDB8F" w14:textId="77777777" w:rsidR="006342D3" w:rsidRDefault="006342D3" w:rsidP="00C8417F">
            <w:pPr>
              <w:rPr>
                <w:color w:val="000000"/>
                <w:sz w:val="19"/>
                <w:szCs w:val="19"/>
              </w:rPr>
            </w:pPr>
            <w:r>
              <w:rPr>
                <w:color w:val="000000"/>
                <w:sz w:val="19"/>
                <w:szCs w:val="19"/>
              </w:rPr>
              <w:t>CYP3A4 inhibitors increase the exposure of lomitapide, with strong inhibitors increasing exposure approximately 27</w:t>
            </w:r>
            <w:r>
              <w:rPr>
                <w:color w:val="000000"/>
                <w:sz w:val="19"/>
                <w:szCs w:val="19"/>
              </w:rPr>
              <w:noBreakHyphen/>
              <w:t>fold.  Due to CYP3A inhibition by ritonavir, concentrations of lomitapide are expected to increase.  Concomitant use of Norvir with lomitapide is contraindicated (see prescribing information for lomitapide) (see section 4.3).</w:t>
            </w:r>
          </w:p>
          <w:p w14:paraId="32D6E10E" w14:textId="77777777" w:rsidR="006342D3" w:rsidRPr="00757830" w:rsidRDefault="006342D3" w:rsidP="00C8417F">
            <w:pPr>
              <w:rPr>
                <w:color w:val="000000"/>
                <w:sz w:val="19"/>
                <w:szCs w:val="19"/>
              </w:rPr>
            </w:pPr>
          </w:p>
        </w:tc>
      </w:tr>
      <w:tr w:rsidR="006342D3" w:rsidRPr="00757830" w14:paraId="4C7DF0E8"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137AFE80" w14:textId="77777777" w:rsidR="006342D3" w:rsidRPr="00757830" w:rsidRDefault="006342D3" w:rsidP="00757830">
            <w:pPr>
              <w:keepNext/>
              <w:spacing w:before="120" w:after="120"/>
              <w:outlineLvl w:val="6"/>
              <w:rPr>
                <w:b/>
                <w:bCs/>
                <w:color w:val="000000"/>
                <w:szCs w:val="19"/>
              </w:rPr>
            </w:pPr>
            <w:r w:rsidRPr="00757830">
              <w:rPr>
                <w:b/>
                <w:bCs/>
                <w:color w:val="000000"/>
                <w:szCs w:val="19"/>
              </w:rPr>
              <w:t>Phosphodiesterase (PDE5) inhibitors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70822979" w14:textId="77777777" w:rsidR="006342D3" w:rsidRPr="00757830" w:rsidRDefault="006342D3" w:rsidP="00757830">
            <w:pPr>
              <w:rPr>
                <w:color w:val="000000"/>
                <w:sz w:val="19"/>
                <w:szCs w:val="19"/>
              </w:rPr>
            </w:pPr>
          </w:p>
        </w:tc>
      </w:tr>
      <w:tr w:rsidR="006342D3" w:rsidRPr="00757830" w14:paraId="33F9A344" w14:textId="77777777" w:rsidTr="00220CFF">
        <w:trPr>
          <w:gridBefore w:val="1"/>
          <w:gridAfter w:val="1"/>
          <w:wBefore w:w="64" w:type="pct"/>
          <w:wAfter w:w="65" w:type="pct"/>
        </w:trPr>
        <w:tc>
          <w:tcPr>
            <w:tcW w:w="1892" w:type="pct"/>
            <w:gridSpan w:val="2"/>
            <w:tcBorders>
              <w:top w:val="single" w:sz="4" w:space="0" w:color="auto"/>
              <w:bottom w:val="nil"/>
            </w:tcBorders>
            <w:tcMar>
              <w:top w:w="15" w:type="dxa"/>
              <w:left w:w="120" w:type="dxa"/>
              <w:bottom w:w="15" w:type="dxa"/>
              <w:right w:w="120" w:type="dxa"/>
            </w:tcMar>
          </w:tcPr>
          <w:p w14:paraId="168FC821" w14:textId="77777777" w:rsidR="006342D3" w:rsidRPr="00757830" w:rsidRDefault="006342D3" w:rsidP="00757830">
            <w:pPr>
              <w:rPr>
                <w:color w:val="000000"/>
                <w:sz w:val="19"/>
                <w:szCs w:val="19"/>
              </w:rPr>
            </w:pPr>
            <w:r w:rsidRPr="00757830">
              <w:rPr>
                <w:color w:val="000000"/>
                <w:sz w:val="19"/>
                <w:szCs w:val="19"/>
              </w:rPr>
              <w:t>Avanafil</w:t>
            </w:r>
          </w:p>
        </w:tc>
        <w:tc>
          <w:tcPr>
            <w:tcW w:w="861" w:type="pct"/>
            <w:gridSpan w:val="4"/>
            <w:tcBorders>
              <w:top w:val="single" w:sz="4" w:space="0" w:color="auto"/>
              <w:bottom w:val="nil"/>
            </w:tcBorders>
            <w:tcMar>
              <w:top w:w="15" w:type="dxa"/>
              <w:left w:w="120" w:type="dxa"/>
              <w:bottom w:w="15" w:type="dxa"/>
              <w:right w:w="120" w:type="dxa"/>
            </w:tcMar>
          </w:tcPr>
          <w:p w14:paraId="24FD5748" w14:textId="77777777" w:rsidR="006342D3" w:rsidRPr="00757830" w:rsidRDefault="006342D3" w:rsidP="00757830">
            <w:pPr>
              <w:rPr>
                <w:color w:val="000000"/>
                <w:sz w:val="19"/>
                <w:szCs w:val="19"/>
              </w:rPr>
            </w:pPr>
            <w:r w:rsidRPr="00757830">
              <w:rPr>
                <w:color w:val="000000"/>
                <w:sz w:val="19"/>
                <w:szCs w:val="19"/>
              </w:rPr>
              <w:t>50, single dose</w:t>
            </w:r>
          </w:p>
        </w:tc>
        <w:tc>
          <w:tcPr>
            <w:tcW w:w="690" w:type="pct"/>
            <w:gridSpan w:val="6"/>
            <w:tcBorders>
              <w:top w:val="single" w:sz="4" w:space="0" w:color="auto"/>
              <w:bottom w:val="nil"/>
            </w:tcBorders>
            <w:tcMar>
              <w:top w:w="15" w:type="dxa"/>
              <w:left w:w="120" w:type="dxa"/>
              <w:bottom w:w="15" w:type="dxa"/>
              <w:right w:w="120" w:type="dxa"/>
            </w:tcMar>
          </w:tcPr>
          <w:p w14:paraId="260A2EF6" w14:textId="77777777" w:rsidR="006342D3" w:rsidRPr="00757830" w:rsidRDefault="006342D3" w:rsidP="00757830">
            <w:pPr>
              <w:rPr>
                <w:color w:val="000000"/>
                <w:sz w:val="19"/>
                <w:szCs w:val="19"/>
              </w:rPr>
            </w:pPr>
            <w:r w:rsidRPr="00757830">
              <w:rPr>
                <w:color w:val="000000"/>
                <w:sz w:val="19"/>
                <w:szCs w:val="19"/>
              </w:rPr>
              <w:t>600 q12h</w:t>
            </w:r>
          </w:p>
        </w:tc>
        <w:tc>
          <w:tcPr>
            <w:tcW w:w="802" w:type="pct"/>
            <w:gridSpan w:val="5"/>
            <w:tcBorders>
              <w:top w:val="single" w:sz="4" w:space="0" w:color="auto"/>
              <w:bottom w:val="nil"/>
            </w:tcBorders>
            <w:tcMar>
              <w:top w:w="15" w:type="dxa"/>
              <w:left w:w="120" w:type="dxa"/>
              <w:bottom w:w="15" w:type="dxa"/>
              <w:right w:w="120" w:type="dxa"/>
            </w:tcMar>
          </w:tcPr>
          <w:p w14:paraId="6FB869FB"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13-fold</w:t>
            </w:r>
          </w:p>
        </w:tc>
        <w:tc>
          <w:tcPr>
            <w:tcW w:w="626" w:type="pct"/>
            <w:gridSpan w:val="3"/>
            <w:tcBorders>
              <w:top w:val="single" w:sz="4" w:space="0" w:color="auto"/>
              <w:bottom w:val="nil"/>
            </w:tcBorders>
            <w:tcMar>
              <w:top w:w="15" w:type="dxa"/>
              <w:left w:w="120" w:type="dxa"/>
              <w:bottom w:w="15" w:type="dxa"/>
              <w:right w:w="120" w:type="dxa"/>
            </w:tcMar>
          </w:tcPr>
          <w:p w14:paraId="10C6C17D"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2.4-fold</w:t>
            </w:r>
          </w:p>
        </w:tc>
      </w:tr>
      <w:tr w:rsidR="006342D3" w:rsidRPr="00757830" w14:paraId="403E5326"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0AF92CCA" w14:textId="77777777" w:rsidR="006342D3" w:rsidRPr="00757830" w:rsidRDefault="006342D3" w:rsidP="00757830">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143806FF" w14:textId="77777777" w:rsidR="006342D3" w:rsidRPr="00757830" w:rsidRDefault="006342D3" w:rsidP="00757830">
            <w:pPr>
              <w:jc w:val="both"/>
              <w:rPr>
                <w:color w:val="000000"/>
                <w:sz w:val="19"/>
                <w:szCs w:val="19"/>
              </w:rPr>
            </w:pPr>
            <w:r w:rsidRPr="00757830">
              <w:rPr>
                <w:color w:val="000000"/>
                <w:sz w:val="19"/>
                <w:szCs w:val="19"/>
              </w:rPr>
              <w:t>Concomitant use of avanafil with ritonavir is contraindicated (see section 4.3).</w:t>
            </w:r>
          </w:p>
          <w:p w14:paraId="44710E4C" w14:textId="77777777" w:rsidR="006342D3" w:rsidRPr="00757830" w:rsidRDefault="006342D3" w:rsidP="00757830">
            <w:pPr>
              <w:jc w:val="both"/>
              <w:rPr>
                <w:color w:val="000000"/>
                <w:sz w:val="19"/>
                <w:szCs w:val="19"/>
              </w:rPr>
            </w:pPr>
          </w:p>
        </w:tc>
      </w:tr>
      <w:tr w:rsidR="006342D3" w:rsidRPr="00757830" w14:paraId="28229E03"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3208B4F8" w14:textId="77777777" w:rsidR="006342D3" w:rsidRPr="00757830" w:rsidRDefault="006342D3" w:rsidP="00757830">
            <w:pPr>
              <w:rPr>
                <w:color w:val="000000"/>
                <w:sz w:val="19"/>
                <w:szCs w:val="19"/>
              </w:rPr>
            </w:pPr>
            <w:r w:rsidRPr="00757830">
              <w:rPr>
                <w:color w:val="000000"/>
                <w:sz w:val="19"/>
                <w:szCs w:val="19"/>
              </w:rPr>
              <w:t>Sildenafil</w:t>
            </w:r>
          </w:p>
        </w:tc>
        <w:tc>
          <w:tcPr>
            <w:tcW w:w="861" w:type="pct"/>
            <w:gridSpan w:val="4"/>
            <w:tcBorders>
              <w:top w:val="nil"/>
              <w:bottom w:val="nil"/>
            </w:tcBorders>
            <w:tcMar>
              <w:top w:w="15" w:type="dxa"/>
              <w:left w:w="120" w:type="dxa"/>
              <w:bottom w:w="15" w:type="dxa"/>
              <w:right w:w="120" w:type="dxa"/>
            </w:tcMar>
          </w:tcPr>
          <w:p w14:paraId="1313519B" w14:textId="77777777" w:rsidR="006342D3" w:rsidRPr="00757830" w:rsidRDefault="006342D3" w:rsidP="00757830">
            <w:pPr>
              <w:rPr>
                <w:color w:val="000000"/>
                <w:sz w:val="19"/>
                <w:szCs w:val="19"/>
              </w:rPr>
            </w:pPr>
            <w:r w:rsidRPr="00757830">
              <w:rPr>
                <w:color w:val="000000"/>
                <w:sz w:val="19"/>
                <w:szCs w:val="19"/>
              </w:rPr>
              <w:t xml:space="preserve">100, single dose </w:t>
            </w:r>
          </w:p>
        </w:tc>
        <w:tc>
          <w:tcPr>
            <w:tcW w:w="690" w:type="pct"/>
            <w:gridSpan w:val="6"/>
            <w:tcBorders>
              <w:top w:val="nil"/>
              <w:bottom w:val="nil"/>
            </w:tcBorders>
            <w:tcMar>
              <w:top w:w="15" w:type="dxa"/>
              <w:left w:w="120" w:type="dxa"/>
              <w:bottom w:w="15" w:type="dxa"/>
              <w:right w:w="120" w:type="dxa"/>
            </w:tcMar>
          </w:tcPr>
          <w:p w14:paraId="672E7408" w14:textId="77777777" w:rsidR="006342D3" w:rsidRPr="00757830" w:rsidRDefault="006342D3" w:rsidP="00757830">
            <w:pPr>
              <w:rPr>
                <w:color w:val="000000"/>
                <w:sz w:val="19"/>
                <w:szCs w:val="19"/>
              </w:rPr>
            </w:pPr>
            <w:r w:rsidRPr="00757830">
              <w:rPr>
                <w:color w:val="000000"/>
                <w:sz w:val="19"/>
                <w:szCs w:val="19"/>
              </w:rPr>
              <w:t>500 q12h</w:t>
            </w:r>
          </w:p>
        </w:tc>
        <w:tc>
          <w:tcPr>
            <w:tcW w:w="802" w:type="pct"/>
            <w:gridSpan w:val="5"/>
            <w:tcBorders>
              <w:top w:val="nil"/>
              <w:bottom w:val="nil"/>
            </w:tcBorders>
            <w:tcMar>
              <w:top w:w="15" w:type="dxa"/>
              <w:left w:w="120" w:type="dxa"/>
              <w:bottom w:w="15" w:type="dxa"/>
              <w:right w:w="120" w:type="dxa"/>
            </w:tcMar>
          </w:tcPr>
          <w:p w14:paraId="7C26571B"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11-fold</w:t>
            </w:r>
          </w:p>
        </w:tc>
        <w:tc>
          <w:tcPr>
            <w:tcW w:w="626" w:type="pct"/>
            <w:gridSpan w:val="3"/>
            <w:tcBorders>
              <w:top w:val="nil"/>
              <w:bottom w:val="nil"/>
            </w:tcBorders>
            <w:tcMar>
              <w:top w:w="15" w:type="dxa"/>
              <w:left w:w="120" w:type="dxa"/>
              <w:bottom w:w="15" w:type="dxa"/>
              <w:right w:w="120" w:type="dxa"/>
            </w:tcMar>
          </w:tcPr>
          <w:p w14:paraId="65E89ED7"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4-fold</w:t>
            </w:r>
          </w:p>
        </w:tc>
      </w:tr>
      <w:tr w:rsidR="006342D3" w:rsidRPr="00757830" w14:paraId="1125F8B9"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53148EE3" w14:textId="77777777" w:rsidR="006342D3" w:rsidRPr="00757830" w:rsidRDefault="006342D3" w:rsidP="00757830">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56BA8456" w14:textId="77777777" w:rsidR="006342D3" w:rsidRPr="00757830" w:rsidRDefault="006342D3" w:rsidP="00757830">
            <w:pPr>
              <w:rPr>
                <w:color w:val="000000"/>
                <w:sz w:val="19"/>
                <w:szCs w:val="19"/>
              </w:rPr>
            </w:pPr>
            <w:r w:rsidRPr="00757830">
              <w:rPr>
                <w:color w:val="000000"/>
                <w:sz w:val="19"/>
                <w:szCs w:val="19"/>
              </w:rPr>
              <w:t xml:space="preserve">Concomitant use of sildenafil for the treatment of erectile dysfunction, with ritonavir dosed as an antiretroviral agent or as a pharmacokinetic enhancer should be used with caution and in no instance should sildenafil doses exceed 25 mg in 48 hours (see also section 4.4).  Concomitant use of sildenafil with ritonavir is </w:t>
            </w:r>
            <w:r w:rsidRPr="00757830">
              <w:rPr>
                <w:b/>
                <w:bCs/>
                <w:color w:val="000000"/>
                <w:sz w:val="19"/>
                <w:szCs w:val="19"/>
              </w:rPr>
              <w:t>contraindicated</w:t>
            </w:r>
            <w:r w:rsidRPr="00757830">
              <w:rPr>
                <w:color w:val="000000"/>
                <w:sz w:val="19"/>
                <w:szCs w:val="19"/>
              </w:rPr>
              <w:t xml:space="preserve"> in pulmonary arterial hypertension patients (see section 4.3).</w:t>
            </w:r>
          </w:p>
          <w:p w14:paraId="4C73CA55" w14:textId="77777777" w:rsidR="006342D3" w:rsidRPr="00757830" w:rsidRDefault="006342D3" w:rsidP="00757830">
            <w:pPr>
              <w:rPr>
                <w:color w:val="000000"/>
                <w:sz w:val="19"/>
                <w:szCs w:val="19"/>
              </w:rPr>
            </w:pPr>
          </w:p>
        </w:tc>
      </w:tr>
      <w:tr w:rsidR="006342D3" w:rsidRPr="00757830" w14:paraId="7BCB6C2D"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78C37C83" w14:textId="77777777" w:rsidR="006342D3" w:rsidRPr="00757830" w:rsidRDefault="006342D3" w:rsidP="00CF6CD3">
            <w:pPr>
              <w:keepNext/>
              <w:rPr>
                <w:color w:val="000000"/>
                <w:sz w:val="19"/>
                <w:szCs w:val="19"/>
              </w:rPr>
            </w:pPr>
            <w:r w:rsidRPr="00757830">
              <w:rPr>
                <w:color w:val="000000"/>
                <w:sz w:val="19"/>
                <w:szCs w:val="19"/>
              </w:rPr>
              <w:t>Tadalafil</w:t>
            </w:r>
          </w:p>
        </w:tc>
        <w:tc>
          <w:tcPr>
            <w:tcW w:w="861" w:type="pct"/>
            <w:gridSpan w:val="4"/>
            <w:tcBorders>
              <w:top w:val="nil"/>
              <w:bottom w:val="nil"/>
            </w:tcBorders>
            <w:tcMar>
              <w:top w:w="15" w:type="dxa"/>
              <w:left w:w="120" w:type="dxa"/>
              <w:bottom w:w="15" w:type="dxa"/>
              <w:right w:w="120" w:type="dxa"/>
            </w:tcMar>
          </w:tcPr>
          <w:p w14:paraId="7E8CAD57" w14:textId="77777777" w:rsidR="006342D3" w:rsidRPr="00757830" w:rsidRDefault="006342D3" w:rsidP="00CF6CD3">
            <w:pPr>
              <w:keepNext/>
              <w:rPr>
                <w:color w:val="000000"/>
                <w:sz w:val="19"/>
                <w:szCs w:val="19"/>
              </w:rPr>
            </w:pPr>
            <w:r w:rsidRPr="00757830">
              <w:rPr>
                <w:color w:val="000000"/>
                <w:sz w:val="19"/>
                <w:szCs w:val="19"/>
              </w:rPr>
              <w:t xml:space="preserve">20, single dose </w:t>
            </w:r>
          </w:p>
        </w:tc>
        <w:tc>
          <w:tcPr>
            <w:tcW w:w="690" w:type="pct"/>
            <w:gridSpan w:val="6"/>
            <w:tcBorders>
              <w:top w:val="nil"/>
              <w:bottom w:val="nil"/>
            </w:tcBorders>
            <w:tcMar>
              <w:top w:w="15" w:type="dxa"/>
              <w:left w:w="120" w:type="dxa"/>
              <w:bottom w:w="15" w:type="dxa"/>
              <w:right w:w="120" w:type="dxa"/>
            </w:tcMar>
          </w:tcPr>
          <w:p w14:paraId="75E2D744" w14:textId="77777777" w:rsidR="006342D3" w:rsidRPr="00757830" w:rsidRDefault="006342D3" w:rsidP="00CF6CD3">
            <w:pPr>
              <w:keepNext/>
              <w:rPr>
                <w:color w:val="000000"/>
                <w:sz w:val="19"/>
                <w:szCs w:val="19"/>
              </w:rPr>
            </w:pPr>
            <w:r w:rsidRPr="00757830">
              <w:rPr>
                <w:color w:val="000000"/>
                <w:sz w:val="19"/>
                <w:szCs w:val="19"/>
              </w:rPr>
              <w:t xml:space="preserve">200 q12h </w:t>
            </w:r>
          </w:p>
        </w:tc>
        <w:tc>
          <w:tcPr>
            <w:tcW w:w="802" w:type="pct"/>
            <w:gridSpan w:val="5"/>
            <w:tcBorders>
              <w:top w:val="nil"/>
              <w:bottom w:val="nil"/>
            </w:tcBorders>
            <w:tcMar>
              <w:top w:w="15" w:type="dxa"/>
              <w:left w:w="120" w:type="dxa"/>
              <w:bottom w:w="15" w:type="dxa"/>
              <w:right w:w="120" w:type="dxa"/>
            </w:tcMar>
          </w:tcPr>
          <w:p w14:paraId="1A6944DD" w14:textId="77777777" w:rsidR="006342D3" w:rsidRPr="00757830" w:rsidRDefault="006342D3" w:rsidP="00CF6CD3">
            <w:pPr>
              <w:keepNext/>
              <w:rPr>
                <w:color w:val="000000"/>
                <w:sz w:val="19"/>
                <w:szCs w:val="19"/>
              </w:rPr>
            </w:pPr>
            <w:r w:rsidRPr="00757830">
              <w:rPr>
                <w:rFonts w:hint="eastAsia"/>
                <w:color w:val="000000"/>
                <w:sz w:val="19"/>
                <w:szCs w:val="19"/>
              </w:rPr>
              <w:t>↑</w:t>
            </w:r>
            <w:r w:rsidRPr="00757830">
              <w:rPr>
                <w:color w:val="000000"/>
                <w:sz w:val="19"/>
                <w:szCs w:val="19"/>
              </w:rPr>
              <w:t xml:space="preserve"> 124%</w:t>
            </w:r>
          </w:p>
        </w:tc>
        <w:tc>
          <w:tcPr>
            <w:tcW w:w="626" w:type="pct"/>
            <w:gridSpan w:val="3"/>
            <w:tcBorders>
              <w:top w:val="nil"/>
              <w:bottom w:val="nil"/>
            </w:tcBorders>
            <w:tcMar>
              <w:top w:w="15" w:type="dxa"/>
              <w:left w:w="120" w:type="dxa"/>
              <w:bottom w:w="15" w:type="dxa"/>
              <w:right w:w="120" w:type="dxa"/>
            </w:tcMar>
          </w:tcPr>
          <w:p w14:paraId="5383A12F" w14:textId="77777777" w:rsidR="006342D3" w:rsidRPr="00757830" w:rsidRDefault="006342D3" w:rsidP="00CF6CD3">
            <w:pPr>
              <w:keepNext/>
              <w:rPr>
                <w:color w:val="000000"/>
                <w:sz w:val="19"/>
                <w:szCs w:val="19"/>
              </w:rPr>
            </w:pPr>
            <w:r w:rsidRPr="00757830">
              <w:rPr>
                <w:rFonts w:hint="eastAsia"/>
                <w:color w:val="000000"/>
                <w:sz w:val="19"/>
                <w:szCs w:val="19"/>
              </w:rPr>
              <w:t>↔</w:t>
            </w:r>
          </w:p>
        </w:tc>
      </w:tr>
      <w:tr w:rsidR="006342D3" w:rsidRPr="00757830" w14:paraId="27A038F9"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4601EDF6" w14:textId="77777777" w:rsidR="006342D3" w:rsidRPr="00757830" w:rsidRDefault="006342D3" w:rsidP="00CF6CD3">
            <w:pPr>
              <w:keepNext/>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5312DAB2" w14:textId="77777777" w:rsidR="006342D3" w:rsidRPr="00757830" w:rsidRDefault="006342D3" w:rsidP="00CF6CD3">
            <w:pPr>
              <w:keepNext/>
              <w:rPr>
                <w:color w:val="000000"/>
                <w:sz w:val="19"/>
                <w:szCs w:val="19"/>
              </w:rPr>
            </w:pPr>
            <w:r w:rsidRPr="00757830">
              <w:rPr>
                <w:color w:val="000000"/>
                <w:sz w:val="19"/>
                <w:szCs w:val="19"/>
              </w:rPr>
              <w:t>The concomitant use of tadalafil for the treatment of erectile dysfunction with ritonavir dosed as an antiretroviral agent or as a pharmacokinetic enhancer should be with caution at reduced doses of no more than 10 mg tadalafil every 72 hours with increased monitoring for adverse reactions (see section 4.4).</w:t>
            </w:r>
          </w:p>
          <w:p w14:paraId="155CC0D3" w14:textId="77777777" w:rsidR="006342D3" w:rsidRPr="00757830" w:rsidRDefault="006342D3" w:rsidP="00CF6CD3">
            <w:pPr>
              <w:keepNext/>
              <w:rPr>
                <w:color w:val="000000"/>
                <w:sz w:val="19"/>
                <w:szCs w:val="19"/>
              </w:rPr>
            </w:pPr>
          </w:p>
          <w:p w14:paraId="225E102F" w14:textId="77777777" w:rsidR="006342D3" w:rsidRPr="00757830" w:rsidRDefault="006342D3" w:rsidP="00CF6CD3">
            <w:pPr>
              <w:keepNext/>
              <w:rPr>
                <w:iCs/>
                <w:color w:val="000000"/>
                <w:sz w:val="19"/>
                <w:szCs w:val="19"/>
              </w:rPr>
            </w:pPr>
            <w:r w:rsidRPr="00757830">
              <w:rPr>
                <w:iCs/>
                <w:color w:val="000000"/>
                <w:sz w:val="19"/>
                <w:szCs w:val="19"/>
              </w:rPr>
              <w:t>When tadalafil is used concurrently with ritonavir in patients with</w:t>
            </w:r>
          </w:p>
          <w:p w14:paraId="0D9F9107" w14:textId="77777777" w:rsidR="006342D3" w:rsidRPr="00757830" w:rsidRDefault="006342D3" w:rsidP="00CF6CD3">
            <w:pPr>
              <w:keepNext/>
              <w:rPr>
                <w:color w:val="000000"/>
                <w:sz w:val="19"/>
                <w:szCs w:val="19"/>
              </w:rPr>
            </w:pPr>
            <w:r w:rsidRPr="00757830">
              <w:rPr>
                <w:iCs/>
                <w:color w:val="000000"/>
                <w:sz w:val="19"/>
                <w:szCs w:val="19"/>
              </w:rPr>
              <w:t xml:space="preserve">pulmonary arterial hypertension, refer to the tadalafil </w:t>
            </w:r>
            <w:r>
              <w:rPr>
                <w:iCs/>
                <w:color w:val="000000"/>
                <w:sz w:val="19"/>
                <w:szCs w:val="19"/>
              </w:rPr>
              <w:t>Summary of Product Characteristics.</w:t>
            </w:r>
          </w:p>
          <w:p w14:paraId="3D8B64A1" w14:textId="77777777" w:rsidR="006342D3" w:rsidRPr="00757830" w:rsidRDefault="006342D3" w:rsidP="00CF6CD3">
            <w:pPr>
              <w:keepNext/>
              <w:rPr>
                <w:color w:val="000000"/>
                <w:sz w:val="19"/>
                <w:szCs w:val="19"/>
              </w:rPr>
            </w:pPr>
          </w:p>
        </w:tc>
      </w:tr>
      <w:tr w:rsidR="006342D3" w:rsidRPr="00757830" w14:paraId="65A90280"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48B6830C" w14:textId="77777777" w:rsidR="006342D3" w:rsidRPr="00757830" w:rsidRDefault="006342D3" w:rsidP="00757830">
            <w:pPr>
              <w:rPr>
                <w:color w:val="000000"/>
                <w:sz w:val="19"/>
                <w:szCs w:val="19"/>
              </w:rPr>
            </w:pPr>
            <w:r w:rsidRPr="00757830">
              <w:rPr>
                <w:color w:val="000000"/>
                <w:sz w:val="19"/>
                <w:szCs w:val="19"/>
              </w:rPr>
              <w:t>Vardenafil</w:t>
            </w:r>
          </w:p>
        </w:tc>
        <w:tc>
          <w:tcPr>
            <w:tcW w:w="861" w:type="pct"/>
            <w:gridSpan w:val="4"/>
            <w:tcBorders>
              <w:top w:val="nil"/>
              <w:bottom w:val="nil"/>
            </w:tcBorders>
            <w:tcMar>
              <w:top w:w="15" w:type="dxa"/>
              <w:left w:w="120" w:type="dxa"/>
              <w:bottom w:w="15" w:type="dxa"/>
              <w:right w:w="120" w:type="dxa"/>
            </w:tcMar>
          </w:tcPr>
          <w:p w14:paraId="1CCE2DFE" w14:textId="77777777" w:rsidR="006342D3" w:rsidRPr="00757830" w:rsidRDefault="006342D3" w:rsidP="00757830">
            <w:pPr>
              <w:rPr>
                <w:color w:val="000000"/>
                <w:sz w:val="19"/>
                <w:szCs w:val="19"/>
              </w:rPr>
            </w:pPr>
            <w:r w:rsidRPr="00757830">
              <w:rPr>
                <w:color w:val="000000"/>
                <w:sz w:val="19"/>
                <w:szCs w:val="19"/>
              </w:rPr>
              <w:t>5, single dose</w:t>
            </w:r>
          </w:p>
        </w:tc>
        <w:tc>
          <w:tcPr>
            <w:tcW w:w="690" w:type="pct"/>
            <w:gridSpan w:val="6"/>
            <w:tcBorders>
              <w:top w:val="nil"/>
              <w:bottom w:val="nil"/>
            </w:tcBorders>
            <w:tcMar>
              <w:top w:w="15" w:type="dxa"/>
              <w:left w:w="120" w:type="dxa"/>
              <w:bottom w:w="15" w:type="dxa"/>
              <w:right w:w="120" w:type="dxa"/>
            </w:tcMar>
          </w:tcPr>
          <w:p w14:paraId="2CC71974" w14:textId="77777777" w:rsidR="006342D3" w:rsidRPr="00757830" w:rsidRDefault="006342D3" w:rsidP="00757830">
            <w:pPr>
              <w:rPr>
                <w:color w:val="000000"/>
                <w:sz w:val="19"/>
                <w:szCs w:val="19"/>
              </w:rPr>
            </w:pPr>
            <w:r w:rsidRPr="00757830">
              <w:rPr>
                <w:color w:val="000000"/>
                <w:sz w:val="19"/>
                <w:szCs w:val="19"/>
              </w:rPr>
              <w:t>600 q12h</w:t>
            </w:r>
          </w:p>
        </w:tc>
        <w:tc>
          <w:tcPr>
            <w:tcW w:w="802" w:type="pct"/>
            <w:gridSpan w:val="5"/>
            <w:tcBorders>
              <w:top w:val="nil"/>
              <w:bottom w:val="nil"/>
            </w:tcBorders>
            <w:tcMar>
              <w:top w:w="15" w:type="dxa"/>
              <w:left w:w="120" w:type="dxa"/>
              <w:bottom w:w="15" w:type="dxa"/>
              <w:right w:w="120" w:type="dxa"/>
            </w:tcMar>
          </w:tcPr>
          <w:p w14:paraId="6D28491C"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49-fold</w:t>
            </w:r>
          </w:p>
        </w:tc>
        <w:tc>
          <w:tcPr>
            <w:tcW w:w="626" w:type="pct"/>
            <w:gridSpan w:val="3"/>
            <w:tcBorders>
              <w:top w:val="nil"/>
              <w:bottom w:val="nil"/>
            </w:tcBorders>
            <w:tcMar>
              <w:top w:w="15" w:type="dxa"/>
              <w:left w:w="120" w:type="dxa"/>
              <w:bottom w:w="15" w:type="dxa"/>
              <w:right w:w="120" w:type="dxa"/>
            </w:tcMar>
          </w:tcPr>
          <w:p w14:paraId="3D89AC6F"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13-fold</w:t>
            </w:r>
          </w:p>
        </w:tc>
      </w:tr>
      <w:tr w:rsidR="006342D3" w:rsidRPr="00757830" w14:paraId="3813E7E9"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1FD1E316" w14:textId="77777777" w:rsidR="006342D3" w:rsidRPr="00757830" w:rsidRDefault="006342D3" w:rsidP="00757830">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52017CC3" w14:textId="77777777" w:rsidR="006342D3" w:rsidRPr="00757830" w:rsidRDefault="006342D3" w:rsidP="00757830">
            <w:pPr>
              <w:rPr>
                <w:color w:val="000000"/>
                <w:sz w:val="19"/>
                <w:szCs w:val="19"/>
              </w:rPr>
            </w:pPr>
            <w:r w:rsidRPr="00757830">
              <w:rPr>
                <w:color w:val="000000"/>
                <w:sz w:val="19"/>
                <w:szCs w:val="19"/>
              </w:rPr>
              <w:t>Concomitant use of vardenafil with ritonavir is contraindicated (see section 4.3).</w:t>
            </w:r>
          </w:p>
          <w:p w14:paraId="1E1C2068" w14:textId="77777777" w:rsidR="006342D3" w:rsidRPr="00757830" w:rsidRDefault="006342D3" w:rsidP="00757830">
            <w:pPr>
              <w:rPr>
                <w:color w:val="000000"/>
                <w:sz w:val="19"/>
                <w:szCs w:val="19"/>
              </w:rPr>
            </w:pPr>
          </w:p>
        </w:tc>
      </w:tr>
      <w:tr w:rsidR="006342D3" w:rsidRPr="00757830" w14:paraId="1AD4B651"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6EB49CF9" w14:textId="77777777" w:rsidR="006342D3" w:rsidRPr="00757830" w:rsidRDefault="006342D3" w:rsidP="00757830">
            <w:pPr>
              <w:keepNext/>
              <w:spacing w:before="120" w:after="120"/>
              <w:outlineLvl w:val="6"/>
              <w:rPr>
                <w:b/>
                <w:bCs/>
                <w:color w:val="000000"/>
                <w:szCs w:val="19"/>
              </w:rPr>
            </w:pPr>
            <w:r w:rsidRPr="00757830">
              <w:rPr>
                <w:b/>
                <w:bCs/>
                <w:color w:val="000000"/>
                <w:szCs w:val="19"/>
              </w:rPr>
              <w:t>Sedatives/hynoptics</w:t>
            </w:r>
          </w:p>
        </w:tc>
        <w:tc>
          <w:tcPr>
            <w:tcW w:w="2979" w:type="pct"/>
            <w:gridSpan w:val="18"/>
            <w:tcBorders>
              <w:top w:val="single" w:sz="4" w:space="0" w:color="auto"/>
              <w:bottom w:val="nil"/>
            </w:tcBorders>
            <w:tcMar>
              <w:top w:w="15" w:type="dxa"/>
              <w:left w:w="120" w:type="dxa"/>
              <w:bottom w:w="15" w:type="dxa"/>
              <w:right w:w="120" w:type="dxa"/>
            </w:tcMar>
          </w:tcPr>
          <w:p w14:paraId="21F6F9AA" w14:textId="77777777" w:rsidR="006342D3" w:rsidRPr="00757830" w:rsidRDefault="006342D3" w:rsidP="00757830">
            <w:pPr>
              <w:rPr>
                <w:color w:val="000000"/>
                <w:sz w:val="19"/>
                <w:szCs w:val="19"/>
              </w:rPr>
            </w:pPr>
          </w:p>
        </w:tc>
      </w:tr>
      <w:tr w:rsidR="006342D3" w:rsidRPr="00757830" w14:paraId="1576AB5F"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6D6306CF" w14:textId="77777777" w:rsidR="006342D3" w:rsidRPr="00757830" w:rsidRDefault="006342D3" w:rsidP="00C63F19">
            <w:pPr>
              <w:rPr>
                <w:color w:val="000000"/>
                <w:sz w:val="19"/>
                <w:szCs w:val="19"/>
                <w:lang w:val="pt-BR"/>
              </w:rPr>
            </w:pPr>
            <w:r w:rsidRPr="00757830">
              <w:rPr>
                <w:color w:val="000000"/>
                <w:sz w:val="19"/>
                <w:szCs w:val="19"/>
                <w:lang w:val="pt-BR"/>
              </w:rPr>
              <w:t xml:space="preserve">Clorazepate, diazepam, estazolam, flurazepam, oral and parenteral midazolam </w:t>
            </w:r>
          </w:p>
        </w:tc>
        <w:tc>
          <w:tcPr>
            <w:tcW w:w="2979" w:type="pct"/>
            <w:gridSpan w:val="18"/>
            <w:tcBorders>
              <w:top w:val="single" w:sz="4" w:space="0" w:color="auto"/>
              <w:bottom w:val="nil"/>
            </w:tcBorders>
            <w:tcMar>
              <w:top w:w="15" w:type="dxa"/>
              <w:left w:w="120" w:type="dxa"/>
              <w:bottom w:w="15" w:type="dxa"/>
              <w:right w:w="120" w:type="dxa"/>
            </w:tcMar>
          </w:tcPr>
          <w:p w14:paraId="0B0914AF" w14:textId="77777777" w:rsidR="006342D3" w:rsidRPr="00757830" w:rsidRDefault="006342D3" w:rsidP="00757830">
            <w:pPr>
              <w:rPr>
                <w:color w:val="000000"/>
                <w:sz w:val="19"/>
                <w:szCs w:val="19"/>
              </w:rPr>
            </w:pPr>
            <w:r w:rsidRPr="00757830">
              <w:rPr>
                <w:color w:val="000000"/>
                <w:sz w:val="19"/>
                <w:szCs w:val="19"/>
              </w:rPr>
              <w:t xml:space="preserve">Ritonavir co-administration is likely to result in increased plasma concentrations of clorazepate, diazepam, estazolam and flurazepam and is therefore </w:t>
            </w:r>
            <w:r w:rsidRPr="00757830">
              <w:rPr>
                <w:b/>
                <w:bCs/>
                <w:color w:val="000000"/>
                <w:sz w:val="19"/>
                <w:szCs w:val="19"/>
              </w:rPr>
              <w:t xml:space="preserve">contraindicated </w:t>
            </w:r>
            <w:r w:rsidRPr="00757830">
              <w:rPr>
                <w:color w:val="000000"/>
                <w:sz w:val="19"/>
                <w:szCs w:val="19"/>
              </w:rPr>
              <w:t xml:space="preserve">(see section 4.3). </w:t>
            </w:r>
          </w:p>
          <w:p w14:paraId="766B3D2F" w14:textId="77777777" w:rsidR="006342D3" w:rsidRPr="00757830" w:rsidRDefault="006342D3" w:rsidP="00757830">
            <w:pPr>
              <w:rPr>
                <w:color w:val="000000"/>
                <w:sz w:val="19"/>
                <w:szCs w:val="19"/>
              </w:rPr>
            </w:pPr>
            <w:r w:rsidRPr="00757830">
              <w:rPr>
                <w:color w:val="000000"/>
                <w:sz w:val="19"/>
                <w:szCs w:val="19"/>
              </w:rPr>
              <w:t>Midazolam is extensively metabolised by CYP3A4.  Co</w:t>
            </w:r>
            <w:r w:rsidRPr="00757830">
              <w:rPr>
                <w:color w:val="000000"/>
                <w:sz w:val="19"/>
                <w:szCs w:val="19"/>
              </w:rPr>
              <w:noBreakHyphen/>
              <w:t>administration with Norvir may cause a large increase in the concentration of this benzodiazepine.  No medicinal product interaction study has been performed for the co</w:t>
            </w:r>
            <w:r w:rsidRPr="00757830">
              <w:rPr>
                <w:color w:val="000000"/>
                <w:sz w:val="19"/>
                <w:szCs w:val="19"/>
              </w:rPr>
              <w:noBreakHyphen/>
              <w:t>administration of Norvir with benzodiazepines.  Based on data for other CYP3A4 inhibitors, plasma concentrations of midazolam are expected to be significantly higher when midazolam is given orally.  Therefore, Norvir should not be co</w:t>
            </w:r>
            <w:r w:rsidRPr="00757830">
              <w:rPr>
                <w:color w:val="000000"/>
                <w:sz w:val="19"/>
                <w:szCs w:val="19"/>
              </w:rPr>
              <w:noBreakHyphen/>
              <w:t>administered with orally administered midazolam (see section 4.3), whereas caution should be used with co</w:t>
            </w:r>
            <w:r w:rsidRPr="00757830">
              <w:rPr>
                <w:color w:val="000000"/>
                <w:sz w:val="19"/>
                <w:szCs w:val="19"/>
              </w:rPr>
              <w:noBreakHyphen/>
              <w:t>administration of Norvir and parenteral midazolam.  Data from concomitant use of parenteral midazolam with other protease inhibitors suggest a possible 3 – 4 fold increase in midazolam plasma levels.  If Norvir is co</w:t>
            </w:r>
            <w:r w:rsidRPr="00757830">
              <w:rPr>
                <w:color w:val="000000"/>
                <w:sz w:val="19"/>
                <w:szCs w:val="19"/>
              </w:rPr>
              <w:noBreakHyphen/>
              <w:t>administered with parenteral midazolam, it should be done in an intensive care unit (ICU) or similar setting which ensures close clinical monitoring and appropriate medical management in case of respiratory depression and/or prolonged sedation.  Dosage adjustment for midazolam should be considered, especially if more than a single dose of midazolam is administered.</w:t>
            </w:r>
          </w:p>
          <w:p w14:paraId="0B173C72" w14:textId="77777777" w:rsidR="006342D3" w:rsidRPr="00757830" w:rsidRDefault="006342D3" w:rsidP="00757830">
            <w:pPr>
              <w:rPr>
                <w:color w:val="000000"/>
                <w:sz w:val="19"/>
                <w:szCs w:val="19"/>
              </w:rPr>
            </w:pPr>
          </w:p>
        </w:tc>
      </w:tr>
      <w:tr w:rsidR="006342D3" w:rsidRPr="00757830" w14:paraId="65DF3CFF"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049919B5" w14:textId="77777777" w:rsidR="006342D3" w:rsidRPr="00757830" w:rsidRDefault="006342D3" w:rsidP="00757830">
            <w:pPr>
              <w:rPr>
                <w:color w:val="000000"/>
                <w:sz w:val="19"/>
                <w:szCs w:val="19"/>
              </w:rPr>
            </w:pPr>
            <w:r w:rsidRPr="00757830">
              <w:rPr>
                <w:color w:val="000000"/>
                <w:sz w:val="19"/>
                <w:szCs w:val="19"/>
              </w:rPr>
              <w:t>Triazolam</w:t>
            </w:r>
          </w:p>
        </w:tc>
        <w:tc>
          <w:tcPr>
            <w:tcW w:w="861" w:type="pct"/>
            <w:gridSpan w:val="4"/>
            <w:tcBorders>
              <w:top w:val="nil"/>
              <w:bottom w:val="nil"/>
            </w:tcBorders>
            <w:tcMar>
              <w:top w:w="15" w:type="dxa"/>
              <w:left w:w="120" w:type="dxa"/>
              <w:bottom w:w="15" w:type="dxa"/>
              <w:right w:w="120" w:type="dxa"/>
            </w:tcMar>
          </w:tcPr>
          <w:p w14:paraId="007BDF18" w14:textId="77777777" w:rsidR="006342D3" w:rsidRPr="00757830" w:rsidRDefault="006342D3" w:rsidP="00757830">
            <w:pPr>
              <w:rPr>
                <w:color w:val="000000"/>
                <w:sz w:val="19"/>
                <w:szCs w:val="19"/>
              </w:rPr>
            </w:pPr>
            <w:r w:rsidRPr="00757830">
              <w:rPr>
                <w:color w:val="000000"/>
                <w:sz w:val="19"/>
                <w:szCs w:val="19"/>
              </w:rPr>
              <w:t>0.125, single dose</w:t>
            </w:r>
          </w:p>
        </w:tc>
        <w:tc>
          <w:tcPr>
            <w:tcW w:w="690" w:type="pct"/>
            <w:gridSpan w:val="6"/>
            <w:tcBorders>
              <w:top w:val="nil"/>
              <w:bottom w:val="nil"/>
            </w:tcBorders>
            <w:tcMar>
              <w:top w:w="15" w:type="dxa"/>
              <w:left w:w="120" w:type="dxa"/>
              <w:bottom w:w="15" w:type="dxa"/>
              <w:right w:w="120" w:type="dxa"/>
            </w:tcMar>
          </w:tcPr>
          <w:p w14:paraId="2B2A40E3" w14:textId="77777777" w:rsidR="006342D3" w:rsidRPr="00757830" w:rsidRDefault="006342D3" w:rsidP="00757830">
            <w:pPr>
              <w:rPr>
                <w:color w:val="000000"/>
                <w:sz w:val="19"/>
                <w:szCs w:val="19"/>
              </w:rPr>
            </w:pPr>
            <w:r w:rsidRPr="00757830">
              <w:rPr>
                <w:color w:val="000000"/>
                <w:sz w:val="19"/>
                <w:szCs w:val="19"/>
              </w:rPr>
              <w:t>200, 4 doses</w:t>
            </w:r>
          </w:p>
        </w:tc>
        <w:tc>
          <w:tcPr>
            <w:tcW w:w="802" w:type="pct"/>
            <w:gridSpan w:val="5"/>
            <w:tcBorders>
              <w:top w:val="nil"/>
              <w:bottom w:val="nil"/>
            </w:tcBorders>
            <w:tcMar>
              <w:top w:w="15" w:type="dxa"/>
              <w:left w:w="120" w:type="dxa"/>
              <w:bottom w:w="15" w:type="dxa"/>
              <w:right w:w="120" w:type="dxa"/>
            </w:tcMar>
          </w:tcPr>
          <w:p w14:paraId="0F07FB8B"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&gt; 20 fold</w:t>
            </w:r>
          </w:p>
        </w:tc>
        <w:tc>
          <w:tcPr>
            <w:tcW w:w="626" w:type="pct"/>
            <w:gridSpan w:val="3"/>
            <w:tcBorders>
              <w:top w:val="nil"/>
              <w:bottom w:val="nil"/>
            </w:tcBorders>
            <w:tcMar>
              <w:top w:w="15" w:type="dxa"/>
              <w:left w:w="120" w:type="dxa"/>
              <w:bottom w:w="15" w:type="dxa"/>
              <w:right w:w="120" w:type="dxa"/>
            </w:tcMar>
          </w:tcPr>
          <w:p w14:paraId="4049AF84"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87%</w:t>
            </w:r>
          </w:p>
        </w:tc>
      </w:tr>
      <w:tr w:rsidR="006342D3" w:rsidRPr="00757830" w14:paraId="381E5C6F"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4033E34B" w14:textId="77777777" w:rsidR="006342D3" w:rsidRPr="00757830" w:rsidRDefault="006342D3" w:rsidP="00757830">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21A39A3A" w14:textId="77777777" w:rsidR="006342D3" w:rsidRPr="00757830" w:rsidRDefault="006342D3" w:rsidP="00757830">
            <w:pPr>
              <w:rPr>
                <w:color w:val="000000"/>
                <w:sz w:val="19"/>
              </w:rPr>
            </w:pPr>
            <w:r w:rsidRPr="00757830">
              <w:rPr>
                <w:color w:val="000000"/>
                <w:sz w:val="19"/>
              </w:rPr>
              <w:t xml:space="preserve">Ritonavir co-administration is likely to result in increased plasma concentrations of triazolam and is therefore </w:t>
            </w:r>
            <w:r w:rsidRPr="00757830">
              <w:rPr>
                <w:b/>
                <w:bCs/>
                <w:color w:val="000000"/>
                <w:sz w:val="19"/>
              </w:rPr>
              <w:t>contraindicated</w:t>
            </w:r>
            <w:r w:rsidRPr="00757830">
              <w:rPr>
                <w:color w:val="000000"/>
                <w:sz w:val="19"/>
              </w:rPr>
              <w:t xml:space="preserve"> (see section 4.3).</w:t>
            </w:r>
          </w:p>
          <w:p w14:paraId="1C605EB7" w14:textId="77777777" w:rsidR="006342D3" w:rsidRPr="00757830" w:rsidRDefault="006342D3" w:rsidP="00757830">
            <w:pPr>
              <w:rPr>
                <w:color w:val="000000"/>
                <w:sz w:val="19"/>
                <w:szCs w:val="19"/>
              </w:rPr>
            </w:pPr>
          </w:p>
        </w:tc>
      </w:tr>
      <w:tr w:rsidR="006342D3" w:rsidRPr="00757830" w14:paraId="5DC5ADFB"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7FCCF2E0" w14:textId="77777777" w:rsidR="006342D3" w:rsidRDefault="006342D3" w:rsidP="00757830">
            <w:pPr>
              <w:rPr>
                <w:color w:val="000000"/>
                <w:sz w:val="19"/>
                <w:szCs w:val="19"/>
              </w:rPr>
            </w:pPr>
            <w:r w:rsidRPr="00757830">
              <w:rPr>
                <w:color w:val="000000"/>
                <w:sz w:val="19"/>
                <w:szCs w:val="19"/>
              </w:rPr>
              <w:lastRenderedPageBreak/>
              <w:t xml:space="preserve">Pethidine </w:t>
            </w:r>
          </w:p>
          <w:p w14:paraId="748E726F" w14:textId="77777777" w:rsidR="006342D3" w:rsidRDefault="006342D3" w:rsidP="00757830">
            <w:pPr>
              <w:rPr>
                <w:color w:val="000000"/>
                <w:sz w:val="19"/>
                <w:szCs w:val="19"/>
              </w:rPr>
            </w:pPr>
          </w:p>
          <w:p w14:paraId="17C8FE4B" w14:textId="77777777" w:rsidR="006342D3" w:rsidRPr="00757830" w:rsidRDefault="006342D3" w:rsidP="00757830">
            <w:pPr>
              <w:rPr>
                <w:color w:val="000000"/>
                <w:sz w:val="19"/>
                <w:szCs w:val="19"/>
              </w:rPr>
            </w:pPr>
            <w:r w:rsidRPr="00757830">
              <w:rPr>
                <w:color w:val="000000"/>
                <w:sz w:val="19"/>
                <w:szCs w:val="19"/>
              </w:rPr>
              <w:t xml:space="preserve">Norpethidine metabolite </w:t>
            </w:r>
          </w:p>
        </w:tc>
        <w:tc>
          <w:tcPr>
            <w:tcW w:w="861" w:type="pct"/>
            <w:gridSpan w:val="4"/>
            <w:tcBorders>
              <w:top w:val="nil"/>
              <w:bottom w:val="nil"/>
            </w:tcBorders>
            <w:tcMar>
              <w:top w:w="15" w:type="dxa"/>
              <w:left w:w="120" w:type="dxa"/>
              <w:bottom w:w="15" w:type="dxa"/>
              <w:right w:w="120" w:type="dxa"/>
            </w:tcMar>
          </w:tcPr>
          <w:p w14:paraId="14D0415D" w14:textId="77777777" w:rsidR="006342D3" w:rsidRPr="00757830" w:rsidRDefault="006342D3" w:rsidP="00757830">
            <w:pPr>
              <w:rPr>
                <w:color w:val="000000"/>
                <w:sz w:val="19"/>
                <w:szCs w:val="19"/>
              </w:rPr>
            </w:pPr>
            <w:r w:rsidRPr="00757830">
              <w:rPr>
                <w:color w:val="000000"/>
                <w:sz w:val="19"/>
                <w:szCs w:val="19"/>
              </w:rPr>
              <w:t xml:space="preserve">50, oral single dose </w:t>
            </w:r>
          </w:p>
        </w:tc>
        <w:tc>
          <w:tcPr>
            <w:tcW w:w="690" w:type="pct"/>
            <w:gridSpan w:val="6"/>
            <w:tcBorders>
              <w:top w:val="nil"/>
              <w:bottom w:val="nil"/>
            </w:tcBorders>
            <w:tcMar>
              <w:top w:w="15" w:type="dxa"/>
              <w:left w:w="120" w:type="dxa"/>
              <w:bottom w:w="15" w:type="dxa"/>
              <w:right w:w="120" w:type="dxa"/>
            </w:tcMar>
          </w:tcPr>
          <w:p w14:paraId="14685685" w14:textId="77777777" w:rsidR="006342D3" w:rsidRPr="00757830" w:rsidRDefault="006342D3" w:rsidP="00757830">
            <w:pPr>
              <w:rPr>
                <w:color w:val="000000"/>
                <w:sz w:val="19"/>
                <w:szCs w:val="19"/>
              </w:rPr>
            </w:pPr>
            <w:r w:rsidRPr="00757830">
              <w:rPr>
                <w:color w:val="000000"/>
                <w:sz w:val="19"/>
                <w:szCs w:val="19"/>
              </w:rPr>
              <w:t>500 q12h</w:t>
            </w:r>
          </w:p>
        </w:tc>
        <w:tc>
          <w:tcPr>
            <w:tcW w:w="802" w:type="pct"/>
            <w:gridSpan w:val="5"/>
            <w:tcBorders>
              <w:top w:val="nil"/>
              <w:bottom w:val="nil"/>
            </w:tcBorders>
            <w:tcMar>
              <w:top w:w="15" w:type="dxa"/>
              <w:left w:w="120" w:type="dxa"/>
              <w:bottom w:w="15" w:type="dxa"/>
              <w:right w:w="120" w:type="dxa"/>
            </w:tcMar>
          </w:tcPr>
          <w:p w14:paraId="01CBD59B"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62% </w:t>
            </w:r>
          </w:p>
          <w:p w14:paraId="03CE5203" w14:textId="77777777" w:rsidR="006342D3" w:rsidRPr="00757830" w:rsidRDefault="006342D3" w:rsidP="00757830">
            <w:pPr>
              <w:rPr>
                <w:color w:val="000000"/>
                <w:sz w:val="19"/>
                <w:szCs w:val="19"/>
              </w:rPr>
            </w:pPr>
            <w:r w:rsidRPr="00757830">
              <w:rPr>
                <w:color w:val="000000"/>
                <w:sz w:val="19"/>
                <w:szCs w:val="19"/>
              </w:rPr>
              <w:br/>
            </w:r>
            <w:r w:rsidRPr="00757830">
              <w:rPr>
                <w:rFonts w:hint="eastAsia"/>
                <w:color w:val="000000"/>
                <w:sz w:val="19"/>
                <w:szCs w:val="19"/>
              </w:rPr>
              <w:t>↑</w:t>
            </w:r>
            <w:r w:rsidRPr="00757830">
              <w:rPr>
                <w:color w:val="000000"/>
                <w:sz w:val="19"/>
                <w:szCs w:val="19"/>
              </w:rPr>
              <w:t xml:space="preserve"> 47% </w:t>
            </w:r>
          </w:p>
        </w:tc>
        <w:tc>
          <w:tcPr>
            <w:tcW w:w="626" w:type="pct"/>
            <w:gridSpan w:val="3"/>
            <w:tcBorders>
              <w:top w:val="nil"/>
              <w:bottom w:val="nil"/>
            </w:tcBorders>
            <w:tcMar>
              <w:top w:w="15" w:type="dxa"/>
              <w:left w:w="120" w:type="dxa"/>
              <w:bottom w:w="15" w:type="dxa"/>
              <w:right w:w="120" w:type="dxa"/>
            </w:tcMar>
          </w:tcPr>
          <w:p w14:paraId="1D2CE123"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59% </w:t>
            </w:r>
            <w:r w:rsidRPr="00757830">
              <w:rPr>
                <w:color w:val="000000"/>
                <w:sz w:val="19"/>
                <w:szCs w:val="19"/>
              </w:rPr>
              <w:br/>
            </w:r>
            <w:r w:rsidRPr="00757830">
              <w:rPr>
                <w:color w:val="000000"/>
                <w:sz w:val="19"/>
                <w:szCs w:val="19"/>
              </w:rPr>
              <w:br/>
            </w:r>
            <w:r w:rsidRPr="00757830">
              <w:rPr>
                <w:rFonts w:hint="eastAsia"/>
                <w:color w:val="000000"/>
                <w:sz w:val="19"/>
                <w:szCs w:val="19"/>
              </w:rPr>
              <w:t>↑</w:t>
            </w:r>
            <w:r w:rsidRPr="00757830">
              <w:rPr>
                <w:color w:val="000000"/>
                <w:sz w:val="19"/>
                <w:szCs w:val="19"/>
              </w:rPr>
              <w:t xml:space="preserve"> 87% </w:t>
            </w:r>
          </w:p>
        </w:tc>
      </w:tr>
      <w:tr w:rsidR="006342D3" w:rsidRPr="00757830" w14:paraId="0B803ADA"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03B06292" w14:textId="77777777" w:rsidR="006342D3" w:rsidRPr="00757830" w:rsidRDefault="006342D3" w:rsidP="00757830">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20C237E2" w14:textId="77777777" w:rsidR="006342D3" w:rsidRPr="00757830" w:rsidRDefault="006342D3" w:rsidP="00757830">
            <w:pPr>
              <w:rPr>
                <w:color w:val="000000"/>
                <w:sz w:val="19"/>
                <w:szCs w:val="19"/>
              </w:rPr>
            </w:pPr>
            <w:r w:rsidRPr="00757830">
              <w:rPr>
                <w:color w:val="000000"/>
                <w:sz w:val="19"/>
                <w:szCs w:val="19"/>
              </w:rPr>
              <w:t xml:space="preserve">The use of pethidine and ritonavir is </w:t>
            </w:r>
            <w:r w:rsidRPr="00757830">
              <w:rPr>
                <w:b/>
                <w:bCs/>
                <w:color w:val="000000"/>
                <w:sz w:val="19"/>
                <w:szCs w:val="19"/>
              </w:rPr>
              <w:t xml:space="preserve">contraindicated </w:t>
            </w:r>
            <w:r w:rsidRPr="00757830">
              <w:rPr>
                <w:color w:val="000000"/>
                <w:sz w:val="19"/>
                <w:szCs w:val="19"/>
              </w:rPr>
              <w:t>due to the increased concentrations of the metabolite, norpethidine, which has both analgesic and CNS stimulant activity.  Elevated norpethidine concentrations may increase the risk of CNS effects (e</w:t>
            </w:r>
            <w:r>
              <w:rPr>
                <w:color w:val="000000"/>
                <w:sz w:val="19"/>
                <w:szCs w:val="19"/>
              </w:rPr>
              <w:t>.g.</w:t>
            </w:r>
            <w:r w:rsidRPr="00757830">
              <w:rPr>
                <w:color w:val="000000"/>
                <w:sz w:val="19"/>
                <w:szCs w:val="19"/>
              </w:rPr>
              <w:t>, seizures), see section 4.3.</w:t>
            </w:r>
          </w:p>
          <w:p w14:paraId="55E69F75" w14:textId="77777777" w:rsidR="006342D3" w:rsidRPr="00757830" w:rsidRDefault="006342D3" w:rsidP="00757830">
            <w:pPr>
              <w:rPr>
                <w:color w:val="000000"/>
                <w:sz w:val="19"/>
                <w:szCs w:val="19"/>
              </w:rPr>
            </w:pPr>
          </w:p>
        </w:tc>
      </w:tr>
      <w:tr w:rsidR="006342D3" w:rsidRPr="00757830" w14:paraId="6CA99A2B"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515E6D86" w14:textId="77777777" w:rsidR="006342D3" w:rsidRPr="00757830" w:rsidRDefault="006342D3" w:rsidP="00CF6CD3">
            <w:pPr>
              <w:keepNext/>
              <w:rPr>
                <w:color w:val="000000"/>
                <w:sz w:val="19"/>
                <w:szCs w:val="19"/>
              </w:rPr>
            </w:pPr>
            <w:r w:rsidRPr="00757830">
              <w:rPr>
                <w:color w:val="000000"/>
                <w:sz w:val="19"/>
                <w:szCs w:val="19"/>
              </w:rPr>
              <w:t>Alprazolam</w:t>
            </w:r>
          </w:p>
        </w:tc>
        <w:tc>
          <w:tcPr>
            <w:tcW w:w="861" w:type="pct"/>
            <w:gridSpan w:val="4"/>
            <w:tcBorders>
              <w:top w:val="nil"/>
              <w:bottom w:val="nil"/>
            </w:tcBorders>
            <w:tcMar>
              <w:top w:w="15" w:type="dxa"/>
              <w:left w:w="120" w:type="dxa"/>
              <w:bottom w:w="15" w:type="dxa"/>
              <w:right w:w="120" w:type="dxa"/>
            </w:tcMar>
          </w:tcPr>
          <w:p w14:paraId="2E9C8D97" w14:textId="77777777" w:rsidR="006342D3" w:rsidRPr="00757830" w:rsidRDefault="006342D3" w:rsidP="00CF6CD3">
            <w:pPr>
              <w:keepNext/>
              <w:rPr>
                <w:color w:val="000000"/>
                <w:sz w:val="19"/>
                <w:szCs w:val="19"/>
              </w:rPr>
            </w:pPr>
            <w:r w:rsidRPr="00757830">
              <w:rPr>
                <w:color w:val="000000"/>
                <w:sz w:val="19"/>
                <w:szCs w:val="19"/>
              </w:rPr>
              <w:t xml:space="preserve">1, single dose </w:t>
            </w:r>
          </w:p>
        </w:tc>
        <w:tc>
          <w:tcPr>
            <w:tcW w:w="690" w:type="pct"/>
            <w:gridSpan w:val="6"/>
            <w:tcBorders>
              <w:top w:val="nil"/>
              <w:bottom w:val="nil"/>
            </w:tcBorders>
            <w:tcMar>
              <w:top w:w="15" w:type="dxa"/>
              <w:left w:w="120" w:type="dxa"/>
              <w:bottom w:w="15" w:type="dxa"/>
              <w:right w:w="120" w:type="dxa"/>
            </w:tcMar>
          </w:tcPr>
          <w:p w14:paraId="46F0A083" w14:textId="77777777" w:rsidR="006342D3" w:rsidRPr="00757830" w:rsidRDefault="006342D3" w:rsidP="00CF6CD3">
            <w:pPr>
              <w:keepNext/>
              <w:rPr>
                <w:color w:val="000000"/>
                <w:sz w:val="19"/>
                <w:szCs w:val="19"/>
              </w:rPr>
            </w:pPr>
            <w:r w:rsidRPr="00757830">
              <w:rPr>
                <w:color w:val="000000"/>
                <w:sz w:val="19"/>
                <w:szCs w:val="19"/>
              </w:rPr>
              <w:t>200 q12h, 2 days</w:t>
            </w:r>
          </w:p>
        </w:tc>
        <w:tc>
          <w:tcPr>
            <w:tcW w:w="802" w:type="pct"/>
            <w:gridSpan w:val="5"/>
            <w:tcBorders>
              <w:top w:val="nil"/>
              <w:bottom w:val="nil"/>
            </w:tcBorders>
            <w:tcMar>
              <w:top w:w="15" w:type="dxa"/>
              <w:left w:w="120" w:type="dxa"/>
              <w:bottom w:w="15" w:type="dxa"/>
              <w:right w:w="120" w:type="dxa"/>
            </w:tcMar>
          </w:tcPr>
          <w:p w14:paraId="184AA672" w14:textId="77777777" w:rsidR="006342D3" w:rsidRPr="00757830" w:rsidRDefault="006342D3" w:rsidP="00CF6CD3">
            <w:pPr>
              <w:keepNext/>
              <w:rPr>
                <w:color w:val="000000"/>
                <w:sz w:val="19"/>
                <w:szCs w:val="19"/>
              </w:rPr>
            </w:pPr>
            <w:r w:rsidRPr="00757830">
              <w:rPr>
                <w:rFonts w:hint="eastAsia"/>
                <w:color w:val="000000"/>
                <w:sz w:val="19"/>
                <w:szCs w:val="19"/>
              </w:rPr>
              <w:t>↑</w:t>
            </w:r>
            <w:r>
              <w:rPr>
                <w:color w:val="000000"/>
                <w:sz w:val="19"/>
                <w:szCs w:val="19"/>
              </w:rPr>
              <w:t> </w:t>
            </w:r>
            <w:r w:rsidRPr="00757830">
              <w:rPr>
                <w:color w:val="000000"/>
                <w:sz w:val="19"/>
                <w:szCs w:val="19"/>
              </w:rPr>
              <w:t>2.5 fold</w:t>
            </w:r>
          </w:p>
        </w:tc>
        <w:tc>
          <w:tcPr>
            <w:tcW w:w="626" w:type="pct"/>
            <w:gridSpan w:val="3"/>
            <w:tcBorders>
              <w:top w:val="nil"/>
              <w:bottom w:val="nil"/>
            </w:tcBorders>
            <w:tcMar>
              <w:top w:w="15" w:type="dxa"/>
              <w:left w:w="120" w:type="dxa"/>
              <w:bottom w:w="15" w:type="dxa"/>
              <w:right w:w="120" w:type="dxa"/>
            </w:tcMar>
          </w:tcPr>
          <w:p w14:paraId="02E029A0" w14:textId="77777777" w:rsidR="006342D3" w:rsidRPr="00757830" w:rsidRDefault="006342D3" w:rsidP="00CF6CD3">
            <w:pPr>
              <w:keepNext/>
              <w:rPr>
                <w:color w:val="000000"/>
                <w:sz w:val="19"/>
                <w:szCs w:val="19"/>
              </w:rPr>
            </w:pPr>
            <w:r w:rsidRPr="00757830">
              <w:rPr>
                <w:rFonts w:hint="eastAsia"/>
                <w:color w:val="000000"/>
                <w:sz w:val="19"/>
                <w:szCs w:val="19"/>
              </w:rPr>
              <w:t>↔</w:t>
            </w:r>
          </w:p>
        </w:tc>
      </w:tr>
      <w:tr w:rsidR="006342D3" w:rsidRPr="00757830" w14:paraId="73938F50"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418C428F" w14:textId="77777777" w:rsidR="006342D3" w:rsidRPr="00757830" w:rsidRDefault="006342D3" w:rsidP="00CF6CD3">
            <w:pPr>
              <w:keepNext/>
              <w:rPr>
                <w:color w:val="000000"/>
                <w:sz w:val="19"/>
                <w:szCs w:val="19"/>
              </w:rPr>
            </w:pPr>
          </w:p>
        </w:tc>
        <w:tc>
          <w:tcPr>
            <w:tcW w:w="861" w:type="pct"/>
            <w:gridSpan w:val="4"/>
            <w:tcBorders>
              <w:top w:val="nil"/>
              <w:bottom w:val="nil"/>
            </w:tcBorders>
            <w:tcMar>
              <w:top w:w="15" w:type="dxa"/>
              <w:left w:w="120" w:type="dxa"/>
              <w:bottom w:w="15" w:type="dxa"/>
              <w:right w:w="120" w:type="dxa"/>
            </w:tcMar>
          </w:tcPr>
          <w:p w14:paraId="3CE237C0" w14:textId="77777777" w:rsidR="006342D3" w:rsidRPr="00757830" w:rsidRDefault="006342D3" w:rsidP="00CF6CD3">
            <w:pPr>
              <w:keepNext/>
              <w:rPr>
                <w:color w:val="000000"/>
                <w:sz w:val="19"/>
                <w:szCs w:val="19"/>
              </w:rPr>
            </w:pPr>
          </w:p>
        </w:tc>
        <w:tc>
          <w:tcPr>
            <w:tcW w:w="690" w:type="pct"/>
            <w:gridSpan w:val="6"/>
            <w:tcBorders>
              <w:top w:val="nil"/>
              <w:bottom w:val="nil"/>
            </w:tcBorders>
            <w:tcMar>
              <w:top w:w="15" w:type="dxa"/>
              <w:left w:w="120" w:type="dxa"/>
              <w:bottom w:w="15" w:type="dxa"/>
              <w:right w:w="120" w:type="dxa"/>
            </w:tcMar>
          </w:tcPr>
          <w:p w14:paraId="4D818562" w14:textId="77777777" w:rsidR="006342D3" w:rsidRPr="00757830" w:rsidRDefault="006342D3" w:rsidP="00CF6CD3">
            <w:pPr>
              <w:keepNext/>
              <w:rPr>
                <w:color w:val="000000"/>
                <w:sz w:val="19"/>
                <w:szCs w:val="19"/>
              </w:rPr>
            </w:pPr>
            <w:r w:rsidRPr="00757830">
              <w:rPr>
                <w:color w:val="000000"/>
                <w:sz w:val="19"/>
                <w:szCs w:val="19"/>
              </w:rPr>
              <w:t>500 q12h,</w:t>
            </w:r>
            <w:r w:rsidRPr="00757830">
              <w:rPr>
                <w:b/>
                <w:i/>
                <w:color w:val="000000"/>
                <w:sz w:val="19"/>
                <w:szCs w:val="19"/>
                <w:u w:val="single"/>
              </w:rPr>
              <w:t xml:space="preserve"> </w:t>
            </w:r>
            <w:r w:rsidRPr="00757830">
              <w:rPr>
                <w:bCs/>
                <w:iCs/>
                <w:color w:val="000000"/>
                <w:sz w:val="19"/>
                <w:szCs w:val="19"/>
              </w:rPr>
              <w:t>10 days</w:t>
            </w:r>
          </w:p>
        </w:tc>
        <w:tc>
          <w:tcPr>
            <w:tcW w:w="802" w:type="pct"/>
            <w:gridSpan w:val="5"/>
            <w:tcBorders>
              <w:top w:val="nil"/>
              <w:bottom w:val="nil"/>
            </w:tcBorders>
            <w:tcMar>
              <w:top w:w="15" w:type="dxa"/>
              <w:left w:w="120" w:type="dxa"/>
              <w:bottom w:w="15" w:type="dxa"/>
              <w:right w:w="120" w:type="dxa"/>
            </w:tcMar>
          </w:tcPr>
          <w:p w14:paraId="7CE6E920" w14:textId="77777777" w:rsidR="006342D3" w:rsidRPr="00757830" w:rsidRDefault="006342D3" w:rsidP="00CF6CD3">
            <w:pPr>
              <w:keepNext/>
              <w:rPr>
                <w:color w:val="000000"/>
                <w:sz w:val="19"/>
                <w:szCs w:val="19"/>
              </w:rPr>
            </w:pPr>
            <w:r w:rsidRPr="00757830">
              <w:rPr>
                <w:rFonts w:hint="eastAsia"/>
                <w:color w:val="000000"/>
                <w:sz w:val="19"/>
                <w:szCs w:val="19"/>
              </w:rPr>
              <w:t>↓</w:t>
            </w:r>
            <w:r w:rsidRPr="00757830">
              <w:rPr>
                <w:color w:val="000000"/>
                <w:sz w:val="19"/>
                <w:szCs w:val="19"/>
              </w:rPr>
              <w:t xml:space="preserve"> 12% </w:t>
            </w:r>
          </w:p>
        </w:tc>
        <w:tc>
          <w:tcPr>
            <w:tcW w:w="626" w:type="pct"/>
            <w:gridSpan w:val="3"/>
            <w:tcBorders>
              <w:top w:val="nil"/>
              <w:bottom w:val="nil"/>
            </w:tcBorders>
            <w:tcMar>
              <w:top w:w="15" w:type="dxa"/>
              <w:left w:w="120" w:type="dxa"/>
              <w:bottom w:w="15" w:type="dxa"/>
              <w:right w:w="120" w:type="dxa"/>
            </w:tcMar>
          </w:tcPr>
          <w:p w14:paraId="418A5960" w14:textId="77777777" w:rsidR="006342D3" w:rsidRPr="00757830" w:rsidRDefault="006342D3" w:rsidP="00CF6CD3">
            <w:pPr>
              <w:keepNext/>
              <w:rPr>
                <w:color w:val="000000"/>
                <w:sz w:val="19"/>
                <w:szCs w:val="19"/>
              </w:rPr>
            </w:pPr>
            <w:r w:rsidRPr="00757830">
              <w:rPr>
                <w:rFonts w:hint="eastAsia"/>
                <w:color w:val="000000"/>
                <w:sz w:val="19"/>
                <w:szCs w:val="19"/>
              </w:rPr>
              <w:t>↓</w:t>
            </w:r>
            <w:r w:rsidRPr="00757830">
              <w:rPr>
                <w:color w:val="000000"/>
                <w:sz w:val="19"/>
                <w:szCs w:val="19"/>
              </w:rPr>
              <w:t xml:space="preserve"> 16% </w:t>
            </w:r>
          </w:p>
        </w:tc>
      </w:tr>
      <w:tr w:rsidR="006342D3" w:rsidRPr="00757830" w14:paraId="1E43ADF2"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7EEDEF4A" w14:textId="77777777" w:rsidR="006342D3" w:rsidRPr="00757830" w:rsidRDefault="006342D3" w:rsidP="00CF6CD3">
            <w:pPr>
              <w:keepNext/>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0901D436" w14:textId="77777777" w:rsidR="006342D3" w:rsidRPr="00757830" w:rsidRDefault="006342D3" w:rsidP="00CF6CD3">
            <w:pPr>
              <w:keepNext/>
              <w:rPr>
                <w:color w:val="000000"/>
                <w:sz w:val="19"/>
                <w:szCs w:val="19"/>
              </w:rPr>
            </w:pPr>
            <w:r w:rsidRPr="00757830">
              <w:rPr>
                <w:color w:val="000000"/>
                <w:sz w:val="19"/>
                <w:szCs w:val="19"/>
              </w:rPr>
              <w:t>Alprazolam metabolism was inhibited following the introduction of ritonavir.  After ritonavir use for 10 days, no inhibitory effect of ritonavir was observed.  Caution is warranted during the first several days when alprazolam is co</w:t>
            </w:r>
            <w:r w:rsidRPr="00757830">
              <w:rPr>
                <w:color w:val="000000"/>
                <w:sz w:val="19"/>
                <w:szCs w:val="19"/>
              </w:rPr>
              <w:noBreakHyphen/>
              <w:t>administered with ritonavir dosed as an antiretroviral agent or as a pharmacokinetic enhancer, before induction of alprazolam metabolism develops.</w:t>
            </w:r>
          </w:p>
          <w:p w14:paraId="2636C581" w14:textId="77777777" w:rsidR="006342D3" w:rsidRPr="00757830" w:rsidRDefault="006342D3" w:rsidP="00CF6CD3">
            <w:pPr>
              <w:keepNext/>
              <w:rPr>
                <w:color w:val="000000"/>
                <w:sz w:val="19"/>
                <w:szCs w:val="19"/>
              </w:rPr>
            </w:pPr>
          </w:p>
        </w:tc>
      </w:tr>
      <w:tr w:rsidR="006342D3" w:rsidRPr="00757830" w14:paraId="255DDA33" w14:textId="77777777" w:rsidTr="00220CFF">
        <w:trPr>
          <w:gridBefore w:val="1"/>
          <w:gridAfter w:val="1"/>
          <w:wBefore w:w="64" w:type="pct"/>
          <w:wAfter w:w="65" w:type="pct"/>
          <w:cantSplit/>
          <w:trHeight w:val="1128"/>
        </w:trPr>
        <w:tc>
          <w:tcPr>
            <w:tcW w:w="1892" w:type="pct"/>
            <w:gridSpan w:val="2"/>
            <w:tcBorders>
              <w:top w:val="nil"/>
              <w:bottom w:val="single" w:sz="4" w:space="0" w:color="auto"/>
            </w:tcBorders>
            <w:tcMar>
              <w:top w:w="15" w:type="dxa"/>
              <w:left w:w="120" w:type="dxa"/>
              <w:bottom w:w="15" w:type="dxa"/>
              <w:right w:w="120" w:type="dxa"/>
            </w:tcMar>
          </w:tcPr>
          <w:p w14:paraId="2574ECB7" w14:textId="77777777" w:rsidR="006342D3" w:rsidRPr="00757830" w:rsidRDefault="006342D3" w:rsidP="00757830">
            <w:pPr>
              <w:rPr>
                <w:color w:val="000000"/>
                <w:sz w:val="19"/>
                <w:szCs w:val="19"/>
              </w:rPr>
            </w:pPr>
            <w:r w:rsidRPr="00757830">
              <w:rPr>
                <w:color w:val="000000"/>
                <w:sz w:val="19"/>
                <w:szCs w:val="19"/>
              </w:rPr>
              <w:t>Buspirone</w:t>
            </w:r>
          </w:p>
        </w:tc>
        <w:tc>
          <w:tcPr>
            <w:tcW w:w="2979" w:type="pct"/>
            <w:gridSpan w:val="18"/>
            <w:tcBorders>
              <w:top w:val="nil"/>
              <w:bottom w:val="single" w:sz="4" w:space="0" w:color="auto"/>
            </w:tcBorders>
            <w:tcMar>
              <w:top w:w="15" w:type="dxa"/>
              <w:left w:w="120" w:type="dxa"/>
              <w:bottom w:w="15" w:type="dxa"/>
              <w:right w:w="120" w:type="dxa"/>
            </w:tcMar>
          </w:tcPr>
          <w:p w14:paraId="11A9ED1E" w14:textId="77777777" w:rsidR="006342D3" w:rsidRPr="00757830" w:rsidRDefault="006342D3" w:rsidP="00757830">
            <w:pPr>
              <w:rPr>
                <w:color w:val="000000"/>
                <w:sz w:val="19"/>
                <w:szCs w:val="19"/>
              </w:rPr>
            </w:pPr>
            <w:r w:rsidRPr="00757830">
              <w:rPr>
                <w:color w:val="000000"/>
                <w:sz w:val="19"/>
                <w:szCs w:val="19"/>
              </w:rPr>
              <w:t>Ritonavir dosed as a pharmacokinetic enhancer or as an antiretroviral agent inhibits CYP3A and as a result is expected to increase the plasma concentrations of buspirone.  Careful monitoring of therapeutic and adverse effects is recommended when buspirone concomitantly administered with ritonavir.</w:t>
            </w:r>
          </w:p>
          <w:p w14:paraId="3EFA5A0F" w14:textId="77777777" w:rsidR="006342D3" w:rsidRPr="00757830" w:rsidRDefault="006342D3" w:rsidP="00757830">
            <w:pPr>
              <w:rPr>
                <w:color w:val="000000"/>
                <w:sz w:val="19"/>
                <w:szCs w:val="19"/>
              </w:rPr>
            </w:pPr>
          </w:p>
        </w:tc>
      </w:tr>
      <w:tr w:rsidR="006342D3" w:rsidRPr="00757830" w14:paraId="6E245C65"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1C88ADD2" w14:textId="77777777" w:rsidR="006342D3" w:rsidRPr="00757830" w:rsidRDefault="006342D3" w:rsidP="001A5660">
            <w:pPr>
              <w:keepNext/>
              <w:spacing w:after="120"/>
              <w:outlineLvl w:val="6"/>
              <w:rPr>
                <w:b/>
                <w:bCs/>
                <w:color w:val="000000"/>
                <w:szCs w:val="19"/>
              </w:rPr>
            </w:pPr>
            <w:r w:rsidRPr="00757830">
              <w:rPr>
                <w:b/>
                <w:bCs/>
                <w:color w:val="000000"/>
                <w:szCs w:val="19"/>
              </w:rPr>
              <w:t>Sleeping agent</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42811C38" w14:textId="77777777" w:rsidR="006342D3" w:rsidRPr="00757830" w:rsidRDefault="006342D3" w:rsidP="001A5660">
            <w:pPr>
              <w:rPr>
                <w:color w:val="000000"/>
                <w:sz w:val="19"/>
                <w:szCs w:val="19"/>
              </w:rPr>
            </w:pPr>
          </w:p>
        </w:tc>
      </w:tr>
      <w:tr w:rsidR="006342D3" w:rsidRPr="00757830" w14:paraId="386A2927" w14:textId="77777777" w:rsidTr="00220CFF">
        <w:trPr>
          <w:gridBefore w:val="1"/>
          <w:gridAfter w:val="1"/>
          <w:wBefore w:w="64" w:type="pct"/>
          <w:wAfter w:w="65" w:type="pct"/>
        </w:trPr>
        <w:tc>
          <w:tcPr>
            <w:tcW w:w="1892" w:type="pct"/>
            <w:gridSpan w:val="2"/>
            <w:tcBorders>
              <w:top w:val="single" w:sz="4" w:space="0" w:color="auto"/>
              <w:bottom w:val="nil"/>
            </w:tcBorders>
            <w:tcMar>
              <w:top w:w="15" w:type="dxa"/>
              <w:left w:w="120" w:type="dxa"/>
              <w:bottom w:w="15" w:type="dxa"/>
              <w:right w:w="120" w:type="dxa"/>
            </w:tcMar>
          </w:tcPr>
          <w:p w14:paraId="03F9768C" w14:textId="77777777" w:rsidR="006342D3" w:rsidRPr="00757830" w:rsidRDefault="006342D3" w:rsidP="00757830">
            <w:pPr>
              <w:rPr>
                <w:color w:val="000000"/>
                <w:sz w:val="19"/>
                <w:szCs w:val="19"/>
              </w:rPr>
            </w:pPr>
            <w:r w:rsidRPr="00757830">
              <w:rPr>
                <w:color w:val="000000"/>
                <w:sz w:val="19"/>
                <w:szCs w:val="19"/>
              </w:rPr>
              <w:t>Zolpidem</w:t>
            </w:r>
          </w:p>
        </w:tc>
        <w:tc>
          <w:tcPr>
            <w:tcW w:w="861" w:type="pct"/>
            <w:gridSpan w:val="4"/>
            <w:tcBorders>
              <w:top w:val="single" w:sz="4" w:space="0" w:color="auto"/>
              <w:bottom w:val="nil"/>
            </w:tcBorders>
            <w:tcMar>
              <w:top w:w="15" w:type="dxa"/>
              <w:left w:w="120" w:type="dxa"/>
              <w:bottom w:w="15" w:type="dxa"/>
              <w:right w:w="120" w:type="dxa"/>
            </w:tcMar>
          </w:tcPr>
          <w:p w14:paraId="1445830C" w14:textId="77777777" w:rsidR="006342D3" w:rsidRPr="00757830" w:rsidRDefault="006342D3" w:rsidP="00757830">
            <w:pPr>
              <w:rPr>
                <w:color w:val="000000"/>
                <w:sz w:val="19"/>
                <w:szCs w:val="19"/>
              </w:rPr>
            </w:pPr>
            <w:r w:rsidRPr="00757830">
              <w:rPr>
                <w:color w:val="000000"/>
                <w:sz w:val="19"/>
                <w:szCs w:val="19"/>
              </w:rPr>
              <w:t xml:space="preserve">5 </w:t>
            </w:r>
          </w:p>
        </w:tc>
        <w:tc>
          <w:tcPr>
            <w:tcW w:w="690" w:type="pct"/>
            <w:gridSpan w:val="6"/>
            <w:tcBorders>
              <w:top w:val="single" w:sz="4" w:space="0" w:color="auto"/>
              <w:bottom w:val="nil"/>
            </w:tcBorders>
            <w:tcMar>
              <w:top w:w="15" w:type="dxa"/>
              <w:left w:w="120" w:type="dxa"/>
              <w:bottom w:w="15" w:type="dxa"/>
              <w:right w:w="120" w:type="dxa"/>
            </w:tcMar>
          </w:tcPr>
          <w:p w14:paraId="49C120F3" w14:textId="77777777" w:rsidR="006342D3" w:rsidRPr="00757830" w:rsidRDefault="006342D3" w:rsidP="00757830">
            <w:pPr>
              <w:rPr>
                <w:color w:val="000000"/>
                <w:sz w:val="19"/>
                <w:szCs w:val="19"/>
              </w:rPr>
            </w:pPr>
            <w:r w:rsidRPr="00757830">
              <w:rPr>
                <w:color w:val="000000"/>
                <w:sz w:val="19"/>
                <w:szCs w:val="19"/>
              </w:rPr>
              <w:t>200, 4 doses</w:t>
            </w:r>
          </w:p>
        </w:tc>
        <w:tc>
          <w:tcPr>
            <w:tcW w:w="802" w:type="pct"/>
            <w:gridSpan w:val="5"/>
            <w:tcBorders>
              <w:top w:val="single" w:sz="4" w:space="0" w:color="auto"/>
              <w:bottom w:val="nil"/>
            </w:tcBorders>
            <w:tcMar>
              <w:top w:w="15" w:type="dxa"/>
              <w:left w:w="120" w:type="dxa"/>
              <w:bottom w:w="15" w:type="dxa"/>
              <w:right w:w="120" w:type="dxa"/>
            </w:tcMar>
          </w:tcPr>
          <w:p w14:paraId="1119EFF5"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28%</w:t>
            </w:r>
          </w:p>
        </w:tc>
        <w:tc>
          <w:tcPr>
            <w:tcW w:w="626" w:type="pct"/>
            <w:gridSpan w:val="3"/>
            <w:tcBorders>
              <w:top w:val="single" w:sz="4" w:space="0" w:color="auto"/>
              <w:bottom w:val="nil"/>
            </w:tcBorders>
            <w:tcMar>
              <w:top w:w="15" w:type="dxa"/>
              <w:left w:w="120" w:type="dxa"/>
              <w:bottom w:w="15" w:type="dxa"/>
              <w:right w:w="120" w:type="dxa"/>
            </w:tcMar>
          </w:tcPr>
          <w:p w14:paraId="2B175023"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22%</w:t>
            </w:r>
          </w:p>
        </w:tc>
      </w:tr>
      <w:tr w:rsidR="006342D3" w:rsidRPr="00757830" w14:paraId="43174794"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5BB9A039" w14:textId="77777777" w:rsidR="006342D3" w:rsidRPr="00757830" w:rsidRDefault="006342D3" w:rsidP="00757830">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7B44897D" w14:textId="77777777" w:rsidR="006342D3" w:rsidRPr="00757830" w:rsidRDefault="006342D3" w:rsidP="00757830">
            <w:pPr>
              <w:rPr>
                <w:color w:val="000000"/>
                <w:sz w:val="19"/>
              </w:rPr>
            </w:pPr>
            <w:r w:rsidRPr="00757830">
              <w:rPr>
                <w:color w:val="000000"/>
                <w:sz w:val="19"/>
              </w:rPr>
              <w:t>Zolpidem and ritonavir may be co-administered with careful monitoring for excessive sedative effects.</w:t>
            </w:r>
          </w:p>
          <w:p w14:paraId="0F5B7800" w14:textId="77777777" w:rsidR="006342D3" w:rsidRPr="00757830" w:rsidRDefault="006342D3" w:rsidP="00757830">
            <w:pPr>
              <w:rPr>
                <w:color w:val="000000"/>
                <w:sz w:val="19"/>
                <w:szCs w:val="19"/>
              </w:rPr>
            </w:pPr>
          </w:p>
        </w:tc>
      </w:tr>
      <w:tr w:rsidR="006342D3" w:rsidRPr="00757830" w14:paraId="1AA6BA84"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6F21DFB7" w14:textId="77777777" w:rsidR="006342D3" w:rsidRPr="00757830" w:rsidRDefault="006342D3" w:rsidP="001A5660">
            <w:pPr>
              <w:keepNext/>
              <w:spacing w:after="120"/>
              <w:outlineLvl w:val="6"/>
              <w:rPr>
                <w:b/>
                <w:bCs/>
                <w:color w:val="000000"/>
                <w:szCs w:val="19"/>
              </w:rPr>
            </w:pPr>
            <w:r w:rsidRPr="00757830">
              <w:rPr>
                <w:b/>
                <w:bCs/>
                <w:color w:val="000000"/>
                <w:szCs w:val="19"/>
              </w:rPr>
              <w:t>Smoke cessation</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01905F5A" w14:textId="77777777" w:rsidR="006342D3" w:rsidRPr="00757830" w:rsidRDefault="006342D3" w:rsidP="001A5660">
            <w:pPr>
              <w:rPr>
                <w:color w:val="000000"/>
                <w:sz w:val="19"/>
                <w:szCs w:val="19"/>
              </w:rPr>
            </w:pPr>
          </w:p>
        </w:tc>
      </w:tr>
      <w:tr w:rsidR="006342D3" w:rsidRPr="00757830" w14:paraId="74ECF9C8" w14:textId="77777777" w:rsidTr="00220CFF">
        <w:trPr>
          <w:gridBefore w:val="1"/>
          <w:gridAfter w:val="1"/>
          <w:wBefore w:w="64" w:type="pct"/>
          <w:wAfter w:w="65" w:type="pct"/>
        </w:trPr>
        <w:tc>
          <w:tcPr>
            <w:tcW w:w="1892" w:type="pct"/>
            <w:gridSpan w:val="2"/>
            <w:tcBorders>
              <w:top w:val="single" w:sz="4" w:space="0" w:color="auto"/>
              <w:bottom w:val="nil"/>
            </w:tcBorders>
            <w:tcMar>
              <w:top w:w="15" w:type="dxa"/>
              <w:left w:w="120" w:type="dxa"/>
              <w:bottom w:w="15" w:type="dxa"/>
              <w:right w:w="120" w:type="dxa"/>
            </w:tcMar>
          </w:tcPr>
          <w:p w14:paraId="094E23FD" w14:textId="77777777" w:rsidR="006342D3" w:rsidRPr="00757830" w:rsidRDefault="006342D3" w:rsidP="00757830">
            <w:pPr>
              <w:rPr>
                <w:color w:val="000000"/>
                <w:sz w:val="19"/>
                <w:szCs w:val="19"/>
              </w:rPr>
            </w:pPr>
            <w:r w:rsidRPr="00757830">
              <w:rPr>
                <w:color w:val="000000"/>
                <w:sz w:val="19"/>
                <w:szCs w:val="19"/>
              </w:rPr>
              <w:t>Bupropion</w:t>
            </w:r>
          </w:p>
        </w:tc>
        <w:tc>
          <w:tcPr>
            <w:tcW w:w="861" w:type="pct"/>
            <w:gridSpan w:val="4"/>
            <w:tcBorders>
              <w:top w:val="single" w:sz="4" w:space="0" w:color="auto"/>
              <w:bottom w:val="nil"/>
            </w:tcBorders>
            <w:tcMar>
              <w:top w:w="15" w:type="dxa"/>
              <w:left w:w="120" w:type="dxa"/>
              <w:bottom w:w="15" w:type="dxa"/>
              <w:right w:w="120" w:type="dxa"/>
            </w:tcMar>
          </w:tcPr>
          <w:p w14:paraId="15C74B36" w14:textId="77777777" w:rsidR="006342D3" w:rsidRPr="00757830" w:rsidRDefault="006342D3" w:rsidP="00757830">
            <w:pPr>
              <w:rPr>
                <w:color w:val="000000"/>
                <w:sz w:val="19"/>
                <w:szCs w:val="19"/>
              </w:rPr>
            </w:pPr>
            <w:r w:rsidRPr="00757830">
              <w:rPr>
                <w:color w:val="000000"/>
                <w:sz w:val="19"/>
                <w:szCs w:val="19"/>
              </w:rPr>
              <w:t xml:space="preserve">150 </w:t>
            </w:r>
          </w:p>
        </w:tc>
        <w:tc>
          <w:tcPr>
            <w:tcW w:w="690" w:type="pct"/>
            <w:gridSpan w:val="6"/>
            <w:tcBorders>
              <w:top w:val="single" w:sz="4" w:space="0" w:color="auto"/>
              <w:bottom w:val="nil"/>
            </w:tcBorders>
            <w:tcMar>
              <w:top w:w="15" w:type="dxa"/>
              <w:left w:w="120" w:type="dxa"/>
              <w:bottom w:w="15" w:type="dxa"/>
              <w:right w:w="120" w:type="dxa"/>
            </w:tcMar>
          </w:tcPr>
          <w:p w14:paraId="199D0B7B" w14:textId="77777777" w:rsidR="006342D3" w:rsidRPr="00757830" w:rsidRDefault="006342D3" w:rsidP="00757830">
            <w:pPr>
              <w:rPr>
                <w:color w:val="000000"/>
                <w:sz w:val="19"/>
                <w:szCs w:val="19"/>
              </w:rPr>
            </w:pPr>
            <w:r w:rsidRPr="00757830">
              <w:rPr>
                <w:color w:val="000000"/>
                <w:sz w:val="19"/>
                <w:szCs w:val="19"/>
              </w:rPr>
              <w:t>100 q12h</w:t>
            </w:r>
          </w:p>
        </w:tc>
        <w:tc>
          <w:tcPr>
            <w:tcW w:w="802" w:type="pct"/>
            <w:gridSpan w:val="5"/>
            <w:tcBorders>
              <w:top w:val="single" w:sz="4" w:space="0" w:color="auto"/>
              <w:bottom w:val="nil"/>
            </w:tcBorders>
            <w:tcMar>
              <w:top w:w="15" w:type="dxa"/>
              <w:left w:w="120" w:type="dxa"/>
              <w:bottom w:w="15" w:type="dxa"/>
              <w:right w:w="120" w:type="dxa"/>
            </w:tcMar>
          </w:tcPr>
          <w:p w14:paraId="38CE3A00"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22%</w:t>
            </w:r>
          </w:p>
        </w:tc>
        <w:tc>
          <w:tcPr>
            <w:tcW w:w="626" w:type="pct"/>
            <w:gridSpan w:val="3"/>
            <w:tcBorders>
              <w:top w:val="single" w:sz="4" w:space="0" w:color="auto"/>
              <w:bottom w:val="nil"/>
            </w:tcBorders>
            <w:tcMar>
              <w:top w:w="15" w:type="dxa"/>
              <w:left w:w="120" w:type="dxa"/>
              <w:bottom w:w="15" w:type="dxa"/>
              <w:right w:w="120" w:type="dxa"/>
            </w:tcMar>
          </w:tcPr>
          <w:p w14:paraId="5A93D8B2"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21%</w:t>
            </w:r>
          </w:p>
        </w:tc>
      </w:tr>
      <w:tr w:rsidR="006342D3" w:rsidRPr="00757830" w14:paraId="674B407B"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423754AF" w14:textId="77777777" w:rsidR="006342D3" w:rsidRPr="00757830" w:rsidRDefault="006342D3" w:rsidP="00757830">
            <w:pPr>
              <w:rPr>
                <w:color w:val="000000"/>
                <w:sz w:val="19"/>
                <w:szCs w:val="19"/>
              </w:rPr>
            </w:pPr>
          </w:p>
        </w:tc>
        <w:tc>
          <w:tcPr>
            <w:tcW w:w="861" w:type="pct"/>
            <w:gridSpan w:val="4"/>
            <w:tcBorders>
              <w:top w:val="nil"/>
              <w:bottom w:val="nil"/>
            </w:tcBorders>
            <w:tcMar>
              <w:top w:w="15" w:type="dxa"/>
              <w:left w:w="120" w:type="dxa"/>
              <w:bottom w:w="15" w:type="dxa"/>
              <w:right w:w="120" w:type="dxa"/>
            </w:tcMar>
          </w:tcPr>
          <w:p w14:paraId="5FB88E1F" w14:textId="77777777" w:rsidR="006342D3" w:rsidRPr="00757830" w:rsidRDefault="006342D3" w:rsidP="00757830">
            <w:pPr>
              <w:rPr>
                <w:color w:val="000000"/>
                <w:sz w:val="19"/>
                <w:szCs w:val="19"/>
              </w:rPr>
            </w:pPr>
            <w:r w:rsidRPr="00757830">
              <w:rPr>
                <w:color w:val="000000"/>
                <w:sz w:val="19"/>
                <w:szCs w:val="19"/>
              </w:rPr>
              <w:t xml:space="preserve">150 </w:t>
            </w:r>
          </w:p>
        </w:tc>
        <w:tc>
          <w:tcPr>
            <w:tcW w:w="690" w:type="pct"/>
            <w:gridSpan w:val="6"/>
            <w:tcBorders>
              <w:top w:val="nil"/>
              <w:bottom w:val="nil"/>
            </w:tcBorders>
            <w:tcMar>
              <w:top w:w="15" w:type="dxa"/>
              <w:left w:w="120" w:type="dxa"/>
              <w:bottom w:w="15" w:type="dxa"/>
              <w:right w:w="120" w:type="dxa"/>
            </w:tcMar>
          </w:tcPr>
          <w:p w14:paraId="46311F37" w14:textId="77777777" w:rsidR="006342D3" w:rsidRPr="00757830" w:rsidRDefault="006342D3" w:rsidP="00757830">
            <w:pPr>
              <w:rPr>
                <w:color w:val="000000"/>
                <w:sz w:val="19"/>
                <w:szCs w:val="19"/>
              </w:rPr>
            </w:pPr>
            <w:r w:rsidRPr="00757830">
              <w:rPr>
                <w:color w:val="000000"/>
                <w:sz w:val="19"/>
                <w:szCs w:val="19"/>
              </w:rPr>
              <w:t>600 q12h</w:t>
            </w:r>
          </w:p>
        </w:tc>
        <w:tc>
          <w:tcPr>
            <w:tcW w:w="802" w:type="pct"/>
            <w:gridSpan w:val="5"/>
            <w:tcBorders>
              <w:top w:val="nil"/>
              <w:bottom w:val="nil"/>
            </w:tcBorders>
            <w:tcMar>
              <w:top w:w="15" w:type="dxa"/>
              <w:left w:w="120" w:type="dxa"/>
              <w:bottom w:w="15" w:type="dxa"/>
              <w:right w:w="120" w:type="dxa"/>
            </w:tcMar>
          </w:tcPr>
          <w:p w14:paraId="658766A8"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66%</w:t>
            </w:r>
          </w:p>
        </w:tc>
        <w:tc>
          <w:tcPr>
            <w:tcW w:w="626" w:type="pct"/>
            <w:gridSpan w:val="3"/>
            <w:tcBorders>
              <w:top w:val="nil"/>
              <w:bottom w:val="nil"/>
            </w:tcBorders>
            <w:tcMar>
              <w:top w:w="15" w:type="dxa"/>
              <w:left w:w="120" w:type="dxa"/>
              <w:bottom w:w="15" w:type="dxa"/>
              <w:right w:w="120" w:type="dxa"/>
            </w:tcMar>
          </w:tcPr>
          <w:p w14:paraId="167A2788"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62%</w:t>
            </w:r>
          </w:p>
        </w:tc>
      </w:tr>
      <w:tr w:rsidR="006342D3" w:rsidRPr="00757830" w14:paraId="0DBE1F29"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4CF591BD" w14:textId="77777777" w:rsidR="006342D3" w:rsidRPr="00757830" w:rsidRDefault="006342D3" w:rsidP="00757830">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03E4DE73" w14:textId="77777777" w:rsidR="006342D3" w:rsidRPr="00757830" w:rsidRDefault="006342D3" w:rsidP="00757830">
            <w:pPr>
              <w:rPr>
                <w:color w:val="000000"/>
                <w:sz w:val="19"/>
                <w:lang w:val="en-GB"/>
              </w:rPr>
            </w:pPr>
            <w:r w:rsidRPr="00757830">
              <w:rPr>
                <w:color w:val="000000"/>
                <w:sz w:val="19"/>
                <w:lang w:val="en-GB"/>
              </w:rPr>
              <w:t>Bupropion is primarily metabolised by CYP2B6.  Concurrent administration of bupropion with repeated doses of ritonavir is expected to decrease bupropion levels.  These effects are thought to represent induction of bupropion metabolism.  However, because ritonavir has also been shown to inhibit CYP2B6 in vitro, the recommended dose of bupropion should not be exceeded.  In contrast to long-term administration of ritonavir, there was no significant interaction with bupropion after short-term administration of low doses of ritonavir (200 mg twice daily for 2 days), suggesting reductions in bupropion concentrations may have onset several days after initiation of ritonavir co</w:t>
            </w:r>
            <w:r w:rsidRPr="00757830">
              <w:rPr>
                <w:color w:val="000000"/>
                <w:sz w:val="19"/>
                <w:lang w:val="en-GB"/>
              </w:rPr>
              <w:noBreakHyphen/>
              <w:t>administration.</w:t>
            </w:r>
          </w:p>
          <w:p w14:paraId="7E368CA2" w14:textId="77777777" w:rsidR="006342D3" w:rsidRPr="00757830" w:rsidRDefault="006342D3" w:rsidP="00757830">
            <w:pPr>
              <w:rPr>
                <w:color w:val="000000"/>
                <w:sz w:val="19"/>
                <w:szCs w:val="19"/>
                <w:lang w:val="en-GB"/>
              </w:rPr>
            </w:pPr>
          </w:p>
        </w:tc>
      </w:tr>
      <w:tr w:rsidR="006342D3" w:rsidRPr="00757830" w14:paraId="7596FA38"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51BE288F" w14:textId="77777777" w:rsidR="006342D3" w:rsidRPr="00757830" w:rsidRDefault="006342D3" w:rsidP="001A5660">
            <w:pPr>
              <w:keepNext/>
              <w:spacing w:after="120"/>
              <w:outlineLvl w:val="6"/>
              <w:rPr>
                <w:b/>
                <w:bCs/>
                <w:color w:val="000000"/>
                <w:szCs w:val="19"/>
              </w:rPr>
            </w:pPr>
            <w:r w:rsidRPr="00757830">
              <w:rPr>
                <w:b/>
                <w:bCs/>
                <w:color w:val="000000"/>
                <w:szCs w:val="19"/>
              </w:rPr>
              <w:t>Steroids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0726C66D" w14:textId="77777777" w:rsidR="006342D3" w:rsidRPr="00757830" w:rsidRDefault="006342D3" w:rsidP="001A5660">
            <w:pPr>
              <w:rPr>
                <w:color w:val="000000"/>
                <w:sz w:val="19"/>
                <w:szCs w:val="19"/>
              </w:rPr>
            </w:pPr>
          </w:p>
        </w:tc>
      </w:tr>
      <w:tr w:rsidR="006342D3" w:rsidRPr="00757830" w14:paraId="283FFFDC"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3C0A2025" w14:textId="77777777" w:rsidR="006342D3" w:rsidRPr="00757830" w:rsidRDefault="006342D3" w:rsidP="00757830">
            <w:pPr>
              <w:rPr>
                <w:color w:val="000000"/>
                <w:sz w:val="19"/>
                <w:szCs w:val="19"/>
              </w:rPr>
            </w:pPr>
            <w:r w:rsidRPr="00C126DB">
              <w:rPr>
                <w:iCs/>
                <w:sz w:val="19"/>
                <w:szCs w:val="19"/>
                <w:lang w:val="en-GB"/>
              </w:rPr>
              <w:t>Inhaled, injectable or intranasal fluticasone propionate, budesonide, triamcinolone</w:t>
            </w:r>
          </w:p>
        </w:tc>
        <w:tc>
          <w:tcPr>
            <w:tcW w:w="2979" w:type="pct"/>
            <w:gridSpan w:val="18"/>
            <w:tcBorders>
              <w:top w:val="nil"/>
              <w:bottom w:val="nil"/>
            </w:tcBorders>
            <w:tcMar>
              <w:top w:w="15" w:type="dxa"/>
              <w:left w:w="120" w:type="dxa"/>
              <w:bottom w:w="15" w:type="dxa"/>
              <w:right w:w="120" w:type="dxa"/>
            </w:tcMar>
          </w:tcPr>
          <w:p w14:paraId="6B7FF133" w14:textId="77777777" w:rsidR="006342D3" w:rsidRPr="00757830" w:rsidRDefault="006342D3" w:rsidP="00757830">
            <w:pPr>
              <w:rPr>
                <w:color w:val="000000"/>
                <w:sz w:val="19"/>
                <w:szCs w:val="19"/>
              </w:rPr>
            </w:pPr>
            <w:r w:rsidRPr="00757830">
              <w:rPr>
                <w:color w:val="000000"/>
                <w:sz w:val="19"/>
                <w:szCs w:val="19"/>
              </w:rPr>
              <w:t>Systemic corticosteroid effects including Cushing's syndrome and adrenal suppression (plasma cortisol levels were noted to be decreased 86% in the above study) have been reported in patients receiving ritonavir and inhaled or intranasal fluticasone propionate; similar effects could also occur with other corticosteroids metabolised by CYP3A e</w:t>
            </w:r>
            <w:r>
              <w:rPr>
                <w:color w:val="000000"/>
                <w:sz w:val="19"/>
                <w:szCs w:val="19"/>
              </w:rPr>
              <w:t>.</w:t>
            </w:r>
            <w:r w:rsidRPr="00757830">
              <w:rPr>
                <w:color w:val="000000"/>
                <w:sz w:val="19"/>
                <w:szCs w:val="19"/>
              </w:rPr>
              <w:t>g</w:t>
            </w:r>
            <w:r>
              <w:rPr>
                <w:color w:val="000000"/>
                <w:sz w:val="19"/>
                <w:szCs w:val="19"/>
              </w:rPr>
              <w:t>.</w:t>
            </w:r>
            <w:r w:rsidRPr="00757830">
              <w:rPr>
                <w:color w:val="000000"/>
                <w:sz w:val="19"/>
                <w:szCs w:val="19"/>
              </w:rPr>
              <w:t>, budesonide</w:t>
            </w:r>
            <w:r>
              <w:rPr>
                <w:color w:val="000000"/>
                <w:sz w:val="19"/>
                <w:szCs w:val="19"/>
              </w:rPr>
              <w:t xml:space="preserve"> and triamcinolone</w:t>
            </w:r>
            <w:r w:rsidRPr="00757830">
              <w:rPr>
                <w:color w:val="000000"/>
                <w:sz w:val="19"/>
                <w:szCs w:val="19"/>
              </w:rPr>
              <w:t xml:space="preserve">.  Consequently, concomitant administration of ritonavir dosed as an antiretroviral agent or as a pharmacokinetic enhancer and these glucocorticoids is </w:t>
            </w:r>
            <w:r w:rsidRPr="00757830">
              <w:rPr>
                <w:color w:val="000000"/>
                <w:sz w:val="19"/>
                <w:szCs w:val="19"/>
              </w:rPr>
              <w:lastRenderedPageBreak/>
              <w:t xml:space="preserve">not recommended unless the potential benefit of treatment outweighs the risk of systemic corticosteroid effects (see section 4.4).  </w:t>
            </w:r>
            <w:r w:rsidRPr="00757830">
              <w:rPr>
                <w:iCs/>
                <w:color w:val="000000"/>
                <w:sz w:val="19"/>
              </w:rPr>
              <w:t>A dose reduction of the glucocorticoid should be considered with close monitoring of local and systemic effects or a switch to a glucocorticoid, which is not a substrate for CYP3A4 (e</w:t>
            </w:r>
            <w:r>
              <w:rPr>
                <w:iCs/>
                <w:color w:val="000000"/>
                <w:sz w:val="19"/>
              </w:rPr>
              <w:t>.</w:t>
            </w:r>
            <w:r w:rsidRPr="00757830">
              <w:rPr>
                <w:iCs/>
                <w:color w:val="000000"/>
                <w:sz w:val="19"/>
              </w:rPr>
              <w:t>g</w:t>
            </w:r>
            <w:r>
              <w:rPr>
                <w:iCs/>
                <w:color w:val="000000"/>
                <w:sz w:val="19"/>
              </w:rPr>
              <w:t>.</w:t>
            </w:r>
            <w:r w:rsidRPr="00757830">
              <w:rPr>
                <w:iCs/>
                <w:color w:val="000000"/>
                <w:sz w:val="19"/>
              </w:rPr>
              <w:t>, beclomethasone).  Moreover, in case of withdrawal of glucocorticoids progressive dose reduction may be required over a longer period.</w:t>
            </w:r>
            <w:r w:rsidRPr="00757830">
              <w:rPr>
                <w:iCs/>
                <w:color w:val="000000"/>
                <w:sz w:val="19"/>
                <w:shd w:val="clear" w:color="auto" w:fill="CCFFFF"/>
              </w:rPr>
              <w:t xml:space="preserve"> </w:t>
            </w:r>
            <w:r w:rsidRPr="00757830">
              <w:rPr>
                <w:color w:val="000000"/>
                <w:sz w:val="19"/>
                <w:szCs w:val="19"/>
              </w:rPr>
              <w:t xml:space="preserve">  </w:t>
            </w:r>
          </w:p>
          <w:p w14:paraId="26550F7D" w14:textId="77777777" w:rsidR="006342D3" w:rsidRPr="00757830" w:rsidRDefault="006342D3" w:rsidP="00757830">
            <w:pPr>
              <w:rPr>
                <w:color w:val="000000"/>
                <w:sz w:val="19"/>
                <w:szCs w:val="19"/>
              </w:rPr>
            </w:pPr>
            <w:r w:rsidRPr="00757830">
              <w:rPr>
                <w:color w:val="000000"/>
                <w:sz w:val="19"/>
                <w:szCs w:val="19"/>
              </w:rPr>
              <w:t xml:space="preserve"> </w:t>
            </w:r>
          </w:p>
        </w:tc>
      </w:tr>
      <w:tr w:rsidR="006342D3" w:rsidRPr="00757830" w14:paraId="018E91A0"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3A475F68" w14:textId="77777777" w:rsidR="006342D3" w:rsidRPr="00757830" w:rsidRDefault="006342D3" w:rsidP="00757830">
            <w:pPr>
              <w:rPr>
                <w:color w:val="000000"/>
                <w:sz w:val="19"/>
                <w:szCs w:val="19"/>
              </w:rPr>
            </w:pPr>
            <w:r w:rsidRPr="00757830">
              <w:rPr>
                <w:color w:val="000000"/>
                <w:sz w:val="19"/>
                <w:szCs w:val="19"/>
              </w:rPr>
              <w:lastRenderedPageBreak/>
              <w:t>Dexamethasone</w:t>
            </w:r>
          </w:p>
        </w:tc>
        <w:tc>
          <w:tcPr>
            <w:tcW w:w="2979" w:type="pct"/>
            <w:gridSpan w:val="18"/>
            <w:tcBorders>
              <w:top w:val="nil"/>
              <w:bottom w:val="nil"/>
            </w:tcBorders>
            <w:tcMar>
              <w:top w:w="15" w:type="dxa"/>
              <w:left w:w="120" w:type="dxa"/>
              <w:bottom w:w="15" w:type="dxa"/>
              <w:right w:w="120" w:type="dxa"/>
            </w:tcMar>
          </w:tcPr>
          <w:p w14:paraId="5F23F35E" w14:textId="77777777" w:rsidR="006342D3" w:rsidRPr="00757830" w:rsidRDefault="006342D3" w:rsidP="00757830">
            <w:pPr>
              <w:rPr>
                <w:color w:val="000000"/>
                <w:sz w:val="19"/>
                <w:szCs w:val="19"/>
              </w:rPr>
            </w:pPr>
            <w:r w:rsidRPr="00757830">
              <w:rPr>
                <w:color w:val="000000"/>
                <w:sz w:val="19"/>
                <w:szCs w:val="19"/>
              </w:rPr>
              <w:t xml:space="preserve">Ritonavir dosed as a pharmacokinetic enhancer or as an antiretroviral agent inhibits CYP3A and as a result is expected to increase the plasma concentrations of dexamethasone.  Careful monitoring of therapeutic and adverse effects is recommended when dexamethasone is concomitantly administered with ritonavir.  </w:t>
            </w:r>
          </w:p>
          <w:p w14:paraId="013C4E25" w14:textId="77777777" w:rsidR="006342D3" w:rsidRPr="00757830" w:rsidRDefault="006342D3" w:rsidP="00757830">
            <w:pPr>
              <w:rPr>
                <w:color w:val="000000"/>
                <w:sz w:val="19"/>
                <w:szCs w:val="19"/>
              </w:rPr>
            </w:pPr>
          </w:p>
        </w:tc>
      </w:tr>
      <w:tr w:rsidR="006342D3" w:rsidRPr="00757830" w14:paraId="6CD79964"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557552BC" w14:textId="77777777" w:rsidR="006342D3" w:rsidRPr="00757830" w:rsidRDefault="006342D3" w:rsidP="00757830">
            <w:pPr>
              <w:rPr>
                <w:color w:val="000000"/>
                <w:sz w:val="19"/>
                <w:szCs w:val="19"/>
              </w:rPr>
            </w:pPr>
            <w:r w:rsidRPr="00757830">
              <w:rPr>
                <w:color w:val="000000"/>
                <w:sz w:val="19"/>
                <w:szCs w:val="19"/>
              </w:rPr>
              <w:t>Prednisolone</w:t>
            </w:r>
          </w:p>
        </w:tc>
        <w:tc>
          <w:tcPr>
            <w:tcW w:w="747" w:type="pct"/>
            <w:tcBorders>
              <w:top w:val="nil"/>
              <w:bottom w:val="nil"/>
            </w:tcBorders>
            <w:tcMar>
              <w:top w:w="15" w:type="dxa"/>
              <w:left w:w="120" w:type="dxa"/>
              <w:bottom w:w="15" w:type="dxa"/>
              <w:right w:w="120" w:type="dxa"/>
            </w:tcMar>
          </w:tcPr>
          <w:p w14:paraId="10F3D0B3" w14:textId="77777777" w:rsidR="006342D3" w:rsidRPr="00757830" w:rsidRDefault="006342D3" w:rsidP="00757830">
            <w:pPr>
              <w:rPr>
                <w:color w:val="000000"/>
                <w:sz w:val="19"/>
                <w:szCs w:val="19"/>
              </w:rPr>
            </w:pPr>
            <w:r w:rsidRPr="00757830">
              <w:rPr>
                <w:color w:val="000000"/>
                <w:sz w:val="19"/>
                <w:szCs w:val="19"/>
              </w:rPr>
              <w:t>20</w:t>
            </w:r>
          </w:p>
        </w:tc>
        <w:tc>
          <w:tcPr>
            <w:tcW w:w="857" w:type="pct"/>
            <w:gridSpan w:val="10"/>
            <w:tcBorders>
              <w:top w:val="nil"/>
              <w:bottom w:val="nil"/>
            </w:tcBorders>
          </w:tcPr>
          <w:p w14:paraId="749A1873" w14:textId="77777777" w:rsidR="006342D3" w:rsidRPr="00757830" w:rsidRDefault="006342D3" w:rsidP="00757830">
            <w:pPr>
              <w:rPr>
                <w:color w:val="000000"/>
                <w:sz w:val="19"/>
                <w:szCs w:val="19"/>
              </w:rPr>
            </w:pPr>
            <w:r w:rsidRPr="00757830">
              <w:rPr>
                <w:color w:val="000000"/>
                <w:sz w:val="19"/>
                <w:szCs w:val="19"/>
              </w:rPr>
              <w:t>200 q12h</w:t>
            </w:r>
          </w:p>
        </w:tc>
        <w:tc>
          <w:tcPr>
            <w:tcW w:w="802" w:type="pct"/>
            <w:gridSpan w:val="5"/>
            <w:tcBorders>
              <w:top w:val="nil"/>
              <w:bottom w:val="nil"/>
            </w:tcBorders>
          </w:tcPr>
          <w:p w14:paraId="56A8E12C"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28%</w:t>
            </w:r>
          </w:p>
        </w:tc>
        <w:tc>
          <w:tcPr>
            <w:tcW w:w="573" w:type="pct"/>
            <w:gridSpan w:val="2"/>
            <w:tcBorders>
              <w:top w:val="nil"/>
              <w:bottom w:val="nil"/>
            </w:tcBorders>
          </w:tcPr>
          <w:p w14:paraId="27D33651" w14:textId="77777777" w:rsidR="006342D3" w:rsidRPr="00757830" w:rsidRDefault="006342D3" w:rsidP="00757830">
            <w:pPr>
              <w:rPr>
                <w:color w:val="000000"/>
                <w:sz w:val="19"/>
                <w:szCs w:val="19"/>
              </w:rPr>
            </w:pPr>
            <w:r w:rsidRPr="00757830">
              <w:rPr>
                <w:rFonts w:hint="eastAsia"/>
                <w:color w:val="000000"/>
                <w:sz w:val="19"/>
                <w:szCs w:val="19"/>
              </w:rPr>
              <w:t>↑</w:t>
            </w:r>
            <w:r w:rsidRPr="00757830">
              <w:rPr>
                <w:color w:val="000000"/>
                <w:sz w:val="19"/>
                <w:szCs w:val="19"/>
              </w:rPr>
              <w:t xml:space="preserve"> 9%</w:t>
            </w:r>
          </w:p>
        </w:tc>
      </w:tr>
      <w:tr w:rsidR="006342D3" w:rsidRPr="00757830" w14:paraId="6EE3CEE0"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2624749C" w14:textId="77777777" w:rsidR="006342D3" w:rsidRPr="00757830" w:rsidRDefault="006342D3" w:rsidP="00757830">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5F9A5212" w14:textId="77777777" w:rsidR="006342D3" w:rsidRPr="00757830" w:rsidRDefault="006342D3" w:rsidP="00757830">
            <w:pPr>
              <w:rPr>
                <w:color w:val="000000"/>
                <w:sz w:val="19"/>
                <w:szCs w:val="19"/>
              </w:rPr>
            </w:pPr>
            <w:r w:rsidRPr="00757830">
              <w:rPr>
                <w:color w:val="000000"/>
                <w:sz w:val="19"/>
                <w:szCs w:val="19"/>
              </w:rPr>
              <w:t>Careful monitoring of therapeutic and adverse effects is recommended when prednisolone is concomitantly administered with ritonavir.  The AUC of the metabolite prednisolone increased by 37 and 28% after 4 and 14 days ritonavir, respectively.</w:t>
            </w:r>
          </w:p>
          <w:p w14:paraId="3E4B6EBB" w14:textId="77777777" w:rsidR="006342D3" w:rsidRPr="00757830" w:rsidRDefault="006342D3" w:rsidP="00757830">
            <w:pPr>
              <w:rPr>
                <w:color w:val="000000"/>
                <w:sz w:val="19"/>
                <w:szCs w:val="19"/>
              </w:rPr>
            </w:pPr>
          </w:p>
        </w:tc>
      </w:tr>
      <w:tr w:rsidR="006342D3" w:rsidRPr="009D548C" w14:paraId="4A6E058E"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34846A80" w14:textId="77777777" w:rsidR="006342D3" w:rsidRPr="009D548C" w:rsidRDefault="006342D3" w:rsidP="007720AF">
            <w:pPr>
              <w:pStyle w:val="Heading7"/>
              <w:numPr>
                <w:ilvl w:val="0"/>
                <w:numId w:val="0"/>
              </w:numPr>
              <w:tabs>
                <w:tab w:val="clear" w:pos="567"/>
                <w:tab w:val="left" w:pos="562"/>
              </w:tabs>
              <w:spacing w:before="120" w:after="120"/>
              <w:rPr>
                <w:bCs/>
                <w:szCs w:val="19"/>
              </w:rPr>
            </w:pPr>
            <w:r>
              <w:rPr>
                <w:bCs/>
                <w:szCs w:val="19"/>
              </w:rPr>
              <w:t>Thyroid hormone replacement therapy</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56F6858B" w14:textId="77777777" w:rsidR="006342D3" w:rsidRPr="009D548C" w:rsidRDefault="006342D3" w:rsidP="007720AF">
            <w:pPr>
              <w:rPr>
                <w:sz w:val="19"/>
                <w:szCs w:val="19"/>
              </w:rPr>
            </w:pPr>
          </w:p>
        </w:tc>
      </w:tr>
      <w:tr w:rsidR="006342D3" w:rsidRPr="009D548C" w14:paraId="476E691C"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79D7ED2D" w14:textId="77777777" w:rsidR="006342D3" w:rsidRPr="009D548C" w:rsidRDefault="006342D3" w:rsidP="007720AF">
            <w:pPr>
              <w:rPr>
                <w:color w:val="000000"/>
                <w:sz w:val="19"/>
                <w:szCs w:val="19"/>
              </w:rPr>
            </w:pPr>
            <w:r>
              <w:rPr>
                <w:color w:val="000000"/>
                <w:sz w:val="19"/>
                <w:szCs w:val="19"/>
              </w:rPr>
              <w:t>Levothyroxine</w:t>
            </w:r>
          </w:p>
        </w:tc>
        <w:tc>
          <w:tcPr>
            <w:tcW w:w="2979" w:type="pct"/>
            <w:gridSpan w:val="18"/>
            <w:tcBorders>
              <w:top w:val="nil"/>
              <w:bottom w:val="nil"/>
            </w:tcBorders>
            <w:tcMar>
              <w:top w:w="15" w:type="dxa"/>
              <w:left w:w="120" w:type="dxa"/>
              <w:bottom w:w="15" w:type="dxa"/>
              <w:right w:w="120" w:type="dxa"/>
            </w:tcMar>
          </w:tcPr>
          <w:p w14:paraId="6BB2DA52" w14:textId="77777777" w:rsidR="006342D3" w:rsidRPr="009D548C" w:rsidRDefault="006342D3" w:rsidP="007720AF">
            <w:pPr>
              <w:rPr>
                <w:color w:val="000000"/>
                <w:sz w:val="19"/>
                <w:szCs w:val="19"/>
              </w:rPr>
            </w:pPr>
            <w:r>
              <w:rPr>
                <w:color w:val="000000"/>
                <w:sz w:val="19"/>
                <w:szCs w:val="19"/>
              </w:rPr>
              <w:t>Post</w:t>
            </w:r>
            <w:r>
              <w:rPr>
                <w:color w:val="000000"/>
                <w:sz w:val="19"/>
                <w:szCs w:val="19"/>
              </w:rPr>
              <w:noBreakHyphen/>
              <w:t>marketing cases have been reported indicating a potential interaction between ritonavir containing products and levothyroxine.  Thyroid</w:t>
            </w:r>
            <w:r>
              <w:rPr>
                <w:color w:val="000000"/>
                <w:sz w:val="19"/>
                <w:szCs w:val="19"/>
              </w:rPr>
              <w:noBreakHyphen/>
              <w:t>stimulating hormone (TSH) should be monitored in patients treated with levothyroxine at least the first month after starting and/or ending ritonavir treatment.</w:t>
            </w:r>
          </w:p>
        </w:tc>
      </w:tr>
      <w:tr w:rsidR="006342D3" w:rsidRPr="00757830" w14:paraId="04DB15E2" w14:textId="77777777" w:rsidTr="00220CFF">
        <w:trPr>
          <w:gridBefore w:val="1"/>
          <w:gridAfter w:val="1"/>
          <w:wBefore w:w="64" w:type="pct"/>
          <w:wAfter w:w="65" w:type="pct"/>
        </w:trPr>
        <w:tc>
          <w:tcPr>
            <w:tcW w:w="1892" w:type="pct"/>
            <w:gridSpan w:val="2"/>
            <w:tcBorders>
              <w:top w:val="single" w:sz="4" w:space="0" w:color="auto"/>
              <w:bottom w:val="single" w:sz="4" w:space="0" w:color="auto"/>
            </w:tcBorders>
            <w:tcMar>
              <w:top w:w="15" w:type="dxa"/>
              <w:left w:w="120" w:type="dxa"/>
              <w:bottom w:w="15" w:type="dxa"/>
              <w:right w:w="120" w:type="dxa"/>
            </w:tcMar>
          </w:tcPr>
          <w:p w14:paraId="71C3319C" w14:textId="77777777" w:rsidR="006342D3" w:rsidRPr="00757830" w:rsidRDefault="006342D3" w:rsidP="00757830">
            <w:pPr>
              <w:rPr>
                <w:color w:val="000000"/>
                <w:sz w:val="19"/>
                <w:szCs w:val="19"/>
              </w:rPr>
            </w:pPr>
          </w:p>
        </w:tc>
        <w:tc>
          <w:tcPr>
            <w:tcW w:w="2979" w:type="pct"/>
            <w:gridSpan w:val="18"/>
            <w:tcBorders>
              <w:top w:val="single" w:sz="4" w:space="0" w:color="auto"/>
              <w:bottom w:val="single" w:sz="4" w:space="0" w:color="auto"/>
            </w:tcBorders>
            <w:tcMar>
              <w:top w:w="15" w:type="dxa"/>
              <w:left w:w="120" w:type="dxa"/>
              <w:bottom w:w="15" w:type="dxa"/>
              <w:right w:w="120" w:type="dxa"/>
            </w:tcMar>
          </w:tcPr>
          <w:p w14:paraId="685310BA" w14:textId="77777777" w:rsidR="006342D3" w:rsidRPr="00757830" w:rsidRDefault="006342D3" w:rsidP="00757830">
            <w:pPr>
              <w:rPr>
                <w:color w:val="000000"/>
                <w:sz w:val="19"/>
                <w:szCs w:val="19"/>
              </w:rPr>
            </w:pPr>
            <w:r w:rsidRPr="00757830">
              <w:rPr>
                <w:color w:val="000000"/>
                <w:sz w:val="19"/>
                <w:szCs w:val="19"/>
              </w:rPr>
              <w:t>ND: Not determined</w:t>
            </w:r>
          </w:p>
          <w:p w14:paraId="55B58E81" w14:textId="77777777" w:rsidR="006342D3" w:rsidRPr="00757830" w:rsidRDefault="006342D3" w:rsidP="00FA179C">
            <w:pPr>
              <w:numPr>
                <w:ilvl w:val="0"/>
                <w:numId w:val="35"/>
              </w:numPr>
              <w:rPr>
                <w:color w:val="000000"/>
                <w:sz w:val="19"/>
                <w:szCs w:val="19"/>
              </w:rPr>
            </w:pPr>
            <w:r w:rsidRPr="00757830">
              <w:rPr>
                <w:color w:val="000000"/>
                <w:sz w:val="19"/>
                <w:szCs w:val="19"/>
              </w:rPr>
              <w:t>Based on a parallel group comparison</w:t>
            </w:r>
          </w:p>
          <w:p w14:paraId="3128CA06" w14:textId="77777777" w:rsidR="006342D3" w:rsidRPr="00757830" w:rsidRDefault="006342D3" w:rsidP="00FA179C">
            <w:pPr>
              <w:numPr>
                <w:ilvl w:val="0"/>
                <w:numId w:val="35"/>
              </w:numPr>
              <w:rPr>
                <w:color w:val="000000"/>
                <w:sz w:val="19"/>
                <w:szCs w:val="19"/>
              </w:rPr>
            </w:pPr>
            <w:r w:rsidRPr="00757830">
              <w:rPr>
                <w:color w:val="000000"/>
                <w:sz w:val="19"/>
                <w:szCs w:val="19"/>
              </w:rPr>
              <w:t xml:space="preserve">Sulfamethoxazole was co-administered with trimethoprim. </w:t>
            </w:r>
          </w:p>
        </w:tc>
      </w:tr>
    </w:tbl>
    <w:p w14:paraId="63E34070" w14:textId="77777777" w:rsidR="00757830" w:rsidRPr="00757830" w:rsidRDefault="00757830" w:rsidP="00757830">
      <w:pPr>
        <w:tabs>
          <w:tab w:val="clear" w:pos="562"/>
          <w:tab w:val="left" w:pos="567"/>
        </w:tabs>
        <w:rPr>
          <w:color w:val="000000"/>
          <w:szCs w:val="19"/>
        </w:rPr>
      </w:pPr>
    </w:p>
    <w:p w14:paraId="202BF184" w14:textId="77777777" w:rsidR="00757830" w:rsidRPr="00757830" w:rsidRDefault="00757830" w:rsidP="00757830">
      <w:pPr>
        <w:tabs>
          <w:tab w:val="center" w:pos="4153"/>
          <w:tab w:val="right" w:pos="8306"/>
        </w:tabs>
        <w:rPr>
          <w:color w:val="000000"/>
          <w:szCs w:val="19"/>
        </w:rPr>
      </w:pPr>
      <w:r w:rsidRPr="00757830">
        <w:rPr>
          <w:color w:val="000000"/>
          <w:szCs w:val="19"/>
        </w:rPr>
        <w:t>Cardiac and neurologic events have been reported when ritonavir has been co-administered with disopyramide, mexiletine or nefaz</w:t>
      </w:r>
      <w:r w:rsidR="00B41E2D" w:rsidRPr="00EA2141">
        <w:rPr>
          <w:color w:val="000000"/>
          <w:szCs w:val="19"/>
        </w:rPr>
        <w:t>o</w:t>
      </w:r>
      <w:r w:rsidRPr="00757830">
        <w:rPr>
          <w:color w:val="000000"/>
          <w:szCs w:val="19"/>
        </w:rPr>
        <w:t>done.  The possibility of medicinal product interaction cannot be excluded.</w:t>
      </w:r>
    </w:p>
    <w:p w14:paraId="50DD0CD9" w14:textId="77777777" w:rsidR="00757830" w:rsidRPr="00757830" w:rsidRDefault="00757830" w:rsidP="00757830">
      <w:pPr>
        <w:tabs>
          <w:tab w:val="clear" w:pos="562"/>
          <w:tab w:val="left" w:pos="567"/>
        </w:tabs>
        <w:rPr>
          <w:color w:val="000000"/>
        </w:rPr>
      </w:pPr>
    </w:p>
    <w:p w14:paraId="4B42CE01" w14:textId="77777777" w:rsidR="00757830" w:rsidRPr="00757830" w:rsidRDefault="00757830" w:rsidP="00757830">
      <w:pPr>
        <w:tabs>
          <w:tab w:val="center" w:pos="4153"/>
          <w:tab w:val="right" w:pos="8306"/>
        </w:tabs>
        <w:rPr>
          <w:color w:val="000000"/>
        </w:rPr>
      </w:pPr>
      <w:r w:rsidRPr="00757830">
        <w:rPr>
          <w:color w:val="000000"/>
        </w:rPr>
        <w:t>In addition to the interactions listed above, as ritonavir is highly protein bound, the possibility of increased therapeutic and toxic effects due to protein binding displacement of concomitant medicinal products should be considered.</w:t>
      </w:r>
    </w:p>
    <w:p w14:paraId="5CE5C8CA" w14:textId="77777777" w:rsidR="00757830" w:rsidRPr="00757830" w:rsidRDefault="00757830" w:rsidP="00757830">
      <w:pPr>
        <w:tabs>
          <w:tab w:val="center" w:pos="4153"/>
          <w:tab w:val="right" w:pos="8306"/>
        </w:tabs>
        <w:rPr>
          <w:color w:val="000000"/>
        </w:rPr>
      </w:pPr>
    </w:p>
    <w:p w14:paraId="7654D1B5" w14:textId="77777777" w:rsidR="00757830" w:rsidRPr="00147A23" w:rsidRDefault="00757830" w:rsidP="00757830">
      <w:pPr>
        <w:tabs>
          <w:tab w:val="center" w:pos="4153"/>
          <w:tab w:val="right" w:pos="8306"/>
        </w:tabs>
        <w:rPr>
          <w:color w:val="000000"/>
          <w:u w:val="single"/>
        </w:rPr>
      </w:pPr>
      <w:r w:rsidRPr="00147A23">
        <w:rPr>
          <w:color w:val="000000"/>
          <w:u w:val="single"/>
        </w:rPr>
        <w:t>Ritonavir dosed as a pharmacokinetic enhancer</w:t>
      </w:r>
    </w:p>
    <w:p w14:paraId="2EFE1546" w14:textId="77777777" w:rsidR="00757830" w:rsidRPr="00757830" w:rsidRDefault="00757830" w:rsidP="00757830">
      <w:pPr>
        <w:tabs>
          <w:tab w:val="center" w:pos="4153"/>
          <w:tab w:val="right" w:pos="8306"/>
        </w:tabs>
        <w:rPr>
          <w:color w:val="000000"/>
        </w:rPr>
      </w:pPr>
    </w:p>
    <w:p w14:paraId="6482F678" w14:textId="77777777" w:rsidR="00757830" w:rsidRPr="00757830" w:rsidRDefault="00757830" w:rsidP="00757830">
      <w:pPr>
        <w:tabs>
          <w:tab w:val="center" w:pos="4153"/>
          <w:tab w:val="right" w:pos="8306"/>
        </w:tabs>
        <w:rPr>
          <w:color w:val="000000"/>
        </w:rPr>
      </w:pPr>
      <w:r w:rsidRPr="00757830">
        <w:rPr>
          <w:color w:val="000000"/>
        </w:rPr>
        <w:t xml:space="preserve">Important information regarding medicinal product interactions when ritonavir is used a pharmacokinetic enhancer is also contained in the Summary of Product Characteristics of the co-administered protease inhibitor. </w:t>
      </w:r>
    </w:p>
    <w:p w14:paraId="0F3643D8" w14:textId="77777777" w:rsidR="00757830" w:rsidRPr="00757830" w:rsidRDefault="00757830" w:rsidP="00757830">
      <w:pPr>
        <w:tabs>
          <w:tab w:val="center" w:pos="4153"/>
          <w:tab w:val="right" w:pos="8306"/>
        </w:tabs>
        <w:rPr>
          <w:color w:val="000000"/>
        </w:rPr>
      </w:pPr>
    </w:p>
    <w:p w14:paraId="2FD57EAD" w14:textId="77777777" w:rsidR="00684420" w:rsidRDefault="00757830" w:rsidP="00757830">
      <w:pPr>
        <w:tabs>
          <w:tab w:val="center" w:pos="4153"/>
          <w:tab w:val="right" w:pos="8306"/>
        </w:tabs>
        <w:rPr>
          <w:color w:val="000000"/>
          <w:lang w:val="en-GB" w:eastAsia="de-DE"/>
        </w:rPr>
      </w:pPr>
      <w:r w:rsidRPr="00147A23">
        <w:rPr>
          <w:i/>
          <w:color w:val="000000"/>
          <w:lang w:val="en-GB" w:eastAsia="de-DE"/>
        </w:rPr>
        <w:t>Proton pump inhibitors and H</w:t>
      </w:r>
      <w:r w:rsidRPr="00147A23">
        <w:rPr>
          <w:i/>
          <w:color w:val="000000"/>
          <w:vertAlign w:val="subscript"/>
          <w:lang w:val="en-GB" w:eastAsia="de-DE"/>
        </w:rPr>
        <w:t>2</w:t>
      </w:r>
      <w:r w:rsidRPr="00147A23">
        <w:rPr>
          <w:i/>
          <w:color w:val="000000"/>
          <w:lang w:val="en-GB" w:eastAsia="de-DE"/>
        </w:rPr>
        <w:t>-receptor antagonists</w:t>
      </w:r>
    </w:p>
    <w:p w14:paraId="2C697815" w14:textId="77777777" w:rsidR="00757830" w:rsidRDefault="00684420" w:rsidP="00757830">
      <w:pPr>
        <w:tabs>
          <w:tab w:val="center" w:pos="4153"/>
          <w:tab w:val="right" w:pos="8306"/>
        </w:tabs>
        <w:rPr>
          <w:color w:val="000000"/>
          <w:lang w:val="en-GB" w:eastAsia="de-DE"/>
        </w:rPr>
      </w:pPr>
      <w:r>
        <w:rPr>
          <w:color w:val="000000"/>
          <w:lang w:val="en-GB" w:eastAsia="de-DE"/>
        </w:rPr>
        <w:t>P</w:t>
      </w:r>
      <w:r w:rsidR="00757830" w:rsidRPr="00757830">
        <w:rPr>
          <w:color w:val="000000"/>
          <w:lang w:val="en-GB" w:eastAsia="de-DE"/>
        </w:rPr>
        <w:t>roton pump inhibitors and H</w:t>
      </w:r>
      <w:r w:rsidR="00757830" w:rsidRPr="00757830">
        <w:rPr>
          <w:color w:val="000000"/>
          <w:vertAlign w:val="subscript"/>
          <w:lang w:val="en-GB" w:eastAsia="de-DE"/>
        </w:rPr>
        <w:t>2</w:t>
      </w:r>
      <w:r w:rsidR="00757830" w:rsidRPr="00757830">
        <w:rPr>
          <w:color w:val="000000"/>
          <w:lang w:val="en-GB" w:eastAsia="de-DE"/>
        </w:rPr>
        <w:t>-receptor antagonists (e</w:t>
      </w:r>
      <w:r w:rsidR="00EC0DC1">
        <w:rPr>
          <w:color w:val="000000"/>
          <w:lang w:val="en-GB" w:eastAsia="de-DE"/>
        </w:rPr>
        <w:t>.</w:t>
      </w:r>
      <w:r w:rsidR="00757830" w:rsidRPr="00757830">
        <w:rPr>
          <w:color w:val="000000"/>
          <w:lang w:val="en-GB" w:eastAsia="de-DE"/>
        </w:rPr>
        <w:t>g</w:t>
      </w:r>
      <w:r w:rsidR="00EC0DC1">
        <w:rPr>
          <w:color w:val="000000"/>
          <w:lang w:val="en-GB" w:eastAsia="de-DE"/>
        </w:rPr>
        <w:t>.</w:t>
      </w:r>
      <w:r w:rsidR="00757830" w:rsidRPr="00757830">
        <w:rPr>
          <w:color w:val="000000"/>
          <w:lang w:val="en-GB" w:eastAsia="de-DE"/>
        </w:rPr>
        <w:t xml:space="preserve"> omeprazole or ranitidine) may reduce concentrations for co</w:t>
      </w:r>
      <w:r w:rsidR="00757830" w:rsidRPr="00757830">
        <w:rPr>
          <w:color w:val="000000"/>
          <w:lang w:val="en-GB" w:eastAsia="de-DE"/>
        </w:rPr>
        <w:noBreakHyphen/>
        <w:t>administered protease inhibitors.  For specific information regarding the impact of co</w:t>
      </w:r>
      <w:r w:rsidR="00757830" w:rsidRPr="00757830">
        <w:rPr>
          <w:color w:val="000000"/>
          <w:lang w:val="en-GB" w:eastAsia="de-DE"/>
        </w:rPr>
        <w:noBreakHyphen/>
        <w:t xml:space="preserve">administration of acid reducing agents, refer to the </w:t>
      </w:r>
      <w:r w:rsidR="00C63F19">
        <w:rPr>
          <w:color w:val="000000"/>
          <w:lang w:val="en-GB" w:eastAsia="de-DE"/>
        </w:rPr>
        <w:t>Summary of Product Characteristics</w:t>
      </w:r>
      <w:r w:rsidR="00C63F19" w:rsidRPr="00757830">
        <w:rPr>
          <w:color w:val="000000"/>
          <w:lang w:val="en-GB" w:eastAsia="de-DE"/>
        </w:rPr>
        <w:t xml:space="preserve"> </w:t>
      </w:r>
      <w:r w:rsidR="00757830" w:rsidRPr="00757830">
        <w:rPr>
          <w:color w:val="000000"/>
          <w:lang w:val="en-GB" w:eastAsia="de-DE"/>
        </w:rPr>
        <w:t>of the co-administered protease inhibitor.</w:t>
      </w:r>
      <w:r w:rsidR="00757830" w:rsidRPr="00757830">
        <w:rPr>
          <w:color w:val="000000"/>
          <w:lang w:val="en-GB"/>
        </w:rPr>
        <w:t xml:space="preserve">  </w:t>
      </w:r>
      <w:r w:rsidR="00757830" w:rsidRPr="00757830">
        <w:rPr>
          <w:color w:val="000000"/>
          <w:lang w:val="en-GB" w:eastAsia="de-DE"/>
        </w:rPr>
        <w:t>Based on interaction studies with the ritonavir boosted protease inhibitors (lopinavir/ritonavir, atazanavir), concurrent administration of omeprazole or ranitidine does not significantly modify ritonavir efficacy as a pharmacokinetic enhancer despite a slight change of exposure (about 6 - 18%).</w:t>
      </w:r>
    </w:p>
    <w:p w14:paraId="6530912C" w14:textId="77777777" w:rsidR="00C47F6B" w:rsidRPr="00757830" w:rsidRDefault="00C47F6B" w:rsidP="00757830">
      <w:pPr>
        <w:tabs>
          <w:tab w:val="center" w:pos="4153"/>
          <w:tab w:val="right" w:pos="8306"/>
        </w:tabs>
        <w:rPr>
          <w:color w:val="000000"/>
        </w:rPr>
      </w:pPr>
    </w:p>
    <w:p w14:paraId="133E3322" w14:textId="77777777" w:rsidR="00757830" w:rsidRDefault="00757830" w:rsidP="007B7092">
      <w:pPr>
        <w:keepNext/>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4.6</w:t>
      </w:r>
      <w:r w:rsidRPr="00757830">
        <w:rPr>
          <w:rFonts w:ascii="Times New Roman Bold" w:hAnsi="Times New Roman Bold"/>
          <w:b/>
          <w:color w:val="000000"/>
          <w:szCs w:val="20"/>
          <w:lang w:val="en-GB"/>
        </w:rPr>
        <w:tab/>
      </w:r>
      <w:r w:rsidR="00A65C70">
        <w:rPr>
          <w:rFonts w:ascii="Times New Roman Bold" w:hAnsi="Times New Roman Bold"/>
          <w:b/>
          <w:color w:val="000000"/>
          <w:szCs w:val="20"/>
          <w:lang w:val="en-GB"/>
        </w:rPr>
        <w:t>Fertility</w:t>
      </w:r>
      <w:r w:rsidR="001B0BE5">
        <w:rPr>
          <w:rFonts w:ascii="Times New Roman Bold" w:hAnsi="Times New Roman Bold"/>
          <w:b/>
          <w:color w:val="000000"/>
          <w:szCs w:val="20"/>
          <w:lang w:val="en-GB"/>
        </w:rPr>
        <w:t>,</w:t>
      </w:r>
      <w:r w:rsidR="00A65C70">
        <w:rPr>
          <w:rFonts w:ascii="Times New Roman Bold" w:hAnsi="Times New Roman Bold"/>
          <w:b/>
          <w:color w:val="000000"/>
          <w:szCs w:val="20"/>
          <w:lang w:val="en-GB"/>
        </w:rPr>
        <w:t xml:space="preserve"> </w:t>
      </w:r>
      <w:r w:rsidR="00684420">
        <w:rPr>
          <w:rFonts w:ascii="Times New Roman Bold" w:hAnsi="Times New Roman Bold"/>
          <w:b/>
          <w:color w:val="000000"/>
          <w:szCs w:val="20"/>
          <w:lang w:val="en-GB"/>
        </w:rPr>
        <w:t>p</w:t>
      </w:r>
      <w:r w:rsidR="00684420" w:rsidRPr="00757830">
        <w:rPr>
          <w:rFonts w:ascii="Times New Roman Bold" w:hAnsi="Times New Roman Bold"/>
          <w:b/>
          <w:color w:val="000000"/>
          <w:szCs w:val="20"/>
          <w:lang w:val="en-GB"/>
        </w:rPr>
        <w:t xml:space="preserve">regnancy </w:t>
      </w:r>
      <w:r w:rsidRPr="00757830">
        <w:rPr>
          <w:rFonts w:ascii="Times New Roman Bold" w:hAnsi="Times New Roman Bold"/>
          <w:b/>
          <w:color w:val="000000"/>
          <w:szCs w:val="20"/>
          <w:lang w:val="en-GB"/>
        </w:rPr>
        <w:t>and lactation</w:t>
      </w:r>
    </w:p>
    <w:p w14:paraId="543C5347" w14:textId="77777777" w:rsidR="00C47F6B" w:rsidRPr="00757830" w:rsidRDefault="00C47F6B" w:rsidP="007B7092">
      <w:pPr>
        <w:keepNext/>
        <w:suppressAutoHyphens w:val="0"/>
        <w:outlineLvl w:val="1"/>
        <w:rPr>
          <w:rFonts w:ascii="Times New Roman Bold" w:hAnsi="Times New Roman Bold"/>
          <w:b/>
          <w:color w:val="000000"/>
          <w:szCs w:val="20"/>
          <w:lang w:val="en-GB"/>
        </w:rPr>
      </w:pPr>
    </w:p>
    <w:p w14:paraId="29539FEA" w14:textId="77777777" w:rsidR="00684420" w:rsidRPr="00147A23" w:rsidRDefault="00B013E8" w:rsidP="007B7092">
      <w:pPr>
        <w:keepNext/>
        <w:rPr>
          <w:color w:val="000000"/>
          <w:szCs w:val="20"/>
          <w:u w:val="single"/>
          <w:lang w:val="en-GB"/>
        </w:rPr>
      </w:pPr>
      <w:r>
        <w:rPr>
          <w:color w:val="000000"/>
          <w:szCs w:val="20"/>
          <w:u w:val="single"/>
          <w:lang w:val="en-GB"/>
        </w:rPr>
        <w:t>Pregnancy</w:t>
      </w:r>
    </w:p>
    <w:p w14:paraId="082A94AD" w14:textId="77777777" w:rsidR="00757830" w:rsidRPr="00757830" w:rsidRDefault="00757830" w:rsidP="007B7092">
      <w:pPr>
        <w:keepNext/>
        <w:rPr>
          <w:color w:val="000000"/>
          <w:szCs w:val="20"/>
          <w:lang w:val="en-GB"/>
        </w:rPr>
      </w:pPr>
      <w:r w:rsidRPr="00757830">
        <w:rPr>
          <w:color w:val="000000"/>
          <w:szCs w:val="20"/>
          <w:lang w:val="en-GB"/>
        </w:rPr>
        <w:t xml:space="preserve">A </w:t>
      </w:r>
      <w:r w:rsidR="00AD3D44">
        <w:rPr>
          <w:color w:val="000000"/>
          <w:szCs w:val="20"/>
          <w:lang w:val="en-GB"/>
        </w:rPr>
        <w:t>large amount</w:t>
      </w:r>
      <w:r w:rsidR="00AD3D44" w:rsidRPr="00757830">
        <w:rPr>
          <w:color w:val="000000"/>
          <w:szCs w:val="20"/>
          <w:lang w:val="en-GB"/>
        </w:rPr>
        <w:t xml:space="preserve"> </w:t>
      </w:r>
      <w:r w:rsidRPr="00757830">
        <w:rPr>
          <w:color w:val="000000"/>
          <w:szCs w:val="20"/>
          <w:lang w:val="en-GB"/>
        </w:rPr>
        <w:t>(</w:t>
      </w:r>
      <w:r w:rsidR="008D61ED">
        <w:rPr>
          <w:color w:val="000000"/>
          <w:szCs w:val="20"/>
          <w:lang w:val="en-GB"/>
        </w:rPr>
        <w:t>6100 live births</w:t>
      </w:r>
      <w:r w:rsidRPr="00757830">
        <w:rPr>
          <w:color w:val="000000"/>
          <w:szCs w:val="20"/>
          <w:lang w:val="en-GB"/>
        </w:rPr>
        <w:t xml:space="preserve">) of pregnant women were exposed to ritonavir during pregnancy; </w:t>
      </w:r>
      <w:r w:rsidR="00AD3D44">
        <w:rPr>
          <w:color w:val="000000"/>
          <w:szCs w:val="20"/>
          <w:lang w:val="en-GB"/>
        </w:rPr>
        <w:t>of these,</w:t>
      </w:r>
      <w:r w:rsidRPr="00757830">
        <w:rPr>
          <w:color w:val="000000"/>
          <w:szCs w:val="20"/>
          <w:lang w:val="en-GB"/>
        </w:rPr>
        <w:t xml:space="preserve"> </w:t>
      </w:r>
      <w:r w:rsidR="008D61ED">
        <w:rPr>
          <w:color w:val="000000"/>
          <w:szCs w:val="20"/>
          <w:lang w:val="en-GB"/>
        </w:rPr>
        <w:t>2800 live births</w:t>
      </w:r>
      <w:r w:rsidRPr="00757830">
        <w:rPr>
          <w:color w:val="000000"/>
          <w:szCs w:val="20"/>
          <w:lang w:val="en-GB"/>
        </w:rPr>
        <w:t xml:space="preserve"> were exposed during the first trimester.  These data largely refer to exposures where ritonavir was used in combination therapy and not at therapeutic ritonavir doses but at lower doses as a pharmacokinetic enhancer for other PIs.  These data indicate no increase in the rate of birth defects compared to rates observed in population-based birth defect surveillance systems.  Animal data have shown reproductive toxicity (see section 5.3).  </w:t>
      </w:r>
      <w:r w:rsidR="00AD3D44">
        <w:rPr>
          <w:color w:val="000000"/>
          <w:szCs w:val="20"/>
          <w:lang w:val="en-GB"/>
        </w:rPr>
        <w:t>Norvir can be used during pregnancy if clinically needed.</w:t>
      </w:r>
    </w:p>
    <w:p w14:paraId="64965AF5" w14:textId="77777777" w:rsidR="00757830" w:rsidRPr="00757830" w:rsidRDefault="00757830" w:rsidP="00757830">
      <w:pPr>
        <w:rPr>
          <w:strike/>
          <w:color w:val="000000"/>
          <w:szCs w:val="20"/>
          <w:lang w:val="en-GB"/>
        </w:rPr>
      </w:pPr>
    </w:p>
    <w:p w14:paraId="772C45FD" w14:textId="77777777" w:rsidR="00757830" w:rsidRPr="00757830" w:rsidRDefault="00757830" w:rsidP="00757830">
      <w:pPr>
        <w:tabs>
          <w:tab w:val="clear" w:pos="562"/>
          <w:tab w:val="left" w:pos="567"/>
        </w:tabs>
        <w:rPr>
          <w:color w:val="000000"/>
        </w:rPr>
      </w:pPr>
      <w:r w:rsidRPr="00757830">
        <w:rPr>
          <w:color w:val="000000"/>
        </w:rPr>
        <w:t>Ritonavir adversely interacts with oral contraceptives (OCs).  Therefore, an alternative, effective and safe method of contraception should be used during treatment.</w:t>
      </w:r>
    </w:p>
    <w:p w14:paraId="7885E4B5" w14:textId="77777777" w:rsidR="00757830" w:rsidRPr="00757830" w:rsidRDefault="00757830" w:rsidP="00757830">
      <w:pPr>
        <w:tabs>
          <w:tab w:val="clear" w:pos="562"/>
          <w:tab w:val="left" w:pos="567"/>
        </w:tabs>
        <w:rPr>
          <w:color w:val="000000"/>
        </w:rPr>
      </w:pPr>
    </w:p>
    <w:p w14:paraId="43A3DFE0" w14:textId="77777777" w:rsidR="00684420" w:rsidRPr="00147A23" w:rsidRDefault="00684420" w:rsidP="00757830">
      <w:pPr>
        <w:tabs>
          <w:tab w:val="clear" w:pos="562"/>
          <w:tab w:val="left" w:pos="567"/>
        </w:tabs>
        <w:rPr>
          <w:color w:val="000000"/>
          <w:szCs w:val="19"/>
          <w:u w:val="single"/>
        </w:rPr>
      </w:pPr>
      <w:r w:rsidRPr="00147A23">
        <w:rPr>
          <w:color w:val="000000"/>
          <w:szCs w:val="19"/>
          <w:u w:val="single"/>
        </w:rPr>
        <w:t>Breastfeeding</w:t>
      </w:r>
    </w:p>
    <w:p w14:paraId="00D0726A" w14:textId="77777777" w:rsidR="008D61ED" w:rsidRDefault="008D61ED" w:rsidP="008D61ED">
      <w:pPr>
        <w:tabs>
          <w:tab w:val="clear" w:pos="562"/>
          <w:tab w:val="left" w:pos="567"/>
        </w:tabs>
        <w:rPr>
          <w:szCs w:val="19"/>
        </w:rPr>
      </w:pPr>
      <w:r>
        <w:rPr>
          <w:szCs w:val="19"/>
        </w:rPr>
        <w:t>Limited published data reports that ritonavir is present in human milk.</w:t>
      </w:r>
    </w:p>
    <w:p w14:paraId="57C1FE69" w14:textId="77777777" w:rsidR="008D61ED" w:rsidRDefault="008D61ED" w:rsidP="008D61ED">
      <w:pPr>
        <w:tabs>
          <w:tab w:val="clear" w:pos="562"/>
          <w:tab w:val="left" w:pos="567"/>
        </w:tabs>
        <w:rPr>
          <w:szCs w:val="19"/>
        </w:rPr>
      </w:pPr>
    </w:p>
    <w:p w14:paraId="4849DAEF" w14:textId="77777777" w:rsidR="00684420" w:rsidRDefault="008D61ED" w:rsidP="008D61ED">
      <w:pPr>
        <w:tabs>
          <w:tab w:val="clear" w:pos="562"/>
          <w:tab w:val="left" w:pos="567"/>
        </w:tabs>
        <w:rPr>
          <w:color w:val="000000"/>
          <w:szCs w:val="19"/>
        </w:rPr>
      </w:pPr>
      <w:r>
        <w:rPr>
          <w:szCs w:val="19"/>
        </w:rPr>
        <w:t>There is no information on the effects of ritonavir on the breastfed infant or the effects of the drug on milk production.  Because of the potential for (1) HIV transmission (in HIV-negative infants), (2) developing viral resistance (in HIV-postive infants) and (3) serious adverse reactions in a breastfed infant,  HIV infected women should not breast feed their infants under any circumstances if they are receiving Norvir.</w:t>
      </w:r>
    </w:p>
    <w:p w14:paraId="5460F17E" w14:textId="77777777" w:rsidR="00684420" w:rsidRDefault="00684420" w:rsidP="00757830">
      <w:pPr>
        <w:tabs>
          <w:tab w:val="clear" w:pos="562"/>
          <w:tab w:val="left" w:pos="567"/>
        </w:tabs>
        <w:rPr>
          <w:color w:val="000000"/>
          <w:szCs w:val="19"/>
        </w:rPr>
      </w:pPr>
    </w:p>
    <w:p w14:paraId="261D537B" w14:textId="77777777" w:rsidR="00684420" w:rsidRDefault="00684420" w:rsidP="005220D0">
      <w:pPr>
        <w:keepNext/>
        <w:tabs>
          <w:tab w:val="clear" w:pos="562"/>
          <w:tab w:val="left" w:pos="567"/>
        </w:tabs>
        <w:rPr>
          <w:color w:val="000000"/>
          <w:szCs w:val="19"/>
          <w:u w:val="single"/>
        </w:rPr>
      </w:pPr>
      <w:r w:rsidRPr="000A6A71">
        <w:rPr>
          <w:color w:val="000000"/>
          <w:szCs w:val="19"/>
          <w:u w:val="single"/>
        </w:rPr>
        <w:t xml:space="preserve">Fertility </w:t>
      </w:r>
    </w:p>
    <w:p w14:paraId="4E184DF4" w14:textId="77777777" w:rsidR="00684420" w:rsidRPr="000A6A71" w:rsidRDefault="00684420" w:rsidP="005220D0">
      <w:pPr>
        <w:keepNext/>
        <w:tabs>
          <w:tab w:val="clear" w:pos="562"/>
          <w:tab w:val="left" w:pos="567"/>
        </w:tabs>
        <w:rPr>
          <w:color w:val="000000"/>
          <w:szCs w:val="22"/>
          <w:u w:val="single"/>
        </w:rPr>
      </w:pPr>
      <w:r w:rsidRPr="000A6A71">
        <w:rPr>
          <w:color w:val="000000"/>
          <w:szCs w:val="22"/>
        </w:rPr>
        <w:t xml:space="preserve">No human data on the effect of ritonavir on fertility are available. </w:t>
      </w:r>
      <w:r w:rsidR="00D57D61">
        <w:rPr>
          <w:color w:val="000000"/>
          <w:szCs w:val="22"/>
        </w:rPr>
        <w:t xml:space="preserve"> </w:t>
      </w:r>
      <w:r w:rsidRPr="000A6A71">
        <w:rPr>
          <w:color w:val="000000"/>
          <w:szCs w:val="22"/>
        </w:rPr>
        <w:t xml:space="preserve">Animal studies do not indicate harmful effects of ritonavir on fertility (see section 5.3). </w:t>
      </w:r>
    </w:p>
    <w:p w14:paraId="1573734B" w14:textId="77777777" w:rsidR="00757830" w:rsidRPr="00757830" w:rsidRDefault="00757830" w:rsidP="00757830">
      <w:pPr>
        <w:tabs>
          <w:tab w:val="clear" w:pos="562"/>
          <w:tab w:val="left" w:pos="567"/>
        </w:tabs>
        <w:rPr>
          <w:color w:val="000000"/>
          <w:szCs w:val="19"/>
        </w:rPr>
      </w:pPr>
    </w:p>
    <w:p w14:paraId="091ABC12" w14:textId="77777777" w:rsidR="00757830" w:rsidRDefault="00757830" w:rsidP="00C47F6B">
      <w:pPr>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4.7</w:t>
      </w:r>
      <w:r w:rsidRPr="00757830">
        <w:rPr>
          <w:rFonts w:ascii="Times New Roman Bold" w:hAnsi="Times New Roman Bold"/>
          <w:b/>
          <w:color w:val="000000"/>
          <w:szCs w:val="20"/>
          <w:lang w:val="en-GB"/>
        </w:rPr>
        <w:tab/>
        <w:t>Effects on ability to drive and use machines</w:t>
      </w:r>
    </w:p>
    <w:p w14:paraId="61ADBE60" w14:textId="77777777" w:rsidR="00C47F6B" w:rsidRPr="00757830" w:rsidRDefault="00C47F6B" w:rsidP="00C47F6B">
      <w:pPr>
        <w:suppressAutoHyphens w:val="0"/>
        <w:outlineLvl w:val="1"/>
        <w:rPr>
          <w:rFonts w:ascii="Times New Roman Bold" w:hAnsi="Times New Roman Bold"/>
          <w:b/>
          <w:color w:val="000000"/>
          <w:szCs w:val="20"/>
          <w:lang w:val="en-GB"/>
        </w:rPr>
      </w:pPr>
    </w:p>
    <w:p w14:paraId="616D5FC9" w14:textId="77777777" w:rsidR="00757830" w:rsidRPr="00757830" w:rsidRDefault="00757830" w:rsidP="00757830">
      <w:pPr>
        <w:tabs>
          <w:tab w:val="clear" w:pos="562"/>
          <w:tab w:val="left" w:pos="567"/>
        </w:tabs>
        <w:rPr>
          <w:color w:val="000000"/>
          <w:szCs w:val="19"/>
        </w:rPr>
      </w:pPr>
      <w:r w:rsidRPr="00757830">
        <w:rPr>
          <w:color w:val="000000"/>
          <w:szCs w:val="19"/>
        </w:rPr>
        <w:t xml:space="preserve">No studies on the effects on the ability to drive and use machines have been performed. </w:t>
      </w:r>
      <w:r w:rsidR="00684420">
        <w:rPr>
          <w:color w:val="000000"/>
          <w:szCs w:val="19"/>
        </w:rPr>
        <w:t xml:space="preserve">  D</w:t>
      </w:r>
      <w:r w:rsidR="00684420" w:rsidRPr="00757830">
        <w:rPr>
          <w:color w:val="000000"/>
          <w:szCs w:val="19"/>
        </w:rPr>
        <w:t xml:space="preserve">izziness </w:t>
      </w:r>
      <w:r w:rsidR="00684420">
        <w:rPr>
          <w:color w:val="000000"/>
          <w:szCs w:val="19"/>
        </w:rPr>
        <w:t>is a</w:t>
      </w:r>
      <w:r w:rsidR="00684420" w:rsidRPr="00757830">
        <w:rPr>
          <w:color w:val="000000"/>
          <w:szCs w:val="19"/>
        </w:rPr>
        <w:t xml:space="preserve"> </w:t>
      </w:r>
      <w:r w:rsidRPr="00757830">
        <w:rPr>
          <w:color w:val="000000"/>
          <w:szCs w:val="19"/>
        </w:rPr>
        <w:t>known undesirable effect</w:t>
      </w:r>
      <w:r w:rsidR="00684420">
        <w:rPr>
          <w:color w:val="000000"/>
          <w:szCs w:val="19"/>
        </w:rPr>
        <w:t xml:space="preserve"> that</w:t>
      </w:r>
      <w:r w:rsidRPr="00757830">
        <w:rPr>
          <w:color w:val="000000"/>
          <w:szCs w:val="19"/>
        </w:rPr>
        <w:t xml:space="preserve"> should be taken into account when driving or using machinery.</w:t>
      </w:r>
    </w:p>
    <w:p w14:paraId="3C0085F9" w14:textId="77777777" w:rsidR="00757830" w:rsidRPr="00757830" w:rsidRDefault="00757830" w:rsidP="00757830">
      <w:pPr>
        <w:tabs>
          <w:tab w:val="clear" w:pos="562"/>
          <w:tab w:val="left" w:pos="567"/>
        </w:tabs>
        <w:rPr>
          <w:color w:val="000000"/>
          <w:szCs w:val="19"/>
        </w:rPr>
      </w:pPr>
    </w:p>
    <w:p w14:paraId="7B208722" w14:textId="77777777" w:rsidR="00757830" w:rsidRDefault="00757830" w:rsidP="001A5660">
      <w:pPr>
        <w:keepNext/>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4.8</w:t>
      </w:r>
      <w:r w:rsidRPr="00757830">
        <w:rPr>
          <w:rFonts w:ascii="Times New Roman Bold" w:hAnsi="Times New Roman Bold"/>
          <w:b/>
          <w:color w:val="000000"/>
          <w:szCs w:val="20"/>
          <w:lang w:val="en-GB"/>
        </w:rPr>
        <w:tab/>
        <w:t>Undesirable effects</w:t>
      </w:r>
    </w:p>
    <w:p w14:paraId="29ED0FD9" w14:textId="77777777" w:rsidR="00C47F6B" w:rsidRPr="00757830" w:rsidRDefault="00C47F6B" w:rsidP="001A5660">
      <w:pPr>
        <w:keepNext/>
        <w:suppressAutoHyphens w:val="0"/>
        <w:outlineLvl w:val="1"/>
        <w:rPr>
          <w:rFonts w:ascii="Times New Roman Bold" w:hAnsi="Times New Roman Bold"/>
          <w:b/>
          <w:color w:val="000000"/>
          <w:szCs w:val="20"/>
          <w:lang w:val="en-GB"/>
        </w:rPr>
      </w:pPr>
    </w:p>
    <w:p w14:paraId="0685D246" w14:textId="77777777" w:rsidR="00684420" w:rsidRPr="00147A23" w:rsidRDefault="00684420" w:rsidP="001A5660">
      <w:pPr>
        <w:keepNext/>
        <w:tabs>
          <w:tab w:val="clear" w:pos="562"/>
          <w:tab w:val="left" w:pos="567"/>
        </w:tabs>
        <w:outlineLvl w:val="5"/>
        <w:rPr>
          <w:color w:val="000000"/>
          <w:szCs w:val="19"/>
          <w:u w:val="single"/>
        </w:rPr>
      </w:pPr>
      <w:r w:rsidRPr="000A6A71">
        <w:rPr>
          <w:color w:val="000000"/>
          <w:szCs w:val="19"/>
          <w:u w:val="single"/>
        </w:rPr>
        <w:t>Summary of the safety profile</w:t>
      </w:r>
    </w:p>
    <w:p w14:paraId="56E0841F" w14:textId="77777777" w:rsidR="00684420" w:rsidRDefault="00684420" w:rsidP="00757830">
      <w:pPr>
        <w:keepNext/>
        <w:tabs>
          <w:tab w:val="clear" w:pos="562"/>
          <w:tab w:val="left" w:pos="567"/>
        </w:tabs>
        <w:outlineLvl w:val="5"/>
        <w:rPr>
          <w:i/>
          <w:color w:val="000000"/>
          <w:szCs w:val="19"/>
        </w:rPr>
      </w:pPr>
    </w:p>
    <w:p w14:paraId="7E39780B" w14:textId="77777777" w:rsidR="00757830" w:rsidRPr="00757830" w:rsidRDefault="00757830" w:rsidP="00757830">
      <w:pPr>
        <w:keepNext/>
        <w:tabs>
          <w:tab w:val="clear" w:pos="562"/>
          <w:tab w:val="left" w:pos="567"/>
        </w:tabs>
        <w:outlineLvl w:val="5"/>
        <w:rPr>
          <w:i/>
          <w:color w:val="000000"/>
          <w:szCs w:val="19"/>
        </w:rPr>
      </w:pPr>
      <w:r w:rsidRPr="00757830">
        <w:rPr>
          <w:i/>
          <w:color w:val="000000"/>
          <w:szCs w:val="19"/>
        </w:rPr>
        <w:t>Ritonavir dosed as a pharmacokinetic enhancer</w:t>
      </w:r>
    </w:p>
    <w:p w14:paraId="7DBF3594" w14:textId="77777777" w:rsidR="00757830" w:rsidRPr="00757830" w:rsidRDefault="00757830" w:rsidP="00757830">
      <w:pPr>
        <w:rPr>
          <w:color w:val="000000"/>
        </w:rPr>
      </w:pPr>
    </w:p>
    <w:p w14:paraId="2B776B13" w14:textId="77777777" w:rsidR="00757830" w:rsidRPr="00757830" w:rsidRDefault="00757830" w:rsidP="00757830">
      <w:pPr>
        <w:tabs>
          <w:tab w:val="clear" w:pos="562"/>
          <w:tab w:val="left" w:pos="567"/>
        </w:tabs>
        <w:rPr>
          <w:color w:val="000000"/>
          <w:szCs w:val="19"/>
        </w:rPr>
      </w:pPr>
      <w:r w:rsidRPr="00757830">
        <w:rPr>
          <w:color w:val="000000"/>
          <w:szCs w:val="19"/>
        </w:rPr>
        <w:t>Adverse reactions associated with the use of ritonavir as a pharmacokinetic enhancer are dependent on the specific co-administered PI.  For information on adverse reactions refer to the SPC of the specific co</w:t>
      </w:r>
      <w:r w:rsidRPr="00757830">
        <w:rPr>
          <w:color w:val="000000"/>
          <w:szCs w:val="19"/>
        </w:rPr>
        <w:noBreakHyphen/>
        <w:t>administered PI.</w:t>
      </w:r>
    </w:p>
    <w:p w14:paraId="1F537891" w14:textId="77777777" w:rsidR="00757830" w:rsidRPr="00757830" w:rsidRDefault="00757830" w:rsidP="00757830">
      <w:pPr>
        <w:tabs>
          <w:tab w:val="clear" w:pos="562"/>
          <w:tab w:val="left" w:pos="567"/>
        </w:tabs>
        <w:rPr>
          <w:color w:val="000000"/>
          <w:szCs w:val="19"/>
        </w:rPr>
      </w:pPr>
    </w:p>
    <w:p w14:paraId="60452326" w14:textId="77777777" w:rsidR="00757830" w:rsidRPr="00757830" w:rsidRDefault="00757830" w:rsidP="00757830">
      <w:pPr>
        <w:keepNext/>
        <w:tabs>
          <w:tab w:val="clear" w:pos="562"/>
          <w:tab w:val="left" w:pos="567"/>
        </w:tabs>
        <w:outlineLvl w:val="5"/>
        <w:rPr>
          <w:i/>
          <w:iCs/>
          <w:color w:val="000000"/>
          <w:szCs w:val="19"/>
        </w:rPr>
      </w:pPr>
      <w:r w:rsidRPr="00757830">
        <w:rPr>
          <w:i/>
          <w:iCs/>
          <w:color w:val="000000"/>
          <w:szCs w:val="19"/>
        </w:rPr>
        <w:t>Ritonavir dosed as an antiretroviral agent</w:t>
      </w:r>
    </w:p>
    <w:p w14:paraId="576245CA" w14:textId="77777777" w:rsidR="00757830" w:rsidRPr="00757830" w:rsidRDefault="00757830" w:rsidP="00757830">
      <w:pPr>
        <w:rPr>
          <w:color w:val="000000"/>
        </w:rPr>
      </w:pPr>
    </w:p>
    <w:p w14:paraId="701C402E" w14:textId="77777777" w:rsidR="00757830" w:rsidRPr="00757830" w:rsidRDefault="00757830" w:rsidP="00757830">
      <w:pPr>
        <w:rPr>
          <w:color w:val="000000"/>
        </w:rPr>
      </w:pPr>
      <w:r w:rsidRPr="00757830">
        <w:rPr>
          <w:i/>
          <w:color w:val="000000"/>
          <w:u w:val="single"/>
        </w:rPr>
        <w:t>Adverse reactions from clinical trials and post-marketing experience in adult patients</w:t>
      </w:r>
    </w:p>
    <w:p w14:paraId="06D710D6" w14:textId="77777777" w:rsidR="00757830" w:rsidRPr="00757830" w:rsidRDefault="00757830" w:rsidP="00757830">
      <w:pPr>
        <w:rPr>
          <w:color w:val="000000"/>
        </w:rPr>
      </w:pPr>
    </w:p>
    <w:p w14:paraId="03AD996B" w14:textId="77777777" w:rsidR="00757830" w:rsidRPr="00757830" w:rsidRDefault="00757830" w:rsidP="00757830">
      <w:pPr>
        <w:rPr>
          <w:color w:val="000000"/>
        </w:rPr>
      </w:pPr>
      <w:r w:rsidRPr="00757830">
        <w:rPr>
          <w:color w:val="000000"/>
        </w:rPr>
        <w:t>The most frequently reported adverse drug reactions among patients receiving ritonavir alone or in combination with other antiretroviral drugs were gastrointestinal (including diarrhoea, nausea, vomiting, abdominal pain (upper and lower)), neurological disturbances (including paraesthesia and oral paraesthesia) and fatigue/asthenia.</w:t>
      </w:r>
    </w:p>
    <w:p w14:paraId="35E34FC6" w14:textId="77777777" w:rsidR="000E29C5" w:rsidRDefault="000E29C5" w:rsidP="00757830">
      <w:pPr>
        <w:tabs>
          <w:tab w:val="clear" w:pos="562"/>
          <w:tab w:val="left" w:pos="567"/>
        </w:tabs>
        <w:rPr>
          <w:color w:val="000000"/>
        </w:rPr>
      </w:pPr>
    </w:p>
    <w:p w14:paraId="6C7837B8" w14:textId="77777777" w:rsidR="000E29C5" w:rsidRDefault="000E29C5" w:rsidP="000E29C5">
      <w:pPr>
        <w:tabs>
          <w:tab w:val="clear" w:pos="562"/>
          <w:tab w:val="left" w:pos="567"/>
        </w:tabs>
        <w:rPr>
          <w:color w:val="000000"/>
          <w:szCs w:val="19"/>
          <w:u w:val="single"/>
        </w:rPr>
      </w:pPr>
      <w:r w:rsidRPr="000A6A71">
        <w:rPr>
          <w:color w:val="000000"/>
          <w:szCs w:val="19"/>
          <w:u w:val="single"/>
        </w:rPr>
        <w:t>Tabulated list of adverse reactions</w:t>
      </w:r>
    </w:p>
    <w:p w14:paraId="5AFE710C" w14:textId="77777777" w:rsidR="000E29C5" w:rsidRPr="000A6A71" w:rsidRDefault="000E29C5" w:rsidP="000E29C5">
      <w:pPr>
        <w:tabs>
          <w:tab w:val="clear" w:pos="562"/>
          <w:tab w:val="left" w:pos="567"/>
        </w:tabs>
        <w:rPr>
          <w:color w:val="000000"/>
          <w:szCs w:val="19"/>
          <w:u w:val="single"/>
        </w:rPr>
      </w:pPr>
    </w:p>
    <w:p w14:paraId="6E43C614" w14:textId="77777777" w:rsidR="00757830" w:rsidRPr="00757830" w:rsidRDefault="00757830" w:rsidP="00757830">
      <w:pPr>
        <w:tabs>
          <w:tab w:val="clear" w:pos="562"/>
          <w:tab w:val="left" w:pos="567"/>
        </w:tabs>
        <w:rPr>
          <w:color w:val="000000"/>
        </w:rPr>
      </w:pPr>
      <w:r w:rsidRPr="00757830">
        <w:rPr>
          <w:color w:val="000000"/>
        </w:rPr>
        <w:t>The following adverse reactions of moderate to severe intensity with possible or probable relationship to ritonavir have been reported.  Within each frequency grouping, undesirable effects are presented in order of decreasing seriousness: very common (</w:t>
      </w:r>
      <w:r w:rsidR="00FD372D">
        <w:rPr>
          <w:color w:val="000000"/>
        </w:rPr>
        <w:t>≥</w:t>
      </w:r>
      <w:r w:rsidRPr="00757830">
        <w:rPr>
          <w:color w:val="000000"/>
        </w:rPr>
        <w:t> 1/10); common (</w:t>
      </w:r>
      <w:r w:rsidR="00FD372D">
        <w:rPr>
          <w:color w:val="000000"/>
        </w:rPr>
        <w:t>≥</w:t>
      </w:r>
      <w:r w:rsidRPr="00757830">
        <w:rPr>
          <w:color w:val="000000"/>
        </w:rPr>
        <w:t xml:space="preserve"> 1/100 to &lt; 1/10); uncommon </w:t>
      </w:r>
      <w:r w:rsidRPr="00757830">
        <w:rPr>
          <w:color w:val="000000"/>
        </w:rPr>
        <w:lastRenderedPageBreak/>
        <w:t>(</w:t>
      </w:r>
      <w:r w:rsidR="00FD372D">
        <w:rPr>
          <w:color w:val="000000"/>
        </w:rPr>
        <w:t>≥</w:t>
      </w:r>
      <w:r w:rsidRPr="00757830">
        <w:rPr>
          <w:color w:val="000000"/>
        </w:rPr>
        <w:t> 1/1000 to &lt; 1/100); rare</w:t>
      </w:r>
      <w:r w:rsidR="00863B45">
        <w:rPr>
          <w:color w:val="000000"/>
        </w:rPr>
        <w:t xml:space="preserve"> </w:t>
      </w:r>
      <w:r w:rsidRPr="00757830">
        <w:rPr>
          <w:color w:val="000000"/>
        </w:rPr>
        <w:t>(</w:t>
      </w:r>
      <w:r w:rsidR="00FD372D">
        <w:rPr>
          <w:color w:val="000000"/>
        </w:rPr>
        <w:t>≥</w:t>
      </w:r>
      <w:r w:rsidRPr="00757830">
        <w:rPr>
          <w:color w:val="000000"/>
        </w:rPr>
        <w:t> 1/10,000 to &lt; 1/1,000)</w:t>
      </w:r>
      <w:r w:rsidR="00D707D5">
        <w:rPr>
          <w:color w:val="000000"/>
        </w:rPr>
        <w:t>;</w:t>
      </w:r>
      <w:r w:rsidRPr="00757830">
        <w:rPr>
          <w:color w:val="000000"/>
        </w:rPr>
        <w:t xml:space="preserve"> not known (cannot be estimated from the available data).</w:t>
      </w:r>
    </w:p>
    <w:p w14:paraId="3912DC9C" w14:textId="77777777" w:rsidR="00757830" w:rsidRPr="00757830" w:rsidRDefault="00757830" w:rsidP="00757830">
      <w:pPr>
        <w:tabs>
          <w:tab w:val="clear" w:pos="562"/>
          <w:tab w:val="left" w:pos="567"/>
        </w:tabs>
        <w:rPr>
          <w:color w:val="000000"/>
        </w:rPr>
      </w:pPr>
    </w:p>
    <w:p w14:paraId="23A62384" w14:textId="77777777" w:rsidR="00757830" w:rsidRPr="00757830" w:rsidRDefault="00757830" w:rsidP="00757830">
      <w:pPr>
        <w:tabs>
          <w:tab w:val="clear" w:pos="562"/>
          <w:tab w:val="left" w:pos="567"/>
        </w:tabs>
        <w:rPr>
          <w:color w:val="000000"/>
        </w:rPr>
      </w:pPr>
      <w:r w:rsidRPr="00757830">
        <w:rPr>
          <w:color w:val="000000"/>
        </w:rPr>
        <w:t>Events noted as having a frequency not known were identified via post-marketing surveillance</w:t>
      </w:r>
    </w:p>
    <w:p w14:paraId="37AD4670" w14:textId="77777777" w:rsidR="00757830" w:rsidRPr="00757830" w:rsidRDefault="00757830" w:rsidP="00757830">
      <w:pPr>
        <w:tabs>
          <w:tab w:val="clear" w:pos="562"/>
          <w:tab w:val="left" w:pos="567"/>
        </w:tabs>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09"/>
        <w:gridCol w:w="1628"/>
        <w:gridCol w:w="4126"/>
      </w:tblGrid>
      <w:tr w:rsidR="00757830" w:rsidRPr="00757830" w14:paraId="348ECC0D" w14:textId="77777777" w:rsidTr="002D690C">
        <w:trPr>
          <w:cantSplit/>
          <w:tblHeader/>
        </w:trPr>
        <w:tc>
          <w:tcPr>
            <w:tcW w:w="9289" w:type="dxa"/>
            <w:gridSpan w:val="3"/>
          </w:tcPr>
          <w:p w14:paraId="0D73F51B" w14:textId="77777777" w:rsidR="00757830" w:rsidRPr="00757830" w:rsidRDefault="00757830" w:rsidP="00CF6CD3">
            <w:pPr>
              <w:keepNext/>
              <w:tabs>
                <w:tab w:val="clear" w:pos="562"/>
                <w:tab w:val="left" w:pos="567"/>
              </w:tabs>
              <w:spacing w:before="120" w:after="120"/>
              <w:jc w:val="center"/>
              <w:rPr>
                <w:b/>
                <w:bCs/>
                <w:color w:val="000000"/>
                <w:lang w:val="en-GB"/>
              </w:rPr>
            </w:pPr>
            <w:r w:rsidRPr="00757830">
              <w:rPr>
                <w:b/>
                <w:bCs/>
                <w:color w:val="000000"/>
                <w:lang w:val="en-GB"/>
              </w:rPr>
              <w:t>Adverse reactions in clinical studies and post-marketing in adult patients</w:t>
            </w:r>
          </w:p>
        </w:tc>
      </w:tr>
      <w:tr w:rsidR="00757830" w:rsidRPr="00757830" w14:paraId="0E80BE3C" w14:textId="77777777" w:rsidTr="002D690C">
        <w:trPr>
          <w:cantSplit/>
          <w:tblHeader/>
        </w:trPr>
        <w:tc>
          <w:tcPr>
            <w:tcW w:w="3408" w:type="dxa"/>
            <w:tcBorders>
              <w:top w:val="single" w:sz="4" w:space="0" w:color="auto"/>
            </w:tcBorders>
          </w:tcPr>
          <w:p w14:paraId="6536CDE3" w14:textId="77777777" w:rsidR="00757830" w:rsidRPr="00757830" w:rsidRDefault="00757830" w:rsidP="00CF6CD3">
            <w:pPr>
              <w:keepNext/>
              <w:tabs>
                <w:tab w:val="clear" w:pos="562"/>
                <w:tab w:val="left" w:pos="567"/>
              </w:tabs>
              <w:spacing w:after="120"/>
              <w:rPr>
                <w:b/>
                <w:color w:val="000000"/>
              </w:rPr>
            </w:pPr>
            <w:r w:rsidRPr="00757830">
              <w:rPr>
                <w:b/>
                <w:color w:val="000000"/>
              </w:rPr>
              <w:t>System Order Class</w:t>
            </w:r>
          </w:p>
        </w:tc>
        <w:tc>
          <w:tcPr>
            <w:tcW w:w="1650" w:type="dxa"/>
            <w:tcBorders>
              <w:top w:val="single" w:sz="4" w:space="0" w:color="auto"/>
              <w:bottom w:val="nil"/>
            </w:tcBorders>
          </w:tcPr>
          <w:p w14:paraId="02855C07" w14:textId="77777777" w:rsidR="00757830" w:rsidRPr="00757830" w:rsidRDefault="00757830" w:rsidP="00CF6CD3">
            <w:pPr>
              <w:keepNext/>
              <w:tabs>
                <w:tab w:val="clear" w:pos="562"/>
                <w:tab w:val="left" w:pos="567"/>
              </w:tabs>
              <w:spacing w:after="120"/>
              <w:jc w:val="center"/>
              <w:rPr>
                <w:b/>
                <w:color w:val="000000"/>
                <w:lang w:val="en-GB"/>
              </w:rPr>
            </w:pPr>
            <w:r w:rsidRPr="00757830">
              <w:rPr>
                <w:b/>
                <w:color w:val="000000"/>
                <w:lang w:val="en-GB"/>
              </w:rPr>
              <w:t>Frequency</w:t>
            </w:r>
          </w:p>
        </w:tc>
        <w:tc>
          <w:tcPr>
            <w:tcW w:w="4231" w:type="dxa"/>
            <w:tcBorders>
              <w:top w:val="single" w:sz="4" w:space="0" w:color="auto"/>
              <w:bottom w:val="nil"/>
            </w:tcBorders>
          </w:tcPr>
          <w:p w14:paraId="512834DC" w14:textId="77777777" w:rsidR="00757830" w:rsidRPr="00757830" w:rsidRDefault="00757830" w:rsidP="00CF6CD3">
            <w:pPr>
              <w:keepNext/>
              <w:tabs>
                <w:tab w:val="clear" w:pos="562"/>
                <w:tab w:val="left" w:pos="567"/>
              </w:tabs>
              <w:spacing w:after="120"/>
              <w:rPr>
                <w:b/>
                <w:color w:val="000000"/>
              </w:rPr>
            </w:pPr>
            <w:r w:rsidRPr="00757830">
              <w:rPr>
                <w:b/>
                <w:color w:val="000000"/>
              </w:rPr>
              <w:t>Adverse reaction</w:t>
            </w:r>
          </w:p>
        </w:tc>
      </w:tr>
      <w:tr w:rsidR="00757830" w:rsidRPr="00757830" w14:paraId="26799639" w14:textId="77777777" w:rsidTr="002D690C">
        <w:trPr>
          <w:cantSplit/>
        </w:trPr>
        <w:tc>
          <w:tcPr>
            <w:tcW w:w="3408" w:type="dxa"/>
            <w:vMerge w:val="restart"/>
            <w:tcBorders>
              <w:top w:val="single" w:sz="4" w:space="0" w:color="auto"/>
            </w:tcBorders>
          </w:tcPr>
          <w:p w14:paraId="7C0EB3E6" w14:textId="77777777" w:rsidR="00757830" w:rsidRPr="00757830" w:rsidRDefault="00757830" w:rsidP="00CF6CD3">
            <w:pPr>
              <w:keepNext/>
              <w:tabs>
                <w:tab w:val="clear" w:pos="562"/>
                <w:tab w:val="left" w:pos="567"/>
              </w:tabs>
              <w:rPr>
                <w:color w:val="000000"/>
              </w:rPr>
            </w:pPr>
            <w:r w:rsidRPr="00757830">
              <w:rPr>
                <w:color w:val="000000"/>
              </w:rPr>
              <w:t>Blood and lymphatic system disorders</w:t>
            </w:r>
          </w:p>
        </w:tc>
        <w:tc>
          <w:tcPr>
            <w:tcW w:w="1650" w:type="dxa"/>
            <w:tcBorders>
              <w:top w:val="single" w:sz="4" w:space="0" w:color="auto"/>
              <w:bottom w:val="nil"/>
            </w:tcBorders>
          </w:tcPr>
          <w:p w14:paraId="5B186FEB" w14:textId="77777777" w:rsidR="00757830" w:rsidRPr="00757830" w:rsidRDefault="00757830" w:rsidP="00CF6CD3">
            <w:pPr>
              <w:keepNext/>
              <w:tabs>
                <w:tab w:val="clear" w:pos="562"/>
                <w:tab w:val="left" w:pos="567"/>
              </w:tabs>
              <w:jc w:val="center"/>
              <w:rPr>
                <w:color w:val="000000"/>
                <w:lang w:val="en-GB"/>
              </w:rPr>
            </w:pPr>
            <w:r w:rsidRPr="00757830">
              <w:rPr>
                <w:color w:val="000000"/>
                <w:lang w:val="en-GB"/>
              </w:rPr>
              <w:t>Common</w:t>
            </w:r>
          </w:p>
          <w:p w14:paraId="538A83D4" w14:textId="77777777" w:rsidR="00757830" w:rsidRPr="00757830" w:rsidRDefault="00757830" w:rsidP="00CF6CD3">
            <w:pPr>
              <w:keepNext/>
              <w:tabs>
                <w:tab w:val="clear" w:pos="562"/>
                <w:tab w:val="left" w:pos="567"/>
              </w:tabs>
              <w:jc w:val="center"/>
              <w:rPr>
                <w:color w:val="000000"/>
                <w:lang w:val="en-GB"/>
              </w:rPr>
            </w:pPr>
          </w:p>
        </w:tc>
        <w:tc>
          <w:tcPr>
            <w:tcW w:w="4231" w:type="dxa"/>
            <w:tcBorders>
              <w:top w:val="single" w:sz="4" w:space="0" w:color="auto"/>
              <w:bottom w:val="nil"/>
            </w:tcBorders>
          </w:tcPr>
          <w:p w14:paraId="03F046B8" w14:textId="77777777" w:rsidR="00757830" w:rsidRPr="00757830" w:rsidRDefault="00757830" w:rsidP="00CF6CD3">
            <w:pPr>
              <w:keepNext/>
              <w:tabs>
                <w:tab w:val="clear" w:pos="562"/>
                <w:tab w:val="left" w:pos="567"/>
              </w:tabs>
              <w:rPr>
                <w:color w:val="000000"/>
              </w:rPr>
            </w:pPr>
            <w:r w:rsidRPr="00757830">
              <w:rPr>
                <w:color w:val="000000"/>
              </w:rPr>
              <w:t xml:space="preserve">Decreased </w:t>
            </w:r>
            <w:r w:rsidR="000E29C5">
              <w:rPr>
                <w:color w:val="000000"/>
              </w:rPr>
              <w:t>white blood cells,</w:t>
            </w:r>
            <w:r w:rsidRPr="00757830">
              <w:rPr>
                <w:color w:val="000000"/>
              </w:rPr>
              <w:t xml:space="preserve"> decreased haemoglobin, decreased neutrophils, increased eosinophils, thrombocytopenia</w:t>
            </w:r>
          </w:p>
          <w:p w14:paraId="33D5A722" w14:textId="77777777" w:rsidR="00757830" w:rsidRPr="00757830" w:rsidRDefault="00757830" w:rsidP="00CF6CD3">
            <w:pPr>
              <w:keepNext/>
              <w:tabs>
                <w:tab w:val="clear" w:pos="562"/>
                <w:tab w:val="left" w:pos="567"/>
              </w:tabs>
              <w:rPr>
                <w:color w:val="000000"/>
              </w:rPr>
            </w:pPr>
          </w:p>
        </w:tc>
      </w:tr>
      <w:tr w:rsidR="00757830" w:rsidRPr="00757830" w14:paraId="468A3488" w14:textId="77777777" w:rsidTr="002D690C">
        <w:trPr>
          <w:cantSplit/>
        </w:trPr>
        <w:tc>
          <w:tcPr>
            <w:tcW w:w="3408" w:type="dxa"/>
            <w:vMerge/>
            <w:tcBorders>
              <w:bottom w:val="nil"/>
            </w:tcBorders>
          </w:tcPr>
          <w:p w14:paraId="2184DE81" w14:textId="77777777" w:rsidR="00757830" w:rsidRPr="00757830" w:rsidRDefault="00757830" w:rsidP="00CF6CD3">
            <w:pPr>
              <w:keepNext/>
              <w:tabs>
                <w:tab w:val="clear" w:pos="562"/>
                <w:tab w:val="left" w:pos="567"/>
              </w:tabs>
              <w:rPr>
                <w:color w:val="000000"/>
              </w:rPr>
            </w:pPr>
          </w:p>
        </w:tc>
        <w:tc>
          <w:tcPr>
            <w:tcW w:w="1650" w:type="dxa"/>
            <w:tcBorders>
              <w:top w:val="nil"/>
              <w:bottom w:val="nil"/>
            </w:tcBorders>
          </w:tcPr>
          <w:p w14:paraId="0158AD85" w14:textId="77777777" w:rsidR="00757830" w:rsidRPr="00757830" w:rsidRDefault="00757830" w:rsidP="00CF6CD3">
            <w:pPr>
              <w:keepNext/>
              <w:tabs>
                <w:tab w:val="clear" w:pos="562"/>
                <w:tab w:val="left" w:pos="567"/>
              </w:tabs>
              <w:jc w:val="center"/>
              <w:rPr>
                <w:color w:val="000000"/>
                <w:lang w:val="en-GB"/>
              </w:rPr>
            </w:pPr>
            <w:r w:rsidRPr="00757830">
              <w:rPr>
                <w:color w:val="000000"/>
                <w:lang w:val="en-GB"/>
              </w:rPr>
              <w:t>Uncommon</w:t>
            </w:r>
          </w:p>
        </w:tc>
        <w:tc>
          <w:tcPr>
            <w:tcW w:w="4231" w:type="dxa"/>
            <w:tcBorders>
              <w:top w:val="nil"/>
              <w:bottom w:val="nil"/>
            </w:tcBorders>
          </w:tcPr>
          <w:p w14:paraId="420572B3" w14:textId="77777777" w:rsidR="00757830" w:rsidRPr="00757830" w:rsidRDefault="00757830" w:rsidP="00CF6CD3">
            <w:pPr>
              <w:keepNext/>
              <w:tabs>
                <w:tab w:val="clear" w:pos="562"/>
                <w:tab w:val="left" w:pos="567"/>
              </w:tabs>
              <w:rPr>
                <w:color w:val="000000"/>
              </w:rPr>
            </w:pPr>
            <w:r w:rsidRPr="00757830">
              <w:rPr>
                <w:color w:val="000000"/>
              </w:rPr>
              <w:t xml:space="preserve">Increased neutrophils </w:t>
            </w:r>
          </w:p>
          <w:p w14:paraId="660E1D62" w14:textId="77777777" w:rsidR="00757830" w:rsidRPr="00757830" w:rsidRDefault="00757830" w:rsidP="00CF6CD3">
            <w:pPr>
              <w:keepNext/>
              <w:tabs>
                <w:tab w:val="clear" w:pos="562"/>
                <w:tab w:val="left" w:pos="567"/>
              </w:tabs>
              <w:rPr>
                <w:color w:val="000000"/>
              </w:rPr>
            </w:pPr>
          </w:p>
        </w:tc>
      </w:tr>
      <w:tr w:rsidR="00757830" w:rsidRPr="00757830" w14:paraId="7848EE32" w14:textId="77777777" w:rsidTr="002D690C">
        <w:trPr>
          <w:cantSplit/>
        </w:trPr>
        <w:tc>
          <w:tcPr>
            <w:tcW w:w="3408" w:type="dxa"/>
            <w:tcBorders>
              <w:bottom w:val="nil"/>
            </w:tcBorders>
          </w:tcPr>
          <w:p w14:paraId="3F0E2FE1" w14:textId="77777777" w:rsidR="00757830" w:rsidRPr="00757830" w:rsidRDefault="00757830" w:rsidP="00CF6CD3">
            <w:pPr>
              <w:keepNext/>
              <w:tabs>
                <w:tab w:val="clear" w:pos="562"/>
                <w:tab w:val="left" w:pos="567"/>
              </w:tabs>
              <w:rPr>
                <w:color w:val="000000"/>
              </w:rPr>
            </w:pPr>
            <w:r w:rsidRPr="00757830">
              <w:rPr>
                <w:color w:val="000000"/>
              </w:rPr>
              <w:t>Immune system disorders</w:t>
            </w:r>
          </w:p>
        </w:tc>
        <w:tc>
          <w:tcPr>
            <w:tcW w:w="1650" w:type="dxa"/>
            <w:tcBorders>
              <w:bottom w:val="nil"/>
            </w:tcBorders>
          </w:tcPr>
          <w:p w14:paraId="1E4FA8DA" w14:textId="77777777" w:rsidR="00757830" w:rsidRPr="00757830" w:rsidRDefault="00757830" w:rsidP="00CF6CD3">
            <w:pPr>
              <w:keepNext/>
              <w:tabs>
                <w:tab w:val="clear" w:pos="562"/>
                <w:tab w:val="left" w:pos="567"/>
              </w:tabs>
              <w:jc w:val="center"/>
              <w:rPr>
                <w:color w:val="000000"/>
                <w:lang w:val="en-GB"/>
              </w:rPr>
            </w:pPr>
            <w:r w:rsidRPr="00757830">
              <w:rPr>
                <w:color w:val="000000"/>
                <w:lang w:val="en-GB"/>
              </w:rPr>
              <w:t>Common</w:t>
            </w:r>
          </w:p>
        </w:tc>
        <w:tc>
          <w:tcPr>
            <w:tcW w:w="4231" w:type="dxa"/>
            <w:tcBorders>
              <w:bottom w:val="nil"/>
            </w:tcBorders>
          </w:tcPr>
          <w:p w14:paraId="710D6C10" w14:textId="77777777" w:rsidR="00757830" w:rsidRPr="00757830" w:rsidRDefault="00757830" w:rsidP="00CF6CD3">
            <w:pPr>
              <w:keepNext/>
              <w:tabs>
                <w:tab w:val="clear" w:pos="562"/>
                <w:tab w:val="left" w:pos="567"/>
              </w:tabs>
              <w:rPr>
                <w:color w:val="000000"/>
              </w:rPr>
            </w:pPr>
            <w:r w:rsidRPr="00757830">
              <w:rPr>
                <w:color w:val="000000"/>
              </w:rPr>
              <w:t>Hypersensitivity, including urticaria and face oedema.</w:t>
            </w:r>
          </w:p>
          <w:p w14:paraId="2AF79CD9" w14:textId="77777777" w:rsidR="00757830" w:rsidRPr="00757830" w:rsidRDefault="00757830" w:rsidP="00CF6CD3">
            <w:pPr>
              <w:keepNext/>
              <w:tabs>
                <w:tab w:val="clear" w:pos="562"/>
                <w:tab w:val="left" w:pos="567"/>
              </w:tabs>
              <w:rPr>
                <w:color w:val="000000"/>
              </w:rPr>
            </w:pPr>
          </w:p>
        </w:tc>
      </w:tr>
      <w:tr w:rsidR="00757830" w:rsidRPr="00757830" w14:paraId="58867632" w14:textId="77777777" w:rsidTr="002D690C">
        <w:trPr>
          <w:cantSplit/>
        </w:trPr>
        <w:tc>
          <w:tcPr>
            <w:tcW w:w="3408" w:type="dxa"/>
            <w:tcBorders>
              <w:top w:val="nil"/>
              <w:bottom w:val="single" w:sz="4" w:space="0" w:color="auto"/>
            </w:tcBorders>
          </w:tcPr>
          <w:p w14:paraId="20E6EB4D" w14:textId="77777777" w:rsidR="00757830" w:rsidRPr="00757830" w:rsidRDefault="00757830" w:rsidP="00CF6CD3">
            <w:pPr>
              <w:keepNext/>
              <w:tabs>
                <w:tab w:val="clear" w:pos="562"/>
                <w:tab w:val="left" w:pos="567"/>
              </w:tabs>
              <w:rPr>
                <w:color w:val="000000"/>
              </w:rPr>
            </w:pPr>
          </w:p>
        </w:tc>
        <w:tc>
          <w:tcPr>
            <w:tcW w:w="1650" w:type="dxa"/>
            <w:tcBorders>
              <w:top w:val="nil"/>
              <w:bottom w:val="single" w:sz="4" w:space="0" w:color="auto"/>
            </w:tcBorders>
          </w:tcPr>
          <w:p w14:paraId="55DDBB9E" w14:textId="77777777" w:rsidR="00757830" w:rsidRPr="00757830" w:rsidRDefault="00757830" w:rsidP="00CF6CD3">
            <w:pPr>
              <w:keepNext/>
              <w:tabs>
                <w:tab w:val="clear" w:pos="562"/>
                <w:tab w:val="left" w:pos="567"/>
              </w:tabs>
              <w:jc w:val="center"/>
              <w:rPr>
                <w:color w:val="000000"/>
                <w:lang w:val="en-GB"/>
              </w:rPr>
            </w:pPr>
            <w:r w:rsidRPr="00757830">
              <w:rPr>
                <w:color w:val="000000"/>
                <w:lang w:val="en-GB"/>
              </w:rPr>
              <w:t>Rare</w:t>
            </w:r>
          </w:p>
        </w:tc>
        <w:tc>
          <w:tcPr>
            <w:tcW w:w="4231" w:type="dxa"/>
            <w:tcBorders>
              <w:top w:val="nil"/>
              <w:bottom w:val="single" w:sz="4" w:space="0" w:color="auto"/>
            </w:tcBorders>
          </w:tcPr>
          <w:p w14:paraId="367383A7" w14:textId="77777777" w:rsidR="00757830" w:rsidRPr="00757830" w:rsidRDefault="00757830" w:rsidP="00CF6CD3">
            <w:pPr>
              <w:keepNext/>
              <w:tabs>
                <w:tab w:val="clear" w:pos="562"/>
                <w:tab w:val="left" w:pos="567"/>
              </w:tabs>
              <w:rPr>
                <w:color w:val="000000"/>
              </w:rPr>
            </w:pPr>
            <w:r w:rsidRPr="00757830">
              <w:rPr>
                <w:color w:val="000000"/>
              </w:rPr>
              <w:t>Anaphylaxis</w:t>
            </w:r>
          </w:p>
          <w:p w14:paraId="088E5CB0" w14:textId="77777777" w:rsidR="00757830" w:rsidRPr="00757830" w:rsidRDefault="00757830" w:rsidP="00CF6CD3">
            <w:pPr>
              <w:keepNext/>
              <w:tabs>
                <w:tab w:val="clear" w:pos="562"/>
                <w:tab w:val="left" w:pos="567"/>
              </w:tabs>
              <w:rPr>
                <w:color w:val="000000"/>
              </w:rPr>
            </w:pPr>
          </w:p>
        </w:tc>
      </w:tr>
      <w:tr w:rsidR="00757830" w:rsidRPr="00757830" w14:paraId="665E7FD9" w14:textId="77777777" w:rsidTr="002D690C">
        <w:trPr>
          <w:cantSplit/>
        </w:trPr>
        <w:tc>
          <w:tcPr>
            <w:tcW w:w="3408" w:type="dxa"/>
            <w:tcBorders>
              <w:bottom w:val="nil"/>
            </w:tcBorders>
          </w:tcPr>
          <w:p w14:paraId="39714716" w14:textId="77777777" w:rsidR="00757830" w:rsidRPr="00757830" w:rsidRDefault="00757830" w:rsidP="00E819BA">
            <w:pPr>
              <w:keepLines/>
              <w:tabs>
                <w:tab w:val="clear" w:pos="562"/>
                <w:tab w:val="left" w:pos="567"/>
              </w:tabs>
              <w:spacing w:after="120"/>
              <w:rPr>
                <w:color w:val="000000"/>
              </w:rPr>
            </w:pPr>
            <w:r w:rsidRPr="00757830">
              <w:rPr>
                <w:color w:val="000000"/>
              </w:rPr>
              <w:t>Metaboli</w:t>
            </w:r>
            <w:r w:rsidR="000E29C5">
              <w:rPr>
                <w:color w:val="000000"/>
              </w:rPr>
              <w:t>sm</w:t>
            </w:r>
            <w:r w:rsidRPr="00757830">
              <w:rPr>
                <w:color w:val="000000"/>
              </w:rPr>
              <w:t xml:space="preserve"> and nutrition disorders</w:t>
            </w:r>
          </w:p>
        </w:tc>
        <w:tc>
          <w:tcPr>
            <w:tcW w:w="1650" w:type="dxa"/>
            <w:tcBorders>
              <w:bottom w:val="nil"/>
            </w:tcBorders>
          </w:tcPr>
          <w:p w14:paraId="49C0F88C" w14:textId="77777777" w:rsidR="00757830" w:rsidRPr="00757830" w:rsidRDefault="00757830" w:rsidP="00E819BA">
            <w:pPr>
              <w:keepLines/>
              <w:tabs>
                <w:tab w:val="clear" w:pos="562"/>
                <w:tab w:val="left" w:pos="567"/>
              </w:tabs>
              <w:spacing w:after="120"/>
              <w:jc w:val="center"/>
              <w:rPr>
                <w:color w:val="000000"/>
                <w:lang w:val="en-GB"/>
              </w:rPr>
            </w:pPr>
            <w:r w:rsidRPr="00757830">
              <w:rPr>
                <w:color w:val="000000"/>
                <w:lang w:val="en-GB"/>
              </w:rPr>
              <w:t>Common</w:t>
            </w:r>
          </w:p>
        </w:tc>
        <w:tc>
          <w:tcPr>
            <w:tcW w:w="4231" w:type="dxa"/>
            <w:tcBorders>
              <w:bottom w:val="nil"/>
            </w:tcBorders>
          </w:tcPr>
          <w:p w14:paraId="0B0BFFBC" w14:textId="77777777" w:rsidR="00757830" w:rsidRPr="00757830" w:rsidRDefault="00757830" w:rsidP="00E819BA">
            <w:pPr>
              <w:keepLines/>
              <w:tabs>
                <w:tab w:val="clear" w:pos="562"/>
                <w:tab w:val="left" w:pos="567"/>
              </w:tabs>
              <w:spacing w:after="120"/>
              <w:rPr>
                <w:color w:val="000000"/>
              </w:rPr>
            </w:pPr>
            <w:r w:rsidRPr="00757830">
              <w:rPr>
                <w:color w:val="000000"/>
              </w:rPr>
              <w:t>Hypercholesterolaemia, hypertriglyceridaemia, gout, oedema and peripheral oedema, dehydration (usually associated with gastrointestinal symptoms)</w:t>
            </w:r>
          </w:p>
        </w:tc>
      </w:tr>
      <w:tr w:rsidR="00757830" w:rsidRPr="00757830" w14:paraId="2BE43CF6" w14:textId="77777777" w:rsidTr="002D690C">
        <w:trPr>
          <w:cantSplit/>
        </w:trPr>
        <w:tc>
          <w:tcPr>
            <w:tcW w:w="3408" w:type="dxa"/>
            <w:tcBorders>
              <w:top w:val="nil"/>
              <w:bottom w:val="nil"/>
            </w:tcBorders>
          </w:tcPr>
          <w:p w14:paraId="525B9CA5" w14:textId="77777777" w:rsidR="00757830" w:rsidRPr="00757830" w:rsidRDefault="00757830" w:rsidP="00E819BA">
            <w:pPr>
              <w:keepLines/>
              <w:tabs>
                <w:tab w:val="clear" w:pos="562"/>
                <w:tab w:val="left" w:pos="567"/>
              </w:tabs>
              <w:rPr>
                <w:color w:val="000000"/>
              </w:rPr>
            </w:pPr>
          </w:p>
        </w:tc>
        <w:tc>
          <w:tcPr>
            <w:tcW w:w="1650" w:type="dxa"/>
            <w:tcBorders>
              <w:top w:val="nil"/>
              <w:bottom w:val="nil"/>
            </w:tcBorders>
          </w:tcPr>
          <w:p w14:paraId="1F95469A" w14:textId="77777777" w:rsidR="00757830" w:rsidRPr="00757830" w:rsidRDefault="00757830" w:rsidP="00E819BA">
            <w:pPr>
              <w:keepLines/>
              <w:tabs>
                <w:tab w:val="clear" w:pos="562"/>
                <w:tab w:val="left" w:pos="567"/>
              </w:tabs>
              <w:jc w:val="center"/>
              <w:rPr>
                <w:color w:val="000000"/>
                <w:lang w:val="en-GB"/>
              </w:rPr>
            </w:pPr>
            <w:r w:rsidRPr="00757830">
              <w:rPr>
                <w:color w:val="000000"/>
                <w:lang w:val="en-GB"/>
              </w:rPr>
              <w:t>Uncommon</w:t>
            </w:r>
          </w:p>
        </w:tc>
        <w:tc>
          <w:tcPr>
            <w:tcW w:w="4231" w:type="dxa"/>
            <w:tcBorders>
              <w:top w:val="nil"/>
              <w:bottom w:val="nil"/>
            </w:tcBorders>
          </w:tcPr>
          <w:p w14:paraId="3CC2418F" w14:textId="77777777" w:rsidR="00757830" w:rsidRPr="00757830" w:rsidRDefault="00757830" w:rsidP="00E819BA">
            <w:pPr>
              <w:keepLines/>
              <w:tabs>
                <w:tab w:val="clear" w:pos="562"/>
                <w:tab w:val="left" w:pos="567"/>
              </w:tabs>
              <w:rPr>
                <w:color w:val="000000"/>
              </w:rPr>
            </w:pPr>
            <w:r w:rsidRPr="00757830">
              <w:rPr>
                <w:color w:val="000000"/>
              </w:rPr>
              <w:t>Diabetes mellitus</w:t>
            </w:r>
          </w:p>
          <w:p w14:paraId="0359ECF6" w14:textId="77777777" w:rsidR="00757830" w:rsidRPr="00757830" w:rsidRDefault="00757830" w:rsidP="00E819BA">
            <w:pPr>
              <w:keepLines/>
              <w:tabs>
                <w:tab w:val="clear" w:pos="562"/>
                <w:tab w:val="left" w:pos="567"/>
              </w:tabs>
              <w:rPr>
                <w:color w:val="000000"/>
              </w:rPr>
            </w:pPr>
          </w:p>
        </w:tc>
      </w:tr>
      <w:tr w:rsidR="00757830" w:rsidRPr="00757830" w14:paraId="1A7278B0" w14:textId="77777777" w:rsidTr="00E819BA">
        <w:tc>
          <w:tcPr>
            <w:tcW w:w="3408" w:type="dxa"/>
            <w:tcBorders>
              <w:top w:val="nil"/>
              <w:left w:val="single" w:sz="4" w:space="0" w:color="auto"/>
              <w:bottom w:val="single" w:sz="4" w:space="0" w:color="auto"/>
              <w:right w:val="single" w:sz="4" w:space="0" w:color="auto"/>
            </w:tcBorders>
          </w:tcPr>
          <w:p w14:paraId="6E03678E" w14:textId="77777777" w:rsidR="00757830" w:rsidRPr="00757830" w:rsidRDefault="00757830" w:rsidP="00E819BA">
            <w:pPr>
              <w:keepLines/>
              <w:tabs>
                <w:tab w:val="clear" w:pos="562"/>
                <w:tab w:val="left" w:pos="567"/>
              </w:tabs>
              <w:rPr>
                <w:color w:val="000000"/>
              </w:rPr>
            </w:pPr>
          </w:p>
        </w:tc>
        <w:tc>
          <w:tcPr>
            <w:tcW w:w="1650" w:type="dxa"/>
            <w:tcBorders>
              <w:top w:val="nil"/>
              <w:left w:val="single" w:sz="4" w:space="0" w:color="auto"/>
              <w:bottom w:val="single" w:sz="4" w:space="0" w:color="auto"/>
              <w:right w:val="single" w:sz="4" w:space="0" w:color="auto"/>
            </w:tcBorders>
          </w:tcPr>
          <w:p w14:paraId="13A8A9A6" w14:textId="77777777" w:rsidR="00757830" w:rsidRPr="00757830" w:rsidRDefault="00757830" w:rsidP="00E819BA">
            <w:pPr>
              <w:keepLines/>
              <w:tabs>
                <w:tab w:val="clear" w:pos="562"/>
                <w:tab w:val="left" w:pos="567"/>
              </w:tabs>
              <w:jc w:val="center"/>
              <w:rPr>
                <w:color w:val="000000"/>
                <w:lang w:val="en-GB"/>
              </w:rPr>
            </w:pPr>
            <w:r w:rsidRPr="00757830">
              <w:rPr>
                <w:color w:val="000000"/>
                <w:lang w:val="en-GB"/>
              </w:rPr>
              <w:t>Rare</w:t>
            </w:r>
          </w:p>
        </w:tc>
        <w:tc>
          <w:tcPr>
            <w:tcW w:w="4231" w:type="dxa"/>
            <w:tcBorders>
              <w:top w:val="nil"/>
              <w:left w:val="single" w:sz="4" w:space="0" w:color="auto"/>
              <w:bottom w:val="nil"/>
              <w:right w:val="single" w:sz="4" w:space="0" w:color="auto"/>
            </w:tcBorders>
          </w:tcPr>
          <w:p w14:paraId="488110E8" w14:textId="77777777" w:rsidR="00757830" w:rsidRPr="00757830" w:rsidRDefault="00757830" w:rsidP="00E819BA">
            <w:pPr>
              <w:keepLines/>
              <w:tabs>
                <w:tab w:val="clear" w:pos="562"/>
                <w:tab w:val="left" w:pos="567"/>
              </w:tabs>
              <w:rPr>
                <w:color w:val="000000"/>
              </w:rPr>
            </w:pPr>
            <w:r w:rsidRPr="00757830">
              <w:rPr>
                <w:color w:val="000000"/>
              </w:rPr>
              <w:t>Hyperglycaemia</w:t>
            </w:r>
          </w:p>
        </w:tc>
      </w:tr>
      <w:tr w:rsidR="00757830" w:rsidRPr="00757830" w14:paraId="6F01CF0C" w14:textId="77777777" w:rsidTr="00E819BA">
        <w:trPr>
          <w:cantSplit/>
        </w:trPr>
        <w:tc>
          <w:tcPr>
            <w:tcW w:w="3408" w:type="dxa"/>
            <w:vMerge w:val="restart"/>
            <w:tcBorders>
              <w:top w:val="single" w:sz="4" w:space="0" w:color="auto"/>
              <w:left w:val="single" w:sz="4" w:space="0" w:color="auto"/>
              <w:right w:val="single" w:sz="4" w:space="0" w:color="auto"/>
            </w:tcBorders>
          </w:tcPr>
          <w:p w14:paraId="348CBAB3" w14:textId="77777777" w:rsidR="00757830" w:rsidRPr="00757830" w:rsidRDefault="00757830" w:rsidP="00757830">
            <w:pPr>
              <w:tabs>
                <w:tab w:val="clear" w:pos="562"/>
                <w:tab w:val="left" w:pos="567"/>
              </w:tabs>
              <w:rPr>
                <w:color w:val="000000"/>
              </w:rPr>
            </w:pPr>
            <w:r w:rsidRPr="00757830">
              <w:rPr>
                <w:color w:val="000000"/>
              </w:rPr>
              <w:t>Nervous system disorders</w:t>
            </w:r>
          </w:p>
        </w:tc>
        <w:tc>
          <w:tcPr>
            <w:tcW w:w="1650" w:type="dxa"/>
            <w:tcBorders>
              <w:top w:val="single" w:sz="4" w:space="0" w:color="auto"/>
              <w:left w:val="single" w:sz="4" w:space="0" w:color="auto"/>
              <w:bottom w:val="nil"/>
              <w:right w:val="single" w:sz="4" w:space="0" w:color="auto"/>
            </w:tcBorders>
          </w:tcPr>
          <w:p w14:paraId="15E338CD" w14:textId="77777777" w:rsidR="00757830" w:rsidRPr="00757830" w:rsidRDefault="00757830" w:rsidP="00757830">
            <w:pPr>
              <w:tabs>
                <w:tab w:val="clear" w:pos="562"/>
                <w:tab w:val="left" w:pos="567"/>
              </w:tabs>
              <w:jc w:val="center"/>
              <w:rPr>
                <w:color w:val="000000"/>
                <w:lang w:val="en-GB"/>
              </w:rPr>
            </w:pPr>
            <w:r w:rsidRPr="00757830">
              <w:rPr>
                <w:color w:val="000000"/>
                <w:lang w:val="en-GB"/>
              </w:rPr>
              <w:t>Very common</w:t>
            </w:r>
          </w:p>
          <w:p w14:paraId="4906C6CC" w14:textId="77777777" w:rsidR="00757830" w:rsidRPr="00757830" w:rsidRDefault="00757830" w:rsidP="00C07D71">
            <w:pPr>
              <w:tabs>
                <w:tab w:val="clear" w:pos="562"/>
                <w:tab w:val="left" w:pos="567"/>
              </w:tabs>
              <w:rPr>
                <w:color w:val="000000"/>
                <w:lang w:val="en-GB"/>
              </w:rPr>
            </w:pPr>
          </w:p>
        </w:tc>
        <w:tc>
          <w:tcPr>
            <w:tcW w:w="4231" w:type="dxa"/>
            <w:tcBorders>
              <w:top w:val="single" w:sz="4" w:space="0" w:color="auto"/>
              <w:left w:val="single" w:sz="4" w:space="0" w:color="auto"/>
              <w:bottom w:val="nil"/>
            </w:tcBorders>
          </w:tcPr>
          <w:p w14:paraId="24054E09" w14:textId="77777777" w:rsidR="00757830" w:rsidRDefault="00757830" w:rsidP="00757830">
            <w:pPr>
              <w:tabs>
                <w:tab w:val="clear" w:pos="562"/>
                <w:tab w:val="left" w:pos="567"/>
              </w:tabs>
              <w:rPr>
                <w:color w:val="000000"/>
              </w:rPr>
            </w:pPr>
            <w:r w:rsidRPr="00757830">
              <w:rPr>
                <w:color w:val="000000"/>
              </w:rPr>
              <w:t>Dysgeusia, oral and peripheral paraesthesia, headache, dizziness, peripheral neuropathy</w:t>
            </w:r>
          </w:p>
          <w:p w14:paraId="7A8F8582" w14:textId="77777777" w:rsidR="00FD2E1A" w:rsidRPr="00757830" w:rsidRDefault="00FD2E1A" w:rsidP="00757830">
            <w:pPr>
              <w:tabs>
                <w:tab w:val="clear" w:pos="562"/>
                <w:tab w:val="left" w:pos="567"/>
              </w:tabs>
              <w:rPr>
                <w:color w:val="000000"/>
              </w:rPr>
            </w:pPr>
          </w:p>
        </w:tc>
      </w:tr>
      <w:tr w:rsidR="00757830" w:rsidRPr="00757830" w14:paraId="6BA8F2B6" w14:textId="77777777" w:rsidTr="00E819BA">
        <w:trPr>
          <w:cantSplit/>
        </w:trPr>
        <w:tc>
          <w:tcPr>
            <w:tcW w:w="3408" w:type="dxa"/>
            <w:vMerge/>
            <w:tcBorders>
              <w:left w:val="single" w:sz="4" w:space="0" w:color="auto"/>
              <w:bottom w:val="single" w:sz="4" w:space="0" w:color="auto"/>
              <w:right w:val="single" w:sz="4" w:space="0" w:color="auto"/>
            </w:tcBorders>
          </w:tcPr>
          <w:p w14:paraId="33710542" w14:textId="77777777" w:rsidR="00757830" w:rsidRPr="00757830" w:rsidRDefault="00757830" w:rsidP="00757830">
            <w:pPr>
              <w:tabs>
                <w:tab w:val="clear" w:pos="562"/>
                <w:tab w:val="left" w:pos="567"/>
              </w:tabs>
              <w:rPr>
                <w:color w:val="000000"/>
              </w:rPr>
            </w:pPr>
          </w:p>
        </w:tc>
        <w:tc>
          <w:tcPr>
            <w:tcW w:w="1650" w:type="dxa"/>
            <w:tcBorders>
              <w:top w:val="nil"/>
              <w:left w:val="single" w:sz="4" w:space="0" w:color="auto"/>
              <w:bottom w:val="single" w:sz="4" w:space="0" w:color="auto"/>
              <w:right w:val="single" w:sz="4" w:space="0" w:color="auto"/>
            </w:tcBorders>
          </w:tcPr>
          <w:p w14:paraId="11E37F3C" w14:textId="77777777" w:rsidR="00757830" w:rsidRPr="00757830" w:rsidRDefault="00757830" w:rsidP="00757830">
            <w:pPr>
              <w:tabs>
                <w:tab w:val="clear" w:pos="562"/>
                <w:tab w:val="left" w:pos="567"/>
              </w:tabs>
              <w:jc w:val="center"/>
              <w:rPr>
                <w:color w:val="000000"/>
                <w:lang w:val="en-GB"/>
              </w:rPr>
            </w:pPr>
            <w:r w:rsidRPr="00757830">
              <w:rPr>
                <w:color w:val="000000"/>
                <w:lang w:val="en-GB"/>
              </w:rPr>
              <w:t>Common</w:t>
            </w:r>
          </w:p>
        </w:tc>
        <w:tc>
          <w:tcPr>
            <w:tcW w:w="4231" w:type="dxa"/>
            <w:tcBorders>
              <w:top w:val="nil"/>
              <w:left w:val="single" w:sz="4" w:space="0" w:color="auto"/>
              <w:bottom w:val="single" w:sz="4" w:space="0" w:color="auto"/>
              <w:right w:val="single" w:sz="4" w:space="0" w:color="auto"/>
            </w:tcBorders>
          </w:tcPr>
          <w:p w14:paraId="5F94D47F" w14:textId="77777777" w:rsidR="00757830" w:rsidRPr="00757830" w:rsidRDefault="00757830" w:rsidP="00757830">
            <w:pPr>
              <w:tabs>
                <w:tab w:val="clear" w:pos="562"/>
                <w:tab w:val="left" w:pos="567"/>
              </w:tabs>
              <w:rPr>
                <w:color w:val="000000"/>
                <w:lang w:val="en-GB"/>
              </w:rPr>
            </w:pPr>
            <w:r w:rsidRPr="00757830">
              <w:rPr>
                <w:color w:val="000000"/>
                <w:lang w:val="en-GB"/>
              </w:rPr>
              <w:t>Insomnia, anxiety, confusion, disturbance in attention, syncope, seizure</w:t>
            </w:r>
          </w:p>
        </w:tc>
      </w:tr>
      <w:tr w:rsidR="00757830" w:rsidRPr="00757830" w14:paraId="0CCEAA88" w14:textId="77777777" w:rsidTr="00E819BA">
        <w:tc>
          <w:tcPr>
            <w:tcW w:w="3408" w:type="dxa"/>
            <w:tcBorders>
              <w:top w:val="single" w:sz="4" w:space="0" w:color="auto"/>
              <w:bottom w:val="nil"/>
            </w:tcBorders>
          </w:tcPr>
          <w:p w14:paraId="4B742382" w14:textId="77777777" w:rsidR="00757830" w:rsidRPr="00757830" w:rsidRDefault="00757830" w:rsidP="00757830">
            <w:pPr>
              <w:tabs>
                <w:tab w:val="clear" w:pos="562"/>
                <w:tab w:val="left" w:pos="567"/>
              </w:tabs>
              <w:spacing w:after="120"/>
              <w:rPr>
                <w:color w:val="000000"/>
              </w:rPr>
            </w:pPr>
            <w:r w:rsidRPr="00757830">
              <w:rPr>
                <w:color w:val="000000"/>
              </w:rPr>
              <w:t>Eye disorders</w:t>
            </w:r>
          </w:p>
        </w:tc>
        <w:tc>
          <w:tcPr>
            <w:tcW w:w="1650" w:type="dxa"/>
            <w:tcBorders>
              <w:top w:val="single" w:sz="4" w:space="0" w:color="auto"/>
              <w:bottom w:val="nil"/>
            </w:tcBorders>
          </w:tcPr>
          <w:p w14:paraId="41830193" w14:textId="77777777" w:rsidR="00757830" w:rsidRPr="00757830" w:rsidRDefault="00757830" w:rsidP="00757830">
            <w:pPr>
              <w:tabs>
                <w:tab w:val="clear" w:pos="562"/>
                <w:tab w:val="left" w:pos="567"/>
              </w:tabs>
              <w:spacing w:after="120"/>
              <w:jc w:val="center"/>
              <w:rPr>
                <w:color w:val="000000"/>
                <w:lang w:val="en-GB"/>
              </w:rPr>
            </w:pPr>
            <w:r w:rsidRPr="00757830">
              <w:rPr>
                <w:color w:val="000000"/>
                <w:lang w:val="en-GB"/>
              </w:rPr>
              <w:t>Common</w:t>
            </w:r>
          </w:p>
        </w:tc>
        <w:tc>
          <w:tcPr>
            <w:tcW w:w="4231" w:type="dxa"/>
            <w:tcBorders>
              <w:top w:val="single" w:sz="4" w:space="0" w:color="auto"/>
              <w:bottom w:val="nil"/>
            </w:tcBorders>
          </w:tcPr>
          <w:p w14:paraId="59E04BF4" w14:textId="77777777" w:rsidR="00757830" w:rsidRPr="00757830" w:rsidRDefault="00757830" w:rsidP="00757830">
            <w:pPr>
              <w:tabs>
                <w:tab w:val="clear" w:pos="562"/>
                <w:tab w:val="left" w:pos="567"/>
              </w:tabs>
              <w:spacing w:after="120"/>
              <w:rPr>
                <w:color w:val="000000"/>
              </w:rPr>
            </w:pPr>
            <w:r w:rsidRPr="00757830">
              <w:rPr>
                <w:color w:val="000000"/>
              </w:rPr>
              <w:t>Blurred vision</w:t>
            </w:r>
          </w:p>
        </w:tc>
      </w:tr>
      <w:tr w:rsidR="00757830" w:rsidRPr="00757830" w14:paraId="0CEBD028" w14:textId="77777777" w:rsidTr="002D690C">
        <w:tc>
          <w:tcPr>
            <w:tcW w:w="3408" w:type="dxa"/>
            <w:tcBorders>
              <w:bottom w:val="nil"/>
            </w:tcBorders>
          </w:tcPr>
          <w:p w14:paraId="6F70E38B" w14:textId="77777777" w:rsidR="00757830" w:rsidRPr="00757830" w:rsidRDefault="00757830" w:rsidP="00757830">
            <w:pPr>
              <w:tabs>
                <w:tab w:val="clear" w:pos="562"/>
                <w:tab w:val="left" w:pos="567"/>
              </w:tabs>
              <w:spacing w:after="120"/>
              <w:rPr>
                <w:color w:val="000000"/>
              </w:rPr>
            </w:pPr>
            <w:r w:rsidRPr="00757830">
              <w:rPr>
                <w:color w:val="000000"/>
              </w:rPr>
              <w:t>Cardiac disorders</w:t>
            </w:r>
          </w:p>
        </w:tc>
        <w:tc>
          <w:tcPr>
            <w:tcW w:w="1650" w:type="dxa"/>
            <w:tcBorders>
              <w:bottom w:val="nil"/>
            </w:tcBorders>
          </w:tcPr>
          <w:p w14:paraId="58D637EB" w14:textId="77777777" w:rsidR="00757830" w:rsidRPr="00757830" w:rsidRDefault="00757830" w:rsidP="00757830">
            <w:pPr>
              <w:tabs>
                <w:tab w:val="clear" w:pos="562"/>
                <w:tab w:val="left" w:pos="567"/>
              </w:tabs>
              <w:spacing w:after="120"/>
              <w:jc w:val="center"/>
              <w:rPr>
                <w:color w:val="000000"/>
                <w:lang w:val="en-GB"/>
              </w:rPr>
            </w:pPr>
            <w:r w:rsidRPr="00757830">
              <w:rPr>
                <w:color w:val="000000"/>
                <w:lang w:val="en-GB"/>
              </w:rPr>
              <w:t>Uncommon</w:t>
            </w:r>
          </w:p>
        </w:tc>
        <w:tc>
          <w:tcPr>
            <w:tcW w:w="4231" w:type="dxa"/>
            <w:tcBorders>
              <w:bottom w:val="nil"/>
            </w:tcBorders>
          </w:tcPr>
          <w:p w14:paraId="2D2C05EB" w14:textId="77777777" w:rsidR="00757830" w:rsidRPr="00757830" w:rsidRDefault="00757830" w:rsidP="00757830">
            <w:pPr>
              <w:tabs>
                <w:tab w:val="clear" w:pos="562"/>
                <w:tab w:val="left" w:pos="567"/>
              </w:tabs>
              <w:spacing w:after="120"/>
              <w:rPr>
                <w:color w:val="000000"/>
              </w:rPr>
            </w:pPr>
            <w:r w:rsidRPr="00757830">
              <w:rPr>
                <w:color w:val="000000"/>
              </w:rPr>
              <w:t>Myocardial infarction</w:t>
            </w:r>
          </w:p>
        </w:tc>
      </w:tr>
      <w:tr w:rsidR="00757830" w:rsidRPr="00757830" w14:paraId="4940F6DB" w14:textId="77777777" w:rsidTr="002D690C">
        <w:tc>
          <w:tcPr>
            <w:tcW w:w="3408" w:type="dxa"/>
            <w:tcBorders>
              <w:bottom w:val="nil"/>
            </w:tcBorders>
          </w:tcPr>
          <w:p w14:paraId="4D9D4275" w14:textId="77777777" w:rsidR="00757830" w:rsidRPr="00757830" w:rsidRDefault="00757830" w:rsidP="00757830">
            <w:pPr>
              <w:tabs>
                <w:tab w:val="clear" w:pos="562"/>
                <w:tab w:val="left" w:pos="567"/>
              </w:tabs>
              <w:rPr>
                <w:color w:val="000000"/>
              </w:rPr>
            </w:pPr>
            <w:r w:rsidRPr="00757830">
              <w:rPr>
                <w:color w:val="000000"/>
              </w:rPr>
              <w:t>Vascular disorders</w:t>
            </w:r>
          </w:p>
        </w:tc>
        <w:tc>
          <w:tcPr>
            <w:tcW w:w="1650" w:type="dxa"/>
            <w:tcBorders>
              <w:bottom w:val="nil"/>
            </w:tcBorders>
          </w:tcPr>
          <w:p w14:paraId="250B57A0" w14:textId="77777777" w:rsidR="00757830" w:rsidRPr="00757830" w:rsidRDefault="00757830" w:rsidP="00757830">
            <w:pPr>
              <w:tabs>
                <w:tab w:val="clear" w:pos="562"/>
                <w:tab w:val="left" w:pos="567"/>
              </w:tabs>
              <w:jc w:val="center"/>
              <w:rPr>
                <w:color w:val="000000"/>
                <w:lang w:val="en-GB"/>
              </w:rPr>
            </w:pPr>
            <w:r w:rsidRPr="00757830">
              <w:rPr>
                <w:color w:val="000000"/>
                <w:lang w:val="en-GB"/>
              </w:rPr>
              <w:t>Common</w:t>
            </w:r>
          </w:p>
        </w:tc>
        <w:tc>
          <w:tcPr>
            <w:tcW w:w="4231" w:type="dxa"/>
            <w:tcBorders>
              <w:bottom w:val="nil"/>
            </w:tcBorders>
          </w:tcPr>
          <w:p w14:paraId="3F2D55CA" w14:textId="77777777" w:rsidR="00757830" w:rsidRPr="00757830" w:rsidRDefault="00757830" w:rsidP="00757830">
            <w:pPr>
              <w:tabs>
                <w:tab w:val="clear" w:pos="562"/>
                <w:tab w:val="left" w:pos="567"/>
              </w:tabs>
              <w:spacing w:after="120"/>
              <w:rPr>
                <w:color w:val="000000"/>
              </w:rPr>
            </w:pPr>
            <w:r w:rsidRPr="00757830">
              <w:rPr>
                <w:color w:val="000000"/>
              </w:rPr>
              <w:t>Hypertension, hypotension including orthostatic hypotension, peripheral coldness</w:t>
            </w:r>
          </w:p>
        </w:tc>
      </w:tr>
      <w:tr w:rsidR="00757830" w:rsidRPr="00757830" w14:paraId="5493431C" w14:textId="77777777" w:rsidTr="002D690C">
        <w:tc>
          <w:tcPr>
            <w:tcW w:w="3408" w:type="dxa"/>
            <w:tcBorders>
              <w:top w:val="nil"/>
            </w:tcBorders>
          </w:tcPr>
          <w:p w14:paraId="5C4B0C8B" w14:textId="77777777" w:rsidR="00757830" w:rsidRPr="00757830" w:rsidRDefault="00757830" w:rsidP="00757830">
            <w:pPr>
              <w:tabs>
                <w:tab w:val="clear" w:pos="562"/>
                <w:tab w:val="left" w:pos="567"/>
              </w:tabs>
              <w:rPr>
                <w:color w:val="000000"/>
              </w:rPr>
            </w:pPr>
          </w:p>
        </w:tc>
        <w:tc>
          <w:tcPr>
            <w:tcW w:w="1650" w:type="dxa"/>
            <w:tcBorders>
              <w:top w:val="nil"/>
            </w:tcBorders>
          </w:tcPr>
          <w:p w14:paraId="462D1A4B" w14:textId="77777777" w:rsidR="00757830" w:rsidRPr="00757830" w:rsidRDefault="00757830" w:rsidP="00757830">
            <w:pPr>
              <w:tabs>
                <w:tab w:val="clear" w:pos="562"/>
                <w:tab w:val="left" w:pos="567"/>
              </w:tabs>
              <w:jc w:val="center"/>
              <w:rPr>
                <w:color w:val="000000"/>
                <w:lang w:val="en-GB"/>
              </w:rPr>
            </w:pPr>
          </w:p>
        </w:tc>
        <w:tc>
          <w:tcPr>
            <w:tcW w:w="4231" w:type="dxa"/>
            <w:tcBorders>
              <w:top w:val="nil"/>
            </w:tcBorders>
          </w:tcPr>
          <w:p w14:paraId="4B569B5E" w14:textId="77777777" w:rsidR="00757830" w:rsidRPr="00757830" w:rsidRDefault="00757830" w:rsidP="00757830">
            <w:pPr>
              <w:tabs>
                <w:tab w:val="clear" w:pos="562"/>
                <w:tab w:val="left" w:pos="567"/>
              </w:tabs>
              <w:rPr>
                <w:color w:val="000000"/>
              </w:rPr>
            </w:pPr>
          </w:p>
        </w:tc>
      </w:tr>
      <w:tr w:rsidR="00757830" w:rsidRPr="00757830" w14:paraId="66DD7115" w14:textId="77777777" w:rsidTr="002D690C">
        <w:tc>
          <w:tcPr>
            <w:tcW w:w="3408" w:type="dxa"/>
          </w:tcPr>
          <w:p w14:paraId="30825A78" w14:textId="77777777" w:rsidR="00757830" w:rsidRPr="00757830" w:rsidRDefault="00757830" w:rsidP="00757830">
            <w:pPr>
              <w:tabs>
                <w:tab w:val="clear" w:pos="562"/>
                <w:tab w:val="left" w:pos="567"/>
              </w:tabs>
              <w:rPr>
                <w:color w:val="000000"/>
              </w:rPr>
            </w:pPr>
            <w:r w:rsidRPr="00757830">
              <w:rPr>
                <w:color w:val="000000"/>
              </w:rPr>
              <w:t>Respiratory, thoracic and mediastinal disorders</w:t>
            </w:r>
          </w:p>
          <w:p w14:paraId="13D58A82" w14:textId="77777777" w:rsidR="00757830" w:rsidRPr="00757830" w:rsidRDefault="00757830" w:rsidP="00757830">
            <w:pPr>
              <w:tabs>
                <w:tab w:val="clear" w:pos="562"/>
                <w:tab w:val="left" w:pos="567"/>
              </w:tabs>
              <w:rPr>
                <w:color w:val="000000"/>
              </w:rPr>
            </w:pPr>
          </w:p>
        </w:tc>
        <w:tc>
          <w:tcPr>
            <w:tcW w:w="1650" w:type="dxa"/>
          </w:tcPr>
          <w:p w14:paraId="022F59B3" w14:textId="77777777" w:rsidR="00757830" w:rsidRPr="00757830" w:rsidRDefault="00C07D71" w:rsidP="00757830">
            <w:pPr>
              <w:tabs>
                <w:tab w:val="clear" w:pos="562"/>
                <w:tab w:val="left" w:pos="567"/>
              </w:tabs>
              <w:jc w:val="center"/>
              <w:rPr>
                <w:color w:val="000000"/>
                <w:lang w:val="en-GB"/>
              </w:rPr>
            </w:pPr>
            <w:r>
              <w:rPr>
                <w:color w:val="000000"/>
                <w:lang w:val="en-GB"/>
              </w:rPr>
              <w:t>Very c</w:t>
            </w:r>
            <w:r w:rsidR="00757830" w:rsidRPr="00757830">
              <w:rPr>
                <w:color w:val="000000"/>
                <w:lang w:val="en-GB"/>
              </w:rPr>
              <w:t>ommon</w:t>
            </w:r>
          </w:p>
        </w:tc>
        <w:tc>
          <w:tcPr>
            <w:tcW w:w="4231" w:type="dxa"/>
          </w:tcPr>
          <w:p w14:paraId="6D90CB8A" w14:textId="77777777" w:rsidR="00757830" w:rsidRPr="00757830" w:rsidRDefault="00757830" w:rsidP="00757830">
            <w:pPr>
              <w:tabs>
                <w:tab w:val="clear" w:pos="562"/>
                <w:tab w:val="left" w:pos="567"/>
              </w:tabs>
              <w:rPr>
                <w:color w:val="000000"/>
              </w:rPr>
            </w:pPr>
            <w:r w:rsidRPr="00757830">
              <w:rPr>
                <w:color w:val="000000"/>
              </w:rPr>
              <w:t xml:space="preserve">Pharyngitis, oropharyngeal pain, cough </w:t>
            </w:r>
          </w:p>
        </w:tc>
      </w:tr>
      <w:tr w:rsidR="00757830" w:rsidRPr="00757830" w14:paraId="52A659A5" w14:textId="77777777" w:rsidTr="002D690C">
        <w:trPr>
          <w:cantSplit/>
        </w:trPr>
        <w:tc>
          <w:tcPr>
            <w:tcW w:w="3408" w:type="dxa"/>
            <w:vMerge w:val="restart"/>
          </w:tcPr>
          <w:p w14:paraId="58481E73" w14:textId="77777777" w:rsidR="00757830" w:rsidRPr="00757830" w:rsidRDefault="00757830" w:rsidP="00757830">
            <w:pPr>
              <w:tabs>
                <w:tab w:val="clear" w:pos="562"/>
                <w:tab w:val="left" w:pos="567"/>
              </w:tabs>
              <w:rPr>
                <w:color w:val="000000"/>
              </w:rPr>
            </w:pPr>
            <w:r w:rsidRPr="00757830">
              <w:rPr>
                <w:color w:val="000000"/>
              </w:rPr>
              <w:t>Gastrointestinal disorders</w:t>
            </w:r>
          </w:p>
        </w:tc>
        <w:tc>
          <w:tcPr>
            <w:tcW w:w="1650" w:type="dxa"/>
            <w:tcBorders>
              <w:bottom w:val="nil"/>
            </w:tcBorders>
          </w:tcPr>
          <w:p w14:paraId="61C50A3A" w14:textId="77777777" w:rsidR="00757830" w:rsidRPr="00757830" w:rsidRDefault="00757830" w:rsidP="00757830">
            <w:pPr>
              <w:tabs>
                <w:tab w:val="clear" w:pos="562"/>
                <w:tab w:val="left" w:pos="567"/>
              </w:tabs>
              <w:jc w:val="center"/>
              <w:rPr>
                <w:color w:val="000000"/>
              </w:rPr>
            </w:pPr>
            <w:r w:rsidRPr="00757830">
              <w:rPr>
                <w:color w:val="000000"/>
              </w:rPr>
              <w:t>Very common</w:t>
            </w:r>
          </w:p>
          <w:p w14:paraId="5F2634DA" w14:textId="77777777" w:rsidR="00757830" w:rsidRPr="00757830" w:rsidRDefault="00757830" w:rsidP="00757830">
            <w:pPr>
              <w:tabs>
                <w:tab w:val="clear" w:pos="562"/>
                <w:tab w:val="left" w:pos="567"/>
              </w:tabs>
              <w:jc w:val="center"/>
              <w:rPr>
                <w:color w:val="000000"/>
              </w:rPr>
            </w:pPr>
          </w:p>
        </w:tc>
        <w:tc>
          <w:tcPr>
            <w:tcW w:w="4231" w:type="dxa"/>
            <w:tcBorders>
              <w:bottom w:val="nil"/>
            </w:tcBorders>
          </w:tcPr>
          <w:p w14:paraId="57C66A9B" w14:textId="77777777" w:rsidR="00757830" w:rsidRPr="00757830" w:rsidRDefault="00757830" w:rsidP="00757830">
            <w:pPr>
              <w:tabs>
                <w:tab w:val="clear" w:pos="562"/>
                <w:tab w:val="left" w:pos="567"/>
              </w:tabs>
              <w:rPr>
                <w:color w:val="000000"/>
              </w:rPr>
            </w:pPr>
            <w:r w:rsidRPr="00757830">
              <w:rPr>
                <w:color w:val="000000"/>
              </w:rPr>
              <w:t>Abdominal pain (upper and lower), nausea, diarrhoea (including severe with electrolyte imbalance), vomiting, dyspepsia</w:t>
            </w:r>
          </w:p>
          <w:p w14:paraId="71F4AD39" w14:textId="77777777" w:rsidR="00757830" w:rsidRPr="00757830" w:rsidRDefault="00757830" w:rsidP="00757830">
            <w:pPr>
              <w:tabs>
                <w:tab w:val="clear" w:pos="562"/>
                <w:tab w:val="left" w:pos="567"/>
              </w:tabs>
              <w:rPr>
                <w:color w:val="000000"/>
              </w:rPr>
            </w:pPr>
          </w:p>
        </w:tc>
      </w:tr>
      <w:tr w:rsidR="00757830" w:rsidRPr="00757830" w14:paraId="72AB7044" w14:textId="77777777" w:rsidTr="002D690C">
        <w:trPr>
          <w:cantSplit/>
        </w:trPr>
        <w:tc>
          <w:tcPr>
            <w:tcW w:w="3408" w:type="dxa"/>
            <w:vMerge/>
            <w:tcBorders>
              <w:bottom w:val="nil"/>
            </w:tcBorders>
          </w:tcPr>
          <w:p w14:paraId="52C9E52F" w14:textId="77777777" w:rsidR="00757830" w:rsidRPr="00757830" w:rsidRDefault="00757830" w:rsidP="00757830">
            <w:pPr>
              <w:tabs>
                <w:tab w:val="clear" w:pos="562"/>
                <w:tab w:val="left" w:pos="567"/>
              </w:tabs>
              <w:rPr>
                <w:color w:val="000000"/>
              </w:rPr>
            </w:pPr>
          </w:p>
        </w:tc>
        <w:tc>
          <w:tcPr>
            <w:tcW w:w="1650" w:type="dxa"/>
            <w:tcBorders>
              <w:top w:val="nil"/>
              <w:bottom w:val="nil"/>
            </w:tcBorders>
          </w:tcPr>
          <w:p w14:paraId="266A188A" w14:textId="77777777" w:rsidR="00757830" w:rsidRPr="00757830" w:rsidRDefault="00757830" w:rsidP="00757830">
            <w:pPr>
              <w:tabs>
                <w:tab w:val="clear" w:pos="562"/>
                <w:tab w:val="left" w:pos="567"/>
              </w:tabs>
              <w:jc w:val="center"/>
              <w:rPr>
                <w:color w:val="000000"/>
              </w:rPr>
            </w:pPr>
            <w:r w:rsidRPr="00757830">
              <w:rPr>
                <w:color w:val="000000"/>
              </w:rPr>
              <w:t>Common</w:t>
            </w:r>
          </w:p>
        </w:tc>
        <w:tc>
          <w:tcPr>
            <w:tcW w:w="4231" w:type="dxa"/>
            <w:tcBorders>
              <w:top w:val="nil"/>
              <w:bottom w:val="nil"/>
            </w:tcBorders>
          </w:tcPr>
          <w:p w14:paraId="4F3C1F27" w14:textId="77777777" w:rsidR="00757830" w:rsidRPr="00757830" w:rsidRDefault="00757830" w:rsidP="00757830">
            <w:pPr>
              <w:tabs>
                <w:tab w:val="clear" w:pos="562"/>
                <w:tab w:val="left" w:pos="567"/>
              </w:tabs>
              <w:rPr>
                <w:color w:val="000000"/>
              </w:rPr>
            </w:pPr>
            <w:r w:rsidRPr="00757830">
              <w:rPr>
                <w:color w:val="000000"/>
              </w:rPr>
              <w:t>Anorexia, flatulence, mouth ulcer, gastrointestinal haemorrhage, gastroesophageal reflux disease, pancreatitis</w:t>
            </w:r>
          </w:p>
          <w:p w14:paraId="5083FDC6" w14:textId="77777777" w:rsidR="00757830" w:rsidRPr="00757830" w:rsidRDefault="00757830" w:rsidP="00757830">
            <w:pPr>
              <w:tabs>
                <w:tab w:val="clear" w:pos="562"/>
                <w:tab w:val="left" w:pos="567"/>
              </w:tabs>
              <w:rPr>
                <w:color w:val="000000"/>
              </w:rPr>
            </w:pPr>
          </w:p>
        </w:tc>
      </w:tr>
      <w:tr w:rsidR="00757830" w:rsidRPr="00757830" w14:paraId="68E607EA" w14:textId="77777777" w:rsidTr="002D690C">
        <w:tc>
          <w:tcPr>
            <w:tcW w:w="3408" w:type="dxa"/>
          </w:tcPr>
          <w:p w14:paraId="35FECAA7" w14:textId="77777777" w:rsidR="00757830" w:rsidRPr="00757830" w:rsidRDefault="00757830" w:rsidP="00757830">
            <w:pPr>
              <w:tabs>
                <w:tab w:val="clear" w:pos="562"/>
                <w:tab w:val="left" w:pos="567"/>
              </w:tabs>
              <w:rPr>
                <w:color w:val="000000"/>
              </w:rPr>
            </w:pPr>
            <w:r w:rsidRPr="00757830">
              <w:rPr>
                <w:color w:val="000000"/>
              </w:rPr>
              <w:t>Hepatobiliary disorders</w:t>
            </w:r>
          </w:p>
        </w:tc>
        <w:tc>
          <w:tcPr>
            <w:tcW w:w="1650" w:type="dxa"/>
          </w:tcPr>
          <w:p w14:paraId="0AB13C84" w14:textId="77777777" w:rsidR="00757830" w:rsidRPr="00757830" w:rsidRDefault="00757830" w:rsidP="00757830">
            <w:pPr>
              <w:jc w:val="center"/>
              <w:rPr>
                <w:color w:val="000000"/>
                <w:szCs w:val="20"/>
                <w:lang w:val="en-GB"/>
              </w:rPr>
            </w:pPr>
            <w:r w:rsidRPr="00757830">
              <w:rPr>
                <w:color w:val="000000"/>
                <w:szCs w:val="20"/>
                <w:lang w:val="en-GB"/>
              </w:rPr>
              <w:t>Common</w:t>
            </w:r>
          </w:p>
        </w:tc>
        <w:tc>
          <w:tcPr>
            <w:tcW w:w="4231" w:type="dxa"/>
          </w:tcPr>
          <w:p w14:paraId="4C6B513E" w14:textId="77777777" w:rsidR="00757830" w:rsidRPr="00757830" w:rsidRDefault="00757830" w:rsidP="00757830">
            <w:pPr>
              <w:tabs>
                <w:tab w:val="clear" w:pos="562"/>
                <w:tab w:val="left" w:pos="567"/>
              </w:tabs>
              <w:rPr>
                <w:color w:val="000000"/>
              </w:rPr>
            </w:pPr>
            <w:r w:rsidRPr="00757830">
              <w:rPr>
                <w:color w:val="000000"/>
              </w:rPr>
              <w:t>Hepatitis (including increased AST, ALT, GGT), blood bilirubin increased (including jaundice)</w:t>
            </w:r>
          </w:p>
          <w:p w14:paraId="4C18A7B1" w14:textId="77777777" w:rsidR="00757830" w:rsidRPr="00757830" w:rsidRDefault="00757830" w:rsidP="00757830">
            <w:pPr>
              <w:tabs>
                <w:tab w:val="clear" w:pos="562"/>
                <w:tab w:val="left" w:pos="567"/>
              </w:tabs>
              <w:rPr>
                <w:color w:val="000000"/>
              </w:rPr>
            </w:pPr>
          </w:p>
        </w:tc>
      </w:tr>
      <w:tr w:rsidR="00757830" w:rsidRPr="00757830" w14:paraId="77CD785A" w14:textId="77777777" w:rsidTr="00CF6CD3">
        <w:tc>
          <w:tcPr>
            <w:tcW w:w="3408" w:type="dxa"/>
            <w:tcBorders>
              <w:bottom w:val="nil"/>
            </w:tcBorders>
          </w:tcPr>
          <w:p w14:paraId="5BCA9B4F" w14:textId="77777777" w:rsidR="00757830" w:rsidRPr="00757830" w:rsidRDefault="00757830" w:rsidP="00757830">
            <w:pPr>
              <w:tabs>
                <w:tab w:val="clear" w:pos="562"/>
                <w:tab w:val="left" w:pos="567"/>
              </w:tabs>
              <w:rPr>
                <w:color w:val="000000"/>
              </w:rPr>
            </w:pPr>
            <w:r w:rsidRPr="00757830">
              <w:rPr>
                <w:color w:val="000000"/>
              </w:rPr>
              <w:t>Skin and subcutaneous tissue disorders</w:t>
            </w:r>
          </w:p>
          <w:p w14:paraId="06B516D8" w14:textId="77777777" w:rsidR="00757830" w:rsidRPr="00757830" w:rsidRDefault="00757830" w:rsidP="00757830">
            <w:pPr>
              <w:tabs>
                <w:tab w:val="clear" w:pos="562"/>
                <w:tab w:val="left" w:pos="567"/>
              </w:tabs>
              <w:rPr>
                <w:color w:val="000000"/>
              </w:rPr>
            </w:pPr>
          </w:p>
        </w:tc>
        <w:tc>
          <w:tcPr>
            <w:tcW w:w="1650" w:type="dxa"/>
            <w:tcBorders>
              <w:bottom w:val="nil"/>
            </w:tcBorders>
          </w:tcPr>
          <w:p w14:paraId="6C3A1A95" w14:textId="77777777" w:rsidR="00757830" w:rsidRPr="00757830" w:rsidRDefault="00757830" w:rsidP="00757830">
            <w:pPr>
              <w:tabs>
                <w:tab w:val="clear" w:pos="562"/>
                <w:tab w:val="left" w:pos="567"/>
              </w:tabs>
              <w:jc w:val="center"/>
              <w:rPr>
                <w:color w:val="000000"/>
              </w:rPr>
            </w:pPr>
            <w:r w:rsidRPr="00757830">
              <w:rPr>
                <w:color w:val="000000"/>
              </w:rPr>
              <w:t>Very common</w:t>
            </w:r>
          </w:p>
        </w:tc>
        <w:tc>
          <w:tcPr>
            <w:tcW w:w="4231" w:type="dxa"/>
            <w:tcBorders>
              <w:bottom w:val="nil"/>
            </w:tcBorders>
          </w:tcPr>
          <w:p w14:paraId="0C1AB63A" w14:textId="77777777" w:rsidR="00757830" w:rsidRPr="00757830" w:rsidRDefault="00757830" w:rsidP="00757830">
            <w:pPr>
              <w:tabs>
                <w:tab w:val="clear" w:pos="562"/>
                <w:tab w:val="left" w:pos="567"/>
              </w:tabs>
              <w:rPr>
                <w:color w:val="000000"/>
              </w:rPr>
            </w:pPr>
            <w:r w:rsidRPr="00757830">
              <w:rPr>
                <w:color w:val="000000"/>
              </w:rPr>
              <w:t>Pruritus, rash (including erythematous and maculopapular</w:t>
            </w:r>
            <w:r w:rsidR="00760CE2">
              <w:rPr>
                <w:color w:val="000000"/>
              </w:rPr>
              <w:t>)</w:t>
            </w:r>
          </w:p>
        </w:tc>
      </w:tr>
      <w:tr w:rsidR="00757830" w:rsidRPr="00757830" w14:paraId="09E9B5BF" w14:textId="77777777" w:rsidTr="00CF6CD3">
        <w:tc>
          <w:tcPr>
            <w:tcW w:w="3408" w:type="dxa"/>
            <w:tcBorders>
              <w:top w:val="nil"/>
              <w:bottom w:val="nil"/>
            </w:tcBorders>
          </w:tcPr>
          <w:p w14:paraId="208F181F" w14:textId="77777777" w:rsidR="00757830" w:rsidRPr="00757830" w:rsidRDefault="00757830" w:rsidP="00757830">
            <w:pPr>
              <w:tabs>
                <w:tab w:val="clear" w:pos="562"/>
                <w:tab w:val="left" w:pos="567"/>
              </w:tabs>
              <w:rPr>
                <w:color w:val="000000"/>
              </w:rPr>
            </w:pPr>
          </w:p>
        </w:tc>
        <w:tc>
          <w:tcPr>
            <w:tcW w:w="1650" w:type="dxa"/>
            <w:tcBorders>
              <w:top w:val="nil"/>
              <w:bottom w:val="nil"/>
            </w:tcBorders>
          </w:tcPr>
          <w:p w14:paraId="2C9D27D1" w14:textId="77777777" w:rsidR="00757830" w:rsidRPr="00757830" w:rsidRDefault="00757830" w:rsidP="00757830">
            <w:pPr>
              <w:tabs>
                <w:tab w:val="clear" w:pos="562"/>
                <w:tab w:val="left" w:pos="567"/>
              </w:tabs>
              <w:jc w:val="center"/>
              <w:rPr>
                <w:color w:val="000000"/>
              </w:rPr>
            </w:pPr>
            <w:r w:rsidRPr="00757830">
              <w:rPr>
                <w:color w:val="000000"/>
              </w:rPr>
              <w:t>Common</w:t>
            </w:r>
          </w:p>
          <w:p w14:paraId="240D4C80" w14:textId="77777777" w:rsidR="00757830" w:rsidRPr="00757830" w:rsidRDefault="00757830" w:rsidP="00757830">
            <w:pPr>
              <w:tabs>
                <w:tab w:val="clear" w:pos="562"/>
                <w:tab w:val="left" w:pos="567"/>
              </w:tabs>
              <w:jc w:val="center"/>
              <w:rPr>
                <w:color w:val="000000"/>
              </w:rPr>
            </w:pPr>
          </w:p>
        </w:tc>
        <w:tc>
          <w:tcPr>
            <w:tcW w:w="4231" w:type="dxa"/>
            <w:tcBorders>
              <w:top w:val="nil"/>
              <w:bottom w:val="nil"/>
            </w:tcBorders>
          </w:tcPr>
          <w:p w14:paraId="2D3CA098" w14:textId="77777777" w:rsidR="00757830" w:rsidRPr="00757830" w:rsidRDefault="00757830" w:rsidP="00757830">
            <w:pPr>
              <w:tabs>
                <w:tab w:val="clear" w:pos="562"/>
                <w:tab w:val="left" w:pos="567"/>
              </w:tabs>
              <w:rPr>
                <w:color w:val="000000"/>
              </w:rPr>
            </w:pPr>
            <w:r w:rsidRPr="00757830">
              <w:rPr>
                <w:color w:val="000000"/>
              </w:rPr>
              <w:t>Acne</w:t>
            </w:r>
          </w:p>
        </w:tc>
      </w:tr>
      <w:tr w:rsidR="00757830" w:rsidRPr="00757830" w14:paraId="6D58EC4C" w14:textId="77777777" w:rsidTr="00CF6CD3">
        <w:trPr>
          <w:cantSplit/>
        </w:trPr>
        <w:tc>
          <w:tcPr>
            <w:tcW w:w="3408" w:type="dxa"/>
            <w:tcBorders>
              <w:top w:val="nil"/>
              <w:bottom w:val="single" w:sz="4" w:space="0" w:color="auto"/>
            </w:tcBorders>
          </w:tcPr>
          <w:p w14:paraId="65EE21A6" w14:textId="77777777" w:rsidR="00757830" w:rsidRPr="00757830" w:rsidRDefault="00757830" w:rsidP="00757830">
            <w:pPr>
              <w:tabs>
                <w:tab w:val="clear" w:pos="562"/>
                <w:tab w:val="left" w:pos="567"/>
              </w:tabs>
              <w:rPr>
                <w:color w:val="000000"/>
              </w:rPr>
            </w:pPr>
          </w:p>
        </w:tc>
        <w:tc>
          <w:tcPr>
            <w:tcW w:w="1650" w:type="dxa"/>
            <w:tcBorders>
              <w:top w:val="nil"/>
              <w:bottom w:val="single" w:sz="4" w:space="0" w:color="auto"/>
            </w:tcBorders>
          </w:tcPr>
          <w:p w14:paraId="7B8DBF28" w14:textId="77777777" w:rsidR="00757830" w:rsidRPr="00757830" w:rsidRDefault="00757830" w:rsidP="00757830">
            <w:pPr>
              <w:tabs>
                <w:tab w:val="clear" w:pos="562"/>
                <w:tab w:val="left" w:pos="567"/>
              </w:tabs>
              <w:jc w:val="center"/>
              <w:rPr>
                <w:color w:val="000000"/>
              </w:rPr>
            </w:pPr>
            <w:r w:rsidRPr="00757830">
              <w:rPr>
                <w:color w:val="000000"/>
              </w:rPr>
              <w:t>Rare</w:t>
            </w:r>
          </w:p>
        </w:tc>
        <w:tc>
          <w:tcPr>
            <w:tcW w:w="4231" w:type="dxa"/>
            <w:tcBorders>
              <w:top w:val="nil"/>
              <w:bottom w:val="single" w:sz="4" w:space="0" w:color="auto"/>
            </w:tcBorders>
          </w:tcPr>
          <w:p w14:paraId="07EB6A47" w14:textId="77777777" w:rsidR="00757830" w:rsidRPr="00757830" w:rsidRDefault="00757830" w:rsidP="00757830">
            <w:pPr>
              <w:tabs>
                <w:tab w:val="clear" w:pos="562"/>
                <w:tab w:val="left" w:pos="567"/>
              </w:tabs>
              <w:rPr>
                <w:color w:val="000000"/>
              </w:rPr>
            </w:pPr>
            <w:r w:rsidRPr="00757830">
              <w:rPr>
                <w:color w:val="000000"/>
              </w:rPr>
              <w:t>Stevens Johnson syndrome, toxic epidermal necrolysis (TEN)</w:t>
            </w:r>
          </w:p>
        </w:tc>
      </w:tr>
      <w:tr w:rsidR="00757830" w:rsidRPr="00757830" w14:paraId="057AD72A" w14:textId="77777777" w:rsidTr="00CF6CD3">
        <w:trPr>
          <w:cantSplit/>
        </w:trPr>
        <w:tc>
          <w:tcPr>
            <w:tcW w:w="3408" w:type="dxa"/>
            <w:vMerge w:val="restart"/>
            <w:tcBorders>
              <w:top w:val="single" w:sz="4" w:space="0" w:color="auto"/>
            </w:tcBorders>
          </w:tcPr>
          <w:p w14:paraId="076E1CE5" w14:textId="77777777" w:rsidR="00757830" w:rsidRPr="00757830" w:rsidRDefault="00757830" w:rsidP="00757830">
            <w:pPr>
              <w:tabs>
                <w:tab w:val="clear" w:pos="562"/>
                <w:tab w:val="left" w:pos="567"/>
              </w:tabs>
              <w:rPr>
                <w:color w:val="000000"/>
              </w:rPr>
            </w:pPr>
            <w:r w:rsidRPr="00757830">
              <w:rPr>
                <w:color w:val="000000"/>
              </w:rPr>
              <w:t>Musculosketal and connective tissue disorders</w:t>
            </w:r>
          </w:p>
        </w:tc>
        <w:tc>
          <w:tcPr>
            <w:tcW w:w="1650" w:type="dxa"/>
            <w:tcBorders>
              <w:top w:val="single" w:sz="4" w:space="0" w:color="auto"/>
              <w:bottom w:val="nil"/>
            </w:tcBorders>
          </w:tcPr>
          <w:p w14:paraId="26572548" w14:textId="77777777" w:rsidR="00757830" w:rsidRPr="00757830" w:rsidRDefault="00757830" w:rsidP="00757830">
            <w:pPr>
              <w:tabs>
                <w:tab w:val="clear" w:pos="562"/>
                <w:tab w:val="left" w:pos="567"/>
              </w:tabs>
              <w:jc w:val="center"/>
              <w:rPr>
                <w:color w:val="000000"/>
              </w:rPr>
            </w:pPr>
            <w:r w:rsidRPr="00757830">
              <w:rPr>
                <w:color w:val="000000"/>
              </w:rPr>
              <w:t>Very common</w:t>
            </w:r>
          </w:p>
          <w:p w14:paraId="783DF573" w14:textId="77777777" w:rsidR="00757830" w:rsidRPr="00757830" w:rsidRDefault="00757830" w:rsidP="00757830">
            <w:pPr>
              <w:tabs>
                <w:tab w:val="clear" w:pos="562"/>
                <w:tab w:val="left" w:pos="567"/>
              </w:tabs>
              <w:jc w:val="center"/>
              <w:rPr>
                <w:color w:val="000000"/>
              </w:rPr>
            </w:pPr>
          </w:p>
        </w:tc>
        <w:tc>
          <w:tcPr>
            <w:tcW w:w="4231" w:type="dxa"/>
            <w:tcBorders>
              <w:top w:val="single" w:sz="4" w:space="0" w:color="auto"/>
              <w:bottom w:val="nil"/>
            </w:tcBorders>
          </w:tcPr>
          <w:p w14:paraId="7BFE22C0" w14:textId="77777777" w:rsidR="00757830" w:rsidRPr="00757830" w:rsidRDefault="00757830" w:rsidP="00757830">
            <w:pPr>
              <w:tabs>
                <w:tab w:val="clear" w:pos="562"/>
                <w:tab w:val="left" w:pos="567"/>
              </w:tabs>
              <w:rPr>
                <w:color w:val="000000"/>
              </w:rPr>
            </w:pPr>
            <w:r w:rsidRPr="00757830">
              <w:rPr>
                <w:color w:val="000000"/>
              </w:rPr>
              <w:t>Arthralgia and back pain</w:t>
            </w:r>
          </w:p>
          <w:p w14:paraId="5F882831" w14:textId="77777777" w:rsidR="00757830" w:rsidRPr="00757830" w:rsidRDefault="00757830" w:rsidP="00757830">
            <w:pPr>
              <w:tabs>
                <w:tab w:val="clear" w:pos="562"/>
                <w:tab w:val="left" w:pos="567"/>
              </w:tabs>
              <w:rPr>
                <w:color w:val="000000"/>
              </w:rPr>
            </w:pPr>
          </w:p>
        </w:tc>
      </w:tr>
      <w:tr w:rsidR="00757830" w:rsidRPr="00757830" w14:paraId="4F293AF8" w14:textId="77777777" w:rsidTr="002D690C">
        <w:trPr>
          <w:cantSplit/>
        </w:trPr>
        <w:tc>
          <w:tcPr>
            <w:tcW w:w="3408" w:type="dxa"/>
            <w:vMerge/>
            <w:tcBorders>
              <w:bottom w:val="nil"/>
            </w:tcBorders>
          </w:tcPr>
          <w:p w14:paraId="549D274B" w14:textId="77777777" w:rsidR="00757830" w:rsidRPr="00757830" w:rsidRDefault="00757830" w:rsidP="00757830">
            <w:pPr>
              <w:tabs>
                <w:tab w:val="clear" w:pos="562"/>
                <w:tab w:val="left" w:pos="567"/>
              </w:tabs>
              <w:rPr>
                <w:color w:val="000000"/>
              </w:rPr>
            </w:pPr>
          </w:p>
        </w:tc>
        <w:tc>
          <w:tcPr>
            <w:tcW w:w="1650" w:type="dxa"/>
            <w:tcBorders>
              <w:top w:val="nil"/>
              <w:bottom w:val="nil"/>
            </w:tcBorders>
          </w:tcPr>
          <w:p w14:paraId="2BF95B90" w14:textId="77777777" w:rsidR="00757830" w:rsidRPr="00757830" w:rsidRDefault="00757830" w:rsidP="00757830">
            <w:pPr>
              <w:tabs>
                <w:tab w:val="clear" w:pos="562"/>
                <w:tab w:val="left" w:pos="567"/>
              </w:tabs>
              <w:jc w:val="center"/>
              <w:rPr>
                <w:color w:val="000000"/>
              </w:rPr>
            </w:pPr>
            <w:r w:rsidRPr="00757830">
              <w:rPr>
                <w:color w:val="000000"/>
              </w:rPr>
              <w:t>Common</w:t>
            </w:r>
          </w:p>
        </w:tc>
        <w:tc>
          <w:tcPr>
            <w:tcW w:w="4231" w:type="dxa"/>
            <w:tcBorders>
              <w:top w:val="nil"/>
              <w:bottom w:val="nil"/>
            </w:tcBorders>
          </w:tcPr>
          <w:p w14:paraId="183A6BB2" w14:textId="77777777" w:rsidR="00757830" w:rsidRPr="00757830" w:rsidRDefault="00757830" w:rsidP="00757830">
            <w:pPr>
              <w:tabs>
                <w:tab w:val="clear" w:pos="562"/>
                <w:tab w:val="left" w:pos="567"/>
              </w:tabs>
              <w:rPr>
                <w:color w:val="000000"/>
              </w:rPr>
            </w:pPr>
            <w:r w:rsidRPr="00757830">
              <w:rPr>
                <w:color w:val="000000"/>
              </w:rPr>
              <w:t>Myositis, rhabdomyolysis, myalgia, myopathy/CPK increased</w:t>
            </w:r>
          </w:p>
          <w:p w14:paraId="144250FA" w14:textId="77777777" w:rsidR="00757830" w:rsidRPr="00757830" w:rsidRDefault="00757830" w:rsidP="00757830">
            <w:pPr>
              <w:tabs>
                <w:tab w:val="clear" w:pos="562"/>
                <w:tab w:val="left" w:pos="567"/>
              </w:tabs>
              <w:rPr>
                <w:color w:val="000000"/>
              </w:rPr>
            </w:pPr>
          </w:p>
        </w:tc>
      </w:tr>
      <w:tr w:rsidR="00757830" w:rsidRPr="00757830" w14:paraId="4123EB4E" w14:textId="77777777" w:rsidTr="002D690C">
        <w:tc>
          <w:tcPr>
            <w:tcW w:w="3408" w:type="dxa"/>
            <w:tcBorders>
              <w:bottom w:val="nil"/>
            </w:tcBorders>
          </w:tcPr>
          <w:p w14:paraId="7BC8261D" w14:textId="77777777" w:rsidR="00757830" w:rsidRPr="00757830" w:rsidRDefault="00757830" w:rsidP="00757830">
            <w:pPr>
              <w:tabs>
                <w:tab w:val="clear" w:pos="562"/>
                <w:tab w:val="left" w:pos="567"/>
              </w:tabs>
              <w:spacing w:after="120"/>
              <w:rPr>
                <w:color w:val="000000"/>
              </w:rPr>
            </w:pPr>
            <w:r w:rsidRPr="00757830">
              <w:rPr>
                <w:color w:val="000000"/>
              </w:rPr>
              <w:t>Renal and urinary disorders</w:t>
            </w:r>
          </w:p>
        </w:tc>
        <w:tc>
          <w:tcPr>
            <w:tcW w:w="1650" w:type="dxa"/>
            <w:tcBorders>
              <w:bottom w:val="nil"/>
            </w:tcBorders>
          </w:tcPr>
          <w:p w14:paraId="486B2790" w14:textId="77777777" w:rsidR="00757830" w:rsidRPr="00757830" w:rsidRDefault="00757830" w:rsidP="00757830">
            <w:pPr>
              <w:tabs>
                <w:tab w:val="clear" w:pos="562"/>
                <w:tab w:val="left" w:pos="567"/>
              </w:tabs>
              <w:spacing w:after="120"/>
              <w:jc w:val="center"/>
              <w:rPr>
                <w:color w:val="000000"/>
              </w:rPr>
            </w:pPr>
            <w:r w:rsidRPr="00757830">
              <w:rPr>
                <w:color w:val="000000"/>
              </w:rPr>
              <w:t>Common</w:t>
            </w:r>
          </w:p>
        </w:tc>
        <w:tc>
          <w:tcPr>
            <w:tcW w:w="4231" w:type="dxa"/>
            <w:tcBorders>
              <w:bottom w:val="nil"/>
            </w:tcBorders>
          </w:tcPr>
          <w:p w14:paraId="51D9910F" w14:textId="77777777" w:rsidR="00757830" w:rsidRPr="00757830" w:rsidRDefault="00757830" w:rsidP="00B4070F">
            <w:pPr>
              <w:tabs>
                <w:tab w:val="clear" w:pos="562"/>
                <w:tab w:val="left" w:pos="567"/>
              </w:tabs>
              <w:jc w:val="both"/>
              <w:rPr>
                <w:color w:val="000000"/>
                <w:lang w:val="en-GB"/>
              </w:rPr>
            </w:pPr>
            <w:r w:rsidRPr="00757830">
              <w:rPr>
                <w:color w:val="000000"/>
              </w:rPr>
              <w:t xml:space="preserve">Increased urination, </w:t>
            </w:r>
            <w:r w:rsidRPr="00757830">
              <w:rPr>
                <w:color w:val="000000"/>
                <w:lang w:val="en-GB"/>
              </w:rPr>
              <w:t>renal impairment (e</w:t>
            </w:r>
            <w:r w:rsidR="00EC0DC1">
              <w:rPr>
                <w:color w:val="000000"/>
                <w:lang w:val="en-GB"/>
              </w:rPr>
              <w:t>.</w:t>
            </w:r>
            <w:r w:rsidRPr="00757830">
              <w:rPr>
                <w:color w:val="000000"/>
                <w:lang w:val="en-GB"/>
              </w:rPr>
              <w:t>g</w:t>
            </w:r>
            <w:r w:rsidR="00EC0DC1">
              <w:rPr>
                <w:color w:val="000000"/>
                <w:lang w:val="en-GB"/>
              </w:rPr>
              <w:t>.</w:t>
            </w:r>
            <w:r w:rsidRPr="00757830">
              <w:rPr>
                <w:color w:val="000000"/>
                <w:lang w:val="en-GB"/>
              </w:rPr>
              <w:t xml:space="preserve"> oliguria, elevated creatinine)</w:t>
            </w:r>
          </w:p>
          <w:p w14:paraId="229ECCCF" w14:textId="77777777" w:rsidR="00757830" w:rsidRPr="00757830" w:rsidRDefault="00757830" w:rsidP="00B4070F">
            <w:pPr>
              <w:tabs>
                <w:tab w:val="clear" w:pos="562"/>
                <w:tab w:val="left" w:pos="567"/>
              </w:tabs>
              <w:jc w:val="both"/>
              <w:rPr>
                <w:color w:val="000000"/>
              </w:rPr>
            </w:pPr>
          </w:p>
        </w:tc>
      </w:tr>
      <w:tr w:rsidR="00757830" w:rsidRPr="00757830" w14:paraId="41C1942B" w14:textId="77777777" w:rsidTr="002D690C">
        <w:trPr>
          <w:trHeight w:val="556"/>
        </w:trPr>
        <w:tc>
          <w:tcPr>
            <w:tcW w:w="3408" w:type="dxa"/>
            <w:tcBorders>
              <w:top w:val="nil"/>
            </w:tcBorders>
          </w:tcPr>
          <w:p w14:paraId="1A06DB77" w14:textId="77777777" w:rsidR="00757830" w:rsidRPr="00757830" w:rsidRDefault="00757830" w:rsidP="006B464B">
            <w:pPr>
              <w:tabs>
                <w:tab w:val="clear" w:pos="562"/>
                <w:tab w:val="left" w:pos="567"/>
              </w:tabs>
              <w:spacing w:after="120"/>
              <w:jc w:val="center"/>
              <w:rPr>
                <w:color w:val="000000"/>
              </w:rPr>
            </w:pPr>
          </w:p>
        </w:tc>
        <w:tc>
          <w:tcPr>
            <w:tcW w:w="1650" w:type="dxa"/>
            <w:tcBorders>
              <w:top w:val="nil"/>
            </w:tcBorders>
          </w:tcPr>
          <w:p w14:paraId="141E2CB0" w14:textId="77777777" w:rsidR="00757830" w:rsidRDefault="00757830" w:rsidP="006B464B">
            <w:pPr>
              <w:jc w:val="center"/>
            </w:pPr>
            <w:r w:rsidRPr="00757830">
              <w:t>Unc</w:t>
            </w:r>
            <w:r w:rsidRPr="006B464B">
              <w:t>ommon</w:t>
            </w:r>
          </w:p>
          <w:p w14:paraId="64A52836" w14:textId="77777777" w:rsidR="00D707D5" w:rsidRPr="006B464B" w:rsidRDefault="00D707D5" w:rsidP="006B464B">
            <w:pPr>
              <w:jc w:val="center"/>
            </w:pPr>
          </w:p>
          <w:p w14:paraId="2F049C60" w14:textId="77777777" w:rsidR="00B73015" w:rsidRPr="00757830" w:rsidRDefault="00B73015" w:rsidP="006B464B">
            <w:pPr>
              <w:jc w:val="center"/>
            </w:pPr>
            <w:r w:rsidRPr="006B464B">
              <w:t>Not</w:t>
            </w:r>
            <w:r>
              <w:t xml:space="preserve"> known</w:t>
            </w:r>
          </w:p>
        </w:tc>
        <w:tc>
          <w:tcPr>
            <w:tcW w:w="4231" w:type="dxa"/>
            <w:tcBorders>
              <w:top w:val="nil"/>
            </w:tcBorders>
          </w:tcPr>
          <w:p w14:paraId="5EEFD2E9" w14:textId="77777777" w:rsidR="00757830" w:rsidRDefault="00757830" w:rsidP="00B4070F">
            <w:pPr>
              <w:tabs>
                <w:tab w:val="clear" w:pos="562"/>
                <w:tab w:val="left" w:pos="567"/>
              </w:tabs>
              <w:jc w:val="both"/>
              <w:rPr>
                <w:color w:val="000000"/>
              </w:rPr>
            </w:pPr>
            <w:r w:rsidRPr="00757830">
              <w:rPr>
                <w:color w:val="000000"/>
              </w:rPr>
              <w:t>Acute renal failure</w:t>
            </w:r>
          </w:p>
          <w:p w14:paraId="317B0BCA" w14:textId="77777777" w:rsidR="00D707D5" w:rsidRDefault="00D707D5" w:rsidP="00B4070F">
            <w:pPr>
              <w:tabs>
                <w:tab w:val="clear" w:pos="562"/>
                <w:tab w:val="left" w:pos="567"/>
              </w:tabs>
              <w:jc w:val="both"/>
              <w:rPr>
                <w:color w:val="000000"/>
              </w:rPr>
            </w:pPr>
          </w:p>
          <w:p w14:paraId="58800160" w14:textId="77777777" w:rsidR="00757830" w:rsidRPr="00757830" w:rsidRDefault="00B73015" w:rsidP="00B4070F">
            <w:pPr>
              <w:tabs>
                <w:tab w:val="clear" w:pos="562"/>
                <w:tab w:val="left" w:pos="567"/>
              </w:tabs>
              <w:jc w:val="both"/>
              <w:rPr>
                <w:color w:val="000000"/>
              </w:rPr>
            </w:pPr>
            <w:r w:rsidRPr="005A7D58">
              <w:rPr>
                <w:color w:val="000000"/>
                <w:szCs w:val="22"/>
              </w:rPr>
              <w:t>Nephrolithiasis</w:t>
            </w:r>
          </w:p>
        </w:tc>
      </w:tr>
      <w:tr w:rsidR="00757830" w:rsidRPr="00757830" w14:paraId="041D2CCC" w14:textId="77777777" w:rsidTr="00466C05">
        <w:tc>
          <w:tcPr>
            <w:tcW w:w="3408" w:type="dxa"/>
          </w:tcPr>
          <w:p w14:paraId="3A5E1CB9" w14:textId="77777777" w:rsidR="00757830" w:rsidRPr="00757830" w:rsidRDefault="00757830" w:rsidP="00757830">
            <w:pPr>
              <w:tabs>
                <w:tab w:val="clear" w:pos="562"/>
                <w:tab w:val="left" w:pos="567"/>
              </w:tabs>
              <w:rPr>
                <w:color w:val="000000"/>
              </w:rPr>
            </w:pPr>
            <w:r w:rsidRPr="00757830">
              <w:rPr>
                <w:color w:val="000000"/>
              </w:rPr>
              <w:t>Reproductive system and breast disorders</w:t>
            </w:r>
          </w:p>
        </w:tc>
        <w:tc>
          <w:tcPr>
            <w:tcW w:w="1650" w:type="dxa"/>
            <w:tcBorders>
              <w:bottom w:val="single" w:sz="4" w:space="0" w:color="auto"/>
            </w:tcBorders>
          </w:tcPr>
          <w:p w14:paraId="4780BCA6" w14:textId="77777777" w:rsidR="00757830" w:rsidRPr="00757830" w:rsidRDefault="00757830" w:rsidP="00757830">
            <w:pPr>
              <w:tabs>
                <w:tab w:val="clear" w:pos="562"/>
                <w:tab w:val="left" w:pos="567"/>
              </w:tabs>
              <w:jc w:val="center"/>
              <w:rPr>
                <w:color w:val="000000"/>
              </w:rPr>
            </w:pPr>
            <w:r w:rsidRPr="00757830">
              <w:rPr>
                <w:color w:val="000000"/>
              </w:rPr>
              <w:t>Common</w:t>
            </w:r>
          </w:p>
        </w:tc>
        <w:tc>
          <w:tcPr>
            <w:tcW w:w="4231" w:type="dxa"/>
            <w:tcBorders>
              <w:bottom w:val="single" w:sz="4" w:space="0" w:color="auto"/>
            </w:tcBorders>
          </w:tcPr>
          <w:p w14:paraId="30D2052C" w14:textId="77777777" w:rsidR="00757830" w:rsidRPr="00757830" w:rsidRDefault="00757830" w:rsidP="00757830">
            <w:pPr>
              <w:tabs>
                <w:tab w:val="clear" w:pos="562"/>
                <w:tab w:val="left" w:pos="567"/>
              </w:tabs>
              <w:rPr>
                <w:color w:val="000000"/>
              </w:rPr>
            </w:pPr>
            <w:r w:rsidRPr="00757830">
              <w:rPr>
                <w:color w:val="000000"/>
              </w:rPr>
              <w:t>Menorrhagia</w:t>
            </w:r>
          </w:p>
        </w:tc>
      </w:tr>
      <w:tr w:rsidR="00757830" w:rsidRPr="00757830" w14:paraId="5FCB4DBA" w14:textId="77777777" w:rsidTr="00466C05">
        <w:trPr>
          <w:cantSplit/>
        </w:trPr>
        <w:tc>
          <w:tcPr>
            <w:tcW w:w="3408" w:type="dxa"/>
            <w:vMerge w:val="restart"/>
          </w:tcPr>
          <w:p w14:paraId="6E4C5058" w14:textId="77777777" w:rsidR="00757830" w:rsidRPr="00757830" w:rsidRDefault="00757830" w:rsidP="00757830">
            <w:pPr>
              <w:tabs>
                <w:tab w:val="clear" w:pos="562"/>
                <w:tab w:val="left" w:pos="567"/>
              </w:tabs>
              <w:rPr>
                <w:color w:val="000000"/>
              </w:rPr>
            </w:pPr>
            <w:r w:rsidRPr="00757830">
              <w:rPr>
                <w:color w:val="000000"/>
              </w:rPr>
              <w:t>General disorders and administration site conditions</w:t>
            </w:r>
          </w:p>
        </w:tc>
        <w:tc>
          <w:tcPr>
            <w:tcW w:w="1650" w:type="dxa"/>
            <w:tcBorders>
              <w:bottom w:val="single" w:sz="4" w:space="0" w:color="auto"/>
            </w:tcBorders>
          </w:tcPr>
          <w:p w14:paraId="00B32FB1" w14:textId="77777777" w:rsidR="00757830" w:rsidRPr="00757830" w:rsidRDefault="00757830" w:rsidP="00757830">
            <w:pPr>
              <w:tabs>
                <w:tab w:val="clear" w:pos="562"/>
                <w:tab w:val="left" w:pos="567"/>
              </w:tabs>
              <w:jc w:val="center"/>
              <w:rPr>
                <w:color w:val="000000"/>
              </w:rPr>
            </w:pPr>
            <w:r w:rsidRPr="00757830">
              <w:rPr>
                <w:color w:val="000000"/>
              </w:rPr>
              <w:t>Very common</w:t>
            </w:r>
          </w:p>
          <w:p w14:paraId="7539462E" w14:textId="77777777" w:rsidR="00757830" w:rsidRPr="00757830" w:rsidRDefault="00757830" w:rsidP="00757830">
            <w:pPr>
              <w:tabs>
                <w:tab w:val="clear" w:pos="562"/>
                <w:tab w:val="left" w:pos="567"/>
              </w:tabs>
              <w:jc w:val="center"/>
              <w:rPr>
                <w:color w:val="000000"/>
              </w:rPr>
            </w:pPr>
          </w:p>
        </w:tc>
        <w:tc>
          <w:tcPr>
            <w:tcW w:w="4231" w:type="dxa"/>
            <w:tcBorders>
              <w:bottom w:val="single" w:sz="4" w:space="0" w:color="auto"/>
            </w:tcBorders>
          </w:tcPr>
          <w:p w14:paraId="31464B59" w14:textId="77777777" w:rsidR="00757830" w:rsidRPr="00757830" w:rsidRDefault="00757830" w:rsidP="00757830">
            <w:pPr>
              <w:tabs>
                <w:tab w:val="clear" w:pos="562"/>
                <w:tab w:val="left" w:pos="567"/>
              </w:tabs>
              <w:rPr>
                <w:color w:val="000000"/>
              </w:rPr>
            </w:pPr>
            <w:r w:rsidRPr="00757830">
              <w:rPr>
                <w:color w:val="000000"/>
              </w:rPr>
              <w:t>Fatigue including asthenia, flushing, feeling hot</w:t>
            </w:r>
          </w:p>
          <w:p w14:paraId="70C56547" w14:textId="77777777" w:rsidR="00757830" w:rsidRPr="00757830" w:rsidRDefault="00757830" w:rsidP="00757830">
            <w:pPr>
              <w:tabs>
                <w:tab w:val="clear" w:pos="562"/>
                <w:tab w:val="left" w:pos="567"/>
              </w:tabs>
              <w:rPr>
                <w:color w:val="000000"/>
              </w:rPr>
            </w:pPr>
          </w:p>
        </w:tc>
      </w:tr>
      <w:tr w:rsidR="00757830" w:rsidRPr="00757830" w14:paraId="01D93DE5" w14:textId="77777777" w:rsidTr="00466C05">
        <w:trPr>
          <w:cantSplit/>
        </w:trPr>
        <w:tc>
          <w:tcPr>
            <w:tcW w:w="3408" w:type="dxa"/>
            <w:vMerge/>
          </w:tcPr>
          <w:p w14:paraId="1571B902" w14:textId="77777777" w:rsidR="00757830" w:rsidRPr="00757830" w:rsidRDefault="00757830" w:rsidP="00757830">
            <w:pPr>
              <w:tabs>
                <w:tab w:val="clear" w:pos="562"/>
                <w:tab w:val="left" w:pos="567"/>
              </w:tabs>
              <w:rPr>
                <w:color w:val="000000"/>
              </w:rPr>
            </w:pPr>
          </w:p>
        </w:tc>
        <w:tc>
          <w:tcPr>
            <w:tcW w:w="1650" w:type="dxa"/>
            <w:tcBorders>
              <w:top w:val="single" w:sz="4" w:space="0" w:color="auto"/>
            </w:tcBorders>
          </w:tcPr>
          <w:p w14:paraId="46D32C70" w14:textId="77777777" w:rsidR="00757830" w:rsidRPr="00757830" w:rsidRDefault="00757830" w:rsidP="00757830">
            <w:pPr>
              <w:tabs>
                <w:tab w:val="clear" w:pos="562"/>
                <w:tab w:val="left" w:pos="567"/>
              </w:tabs>
              <w:jc w:val="center"/>
              <w:rPr>
                <w:color w:val="000000"/>
              </w:rPr>
            </w:pPr>
            <w:r w:rsidRPr="00757830">
              <w:rPr>
                <w:color w:val="000000"/>
              </w:rPr>
              <w:t>Common</w:t>
            </w:r>
          </w:p>
        </w:tc>
        <w:tc>
          <w:tcPr>
            <w:tcW w:w="4231" w:type="dxa"/>
            <w:tcBorders>
              <w:top w:val="single" w:sz="4" w:space="0" w:color="auto"/>
            </w:tcBorders>
          </w:tcPr>
          <w:p w14:paraId="2E5C8CB2" w14:textId="77777777" w:rsidR="00757830" w:rsidRPr="00757830" w:rsidRDefault="00757830" w:rsidP="00757830">
            <w:pPr>
              <w:tabs>
                <w:tab w:val="clear" w:pos="562"/>
                <w:tab w:val="left" w:pos="567"/>
              </w:tabs>
              <w:rPr>
                <w:color w:val="000000"/>
              </w:rPr>
            </w:pPr>
            <w:r w:rsidRPr="00757830">
              <w:rPr>
                <w:color w:val="000000"/>
              </w:rPr>
              <w:t>Fever, weight loss</w:t>
            </w:r>
          </w:p>
          <w:p w14:paraId="2F8E517F" w14:textId="77777777" w:rsidR="00757830" w:rsidRPr="00757830" w:rsidRDefault="00757830" w:rsidP="00757830">
            <w:pPr>
              <w:tabs>
                <w:tab w:val="clear" w:pos="562"/>
                <w:tab w:val="left" w:pos="567"/>
              </w:tabs>
              <w:rPr>
                <w:color w:val="000000"/>
              </w:rPr>
            </w:pPr>
          </w:p>
        </w:tc>
      </w:tr>
      <w:tr w:rsidR="00757830" w:rsidRPr="00757830" w14:paraId="065DF80A" w14:textId="77777777" w:rsidTr="002D690C">
        <w:trPr>
          <w:cantSplit/>
        </w:trPr>
        <w:tc>
          <w:tcPr>
            <w:tcW w:w="3408" w:type="dxa"/>
            <w:vMerge w:val="restart"/>
          </w:tcPr>
          <w:p w14:paraId="06283BFB" w14:textId="77777777" w:rsidR="00757830" w:rsidRPr="00757830" w:rsidRDefault="00757830" w:rsidP="00757830">
            <w:pPr>
              <w:tabs>
                <w:tab w:val="clear" w:pos="562"/>
                <w:tab w:val="left" w:pos="567"/>
              </w:tabs>
              <w:rPr>
                <w:color w:val="000000"/>
              </w:rPr>
            </w:pPr>
            <w:r w:rsidRPr="00757830">
              <w:rPr>
                <w:color w:val="000000"/>
              </w:rPr>
              <w:t>Investigations</w:t>
            </w:r>
          </w:p>
        </w:tc>
        <w:tc>
          <w:tcPr>
            <w:tcW w:w="1650" w:type="dxa"/>
            <w:tcBorders>
              <w:bottom w:val="nil"/>
            </w:tcBorders>
          </w:tcPr>
          <w:p w14:paraId="5091D218" w14:textId="77777777" w:rsidR="00757830" w:rsidRPr="00757830" w:rsidRDefault="00757830" w:rsidP="00757830">
            <w:pPr>
              <w:tabs>
                <w:tab w:val="clear" w:pos="562"/>
                <w:tab w:val="left" w:pos="567"/>
              </w:tabs>
              <w:jc w:val="center"/>
              <w:rPr>
                <w:color w:val="000000"/>
              </w:rPr>
            </w:pPr>
            <w:r w:rsidRPr="00757830">
              <w:rPr>
                <w:color w:val="000000"/>
              </w:rPr>
              <w:t>Common</w:t>
            </w:r>
          </w:p>
          <w:p w14:paraId="0535BF40" w14:textId="77777777" w:rsidR="00757830" w:rsidRPr="00757830" w:rsidRDefault="00757830" w:rsidP="00757830">
            <w:pPr>
              <w:tabs>
                <w:tab w:val="clear" w:pos="562"/>
                <w:tab w:val="left" w:pos="567"/>
              </w:tabs>
              <w:jc w:val="center"/>
              <w:rPr>
                <w:color w:val="000000"/>
              </w:rPr>
            </w:pPr>
          </w:p>
        </w:tc>
        <w:tc>
          <w:tcPr>
            <w:tcW w:w="4231" w:type="dxa"/>
            <w:tcBorders>
              <w:bottom w:val="nil"/>
            </w:tcBorders>
          </w:tcPr>
          <w:p w14:paraId="79F6AAF3" w14:textId="77777777" w:rsidR="00757830" w:rsidRPr="00757830" w:rsidRDefault="00757830" w:rsidP="00757830">
            <w:pPr>
              <w:tabs>
                <w:tab w:val="clear" w:pos="562"/>
                <w:tab w:val="left" w:pos="567"/>
              </w:tabs>
              <w:rPr>
                <w:color w:val="000000"/>
              </w:rPr>
            </w:pPr>
            <w:r w:rsidRPr="00757830">
              <w:rPr>
                <w:color w:val="000000"/>
              </w:rPr>
              <w:t xml:space="preserve">Increased amylase, decreased free and total thyroxine </w:t>
            </w:r>
          </w:p>
          <w:p w14:paraId="07092F08" w14:textId="77777777" w:rsidR="00757830" w:rsidRPr="00757830" w:rsidRDefault="00757830" w:rsidP="00757830">
            <w:pPr>
              <w:tabs>
                <w:tab w:val="clear" w:pos="562"/>
                <w:tab w:val="left" w:pos="567"/>
              </w:tabs>
              <w:rPr>
                <w:color w:val="000000"/>
              </w:rPr>
            </w:pPr>
          </w:p>
        </w:tc>
      </w:tr>
      <w:tr w:rsidR="00757830" w:rsidRPr="00757830" w14:paraId="38543137" w14:textId="77777777" w:rsidTr="002D690C">
        <w:trPr>
          <w:cantSplit/>
        </w:trPr>
        <w:tc>
          <w:tcPr>
            <w:tcW w:w="3408" w:type="dxa"/>
            <w:vMerge/>
          </w:tcPr>
          <w:p w14:paraId="5E01389A" w14:textId="77777777" w:rsidR="00757830" w:rsidRPr="00757830" w:rsidRDefault="00757830" w:rsidP="00757830">
            <w:pPr>
              <w:tabs>
                <w:tab w:val="clear" w:pos="562"/>
                <w:tab w:val="left" w:pos="567"/>
              </w:tabs>
              <w:rPr>
                <w:color w:val="000000"/>
              </w:rPr>
            </w:pPr>
          </w:p>
        </w:tc>
        <w:tc>
          <w:tcPr>
            <w:tcW w:w="1650" w:type="dxa"/>
            <w:tcBorders>
              <w:top w:val="nil"/>
            </w:tcBorders>
          </w:tcPr>
          <w:p w14:paraId="6FE542C9" w14:textId="77777777" w:rsidR="00757830" w:rsidRPr="00757830" w:rsidRDefault="00757830" w:rsidP="00757830">
            <w:pPr>
              <w:tabs>
                <w:tab w:val="clear" w:pos="562"/>
                <w:tab w:val="left" w:pos="567"/>
              </w:tabs>
              <w:jc w:val="center"/>
              <w:rPr>
                <w:color w:val="000000"/>
              </w:rPr>
            </w:pPr>
            <w:r w:rsidRPr="00757830">
              <w:rPr>
                <w:color w:val="000000"/>
              </w:rPr>
              <w:t>Uncommon</w:t>
            </w:r>
          </w:p>
        </w:tc>
        <w:tc>
          <w:tcPr>
            <w:tcW w:w="4231" w:type="dxa"/>
            <w:tcBorders>
              <w:top w:val="nil"/>
            </w:tcBorders>
          </w:tcPr>
          <w:p w14:paraId="494006DD" w14:textId="77777777" w:rsidR="00757830" w:rsidRPr="00757830" w:rsidRDefault="00757830" w:rsidP="00757830">
            <w:pPr>
              <w:tabs>
                <w:tab w:val="clear" w:pos="562"/>
                <w:tab w:val="left" w:pos="567"/>
              </w:tabs>
              <w:rPr>
                <w:color w:val="000000"/>
              </w:rPr>
            </w:pPr>
            <w:r w:rsidRPr="00757830">
              <w:rPr>
                <w:color w:val="000000"/>
              </w:rPr>
              <w:t>Increased glucose, increased magnesium, increased alkaline phosphatase</w:t>
            </w:r>
          </w:p>
        </w:tc>
      </w:tr>
    </w:tbl>
    <w:p w14:paraId="10F0D829" w14:textId="77777777" w:rsidR="00757830" w:rsidRPr="00757830" w:rsidRDefault="00757830" w:rsidP="00757830">
      <w:pPr>
        <w:tabs>
          <w:tab w:val="clear" w:pos="562"/>
          <w:tab w:val="left" w:pos="567"/>
        </w:tabs>
        <w:rPr>
          <w:color w:val="000000"/>
        </w:rPr>
      </w:pPr>
    </w:p>
    <w:p w14:paraId="02A153D2" w14:textId="77777777" w:rsidR="00424114" w:rsidRDefault="00424114" w:rsidP="00424114">
      <w:pPr>
        <w:tabs>
          <w:tab w:val="clear" w:pos="562"/>
          <w:tab w:val="left" w:pos="567"/>
        </w:tabs>
        <w:rPr>
          <w:color w:val="000000"/>
          <w:szCs w:val="19"/>
          <w:u w:val="single"/>
        </w:rPr>
      </w:pPr>
      <w:r w:rsidRPr="000A6A71">
        <w:rPr>
          <w:color w:val="000000"/>
          <w:szCs w:val="19"/>
          <w:u w:val="single"/>
        </w:rPr>
        <w:t>Description of selected adverse reactions</w:t>
      </w:r>
    </w:p>
    <w:p w14:paraId="0219583D" w14:textId="77777777" w:rsidR="00424114" w:rsidRDefault="00424114" w:rsidP="00424114">
      <w:pPr>
        <w:tabs>
          <w:tab w:val="clear" w:pos="562"/>
          <w:tab w:val="left" w:pos="567"/>
        </w:tabs>
        <w:rPr>
          <w:color w:val="000000"/>
          <w:szCs w:val="19"/>
          <w:u w:val="single"/>
        </w:rPr>
      </w:pPr>
    </w:p>
    <w:p w14:paraId="215AD170" w14:textId="77777777" w:rsidR="00757830" w:rsidRPr="00757830" w:rsidRDefault="00757830" w:rsidP="00757830">
      <w:pPr>
        <w:tabs>
          <w:tab w:val="clear" w:pos="562"/>
          <w:tab w:val="left" w:pos="567"/>
        </w:tabs>
        <w:rPr>
          <w:caps/>
          <w:color w:val="000000"/>
          <w:szCs w:val="19"/>
        </w:rPr>
      </w:pPr>
      <w:r w:rsidRPr="00757830">
        <w:rPr>
          <w:color w:val="000000"/>
          <w:szCs w:val="19"/>
        </w:rPr>
        <w:t>Hepatic transaminase elevations exceeding five times the upper limit or normal, clinical hepatitis, and jaundice have occurred in patients receiving ritonavir alone or in combination with other antiretrovirals.</w:t>
      </w:r>
    </w:p>
    <w:p w14:paraId="342185C8" w14:textId="77777777" w:rsidR="00757830" w:rsidRPr="00757830" w:rsidRDefault="00757830" w:rsidP="00757830">
      <w:pPr>
        <w:tabs>
          <w:tab w:val="clear" w:pos="562"/>
          <w:tab w:val="left" w:pos="567"/>
        </w:tabs>
        <w:rPr>
          <w:color w:val="000000"/>
          <w:szCs w:val="19"/>
          <w:u w:val="single"/>
        </w:rPr>
      </w:pPr>
    </w:p>
    <w:p w14:paraId="05162286" w14:textId="77777777" w:rsidR="00DF290E" w:rsidRPr="00DF290E" w:rsidRDefault="00DF290E" w:rsidP="00DF290E">
      <w:pPr>
        <w:pStyle w:val="EMEANormal"/>
        <w:rPr>
          <w:szCs w:val="22"/>
          <w:u w:val="single"/>
          <w:lang w:val="en-GB"/>
        </w:rPr>
      </w:pPr>
      <w:r w:rsidRPr="00DF290E">
        <w:rPr>
          <w:szCs w:val="22"/>
          <w:u w:val="single"/>
          <w:lang w:val="en-GB"/>
        </w:rPr>
        <w:t>Metabolic parameters</w:t>
      </w:r>
    </w:p>
    <w:p w14:paraId="3D37327E" w14:textId="77777777" w:rsidR="00DF290E" w:rsidRDefault="00DF290E" w:rsidP="00DF290E">
      <w:pPr>
        <w:rPr>
          <w:szCs w:val="22"/>
          <w:lang w:val="en-GB"/>
        </w:rPr>
      </w:pPr>
      <w:r>
        <w:rPr>
          <w:szCs w:val="22"/>
          <w:lang w:val="en-GB"/>
        </w:rPr>
        <w:t>Weight and levels of blood lipids and glucose may increase during antiretroviral therapy (see section 4.4).</w:t>
      </w:r>
    </w:p>
    <w:p w14:paraId="0998CE04" w14:textId="77777777" w:rsidR="00757830" w:rsidRPr="00757830" w:rsidRDefault="00757830" w:rsidP="00757830">
      <w:pPr>
        <w:rPr>
          <w:color w:val="000000"/>
        </w:rPr>
      </w:pPr>
    </w:p>
    <w:p w14:paraId="46241272" w14:textId="77777777" w:rsidR="00757830" w:rsidRPr="00757830" w:rsidRDefault="00757830" w:rsidP="00757830">
      <w:pPr>
        <w:rPr>
          <w:color w:val="000000"/>
          <w:szCs w:val="20"/>
        </w:rPr>
      </w:pPr>
      <w:r w:rsidRPr="00757830">
        <w:rPr>
          <w:color w:val="000000"/>
          <w:szCs w:val="20"/>
        </w:rPr>
        <w:t>In HIV-infected patients with severe immune deficiency at the time of initiation of combination antiretroviral therapy (CART), an inflammatory reaction to asymptomatic or residual opportunistic infections may arise.  Autoimmune disorders (</w:t>
      </w:r>
      <w:r w:rsidRPr="00757830">
        <w:rPr>
          <w:color w:val="000000"/>
          <w:szCs w:val="20"/>
          <w:lang w:val="en-GB"/>
        </w:rPr>
        <w:t>such as Graves’ disease</w:t>
      </w:r>
      <w:r w:rsidR="00A22A9E">
        <w:rPr>
          <w:color w:val="000000"/>
          <w:szCs w:val="20"/>
          <w:lang w:val="en-GB"/>
        </w:rPr>
        <w:t xml:space="preserve"> </w:t>
      </w:r>
      <w:r w:rsidR="00A22A9E">
        <w:rPr>
          <w:lang w:val="en-GB"/>
        </w:rPr>
        <w:t>and autoimmune hepatitis</w:t>
      </w:r>
      <w:r w:rsidRPr="00757830">
        <w:rPr>
          <w:color w:val="000000"/>
          <w:szCs w:val="20"/>
          <w:lang w:val="en-GB"/>
        </w:rPr>
        <w:t>) have also been reported; however, the reported time to onset is more variable and can occur many months after initiation of treatment</w:t>
      </w:r>
      <w:r w:rsidRPr="00757830">
        <w:rPr>
          <w:color w:val="000000"/>
          <w:szCs w:val="20"/>
        </w:rPr>
        <w:t xml:space="preserve"> (see section 4.4).</w:t>
      </w:r>
    </w:p>
    <w:p w14:paraId="70E47295" w14:textId="77777777" w:rsidR="00757830" w:rsidRPr="00757830" w:rsidRDefault="00757830" w:rsidP="00757830">
      <w:pPr>
        <w:tabs>
          <w:tab w:val="left" w:pos="426"/>
        </w:tabs>
        <w:rPr>
          <w:color w:val="000000"/>
          <w:szCs w:val="19"/>
        </w:rPr>
      </w:pPr>
    </w:p>
    <w:p w14:paraId="070CAFCD" w14:textId="77777777" w:rsidR="00757830" w:rsidRPr="00757830" w:rsidRDefault="00757830" w:rsidP="00757830">
      <w:pPr>
        <w:tabs>
          <w:tab w:val="clear" w:pos="562"/>
          <w:tab w:val="left" w:pos="567"/>
        </w:tabs>
        <w:rPr>
          <w:color w:val="000000"/>
          <w:szCs w:val="19"/>
        </w:rPr>
      </w:pPr>
      <w:r w:rsidRPr="00757830">
        <w:rPr>
          <w:color w:val="000000"/>
          <w:szCs w:val="19"/>
        </w:rPr>
        <w:t>Pancreatitis has been observed in patients receiving ritonavir therapy, including those who developed hypertriglyceridaemia.  In some cases fatalities have been observed.  Patients with advanced HIV disease may be at risk of elevated triglycerides and pancreatitis (see section 4.4).</w:t>
      </w:r>
    </w:p>
    <w:p w14:paraId="0CC0EDB8" w14:textId="77777777" w:rsidR="00757830" w:rsidRPr="00757830" w:rsidRDefault="00757830" w:rsidP="00757830">
      <w:pPr>
        <w:tabs>
          <w:tab w:val="clear" w:pos="562"/>
          <w:tab w:val="left" w:pos="567"/>
        </w:tabs>
        <w:rPr>
          <w:color w:val="000000"/>
          <w:szCs w:val="19"/>
        </w:rPr>
      </w:pPr>
    </w:p>
    <w:p w14:paraId="606C5FB1" w14:textId="77777777" w:rsidR="00757830" w:rsidRDefault="00757830" w:rsidP="00757830">
      <w:pPr>
        <w:tabs>
          <w:tab w:val="clear" w:pos="562"/>
          <w:tab w:val="left" w:pos="567"/>
        </w:tabs>
        <w:rPr>
          <w:color w:val="000000"/>
        </w:rPr>
      </w:pPr>
      <w:r w:rsidRPr="00757830">
        <w:rPr>
          <w:color w:val="000000"/>
        </w:rPr>
        <w:t>Cases of osteonecrosis have been reported, particularly in patients with generally acknowledged risk factors, advanced HIV disease or long-term exposure to combination antiretroviral therapy (CART).  The frequency of this is unknown (see section 4.4).</w:t>
      </w:r>
    </w:p>
    <w:p w14:paraId="389FFDD1" w14:textId="77777777" w:rsidR="00424114" w:rsidRDefault="00424114" w:rsidP="00757830">
      <w:pPr>
        <w:tabs>
          <w:tab w:val="clear" w:pos="562"/>
          <w:tab w:val="left" w:pos="567"/>
        </w:tabs>
        <w:rPr>
          <w:color w:val="000000"/>
        </w:rPr>
      </w:pPr>
    </w:p>
    <w:p w14:paraId="6CD8FFB5" w14:textId="77777777" w:rsidR="00424114" w:rsidRDefault="00424114" w:rsidP="007B7092">
      <w:pPr>
        <w:keepNext/>
        <w:autoSpaceDE w:val="0"/>
        <w:autoSpaceDN w:val="0"/>
        <w:adjustRightInd w:val="0"/>
        <w:rPr>
          <w:bCs/>
          <w:i/>
          <w:iCs/>
          <w:szCs w:val="22"/>
          <w:u w:val="single"/>
        </w:rPr>
      </w:pPr>
      <w:r w:rsidRPr="000A6A71">
        <w:rPr>
          <w:bCs/>
          <w:i/>
          <w:iCs/>
          <w:szCs w:val="22"/>
          <w:u w:val="single"/>
        </w:rPr>
        <w:lastRenderedPageBreak/>
        <w:t>Paediatric populations</w:t>
      </w:r>
    </w:p>
    <w:p w14:paraId="5BD6B937" w14:textId="77777777" w:rsidR="00424114" w:rsidRPr="000A6A71" w:rsidRDefault="00424114" w:rsidP="007B7092">
      <w:pPr>
        <w:keepNext/>
        <w:autoSpaceDE w:val="0"/>
        <w:autoSpaceDN w:val="0"/>
        <w:adjustRightInd w:val="0"/>
        <w:rPr>
          <w:bCs/>
          <w:i/>
          <w:iCs/>
          <w:szCs w:val="22"/>
          <w:u w:val="single"/>
        </w:rPr>
      </w:pPr>
    </w:p>
    <w:p w14:paraId="578C5390" w14:textId="77777777" w:rsidR="00424114" w:rsidRPr="00147A23" w:rsidRDefault="00424114" w:rsidP="007B7092">
      <w:pPr>
        <w:keepNext/>
        <w:rPr>
          <w:bCs/>
        </w:rPr>
      </w:pPr>
      <w:r w:rsidRPr="009064E1">
        <w:rPr>
          <w:bCs/>
        </w:rPr>
        <w:t>The safety profile of Norvir in children 2 years of age and older is similar to that seen in adults.</w:t>
      </w:r>
    </w:p>
    <w:p w14:paraId="3D6E9A52" w14:textId="77777777" w:rsidR="00757830" w:rsidRPr="00757830" w:rsidRDefault="00757830" w:rsidP="00E819BA">
      <w:pPr>
        <w:tabs>
          <w:tab w:val="clear" w:pos="562"/>
          <w:tab w:val="left" w:pos="567"/>
        </w:tabs>
        <w:rPr>
          <w:color w:val="000000"/>
        </w:rPr>
      </w:pPr>
    </w:p>
    <w:p w14:paraId="572321EA" w14:textId="77777777" w:rsidR="00757830" w:rsidRPr="00757830" w:rsidRDefault="00757830" w:rsidP="00E65071">
      <w:pPr>
        <w:keepNext/>
        <w:rPr>
          <w:color w:val="000000"/>
          <w:szCs w:val="22"/>
          <w:u w:val="single"/>
          <w:lang w:val="en-GB"/>
        </w:rPr>
      </w:pPr>
      <w:r w:rsidRPr="00757830">
        <w:rPr>
          <w:color w:val="000000"/>
          <w:szCs w:val="22"/>
          <w:u w:val="single"/>
          <w:lang w:val="en-GB"/>
        </w:rPr>
        <w:t>Reporting of suspected adverse reactions</w:t>
      </w:r>
    </w:p>
    <w:p w14:paraId="79D8FDF3" w14:textId="77777777" w:rsidR="00757830" w:rsidRDefault="00757830" w:rsidP="00E65071">
      <w:pPr>
        <w:keepNext/>
        <w:tabs>
          <w:tab w:val="clear" w:pos="562"/>
          <w:tab w:val="left" w:pos="567"/>
        </w:tabs>
        <w:rPr>
          <w:color w:val="000000"/>
          <w:szCs w:val="22"/>
        </w:rPr>
      </w:pPr>
      <w:r w:rsidRPr="00757830">
        <w:rPr>
          <w:color w:val="000000"/>
          <w:szCs w:val="22"/>
          <w:lang w:val="en-GB"/>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w:t>
      </w:r>
      <w:r w:rsidRPr="00757830">
        <w:rPr>
          <w:color w:val="000000"/>
          <w:szCs w:val="22"/>
        </w:rPr>
        <w:t xml:space="preserve">via </w:t>
      </w:r>
      <w:r w:rsidRPr="00757830">
        <w:rPr>
          <w:color w:val="000000"/>
          <w:szCs w:val="22"/>
          <w:highlight w:val="lightGray"/>
        </w:rPr>
        <w:t xml:space="preserve">the national reporting system listed in </w:t>
      </w:r>
      <w:hyperlink r:id="rId11" w:history="1">
        <w:r w:rsidRPr="006B49FA">
          <w:rPr>
            <w:rStyle w:val="Hyperlink"/>
            <w:szCs w:val="22"/>
            <w:highlight w:val="lightGray"/>
          </w:rPr>
          <w:t>Appendix V</w:t>
        </w:r>
      </w:hyperlink>
      <w:r w:rsidRPr="00757830">
        <w:rPr>
          <w:color w:val="000000"/>
          <w:szCs w:val="22"/>
        </w:rPr>
        <w:t>.</w:t>
      </w:r>
    </w:p>
    <w:p w14:paraId="14933B5B" w14:textId="77777777" w:rsidR="00C47F6B" w:rsidRPr="00757830" w:rsidRDefault="00C47F6B" w:rsidP="00757830">
      <w:pPr>
        <w:tabs>
          <w:tab w:val="clear" w:pos="562"/>
          <w:tab w:val="left" w:pos="567"/>
        </w:tabs>
        <w:rPr>
          <w:color w:val="000000"/>
          <w:szCs w:val="19"/>
        </w:rPr>
      </w:pPr>
    </w:p>
    <w:p w14:paraId="6F58D112" w14:textId="77777777" w:rsidR="00757830" w:rsidRDefault="00757830" w:rsidP="00C47F6B">
      <w:pPr>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4.9</w:t>
      </w:r>
      <w:r w:rsidRPr="00757830">
        <w:rPr>
          <w:rFonts w:ascii="Times New Roman Bold" w:hAnsi="Times New Roman Bold"/>
          <w:b/>
          <w:color w:val="000000"/>
          <w:szCs w:val="20"/>
          <w:lang w:val="en-GB"/>
        </w:rPr>
        <w:tab/>
        <w:t>Overdose</w:t>
      </w:r>
    </w:p>
    <w:p w14:paraId="3D599687" w14:textId="77777777" w:rsidR="00C47F6B" w:rsidRPr="00757830" w:rsidRDefault="00C47F6B" w:rsidP="00C47F6B">
      <w:pPr>
        <w:suppressAutoHyphens w:val="0"/>
        <w:outlineLvl w:val="1"/>
        <w:rPr>
          <w:rFonts w:ascii="Times New Roman Bold" w:hAnsi="Times New Roman Bold"/>
          <w:b/>
          <w:color w:val="000000"/>
          <w:szCs w:val="20"/>
          <w:lang w:val="en-GB"/>
        </w:rPr>
      </w:pPr>
    </w:p>
    <w:p w14:paraId="30F07D9B" w14:textId="77777777" w:rsidR="00CC2C7C" w:rsidRPr="00147A23" w:rsidRDefault="00CC2C7C" w:rsidP="00757830">
      <w:pPr>
        <w:tabs>
          <w:tab w:val="clear" w:pos="562"/>
          <w:tab w:val="left" w:pos="567"/>
        </w:tabs>
        <w:rPr>
          <w:color w:val="000000"/>
          <w:szCs w:val="19"/>
          <w:u w:val="single"/>
        </w:rPr>
      </w:pPr>
      <w:r w:rsidRPr="000A6A71">
        <w:rPr>
          <w:color w:val="000000"/>
          <w:szCs w:val="19"/>
          <w:u w:val="single"/>
        </w:rPr>
        <w:t>Symptoms</w:t>
      </w:r>
    </w:p>
    <w:p w14:paraId="150F5E81" w14:textId="77777777" w:rsidR="00757830" w:rsidRPr="00757830" w:rsidRDefault="00757830" w:rsidP="00757830">
      <w:pPr>
        <w:tabs>
          <w:tab w:val="clear" w:pos="562"/>
          <w:tab w:val="left" w:pos="567"/>
        </w:tabs>
        <w:rPr>
          <w:color w:val="000000"/>
          <w:szCs w:val="19"/>
        </w:rPr>
      </w:pPr>
      <w:r w:rsidRPr="00757830">
        <w:rPr>
          <w:color w:val="000000"/>
          <w:szCs w:val="19"/>
        </w:rPr>
        <w:t>Human experience of acute overdose with ritonavir is limited.  One patient in clinical trials took ritonavir 1500 mg/day for two days and reported paraesthesia, which resolved after the dose was decreased.  A case of renal failure with eosinophilia has been reported.</w:t>
      </w:r>
    </w:p>
    <w:p w14:paraId="09A94160" w14:textId="77777777" w:rsidR="00757830" w:rsidRPr="00757830" w:rsidRDefault="00757830" w:rsidP="00757830">
      <w:pPr>
        <w:tabs>
          <w:tab w:val="clear" w:pos="562"/>
          <w:tab w:val="left" w:pos="567"/>
        </w:tabs>
        <w:rPr>
          <w:color w:val="000000"/>
          <w:szCs w:val="19"/>
        </w:rPr>
      </w:pPr>
    </w:p>
    <w:p w14:paraId="3D3DB06E" w14:textId="77777777" w:rsidR="00757830" w:rsidRPr="00757830" w:rsidRDefault="00757830" w:rsidP="00757830">
      <w:pPr>
        <w:tabs>
          <w:tab w:val="clear" w:pos="562"/>
          <w:tab w:val="left" w:pos="567"/>
        </w:tabs>
        <w:rPr>
          <w:color w:val="000000"/>
          <w:szCs w:val="19"/>
        </w:rPr>
      </w:pPr>
      <w:r w:rsidRPr="00757830">
        <w:rPr>
          <w:color w:val="000000"/>
          <w:szCs w:val="19"/>
        </w:rPr>
        <w:t>The signs of toxicity observed in animals (mice and rats) included decreased activity, ataxia, dyspnoea and tremors.</w:t>
      </w:r>
    </w:p>
    <w:p w14:paraId="02A63A6A" w14:textId="77777777" w:rsidR="00757830" w:rsidRPr="00757830" w:rsidRDefault="00757830" w:rsidP="00757830">
      <w:pPr>
        <w:tabs>
          <w:tab w:val="clear" w:pos="562"/>
          <w:tab w:val="left" w:pos="567"/>
        </w:tabs>
        <w:rPr>
          <w:color w:val="000000"/>
          <w:szCs w:val="19"/>
        </w:rPr>
      </w:pPr>
    </w:p>
    <w:p w14:paraId="3E1BAECD" w14:textId="77777777" w:rsidR="00D5416B" w:rsidRPr="000A6A71" w:rsidRDefault="00D5416B" w:rsidP="005220D0">
      <w:pPr>
        <w:keepNext/>
        <w:tabs>
          <w:tab w:val="clear" w:pos="562"/>
          <w:tab w:val="left" w:pos="567"/>
        </w:tabs>
        <w:rPr>
          <w:color w:val="000000"/>
          <w:szCs w:val="19"/>
          <w:u w:val="single"/>
        </w:rPr>
      </w:pPr>
      <w:r w:rsidRPr="000A6A71">
        <w:rPr>
          <w:color w:val="000000"/>
          <w:szCs w:val="19"/>
          <w:u w:val="single"/>
        </w:rPr>
        <w:t>Management</w:t>
      </w:r>
    </w:p>
    <w:p w14:paraId="470DD474" w14:textId="77777777" w:rsidR="00757830" w:rsidRDefault="00757830" w:rsidP="005220D0">
      <w:pPr>
        <w:keepNext/>
        <w:tabs>
          <w:tab w:val="clear" w:pos="562"/>
          <w:tab w:val="left" w:pos="567"/>
        </w:tabs>
        <w:rPr>
          <w:color w:val="000000"/>
          <w:szCs w:val="19"/>
        </w:rPr>
      </w:pPr>
      <w:r w:rsidRPr="00757830">
        <w:rPr>
          <w:color w:val="000000"/>
          <w:szCs w:val="19"/>
        </w:rPr>
        <w:t xml:space="preserve">There is no specific antidote for overdose with ritonavir.  Treatment of overdose with ritonavir should consist of general supportive measures including monitoring of vital signs and observation of the clinical status of the patient.  Due to the solubility characteristics and possibility of transintestinal elimination, it is proposed that management of overdose could entail gastric lavage and administration of activated charcoal.  Since ritonavir is extensively metabolised by the liver and is highly protein bound, dialysis is unlikely to be beneficial in significant removal of the medicine.  </w:t>
      </w:r>
    </w:p>
    <w:p w14:paraId="789C38C9" w14:textId="77777777" w:rsidR="00C47F6B" w:rsidRDefault="00C47F6B" w:rsidP="00757830">
      <w:pPr>
        <w:tabs>
          <w:tab w:val="clear" w:pos="562"/>
          <w:tab w:val="left" w:pos="567"/>
        </w:tabs>
        <w:rPr>
          <w:color w:val="000000"/>
          <w:szCs w:val="19"/>
        </w:rPr>
      </w:pPr>
    </w:p>
    <w:p w14:paraId="1C3B5E46" w14:textId="77777777" w:rsidR="00C47F6B" w:rsidRPr="00757830" w:rsidRDefault="00C47F6B" w:rsidP="00757830">
      <w:pPr>
        <w:tabs>
          <w:tab w:val="clear" w:pos="562"/>
          <w:tab w:val="left" w:pos="567"/>
        </w:tabs>
        <w:rPr>
          <w:color w:val="000000"/>
          <w:szCs w:val="19"/>
        </w:rPr>
      </w:pPr>
    </w:p>
    <w:p w14:paraId="2C9C6299" w14:textId="77777777" w:rsidR="00757830" w:rsidRDefault="00757830" w:rsidP="00C07D71">
      <w:pPr>
        <w:keepNext/>
        <w:outlineLvl w:val="0"/>
        <w:rPr>
          <w:rFonts w:ascii="Times New Roman Bold" w:hAnsi="Times New Roman Bold"/>
          <w:b/>
          <w:caps/>
          <w:color w:val="000000"/>
          <w:szCs w:val="20"/>
          <w:lang w:val="en-GB"/>
        </w:rPr>
      </w:pPr>
      <w:r w:rsidRPr="00757830">
        <w:rPr>
          <w:rFonts w:ascii="Times New Roman Bold" w:hAnsi="Times New Roman Bold"/>
          <w:b/>
          <w:caps/>
          <w:color w:val="000000"/>
          <w:szCs w:val="20"/>
          <w:lang w:val="en-GB"/>
        </w:rPr>
        <w:t>5.</w:t>
      </w:r>
      <w:r w:rsidRPr="00757830">
        <w:rPr>
          <w:rFonts w:ascii="Times New Roman Bold" w:hAnsi="Times New Roman Bold"/>
          <w:b/>
          <w:caps/>
          <w:color w:val="000000"/>
          <w:szCs w:val="20"/>
          <w:lang w:val="en-GB"/>
        </w:rPr>
        <w:tab/>
        <w:t>Pharmacological properties</w:t>
      </w:r>
    </w:p>
    <w:p w14:paraId="067F3FC8" w14:textId="77777777" w:rsidR="00C47F6B" w:rsidRPr="00757830" w:rsidRDefault="00C47F6B" w:rsidP="00C07D71">
      <w:pPr>
        <w:keepNext/>
        <w:outlineLvl w:val="0"/>
        <w:rPr>
          <w:rFonts w:ascii="Times New Roman Bold" w:hAnsi="Times New Roman Bold"/>
          <w:b/>
          <w:caps/>
          <w:color w:val="000000"/>
          <w:szCs w:val="20"/>
          <w:lang w:val="en-GB"/>
        </w:rPr>
      </w:pPr>
    </w:p>
    <w:p w14:paraId="5ABE97F9" w14:textId="77777777" w:rsidR="00757830" w:rsidRDefault="00757830" w:rsidP="00C07D71">
      <w:pPr>
        <w:keepNext/>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5.1</w:t>
      </w:r>
      <w:r w:rsidRPr="00757830">
        <w:rPr>
          <w:rFonts w:ascii="Times New Roman Bold" w:hAnsi="Times New Roman Bold"/>
          <w:b/>
          <w:color w:val="000000"/>
          <w:szCs w:val="20"/>
          <w:lang w:val="en-GB"/>
        </w:rPr>
        <w:tab/>
        <w:t>Pharmacodynamic properties</w:t>
      </w:r>
    </w:p>
    <w:p w14:paraId="5CD90DC3" w14:textId="77777777" w:rsidR="00C47F6B" w:rsidRPr="00757830" w:rsidRDefault="00C47F6B" w:rsidP="00C07D71">
      <w:pPr>
        <w:keepNext/>
        <w:suppressAutoHyphens w:val="0"/>
        <w:outlineLvl w:val="1"/>
        <w:rPr>
          <w:rFonts w:ascii="Times New Roman Bold" w:hAnsi="Times New Roman Bold"/>
          <w:b/>
          <w:color w:val="000000"/>
          <w:szCs w:val="20"/>
          <w:lang w:val="en-GB"/>
        </w:rPr>
      </w:pPr>
    </w:p>
    <w:p w14:paraId="0DF1D7AC" w14:textId="77777777" w:rsidR="00757830" w:rsidRPr="00757830" w:rsidRDefault="00757830" w:rsidP="00C07D71">
      <w:pPr>
        <w:keepNext/>
        <w:tabs>
          <w:tab w:val="clear" w:pos="562"/>
          <w:tab w:val="left" w:pos="567"/>
        </w:tabs>
        <w:rPr>
          <w:color w:val="000000"/>
          <w:szCs w:val="19"/>
        </w:rPr>
      </w:pPr>
      <w:r w:rsidRPr="00757830">
        <w:rPr>
          <w:color w:val="000000"/>
          <w:szCs w:val="19"/>
        </w:rPr>
        <w:t>Pharmaco-therapeutic group: antiviral for systemic use, protease inhibitors ATC code: J05AE03</w:t>
      </w:r>
    </w:p>
    <w:p w14:paraId="11EB8F32" w14:textId="77777777" w:rsidR="00757830" w:rsidRPr="00757830" w:rsidRDefault="00757830" w:rsidP="00757830">
      <w:pPr>
        <w:tabs>
          <w:tab w:val="clear" w:pos="562"/>
          <w:tab w:val="left" w:pos="567"/>
        </w:tabs>
        <w:rPr>
          <w:color w:val="000000"/>
          <w:szCs w:val="19"/>
        </w:rPr>
      </w:pPr>
    </w:p>
    <w:p w14:paraId="14E11D00" w14:textId="77777777" w:rsidR="00757830" w:rsidRPr="00147A23" w:rsidRDefault="00757830" w:rsidP="00757830">
      <w:pPr>
        <w:keepNext/>
        <w:tabs>
          <w:tab w:val="clear" w:pos="562"/>
          <w:tab w:val="left" w:pos="567"/>
        </w:tabs>
        <w:outlineLvl w:val="5"/>
        <w:rPr>
          <w:color w:val="000000"/>
          <w:szCs w:val="19"/>
          <w:u w:val="single"/>
        </w:rPr>
      </w:pPr>
      <w:r w:rsidRPr="00147A23">
        <w:rPr>
          <w:color w:val="000000"/>
          <w:szCs w:val="19"/>
          <w:u w:val="single"/>
        </w:rPr>
        <w:t>Ritonavir dosed as a pharmacokinetic enhancer</w:t>
      </w:r>
    </w:p>
    <w:p w14:paraId="1B224672" w14:textId="77777777" w:rsidR="00757830" w:rsidRPr="00757830" w:rsidRDefault="00757830" w:rsidP="00757830">
      <w:pPr>
        <w:tabs>
          <w:tab w:val="clear" w:pos="562"/>
          <w:tab w:val="left" w:pos="567"/>
        </w:tabs>
        <w:rPr>
          <w:color w:val="000000"/>
          <w:szCs w:val="19"/>
        </w:rPr>
      </w:pPr>
    </w:p>
    <w:p w14:paraId="0CF534CC" w14:textId="77777777" w:rsidR="00757830" w:rsidRPr="00757830" w:rsidRDefault="00757830" w:rsidP="00757830">
      <w:pPr>
        <w:tabs>
          <w:tab w:val="clear" w:pos="562"/>
          <w:tab w:val="left" w:pos="567"/>
        </w:tabs>
        <w:rPr>
          <w:color w:val="000000"/>
          <w:szCs w:val="19"/>
        </w:rPr>
      </w:pPr>
      <w:r w:rsidRPr="00757830">
        <w:rPr>
          <w:color w:val="000000"/>
          <w:szCs w:val="19"/>
        </w:rPr>
        <w:t>Pharmacokinetic enhancement by ritonavir is based on ritonavir’s activity as a potent inhibitor of CYP3A</w:t>
      </w:r>
      <w:r w:rsidRPr="00757830">
        <w:rPr>
          <w:color w:val="000000"/>
          <w:szCs w:val="19"/>
        </w:rPr>
        <w:noBreakHyphen/>
        <w:t xml:space="preserve"> mediated metabolism.  The degree of enhancement is related to the metabolic pathway of the co</w:t>
      </w:r>
      <w:r w:rsidRPr="00757830">
        <w:rPr>
          <w:color w:val="000000"/>
          <w:szCs w:val="19"/>
        </w:rPr>
        <w:noBreakHyphen/>
        <w:t>administered protease inhibitor and the impact of the co</w:t>
      </w:r>
      <w:r w:rsidRPr="00757830">
        <w:rPr>
          <w:color w:val="000000"/>
          <w:szCs w:val="19"/>
        </w:rPr>
        <w:noBreakHyphen/>
        <w:t>administered protease inhibitor on the metabolism of ritonavir.  Maximal inhibition of metabolism of the co</w:t>
      </w:r>
      <w:r w:rsidRPr="00757830">
        <w:rPr>
          <w:color w:val="000000"/>
          <w:szCs w:val="19"/>
        </w:rPr>
        <w:noBreakHyphen/>
        <w:t>administered protease inhibitor is generally achieved with ritonavir doses of 100 mg daily to 200 mg twice daily, and is dependent on the co</w:t>
      </w:r>
      <w:r w:rsidRPr="00757830">
        <w:rPr>
          <w:color w:val="000000"/>
          <w:szCs w:val="19"/>
        </w:rPr>
        <w:noBreakHyphen/>
        <w:t xml:space="preserve">administered protease inhibitor.  For </w:t>
      </w:r>
      <w:r w:rsidRPr="00757830">
        <w:rPr>
          <w:bCs/>
          <w:iCs/>
          <w:color w:val="000000"/>
        </w:rPr>
        <w:t>additional information on the effect of ritonavir on co</w:t>
      </w:r>
      <w:r w:rsidRPr="00757830">
        <w:rPr>
          <w:bCs/>
          <w:iCs/>
          <w:color w:val="000000"/>
        </w:rPr>
        <w:noBreakHyphen/>
        <w:t>administered protease inhibitor metabolism, see section 4.5 and refer to the Summary of Product Characteristics of the particular co</w:t>
      </w:r>
      <w:r w:rsidRPr="00757830">
        <w:rPr>
          <w:bCs/>
          <w:iCs/>
          <w:color w:val="000000"/>
        </w:rPr>
        <w:noBreakHyphen/>
        <w:t>administered PIs.</w:t>
      </w:r>
    </w:p>
    <w:p w14:paraId="35F71E1F" w14:textId="77777777" w:rsidR="00757830" w:rsidRPr="00757830" w:rsidRDefault="00757830" w:rsidP="00757830">
      <w:pPr>
        <w:tabs>
          <w:tab w:val="clear" w:pos="562"/>
          <w:tab w:val="left" w:pos="567"/>
        </w:tabs>
        <w:rPr>
          <w:color w:val="000000"/>
          <w:szCs w:val="19"/>
        </w:rPr>
      </w:pPr>
    </w:p>
    <w:p w14:paraId="644B64F3" w14:textId="77777777" w:rsidR="00757830" w:rsidRPr="00147A23" w:rsidRDefault="00757830" w:rsidP="00757830">
      <w:pPr>
        <w:keepNext/>
        <w:tabs>
          <w:tab w:val="clear" w:pos="562"/>
          <w:tab w:val="left" w:pos="567"/>
        </w:tabs>
        <w:outlineLvl w:val="5"/>
        <w:rPr>
          <w:color w:val="000000"/>
          <w:szCs w:val="19"/>
          <w:u w:val="single"/>
        </w:rPr>
      </w:pPr>
      <w:r w:rsidRPr="00147A23">
        <w:rPr>
          <w:color w:val="000000"/>
          <w:szCs w:val="19"/>
          <w:u w:val="single"/>
        </w:rPr>
        <w:t>Ritonavir dosed as an antiretroviral agent</w:t>
      </w:r>
    </w:p>
    <w:p w14:paraId="3B6CA860" w14:textId="77777777" w:rsidR="00757830" w:rsidRPr="00757830" w:rsidRDefault="00757830" w:rsidP="00757830">
      <w:pPr>
        <w:tabs>
          <w:tab w:val="clear" w:pos="562"/>
          <w:tab w:val="left" w:pos="567"/>
        </w:tabs>
        <w:rPr>
          <w:color w:val="000000"/>
          <w:szCs w:val="19"/>
        </w:rPr>
      </w:pPr>
    </w:p>
    <w:p w14:paraId="52844C81" w14:textId="77777777" w:rsidR="00757830" w:rsidRPr="00757830" w:rsidRDefault="00757830" w:rsidP="00757830">
      <w:pPr>
        <w:tabs>
          <w:tab w:val="clear" w:pos="562"/>
          <w:tab w:val="left" w:pos="567"/>
        </w:tabs>
        <w:rPr>
          <w:color w:val="000000"/>
          <w:szCs w:val="19"/>
        </w:rPr>
      </w:pPr>
      <w:r w:rsidRPr="00757830">
        <w:rPr>
          <w:color w:val="000000"/>
          <w:szCs w:val="19"/>
        </w:rPr>
        <w:t>Ritonavir is an orally active peptidomimetic inhibitor of the HIV</w:t>
      </w:r>
      <w:r w:rsidRPr="00757830">
        <w:rPr>
          <w:color w:val="000000"/>
          <w:szCs w:val="19"/>
        </w:rPr>
        <w:noBreakHyphen/>
        <w:t>1 and HIV</w:t>
      </w:r>
      <w:r w:rsidRPr="00757830">
        <w:rPr>
          <w:color w:val="000000"/>
          <w:szCs w:val="19"/>
        </w:rPr>
        <w:noBreakHyphen/>
        <w:t xml:space="preserve">2 aspartyl proteases.  Inhibition of HIV protease renders the enzyme incapable of processing the </w:t>
      </w:r>
      <w:r w:rsidRPr="00757830">
        <w:rPr>
          <w:i/>
          <w:color w:val="000000"/>
          <w:szCs w:val="19"/>
        </w:rPr>
        <w:t>gag</w:t>
      </w:r>
      <w:r w:rsidRPr="00757830">
        <w:rPr>
          <w:i/>
          <w:color w:val="000000"/>
          <w:szCs w:val="19"/>
        </w:rPr>
        <w:noBreakHyphen/>
        <w:t>pol</w:t>
      </w:r>
      <w:r w:rsidRPr="00757830">
        <w:rPr>
          <w:color w:val="000000"/>
          <w:szCs w:val="19"/>
        </w:rPr>
        <w:t xml:space="preserve"> polyprotein precursor which leads to the production of HIV particles with immature morphology that are unable to initiate new rounds of infection.  Ritonavir has selective affinity for the HIV protease and has little inhibitory activity against human aspartyl proteases.</w:t>
      </w:r>
    </w:p>
    <w:p w14:paraId="3877E4B4" w14:textId="77777777" w:rsidR="00757830" w:rsidRPr="00757830" w:rsidRDefault="00757830" w:rsidP="00757830">
      <w:pPr>
        <w:tabs>
          <w:tab w:val="clear" w:pos="562"/>
          <w:tab w:val="left" w:pos="567"/>
        </w:tabs>
        <w:rPr>
          <w:color w:val="000000"/>
          <w:szCs w:val="19"/>
        </w:rPr>
      </w:pPr>
    </w:p>
    <w:p w14:paraId="6A8DA02F" w14:textId="77777777" w:rsidR="00757830" w:rsidRPr="00757830" w:rsidRDefault="00757830" w:rsidP="00757830">
      <w:pPr>
        <w:tabs>
          <w:tab w:val="clear" w:pos="562"/>
          <w:tab w:val="left" w:pos="567"/>
        </w:tabs>
        <w:rPr>
          <w:color w:val="000000"/>
          <w:szCs w:val="22"/>
        </w:rPr>
      </w:pPr>
      <w:r w:rsidRPr="00757830">
        <w:rPr>
          <w:color w:val="000000"/>
          <w:szCs w:val="22"/>
        </w:rPr>
        <w:t xml:space="preserve">Ritonavir was the first protease inhibitor (approved in 1996) for which efficacy was proven in a study with clinical endpoints.  However, due to ritonavir’s metabolic inhibitory properties its use as a </w:t>
      </w:r>
      <w:r w:rsidRPr="00757830">
        <w:rPr>
          <w:color w:val="000000"/>
          <w:szCs w:val="22"/>
        </w:rPr>
        <w:lastRenderedPageBreak/>
        <w:t xml:space="preserve">pharmacokinetic enhancer of other protease inhibitors is the prevalent use of ritonavir in clinical practice (see section 4.2). </w:t>
      </w:r>
    </w:p>
    <w:p w14:paraId="56472043" w14:textId="77777777" w:rsidR="00757830" w:rsidRPr="00757830" w:rsidRDefault="00757830" w:rsidP="00757830">
      <w:pPr>
        <w:tabs>
          <w:tab w:val="clear" w:pos="562"/>
          <w:tab w:val="left" w:pos="567"/>
        </w:tabs>
        <w:rPr>
          <w:color w:val="000000"/>
          <w:szCs w:val="22"/>
        </w:rPr>
      </w:pPr>
    </w:p>
    <w:p w14:paraId="01AD877B" w14:textId="77777777" w:rsidR="00757830" w:rsidRPr="00147A23" w:rsidRDefault="00757830" w:rsidP="00CF6CD3">
      <w:pPr>
        <w:keepNext/>
        <w:rPr>
          <w:rFonts w:eastAsia="Arial"/>
          <w:color w:val="000000"/>
          <w:szCs w:val="20"/>
          <w:u w:val="single"/>
          <w:lang w:val="en-GB"/>
        </w:rPr>
      </w:pPr>
      <w:r w:rsidRPr="00147A23">
        <w:rPr>
          <w:rFonts w:eastAsia="Arial"/>
          <w:iCs/>
          <w:color w:val="000000"/>
          <w:szCs w:val="20"/>
          <w:u w:val="single"/>
          <w:lang w:val="en-GB"/>
        </w:rPr>
        <w:t>Effects on the Electrocardiogram</w:t>
      </w:r>
      <w:r w:rsidRPr="00147A23">
        <w:rPr>
          <w:rFonts w:eastAsia="Arial"/>
          <w:color w:val="000000"/>
          <w:szCs w:val="20"/>
          <w:u w:val="single"/>
          <w:lang w:val="en-GB"/>
        </w:rPr>
        <w:t xml:space="preserve">  </w:t>
      </w:r>
    </w:p>
    <w:p w14:paraId="793324B0" w14:textId="77777777" w:rsidR="00757830" w:rsidRPr="00757830" w:rsidRDefault="00757830" w:rsidP="00CF6CD3">
      <w:pPr>
        <w:keepNext/>
        <w:rPr>
          <w:rFonts w:eastAsia="Arial"/>
          <w:color w:val="000000"/>
          <w:szCs w:val="20"/>
          <w:lang w:val="en-GB"/>
        </w:rPr>
      </w:pPr>
    </w:p>
    <w:p w14:paraId="3A137E2F" w14:textId="77777777" w:rsidR="00757830" w:rsidRPr="00757830" w:rsidRDefault="00757830" w:rsidP="00CF6CD3">
      <w:pPr>
        <w:keepNext/>
        <w:rPr>
          <w:rFonts w:eastAsia="Arial"/>
          <w:color w:val="000000"/>
          <w:szCs w:val="20"/>
        </w:rPr>
      </w:pPr>
      <w:r w:rsidRPr="00757830">
        <w:rPr>
          <w:rFonts w:eastAsia="Arial"/>
          <w:color w:val="000000"/>
          <w:szCs w:val="20"/>
          <w:lang w:val="en-GB"/>
        </w:rPr>
        <w:t xml:space="preserve">QTcF interval was evaluated in a randomised, placebo and active (moxifloxacin 400 mg once daily) controlled crossover study in 45 healthy adults, with 10 measurements over 12 hours on Day 3.  The maximum mean (95% upper confidence bound) difference in QTcF from placebo was 5.5 (7.6) for 400 mg twice daily ritonavir.  The Day 3 ritonavir exposure was approximately 1.5 fold higher than that observed with the 600 mg twice daily dose at steady state.  No subject experienced an increase in QTcF of </w:t>
      </w:r>
      <w:r w:rsidRPr="00757830">
        <w:rPr>
          <w:rFonts w:eastAsia="Arial"/>
          <w:color w:val="000000"/>
          <w:szCs w:val="20"/>
          <w:lang w:val="en-GB"/>
        </w:rPr>
        <w:sym w:font="Symbol" w:char="F0B3"/>
      </w:r>
      <w:r w:rsidRPr="00757830">
        <w:rPr>
          <w:rFonts w:eastAsia="Arial"/>
          <w:color w:val="000000"/>
          <w:szCs w:val="20"/>
          <w:lang w:val="en-GB"/>
        </w:rPr>
        <w:t> 60 msec from baseline or a QTcF interval exceeding the potentially clinically relevant threshold of 500 msec.</w:t>
      </w:r>
    </w:p>
    <w:p w14:paraId="18DCA06D" w14:textId="77777777" w:rsidR="00757830" w:rsidRPr="00757830" w:rsidRDefault="00757830" w:rsidP="00757830">
      <w:pPr>
        <w:rPr>
          <w:rFonts w:eastAsia="Arial"/>
          <w:color w:val="000000"/>
          <w:szCs w:val="20"/>
          <w:lang w:val="en-GB"/>
        </w:rPr>
      </w:pPr>
    </w:p>
    <w:p w14:paraId="630336C9" w14:textId="77777777" w:rsidR="00757830" w:rsidRPr="00757830" w:rsidRDefault="00757830" w:rsidP="00757830">
      <w:pPr>
        <w:tabs>
          <w:tab w:val="clear" w:pos="562"/>
          <w:tab w:val="left" w:pos="567"/>
        </w:tabs>
        <w:rPr>
          <w:color w:val="000000"/>
          <w:szCs w:val="19"/>
        </w:rPr>
      </w:pPr>
      <w:r w:rsidRPr="00757830">
        <w:rPr>
          <w:color w:val="000000"/>
          <w:lang w:val="en-GB"/>
        </w:rPr>
        <w:t>Modest prolongation of the PR interval was also noted in subjects receiving ritonavir in the same study on Day 3.  The mean changes from baseline in PR interval ranged from 11.0 to 24.0 msec in the 12 hour interval post dose.  Maximum PR interval was 252 msec and no second or third degree heart block was observed (see section 4.4).</w:t>
      </w:r>
    </w:p>
    <w:p w14:paraId="0D5997E9" w14:textId="77777777" w:rsidR="00757830" w:rsidRPr="00757830" w:rsidRDefault="00757830" w:rsidP="00757830">
      <w:pPr>
        <w:tabs>
          <w:tab w:val="clear" w:pos="562"/>
          <w:tab w:val="left" w:pos="567"/>
        </w:tabs>
        <w:rPr>
          <w:b/>
          <w:color w:val="000000"/>
          <w:szCs w:val="19"/>
        </w:rPr>
      </w:pPr>
    </w:p>
    <w:p w14:paraId="412585C9" w14:textId="77777777" w:rsidR="00757830" w:rsidRPr="00757830" w:rsidRDefault="00757830" w:rsidP="005220D0">
      <w:pPr>
        <w:keepNext/>
        <w:tabs>
          <w:tab w:val="clear" w:pos="562"/>
          <w:tab w:val="left" w:pos="567"/>
        </w:tabs>
        <w:outlineLvl w:val="4"/>
        <w:rPr>
          <w:bCs/>
          <w:color w:val="000000"/>
          <w:szCs w:val="19"/>
          <w:u w:val="single"/>
        </w:rPr>
      </w:pPr>
      <w:r w:rsidRPr="00757830">
        <w:rPr>
          <w:bCs/>
          <w:color w:val="000000"/>
          <w:szCs w:val="19"/>
          <w:u w:val="single"/>
        </w:rPr>
        <w:t>Resistance</w:t>
      </w:r>
    </w:p>
    <w:p w14:paraId="578A3614" w14:textId="77777777" w:rsidR="00757830" w:rsidRPr="00757830" w:rsidRDefault="00757830" w:rsidP="005220D0">
      <w:pPr>
        <w:keepNext/>
        <w:tabs>
          <w:tab w:val="clear" w:pos="562"/>
          <w:tab w:val="left" w:pos="567"/>
        </w:tabs>
        <w:rPr>
          <w:b/>
          <w:color w:val="000000"/>
          <w:szCs w:val="19"/>
        </w:rPr>
      </w:pPr>
    </w:p>
    <w:p w14:paraId="6C4970BC" w14:textId="77777777" w:rsidR="00757830" w:rsidRPr="00757830" w:rsidRDefault="00757830" w:rsidP="005220D0">
      <w:pPr>
        <w:keepNext/>
        <w:tabs>
          <w:tab w:val="clear" w:pos="562"/>
          <w:tab w:val="left" w:pos="567"/>
        </w:tabs>
        <w:rPr>
          <w:color w:val="000000"/>
          <w:szCs w:val="19"/>
        </w:rPr>
      </w:pPr>
      <w:r w:rsidRPr="00757830">
        <w:rPr>
          <w:color w:val="000000"/>
          <w:szCs w:val="19"/>
        </w:rPr>
        <w:t>Ritonavir</w:t>
      </w:r>
      <w:r w:rsidRPr="00757830">
        <w:rPr>
          <w:color w:val="000000"/>
          <w:szCs w:val="19"/>
        </w:rPr>
        <w:noBreakHyphen/>
        <w:t>resistant isolates of HIV</w:t>
      </w:r>
      <w:r w:rsidRPr="00757830">
        <w:rPr>
          <w:color w:val="000000"/>
          <w:szCs w:val="19"/>
        </w:rPr>
        <w:noBreakHyphen/>
        <w:t xml:space="preserve">1 have been selected </w:t>
      </w:r>
      <w:r w:rsidRPr="00757830">
        <w:rPr>
          <w:i/>
          <w:color w:val="000000"/>
          <w:szCs w:val="19"/>
        </w:rPr>
        <w:t xml:space="preserve">in vitro </w:t>
      </w:r>
      <w:r w:rsidRPr="00757830">
        <w:rPr>
          <w:color w:val="000000"/>
          <w:szCs w:val="19"/>
        </w:rPr>
        <w:t xml:space="preserve">and isolated from patients treated with therapeutic doses of ritonavir. </w:t>
      </w:r>
    </w:p>
    <w:p w14:paraId="5876C379" w14:textId="77777777" w:rsidR="00757830" w:rsidRPr="00757830" w:rsidRDefault="00757830" w:rsidP="00757830">
      <w:pPr>
        <w:tabs>
          <w:tab w:val="clear" w:pos="562"/>
        </w:tabs>
        <w:suppressAutoHyphens w:val="0"/>
        <w:autoSpaceDE w:val="0"/>
        <w:autoSpaceDN w:val="0"/>
        <w:adjustRightInd w:val="0"/>
        <w:rPr>
          <w:color w:val="000000"/>
          <w:szCs w:val="22"/>
        </w:rPr>
      </w:pPr>
      <w:r w:rsidRPr="00757830">
        <w:rPr>
          <w:color w:val="000000"/>
          <w:szCs w:val="22"/>
        </w:rPr>
        <w:t xml:space="preserve"> </w:t>
      </w:r>
    </w:p>
    <w:p w14:paraId="5F35D771" w14:textId="77777777" w:rsidR="00757830" w:rsidRPr="00757830" w:rsidRDefault="00757830" w:rsidP="00E819BA">
      <w:pPr>
        <w:keepNext/>
        <w:keepLines/>
        <w:tabs>
          <w:tab w:val="clear" w:pos="562"/>
          <w:tab w:val="left" w:pos="567"/>
        </w:tabs>
        <w:rPr>
          <w:color w:val="000000"/>
          <w:szCs w:val="19"/>
        </w:rPr>
      </w:pPr>
      <w:r w:rsidRPr="00757830">
        <w:rPr>
          <w:color w:val="000000"/>
          <w:szCs w:val="22"/>
        </w:rPr>
        <w:t xml:space="preserve">Reduction in the antiretroviral activity of ritonavir is primarily associated with the protease mutations V82A/F/T/S and I84V.  Accumulation of other mutations in the protease gene (including at positions 20, 33, 36, 46, 54, 71, and 90) can also contribute to ritonavir resistance. </w:t>
      </w:r>
      <w:r w:rsidRPr="00757830">
        <w:rPr>
          <w:color w:val="000000"/>
          <w:szCs w:val="22"/>
          <w:lang w:eastAsia="nl-NL"/>
        </w:rPr>
        <w:t xml:space="preserve"> In general, as mutations associated with ritonavir resistance accumulate, susceptibility to select other PIs may decrease due to cross</w:t>
      </w:r>
      <w:r w:rsidRPr="00757830">
        <w:rPr>
          <w:color w:val="000000"/>
          <w:szCs w:val="22"/>
          <w:lang w:eastAsia="nl-NL"/>
        </w:rPr>
        <w:noBreakHyphen/>
        <w:t>resistance.  The Summary of Product Characteristics of other protease inhibitors or official continuous updates should be consulted for specific information regarding protease mutations associated with reduced response to these agents.</w:t>
      </w:r>
    </w:p>
    <w:p w14:paraId="2F96E5C4" w14:textId="77777777" w:rsidR="00757830" w:rsidRPr="00757830" w:rsidRDefault="00757830" w:rsidP="00757830">
      <w:pPr>
        <w:tabs>
          <w:tab w:val="clear" w:pos="562"/>
          <w:tab w:val="left" w:pos="567"/>
        </w:tabs>
        <w:rPr>
          <w:color w:val="000000"/>
          <w:szCs w:val="19"/>
        </w:rPr>
      </w:pPr>
      <w:r w:rsidRPr="00757830">
        <w:rPr>
          <w:color w:val="000000"/>
          <w:szCs w:val="19"/>
        </w:rPr>
        <w:t xml:space="preserve">  </w:t>
      </w:r>
    </w:p>
    <w:p w14:paraId="4AF95044" w14:textId="77777777" w:rsidR="00757830" w:rsidRPr="00757830" w:rsidRDefault="00757830" w:rsidP="00757830">
      <w:pPr>
        <w:keepNext/>
        <w:tabs>
          <w:tab w:val="clear" w:pos="562"/>
          <w:tab w:val="left" w:pos="567"/>
        </w:tabs>
        <w:outlineLvl w:val="4"/>
        <w:rPr>
          <w:bCs/>
          <w:color w:val="000000"/>
          <w:szCs w:val="19"/>
          <w:u w:val="single"/>
        </w:rPr>
      </w:pPr>
      <w:r w:rsidRPr="00757830">
        <w:rPr>
          <w:bCs/>
          <w:color w:val="000000"/>
          <w:szCs w:val="19"/>
          <w:u w:val="single"/>
        </w:rPr>
        <w:t>Clinical pharmacodynamic data</w:t>
      </w:r>
    </w:p>
    <w:p w14:paraId="59892628" w14:textId="77777777" w:rsidR="00757830" w:rsidRPr="00757830" w:rsidRDefault="00757830" w:rsidP="00757830">
      <w:pPr>
        <w:tabs>
          <w:tab w:val="clear" w:pos="562"/>
          <w:tab w:val="left" w:pos="567"/>
        </w:tabs>
        <w:rPr>
          <w:b/>
          <w:color w:val="000000"/>
          <w:szCs w:val="19"/>
        </w:rPr>
      </w:pPr>
    </w:p>
    <w:p w14:paraId="7D89A41E" w14:textId="77777777" w:rsidR="00757830" w:rsidRPr="00757830" w:rsidRDefault="00757830" w:rsidP="00757830">
      <w:pPr>
        <w:tabs>
          <w:tab w:val="clear" w:pos="562"/>
          <w:tab w:val="left" w:pos="567"/>
        </w:tabs>
        <w:rPr>
          <w:color w:val="000000"/>
          <w:szCs w:val="19"/>
        </w:rPr>
      </w:pPr>
      <w:r w:rsidRPr="00757830">
        <w:rPr>
          <w:color w:val="000000"/>
          <w:szCs w:val="19"/>
        </w:rPr>
        <w:t>The effects of ritonavir (alone or combined with other antiretroviral agents) on biological markers of disease activity such as CD4 cell count and viral RNA were evaluated in several studies involving HIV-1 infected patients.  The following studies are the most important.</w:t>
      </w:r>
    </w:p>
    <w:p w14:paraId="246A2011" w14:textId="77777777" w:rsidR="00757830" w:rsidRPr="00757830" w:rsidRDefault="00757830" w:rsidP="00757830">
      <w:pPr>
        <w:tabs>
          <w:tab w:val="clear" w:pos="562"/>
          <w:tab w:val="left" w:pos="567"/>
        </w:tabs>
        <w:rPr>
          <w:color w:val="000000"/>
          <w:szCs w:val="19"/>
        </w:rPr>
      </w:pPr>
    </w:p>
    <w:p w14:paraId="165CE7BF" w14:textId="77777777" w:rsidR="00757830" w:rsidRPr="00147A23" w:rsidRDefault="00757830" w:rsidP="00757830">
      <w:pPr>
        <w:tabs>
          <w:tab w:val="clear" w:pos="562"/>
          <w:tab w:val="left" w:pos="567"/>
        </w:tabs>
        <w:rPr>
          <w:i/>
          <w:color w:val="000000"/>
          <w:szCs w:val="19"/>
        </w:rPr>
      </w:pPr>
      <w:r w:rsidRPr="00147A23">
        <w:rPr>
          <w:i/>
          <w:color w:val="000000"/>
          <w:szCs w:val="19"/>
        </w:rPr>
        <w:t>Adult Use</w:t>
      </w:r>
    </w:p>
    <w:p w14:paraId="05334D60" w14:textId="77777777" w:rsidR="00757830" w:rsidRPr="00757830" w:rsidRDefault="00757830" w:rsidP="00757830">
      <w:pPr>
        <w:tabs>
          <w:tab w:val="clear" w:pos="562"/>
          <w:tab w:val="left" w:pos="567"/>
        </w:tabs>
        <w:rPr>
          <w:color w:val="000000"/>
          <w:szCs w:val="19"/>
        </w:rPr>
      </w:pPr>
    </w:p>
    <w:p w14:paraId="1C2C1E30" w14:textId="77777777" w:rsidR="00757830" w:rsidRPr="00757830" w:rsidRDefault="00757830" w:rsidP="00757830">
      <w:pPr>
        <w:tabs>
          <w:tab w:val="clear" w:pos="562"/>
          <w:tab w:val="left" w:pos="567"/>
        </w:tabs>
        <w:rPr>
          <w:color w:val="000000"/>
          <w:szCs w:val="19"/>
        </w:rPr>
      </w:pPr>
      <w:r w:rsidRPr="00757830">
        <w:rPr>
          <w:color w:val="000000"/>
          <w:szCs w:val="19"/>
        </w:rPr>
        <w:t xml:space="preserve">A controlled study completed in 1996 with ritonavir as add-on therapy in HIV-1 infected patients extensively pre-treated with nucleoside analogues and baseline CD4 cell counts </w:t>
      </w:r>
      <w:r w:rsidRPr="00757830">
        <w:rPr>
          <w:color w:val="000000"/>
          <w:szCs w:val="19"/>
        </w:rPr>
        <w:sym w:font="Symbol" w:char="F0A3"/>
      </w:r>
      <w:r w:rsidRPr="00757830">
        <w:rPr>
          <w:color w:val="000000"/>
          <w:szCs w:val="19"/>
        </w:rPr>
        <w:t> 100 cells/</w:t>
      </w:r>
      <w:r w:rsidRPr="00757830">
        <w:rPr>
          <w:color w:val="000000"/>
          <w:szCs w:val="19"/>
        </w:rPr>
        <w:sym w:font="Symbol" w:char="F06D"/>
      </w:r>
      <w:r w:rsidRPr="00757830">
        <w:rPr>
          <w:color w:val="000000"/>
          <w:szCs w:val="19"/>
        </w:rPr>
        <w:t>l showed a reduction in mortality and AIDS defining events.  The mean average change from baseline over 16 weeks for HIV RNA levels was -0.79 log</w:t>
      </w:r>
      <w:r w:rsidRPr="00757830">
        <w:rPr>
          <w:color w:val="000000"/>
          <w:szCs w:val="19"/>
          <w:vertAlign w:val="subscript"/>
        </w:rPr>
        <w:t>10</w:t>
      </w:r>
      <w:r w:rsidRPr="00757830">
        <w:rPr>
          <w:color w:val="000000"/>
          <w:position w:val="-4"/>
          <w:szCs w:val="19"/>
        </w:rPr>
        <w:t xml:space="preserve"> </w:t>
      </w:r>
      <w:r w:rsidRPr="00757830">
        <w:rPr>
          <w:color w:val="000000"/>
          <w:szCs w:val="19"/>
        </w:rPr>
        <w:t>(maximum mean decrease: 1.29 log</w:t>
      </w:r>
      <w:r w:rsidRPr="00757830">
        <w:rPr>
          <w:color w:val="000000"/>
          <w:szCs w:val="19"/>
          <w:vertAlign w:val="subscript"/>
        </w:rPr>
        <w:t>10</w:t>
      </w:r>
      <w:r w:rsidRPr="00757830">
        <w:rPr>
          <w:color w:val="000000"/>
          <w:szCs w:val="19"/>
        </w:rPr>
        <w:t>) in the ritonavir group versus-0.01 log</w:t>
      </w:r>
      <w:r w:rsidRPr="00757830">
        <w:rPr>
          <w:color w:val="000000"/>
          <w:szCs w:val="19"/>
          <w:vertAlign w:val="subscript"/>
        </w:rPr>
        <w:t>10</w:t>
      </w:r>
      <w:r w:rsidRPr="00757830">
        <w:rPr>
          <w:color w:val="000000"/>
          <w:position w:val="-4"/>
          <w:szCs w:val="19"/>
        </w:rPr>
        <w:t xml:space="preserve"> </w:t>
      </w:r>
      <w:r w:rsidRPr="00757830">
        <w:rPr>
          <w:color w:val="000000"/>
          <w:szCs w:val="19"/>
        </w:rPr>
        <w:t xml:space="preserve">in the control group.  The most frequently used nucleosides in this study were zidovudine, stavudine, didanosine and zalcitabine. </w:t>
      </w:r>
    </w:p>
    <w:p w14:paraId="638EE7C2" w14:textId="77777777" w:rsidR="00757830" w:rsidRPr="00757830" w:rsidRDefault="00757830" w:rsidP="00757830">
      <w:pPr>
        <w:tabs>
          <w:tab w:val="clear" w:pos="562"/>
          <w:tab w:val="left" w:pos="567"/>
        </w:tabs>
        <w:rPr>
          <w:color w:val="000000"/>
          <w:szCs w:val="19"/>
        </w:rPr>
      </w:pPr>
    </w:p>
    <w:p w14:paraId="7C5DF2E3" w14:textId="77777777" w:rsidR="00757830" w:rsidRPr="00757830" w:rsidRDefault="00757830" w:rsidP="00757830">
      <w:pPr>
        <w:tabs>
          <w:tab w:val="clear" w:pos="562"/>
          <w:tab w:val="left" w:pos="567"/>
        </w:tabs>
        <w:rPr>
          <w:color w:val="000000"/>
          <w:szCs w:val="19"/>
        </w:rPr>
      </w:pPr>
      <w:r w:rsidRPr="00757830">
        <w:rPr>
          <w:color w:val="000000"/>
          <w:szCs w:val="19"/>
        </w:rPr>
        <w:t>In a study completed in 1996 recruiting less advanced HIV-1 infected patients (CD4 200-500 cells/</w:t>
      </w:r>
      <w:r w:rsidRPr="00757830">
        <w:rPr>
          <w:color w:val="000000"/>
          <w:szCs w:val="19"/>
        </w:rPr>
        <w:sym w:font="Symbol" w:char="F06D"/>
      </w:r>
      <w:r w:rsidRPr="00757830">
        <w:rPr>
          <w:color w:val="000000"/>
          <w:szCs w:val="19"/>
        </w:rPr>
        <w:t>l) without previous antiretroviral therapy, ritonavir in combination with zidovudine or alone reduced viral load in plasma and increased CD4 count.  The mean average change from baseline over 48 weeks for HIV RNA levels was -0.88 log</w:t>
      </w:r>
      <w:r w:rsidRPr="00757830">
        <w:rPr>
          <w:color w:val="000000"/>
          <w:szCs w:val="19"/>
          <w:vertAlign w:val="subscript"/>
        </w:rPr>
        <w:t>10</w:t>
      </w:r>
      <w:r w:rsidRPr="00757830">
        <w:rPr>
          <w:color w:val="000000"/>
          <w:szCs w:val="19"/>
        </w:rPr>
        <w:t xml:space="preserve"> in the ritonavir group versus -0.66 log</w:t>
      </w:r>
      <w:r w:rsidRPr="00757830">
        <w:rPr>
          <w:color w:val="000000"/>
          <w:szCs w:val="19"/>
          <w:vertAlign w:val="subscript"/>
        </w:rPr>
        <w:t>10</w:t>
      </w:r>
      <w:r w:rsidRPr="00757830">
        <w:rPr>
          <w:color w:val="000000"/>
          <w:position w:val="-4"/>
          <w:szCs w:val="19"/>
        </w:rPr>
        <w:t xml:space="preserve"> </w:t>
      </w:r>
      <w:r w:rsidRPr="00757830">
        <w:rPr>
          <w:color w:val="000000"/>
          <w:szCs w:val="19"/>
        </w:rPr>
        <w:t>in the ritonavir + zidovudine group versus -0.42 log</w:t>
      </w:r>
      <w:r w:rsidRPr="00757830">
        <w:rPr>
          <w:color w:val="000000"/>
          <w:szCs w:val="19"/>
          <w:vertAlign w:val="subscript"/>
        </w:rPr>
        <w:t>10</w:t>
      </w:r>
      <w:r w:rsidRPr="00757830">
        <w:rPr>
          <w:color w:val="000000"/>
          <w:position w:val="-4"/>
          <w:szCs w:val="19"/>
        </w:rPr>
        <w:t xml:space="preserve"> </w:t>
      </w:r>
      <w:r w:rsidRPr="00757830">
        <w:rPr>
          <w:color w:val="000000"/>
          <w:szCs w:val="19"/>
        </w:rPr>
        <w:t>in the zidovudine group.</w:t>
      </w:r>
    </w:p>
    <w:p w14:paraId="3B3BE082" w14:textId="77777777" w:rsidR="00757830" w:rsidRPr="00757830" w:rsidRDefault="00757830" w:rsidP="00757830">
      <w:pPr>
        <w:tabs>
          <w:tab w:val="clear" w:pos="562"/>
          <w:tab w:val="left" w:pos="567"/>
        </w:tabs>
        <w:rPr>
          <w:color w:val="000000"/>
          <w:szCs w:val="19"/>
        </w:rPr>
      </w:pPr>
    </w:p>
    <w:p w14:paraId="0320A064" w14:textId="77777777" w:rsidR="00757830" w:rsidRPr="00757830" w:rsidRDefault="00757830" w:rsidP="00757830">
      <w:pPr>
        <w:tabs>
          <w:tab w:val="clear" w:pos="562"/>
          <w:tab w:val="left" w:pos="567"/>
        </w:tabs>
        <w:rPr>
          <w:color w:val="000000"/>
          <w:szCs w:val="19"/>
        </w:rPr>
      </w:pPr>
      <w:r w:rsidRPr="00757830">
        <w:rPr>
          <w:color w:val="000000"/>
          <w:szCs w:val="19"/>
        </w:rPr>
        <w:t>The continuation of ritonavir therapy should be evaluated by viral load because of the possibility of the emergence of resistance as described under section 4.1.</w:t>
      </w:r>
    </w:p>
    <w:p w14:paraId="15B5C28B" w14:textId="77777777" w:rsidR="00757830" w:rsidRPr="00757830" w:rsidRDefault="00757830" w:rsidP="00757830">
      <w:pPr>
        <w:tabs>
          <w:tab w:val="clear" w:pos="562"/>
          <w:tab w:val="left" w:pos="567"/>
        </w:tabs>
        <w:rPr>
          <w:color w:val="000000"/>
          <w:szCs w:val="19"/>
        </w:rPr>
      </w:pPr>
    </w:p>
    <w:p w14:paraId="78F51A66" w14:textId="77777777" w:rsidR="00757830" w:rsidRPr="00147A23" w:rsidRDefault="00757830" w:rsidP="00757830">
      <w:pPr>
        <w:keepNext/>
        <w:tabs>
          <w:tab w:val="clear" w:pos="562"/>
          <w:tab w:val="left" w:pos="567"/>
        </w:tabs>
        <w:rPr>
          <w:i/>
          <w:color w:val="000000"/>
          <w:szCs w:val="19"/>
        </w:rPr>
      </w:pPr>
      <w:r w:rsidRPr="00147A23">
        <w:rPr>
          <w:i/>
          <w:color w:val="000000"/>
          <w:szCs w:val="19"/>
        </w:rPr>
        <w:lastRenderedPageBreak/>
        <w:t>Paediatric Use</w:t>
      </w:r>
    </w:p>
    <w:p w14:paraId="6E02ABF8" w14:textId="77777777" w:rsidR="00757830" w:rsidRPr="00757830" w:rsidRDefault="00757830" w:rsidP="00757830">
      <w:pPr>
        <w:keepNext/>
        <w:tabs>
          <w:tab w:val="clear" w:pos="562"/>
          <w:tab w:val="left" w:pos="567"/>
        </w:tabs>
        <w:rPr>
          <w:color w:val="000000"/>
          <w:szCs w:val="19"/>
        </w:rPr>
      </w:pPr>
    </w:p>
    <w:p w14:paraId="778C3F1A" w14:textId="77777777" w:rsidR="00757830" w:rsidRPr="00757830" w:rsidRDefault="00757830" w:rsidP="00757830">
      <w:pPr>
        <w:tabs>
          <w:tab w:val="clear" w:pos="562"/>
          <w:tab w:val="left" w:pos="567"/>
        </w:tabs>
        <w:rPr>
          <w:color w:val="000000"/>
          <w:szCs w:val="19"/>
        </w:rPr>
      </w:pPr>
      <w:r w:rsidRPr="00757830">
        <w:rPr>
          <w:color w:val="000000"/>
          <w:szCs w:val="19"/>
        </w:rPr>
        <w:t>In an open label trial completed in 1998 in HIV infected, clinically stable children there was a significant difference (p = 0.03) in the detectable RNA levels in favour of a triple regimen (ritonavir, zidovudine and lamivudine) following 48 weeks treatment.</w:t>
      </w:r>
    </w:p>
    <w:p w14:paraId="5A5DCBF1" w14:textId="77777777" w:rsidR="00757830" w:rsidRPr="00757830" w:rsidRDefault="00757830" w:rsidP="00757830">
      <w:pPr>
        <w:tabs>
          <w:tab w:val="clear" w:pos="562"/>
          <w:tab w:val="left" w:pos="567"/>
        </w:tabs>
        <w:rPr>
          <w:color w:val="000000"/>
          <w:szCs w:val="19"/>
        </w:rPr>
      </w:pPr>
    </w:p>
    <w:p w14:paraId="5B65D45C" w14:textId="77777777" w:rsidR="00757830" w:rsidRPr="00757830" w:rsidRDefault="00757830" w:rsidP="00757830">
      <w:pPr>
        <w:tabs>
          <w:tab w:val="clear" w:pos="562"/>
          <w:tab w:val="left" w:pos="567"/>
        </w:tabs>
        <w:rPr>
          <w:color w:val="000000"/>
          <w:szCs w:val="19"/>
        </w:rPr>
      </w:pPr>
      <w:r w:rsidRPr="00757830">
        <w:rPr>
          <w:color w:val="000000"/>
          <w:szCs w:val="19"/>
        </w:rPr>
        <w:t>In a study completed in 2003, 50 HIV-1 infected, protease inhibitor and lamivudine naïve children age 4 weeks to 2 years received ritonavir 350 or 450 mg/m</w:t>
      </w:r>
      <w:r w:rsidRPr="00757830">
        <w:rPr>
          <w:color w:val="000000"/>
          <w:szCs w:val="19"/>
          <w:vertAlign w:val="superscript"/>
        </w:rPr>
        <w:t>2</w:t>
      </w:r>
      <w:r w:rsidRPr="00757830">
        <w:rPr>
          <w:color w:val="000000"/>
          <w:szCs w:val="19"/>
        </w:rPr>
        <w:t xml:space="preserve"> every 12 hours co</w:t>
      </w:r>
      <w:r w:rsidRPr="00757830">
        <w:rPr>
          <w:color w:val="000000"/>
          <w:szCs w:val="19"/>
        </w:rPr>
        <w:noBreakHyphen/>
        <w:t>administered with zidovudine 160 mg/m</w:t>
      </w:r>
      <w:r w:rsidRPr="00757830">
        <w:rPr>
          <w:color w:val="000000"/>
          <w:szCs w:val="19"/>
          <w:vertAlign w:val="superscript"/>
        </w:rPr>
        <w:t>2</w:t>
      </w:r>
      <w:r w:rsidRPr="00757830">
        <w:rPr>
          <w:color w:val="000000"/>
          <w:szCs w:val="19"/>
        </w:rPr>
        <w:t xml:space="preserve"> every 8 hours and lamivudine 4 mg/kg every 12 hours.  In intent to treat analyses, 72% and 36% of patients achieved reduction in plasma HIV-1 RNA of </w:t>
      </w:r>
      <w:r w:rsidRPr="00757830">
        <w:rPr>
          <w:color w:val="000000"/>
          <w:szCs w:val="19"/>
        </w:rPr>
        <w:sym w:font="Symbol" w:char="F0A3"/>
      </w:r>
      <w:r w:rsidRPr="00757830">
        <w:rPr>
          <w:color w:val="000000"/>
          <w:szCs w:val="19"/>
        </w:rPr>
        <w:t xml:space="preserve"> 400 copies/ml at Week 16 and 104, respectively.  Response was similar in both dosing regimens and across patient age.  </w:t>
      </w:r>
    </w:p>
    <w:p w14:paraId="6C90B844" w14:textId="77777777" w:rsidR="00757830" w:rsidRPr="00757830" w:rsidRDefault="00757830" w:rsidP="00757830">
      <w:pPr>
        <w:tabs>
          <w:tab w:val="clear" w:pos="562"/>
          <w:tab w:val="left" w:pos="567"/>
        </w:tabs>
        <w:rPr>
          <w:color w:val="000000"/>
          <w:szCs w:val="19"/>
        </w:rPr>
      </w:pPr>
    </w:p>
    <w:p w14:paraId="06FA09A9" w14:textId="77777777" w:rsidR="00757830" w:rsidRDefault="00757830" w:rsidP="00757830">
      <w:pPr>
        <w:rPr>
          <w:color w:val="000000"/>
          <w:szCs w:val="20"/>
          <w:lang w:val="en-GB" w:eastAsia="en-GB"/>
        </w:rPr>
      </w:pPr>
      <w:r w:rsidRPr="00757830">
        <w:rPr>
          <w:color w:val="000000"/>
          <w:szCs w:val="20"/>
          <w:lang w:val="en-GB" w:eastAsia="en-GB"/>
        </w:rPr>
        <w:t>In a study completed in 2000, 76 HIV-1 infected children aged 6 months to 12 years who were protease inhibitor naive and naive to lamivudine and/or stavudine received ritonavir 350 or 450 mg/m</w:t>
      </w:r>
      <w:r w:rsidRPr="00757830">
        <w:rPr>
          <w:color w:val="000000"/>
          <w:szCs w:val="20"/>
          <w:vertAlign w:val="superscript"/>
          <w:lang w:val="en-GB" w:eastAsia="en-GB"/>
        </w:rPr>
        <w:t>2</w:t>
      </w:r>
      <w:r w:rsidRPr="00757830">
        <w:rPr>
          <w:color w:val="000000"/>
          <w:szCs w:val="20"/>
          <w:lang w:val="en-GB" w:eastAsia="en-GB"/>
        </w:rPr>
        <w:t xml:space="preserve"> every 12 hours co-administered with lamivudine and stavudine.  In intent to treat analyses, 50% and 57% of patients in the 350 and 450 mg/m</w:t>
      </w:r>
      <w:r w:rsidRPr="00757830">
        <w:rPr>
          <w:color w:val="000000"/>
          <w:szCs w:val="20"/>
          <w:vertAlign w:val="superscript"/>
          <w:lang w:val="en-GB" w:eastAsia="en-GB"/>
        </w:rPr>
        <w:t>2</w:t>
      </w:r>
      <w:r w:rsidRPr="00757830">
        <w:rPr>
          <w:color w:val="000000"/>
          <w:szCs w:val="20"/>
          <w:lang w:val="en-GB" w:eastAsia="en-GB"/>
        </w:rPr>
        <w:t xml:space="preserve"> dose groups, respectively, achieved reduction in plasma HIV-1 RNA to ≤ 400 copies/ml at Week 48.</w:t>
      </w:r>
    </w:p>
    <w:p w14:paraId="41513CBC" w14:textId="77777777" w:rsidR="00C47F6B" w:rsidRPr="00757830" w:rsidRDefault="00C47F6B" w:rsidP="00757830">
      <w:pPr>
        <w:rPr>
          <w:color w:val="000000"/>
          <w:szCs w:val="19"/>
        </w:rPr>
      </w:pPr>
    </w:p>
    <w:p w14:paraId="6493D5CE" w14:textId="77777777" w:rsidR="00757830" w:rsidRDefault="00757830" w:rsidP="00E819BA">
      <w:pPr>
        <w:keepNext/>
        <w:keepLines/>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5.2</w:t>
      </w:r>
      <w:r w:rsidRPr="00757830">
        <w:rPr>
          <w:rFonts w:ascii="Times New Roman Bold" w:hAnsi="Times New Roman Bold"/>
          <w:b/>
          <w:color w:val="000000"/>
          <w:szCs w:val="20"/>
          <w:lang w:val="en-GB"/>
        </w:rPr>
        <w:tab/>
        <w:t>Pharmacokinetic properties</w:t>
      </w:r>
    </w:p>
    <w:p w14:paraId="167E340D" w14:textId="77777777" w:rsidR="00C47F6B" w:rsidRPr="00757830" w:rsidRDefault="00C47F6B" w:rsidP="00E819BA">
      <w:pPr>
        <w:keepNext/>
        <w:keepLines/>
        <w:suppressAutoHyphens w:val="0"/>
        <w:outlineLvl w:val="1"/>
        <w:rPr>
          <w:rFonts w:ascii="Times New Roman Bold" w:hAnsi="Times New Roman Bold"/>
          <w:b/>
          <w:color w:val="000000"/>
          <w:szCs w:val="20"/>
          <w:lang w:val="en-GB"/>
        </w:rPr>
      </w:pPr>
    </w:p>
    <w:p w14:paraId="029FA600" w14:textId="77777777" w:rsidR="00757830" w:rsidRPr="00757830" w:rsidRDefault="00757830" w:rsidP="00E819BA">
      <w:pPr>
        <w:keepNext/>
        <w:keepLines/>
        <w:tabs>
          <w:tab w:val="clear" w:pos="562"/>
          <w:tab w:val="left" w:pos="567"/>
        </w:tabs>
        <w:rPr>
          <w:color w:val="000000"/>
          <w:szCs w:val="19"/>
        </w:rPr>
      </w:pPr>
      <w:r w:rsidRPr="00757830">
        <w:rPr>
          <w:color w:val="000000"/>
          <w:szCs w:val="19"/>
          <w:u w:val="single"/>
        </w:rPr>
        <w:t>Absorption</w:t>
      </w:r>
    </w:p>
    <w:p w14:paraId="41B00838" w14:textId="77777777" w:rsidR="00757830" w:rsidRPr="00757830" w:rsidRDefault="00757830" w:rsidP="00E819BA">
      <w:pPr>
        <w:keepNext/>
        <w:keepLines/>
        <w:tabs>
          <w:tab w:val="clear" w:pos="562"/>
          <w:tab w:val="left" w:pos="567"/>
        </w:tabs>
        <w:rPr>
          <w:color w:val="000000"/>
          <w:szCs w:val="19"/>
        </w:rPr>
      </w:pPr>
      <w:r w:rsidRPr="00757830">
        <w:rPr>
          <w:color w:val="000000"/>
          <w:szCs w:val="19"/>
        </w:rPr>
        <w:t>There is no parenteral formulation of ritonavir, therefore the extent of absorption and absolute bioavailability has not been determined.  The pharmacokinetics of ritonavir during multiple dose regimens were studied in non</w:t>
      </w:r>
      <w:r w:rsidRPr="00757830">
        <w:rPr>
          <w:color w:val="000000"/>
          <w:szCs w:val="19"/>
        </w:rPr>
        <w:noBreakHyphen/>
        <w:t>fasting HIV-infected adult volunteers.  Upon multiple dosing, ritonavir accumulation is slightly less than predicted from a single dose due to a time and dose</w:t>
      </w:r>
      <w:r w:rsidRPr="00757830">
        <w:rPr>
          <w:color w:val="000000"/>
          <w:szCs w:val="19"/>
        </w:rPr>
        <w:noBreakHyphen/>
        <w:t>related increase in apparent clearance (Cl/F).  Trough concentrations of ritonavir decrease over time, possibly due to enzyme induction, but appeared to stabilise by the end of 2 weeks.  The time to maximum concentration (T</w:t>
      </w:r>
      <w:r w:rsidRPr="00757830">
        <w:rPr>
          <w:color w:val="000000"/>
          <w:szCs w:val="19"/>
          <w:vertAlign w:val="subscript"/>
        </w:rPr>
        <w:t>max</w:t>
      </w:r>
      <w:r w:rsidRPr="00757830">
        <w:rPr>
          <w:color w:val="000000"/>
          <w:szCs w:val="19"/>
        </w:rPr>
        <w:t>) remained constant at approximately 4 hours with increasing dose.  Renal clearance averaged less than 0.1 l/h and was relatively constant throughout the dosage range.</w:t>
      </w:r>
    </w:p>
    <w:p w14:paraId="19382B5C" w14:textId="77777777" w:rsidR="00757830" w:rsidRPr="00757830" w:rsidRDefault="00757830" w:rsidP="00757830">
      <w:pPr>
        <w:tabs>
          <w:tab w:val="clear" w:pos="562"/>
          <w:tab w:val="left" w:pos="567"/>
        </w:tabs>
        <w:rPr>
          <w:color w:val="000000"/>
          <w:szCs w:val="19"/>
        </w:rPr>
      </w:pPr>
    </w:p>
    <w:p w14:paraId="1AE418D4" w14:textId="77777777" w:rsidR="00757830" w:rsidRPr="00757830" w:rsidRDefault="00757830" w:rsidP="00757830">
      <w:pPr>
        <w:tabs>
          <w:tab w:val="clear" w:pos="562"/>
          <w:tab w:val="left" w:pos="567"/>
        </w:tabs>
        <w:rPr>
          <w:color w:val="000000"/>
          <w:szCs w:val="19"/>
        </w:rPr>
      </w:pPr>
      <w:r w:rsidRPr="00757830">
        <w:rPr>
          <w:color w:val="000000"/>
          <w:szCs w:val="19"/>
        </w:rPr>
        <w:t>The pharmacokinetic parameters observed with various dosing schemes of ritonavir alone are shown in the table below.</w:t>
      </w:r>
    </w:p>
    <w:p w14:paraId="3B993D88" w14:textId="77777777" w:rsidR="00757830" w:rsidRPr="00757830" w:rsidRDefault="00757830" w:rsidP="00757830">
      <w:pPr>
        <w:rPr>
          <w:color w:val="000000"/>
          <w:szCs w:val="20"/>
          <w:lang w:val="en-GB"/>
        </w:rPr>
      </w:pPr>
    </w:p>
    <w:tbl>
      <w:tblPr>
        <w:tblW w:w="0" w:type="auto"/>
        <w:tblBorders>
          <w:top w:val="single" w:sz="4" w:space="0" w:color="auto"/>
          <w:bottom w:val="single" w:sz="4" w:space="0" w:color="auto"/>
        </w:tblBorders>
        <w:tblLook w:val="0000" w:firstRow="0" w:lastRow="0" w:firstColumn="0" w:lastColumn="0" w:noHBand="0" w:noVBand="0"/>
      </w:tblPr>
      <w:tblGrid>
        <w:gridCol w:w="1476"/>
        <w:gridCol w:w="1476"/>
        <w:gridCol w:w="1476"/>
        <w:gridCol w:w="1476"/>
        <w:gridCol w:w="1476"/>
        <w:gridCol w:w="1476"/>
      </w:tblGrid>
      <w:tr w:rsidR="00757830" w:rsidRPr="00757830" w14:paraId="51C69EC7" w14:textId="77777777" w:rsidTr="002D690C">
        <w:trPr>
          <w:cantSplit/>
        </w:trPr>
        <w:tc>
          <w:tcPr>
            <w:tcW w:w="8856" w:type="dxa"/>
            <w:gridSpan w:val="6"/>
            <w:tcBorders>
              <w:top w:val="single" w:sz="4" w:space="0" w:color="auto"/>
              <w:bottom w:val="single" w:sz="4" w:space="0" w:color="auto"/>
            </w:tcBorders>
          </w:tcPr>
          <w:p w14:paraId="00DA4CF2" w14:textId="77777777" w:rsidR="00757830" w:rsidRPr="00757830" w:rsidRDefault="00757830" w:rsidP="00757830">
            <w:pPr>
              <w:keepNext/>
              <w:tabs>
                <w:tab w:val="clear" w:pos="562"/>
                <w:tab w:val="left" w:pos="567"/>
              </w:tabs>
              <w:jc w:val="center"/>
              <w:outlineLvl w:val="2"/>
              <w:rPr>
                <w:b/>
                <w:bCs/>
                <w:color w:val="000000"/>
                <w:szCs w:val="19"/>
              </w:rPr>
            </w:pPr>
            <w:r w:rsidRPr="00757830">
              <w:rPr>
                <w:b/>
                <w:bCs/>
                <w:color w:val="000000"/>
                <w:szCs w:val="19"/>
              </w:rPr>
              <w:t>Ritonavir Dosing Regimen</w:t>
            </w:r>
          </w:p>
        </w:tc>
      </w:tr>
      <w:tr w:rsidR="00757830" w:rsidRPr="00757830" w14:paraId="6322C9C1" w14:textId="77777777" w:rsidTr="002D690C">
        <w:tc>
          <w:tcPr>
            <w:tcW w:w="1476" w:type="dxa"/>
            <w:tcBorders>
              <w:top w:val="single" w:sz="4" w:space="0" w:color="auto"/>
              <w:bottom w:val="single" w:sz="4" w:space="0" w:color="auto"/>
            </w:tcBorders>
          </w:tcPr>
          <w:p w14:paraId="4BC62158" w14:textId="77777777" w:rsidR="00757830" w:rsidRPr="00757830" w:rsidRDefault="00757830" w:rsidP="00757830">
            <w:pPr>
              <w:tabs>
                <w:tab w:val="clear" w:pos="562"/>
                <w:tab w:val="left" w:pos="567"/>
              </w:tabs>
              <w:rPr>
                <w:color w:val="000000"/>
                <w:szCs w:val="19"/>
              </w:rPr>
            </w:pPr>
          </w:p>
        </w:tc>
        <w:tc>
          <w:tcPr>
            <w:tcW w:w="1476" w:type="dxa"/>
            <w:tcBorders>
              <w:top w:val="single" w:sz="4" w:space="0" w:color="auto"/>
              <w:bottom w:val="single" w:sz="4" w:space="0" w:color="auto"/>
            </w:tcBorders>
          </w:tcPr>
          <w:p w14:paraId="0AFA053D" w14:textId="77777777" w:rsidR="00757830" w:rsidRPr="00757830" w:rsidRDefault="00757830" w:rsidP="00757830">
            <w:pPr>
              <w:tabs>
                <w:tab w:val="clear" w:pos="562"/>
                <w:tab w:val="left" w:pos="567"/>
              </w:tabs>
              <w:jc w:val="center"/>
              <w:rPr>
                <w:color w:val="000000"/>
                <w:szCs w:val="19"/>
              </w:rPr>
            </w:pPr>
            <w:r w:rsidRPr="00757830">
              <w:rPr>
                <w:color w:val="000000"/>
                <w:szCs w:val="19"/>
              </w:rPr>
              <w:t>100 mg   once daily</w:t>
            </w:r>
          </w:p>
        </w:tc>
        <w:tc>
          <w:tcPr>
            <w:tcW w:w="1476" w:type="dxa"/>
            <w:tcBorders>
              <w:top w:val="single" w:sz="4" w:space="0" w:color="auto"/>
              <w:bottom w:val="single" w:sz="4" w:space="0" w:color="auto"/>
            </w:tcBorders>
          </w:tcPr>
          <w:p w14:paraId="34A7A797" w14:textId="77777777" w:rsidR="00757830" w:rsidRPr="00757830" w:rsidRDefault="00757830" w:rsidP="00757830">
            <w:pPr>
              <w:tabs>
                <w:tab w:val="clear" w:pos="562"/>
                <w:tab w:val="left" w:pos="567"/>
              </w:tabs>
              <w:jc w:val="center"/>
              <w:rPr>
                <w:color w:val="000000"/>
                <w:szCs w:val="19"/>
              </w:rPr>
            </w:pPr>
            <w:r w:rsidRPr="00757830">
              <w:rPr>
                <w:color w:val="000000"/>
                <w:szCs w:val="19"/>
              </w:rPr>
              <w:t>100 mg twice daily</w:t>
            </w:r>
            <w:r w:rsidRPr="00757830">
              <w:rPr>
                <w:color w:val="000000"/>
                <w:szCs w:val="19"/>
                <w:vertAlign w:val="superscript"/>
              </w:rPr>
              <w:t>1</w:t>
            </w:r>
          </w:p>
        </w:tc>
        <w:tc>
          <w:tcPr>
            <w:tcW w:w="1476" w:type="dxa"/>
            <w:tcBorders>
              <w:top w:val="single" w:sz="4" w:space="0" w:color="auto"/>
              <w:bottom w:val="single" w:sz="4" w:space="0" w:color="auto"/>
            </w:tcBorders>
          </w:tcPr>
          <w:p w14:paraId="1ED508B3" w14:textId="77777777" w:rsidR="00757830" w:rsidRPr="00757830" w:rsidRDefault="00757830" w:rsidP="00757830">
            <w:pPr>
              <w:tabs>
                <w:tab w:val="clear" w:pos="562"/>
                <w:tab w:val="left" w:pos="567"/>
              </w:tabs>
              <w:jc w:val="center"/>
              <w:rPr>
                <w:color w:val="000000"/>
                <w:szCs w:val="19"/>
              </w:rPr>
            </w:pPr>
            <w:r w:rsidRPr="00757830">
              <w:rPr>
                <w:color w:val="000000"/>
                <w:szCs w:val="19"/>
              </w:rPr>
              <w:t>200 mg once daily</w:t>
            </w:r>
          </w:p>
        </w:tc>
        <w:tc>
          <w:tcPr>
            <w:tcW w:w="1476" w:type="dxa"/>
            <w:tcBorders>
              <w:top w:val="single" w:sz="4" w:space="0" w:color="auto"/>
              <w:bottom w:val="single" w:sz="4" w:space="0" w:color="auto"/>
            </w:tcBorders>
          </w:tcPr>
          <w:p w14:paraId="6DBB8162" w14:textId="77777777" w:rsidR="00757830" w:rsidRPr="00757830" w:rsidRDefault="00757830" w:rsidP="00757830">
            <w:pPr>
              <w:tabs>
                <w:tab w:val="clear" w:pos="562"/>
                <w:tab w:val="left" w:pos="567"/>
              </w:tabs>
              <w:jc w:val="center"/>
              <w:rPr>
                <w:color w:val="000000"/>
                <w:szCs w:val="19"/>
              </w:rPr>
            </w:pPr>
            <w:r w:rsidRPr="00757830">
              <w:rPr>
                <w:color w:val="000000"/>
                <w:szCs w:val="19"/>
              </w:rPr>
              <w:t>200 mg twice daily</w:t>
            </w:r>
          </w:p>
        </w:tc>
        <w:tc>
          <w:tcPr>
            <w:tcW w:w="1476" w:type="dxa"/>
            <w:tcBorders>
              <w:top w:val="single" w:sz="4" w:space="0" w:color="auto"/>
              <w:bottom w:val="single" w:sz="4" w:space="0" w:color="auto"/>
            </w:tcBorders>
          </w:tcPr>
          <w:p w14:paraId="4D5F7BF2" w14:textId="77777777" w:rsidR="00757830" w:rsidRPr="00757830" w:rsidRDefault="00757830" w:rsidP="00757830">
            <w:pPr>
              <w:tabs>
                <w:tab w:val="clear" w:pos="562"/>
                <w:tab w:val="left" w:pos="567"/>
              </w:tabs>
              <w:jc w:val="center"/>
              <w:rPr>
                <w:color w:val="000000"/>
                <w:szCs w:val="19"/>
              </w:rPr>
            </w:pPr>
            <w:r w:rsidRPr="00757830">
              <w:rPr>
                <w:color w:val="000000"/>
                <w:szCs w:val="19"/>
              </w:rPr>
              <w:t>600 mg twice daily</w:t>
            </w:r>
          </w:p>
        </w:tc>
      </w:tr>
      <w:tr w:rsidR="00757830" w:rsidRPr="00757830" w14:paraId="48078350" w14:textId="77777777" w:rsidTr="002D690C">
        <w:tc>
          <w:tcPr>
            <w:tcW w:w="1476" w:type="dxa"/>
            <w:tcBorders>
              <w:top w:val="single" w:sz="4" w:space="0" w:color="auto"/>
            </w:tcBorders>
          </w:tcPr>
          <w:p w14:paraId="48A2DEF5" w14:textId="77777777" w:rsidR="00757830" w:rsidRPr="00757830" w:rsidRDefault="00757830" w:rsidP="00757830">
            <w:pPr>
              <w:tabs>
                <w:tab w:val="clear" w:pos="562"/>
                <w:tab w:val="left" w:pos="567"/>
              </w:tabs>
              <w:rPr>
                <w:color w:val="000000"/>
                <w:szCs w:val="19"/>
              </w:rPr>
            </w:pPr>
            <w:r w:rsidRPr="00757830">
              <w:rPr>
                <w:color w:val="000000"/>
                <w:szCs w:val="19"/>
              </w:rPr>
              <w:t>C</w:t>
            </w:r>
            <w:r w:rsidRPr="00757830">
              <w:rPr>
                <w:color w:val="000000"/>
                <w:szCs w:val="19"/>
                <w:vertAlign w:val="subscript"/>
              </w:rPr>
              <w:t xml:space="preserve">max </w:t>
            </w:r>
            <w:r w:rsidRPr="00757830">
              <w:rPr>
                <w:color w:val="000000"/>
                <w:szCs w:val="19"/>
              </w:rPr>
              <w:t>(µg/ml)</w:t>
            </w:r>
          </w:p>
        </w:tc>
        <w:tc>
          <w:tcPr>
            <w:tcW w:w="1476" w:type="dxa"/>
            <w:tcBorders>
              <w:top w:val="single" w:sz="4" w:space="0" w:color="auto"/>
            </w:tcBorders>
          </w:tcPr>
          <w:p w14:paraId="2B5041C9" w14:textId="77777777" w:rsidR="00757830" w:rsidRPr="00757830" w:rsidRDefault="00757830" w:rsidP="00757830">
            <w:pPr>
              <w:tabs>
                <w:tab w:val="clear" w:pos="562"/>
                <w:tab w:val="left" w:pos="567"/>
              </w:tabs>
              <w:jc w:val="center"/>
              <w:rPr>
                <w:color w:val="000000"/>
                <w:szCs w:val="19"/>
              </w:rPr>
            </w:pPr>
            <w:r w:rsidRPr="00757830">
              <w:rPr>
                <w:color w:val="000000"/>
                <w:szCs w:val="19"/>
              </w:rPr>
              <w:t xml:space="preserve">0.84 </w:t>
            </w:r>
            <w:r w:rsidRPr="00757830">
              <w:rPr>
                <w:color w:val="000000"/>
                <w:szCs w:val="19"/>
              </w:rPr>
              <w:sym w:font="Symbol" w:char="F0B1"/>
            </w:r>
            <w:r w:rsidRPr="00757830">
              <w:rPr>
                <w:color w:val="000000"/>
                <w:szCs w:val="19"/>
              </w:rPr>
              <w:t> 0.39</w:t>
            </w:r>
          </w:p>
        </w:tc>
        <w:tc>
          <w:tcPr>
            <w:tcW w:w="1476" w:type="dxa"/>
            <w:tcBorders>
              <w:top w:val="single" w:sz="4" w:space="0" w:color="auto"/>
            </w:tcBorders>
          </w:tcPr>
          <w:p w14:paraId="40F87B42" w14:textId="77777777" w:rsidR="00757830" w:rsidRPr="00757830" w:rsidRDefault="00757830" w:rsidP="00757830">
            <w:pPr>
              <w:tabs>
                <w:tab w:val="clear" w:pos="562"/>
                <w:tab w:val="left" w:pos="567"/>
              </w:tabs>
              <w:jc w:val="center"/>
              <w:rPr>
                <w:color w:val="000000"/>
                <w:szCs w:val="19"/>
              </w:rPr>
            </w:pPr>
            <w:r w:rsidRPr="00757830">
              <w:rPr>
                <w:color w:val="000000"/>
                <w:szCs w:val="19"/>
              </w:rPr>
              <w:t>0.89</w:t>
            </w:r>
          </w:p>
        </w:tc>
        <w:tc>
          <w:tcPr>
            <w:tcW w:w="1476" w:type="dxa"/>
            <w:tcBorders>
              <w:top w:val="single" w:sz="4" w:space="0" w:color="auto"/>
            </w:tcBorders>
          </w:tcPr>
          <w:p w14:paraId="179D7882" w14:textId="77777777" w:rsidR="00757830" w:rsidRPr="00757830" w:rsidRDefault="00757830" w:rsidP="00757830">
            <w:pPr>
              <w:tabs>
                <w:tab w:val="clear" w:pos="562"/>
                <w:tab w:val="left" w:pos="567"/>
              </w:tabs>
              <w:jc w:val="center"/>
              <w:rPr>
                <w:color w:val="000000"/>
                <w:szCs w:val="19"/>
              </w:rPr>
            </w:pPr>
            <w:r w:rsidRPr="00757830">
              <w:rPr>
                <w:color w:val="000000"/>
                <w:szCs w:val="19"/>
              </w:rPr>
              <w:t xml:space="preserve">3.4 </w:t>
            </w:r>
            <w:r w:rsidRPr="00757830">
              <w:rPr>
                <w:color w:val="000000"/>
                <w:szCs w:val="19"/>
              </w:rPr>
              <w:sym w:font="Symbol" w:char="F0B1"/>
            </w:r>
            <w:r w:rsidRPr="00757830">
              <w:rPr>
                <w:color w:val="000000"/>
                <w:szCs w:val="19"/>
              </w:rPr>
              <w:t xml:space="preserve"> 1.3</w:t>
            </w:r>
          </w:p>
        </w:tc>
        <w:tc>
          <w:tcPr>
            <w:tcW w:w="1476" w:type="dxa"/>
            <w:tcBorders>
              <w:top w:val="single" w:sz="4" w:space="0" w:color="auto"/>
            </w:tcBorders>
          </w:tcPr>
          <w:p w14:paraId="0F24CB6D" w14:textId="77777777" w:rsidR="00757830" w:rsidRPr="00757830" w:rsidRDefault="00757830" w:rsidP="00757830">
            <w:pPr>
              <w:tabs>
                <w:tab w:val="clear" w:pos="562"/>
                <w:tab w:val="left" w:pos="567"/>
              </w:tabs>
              <w:jc w:val="center"/>
              <w:rPr>
                <w:color w:val="000000"/>
                <w:szCs w:val="19"/>
              </w:rPr>
            </w:pPr>
            <w:r w:rsidRPr="00757830">
              <w:rPr>
                <w:color w:val="000000"/>
                <w:szCs w:val="19"/>
              </w:rPr>
              <w:t>4.5 </w:t>
            </w:r>
            <w:r w:rsidRPr="00757830">
              <w:rPr>
                <w:color w:val="000000"/>
                <w:szCs w:val="19"/>
              </w:rPr>
              <w:sym w:font="Symbol" w:char="F0B1"/>
            </w:r>
            <w:r w:rsidRPr="00757830">
              <w:rPr>
                <w:color w:val="000000"/>
                <w:szCs w:val="19"/>
              </w:rPr>
              <w:t> 1.3</w:t>
            </w:r>
          </w:p>
        </w:tc>
        <w:tc>
          <w:tcPr>
            <w:tcW w:w="1476" w:type="dxa"/>
            <w:tcBorders>
              <w:top w:val="single" w:sz="4" w:space="0" w:color="auto"/>
            </w:tcBorders>
          </w:tcPr>
          <w:p w14:paraId="119CD0EB" w14:textId="77777777" w:rsidR="00757830" w:rsidRPr="00757830" w:rsidRDefault="00757830" w:rsidP="00757830">
            <w:pPr>
              <w:tabs>
                <w:tab w:val="clear" w:pos="562"/>
                <w:tab w:val="left" w:pos="567"/>
              </w:tabs>
              <w:jc w:val="center"/>
              <w:rPr>
                <w:color w:val="000000"/>
                <w:szCs w:val="19"/>
              </w:rPr>
            </w:pPr>
            <w:r w:rsidRPr="00757830">
              <w:rPr>
                <w:color w:val="000000"/>
                <w:szCs w:val="19"/>
              </w:rPr>
              <w:t>11.2 </w:t>
            </w:r>
            <w:r w:rsidRPr="00757830">
              <w:rPr>
                <w:color w:val="000000"/>
                <w:szCs w:val="19"/>
              </w:rPr>
              <w:sym w:font="Symbol" w:char="F0B1"/>
            </w:r>
            <w:r w:rsidRPr="00757830">
              <w:rPr>
                <w:color w:val="000000"/>
                <w:szCs w:val="19"/>
              </w:rPr>
              <w:t> 3.6</w:t>
            </w:r>
          </w:p>
        </w:tc>
      </w:tr>
      <w:tr w:rsidR="00757830" w:rsidRPr="00757830" w14:paraId="5277267B" w14:textId="77777777" w:rsidTr="002D690C">
        <w:tc>
          <w:tcPr>
            <w:tcW w:w="1476" w:type="dxa"/>
          </w:tcPr>
          <w:p w14:paraId="634579E3" w14:textId="77777777" w:rsidR="00757830" w:rsidRPr="00757830" w:rsidRDefault="00757830" w:rsidP="00757830">
            <w:pPr>
              <w:tabs>
                <w:tab w:val="clear" w:pos="562"/>
                <w:tab w:val="left" w:pos="567"/>
              </w:tabs>
              <w:rPr>
                <w:color w:val="000000"/>
                <w:szCs w:val="19"/>
              </w:rPr>
            </w:pPr>
            <w:r w:rsidRPr="00757830">
              <w:rPr>
                <w:color w:val="000000"/>
                <w:szCs w:val="19"/>
              </w:rPr>
              <w:t>C</w:t>
            </w:r>
            <w:r w:rsidRPr="00757830">
              <w:rPr>
                <w:color w:val="000000"/>
                <w:szCs w:val="19"/>
                <w:vertAlign w:val="subscript"/>
              </w:rPr>
              <w:t xml:space="preserve">trough </w:t>
            </w:r>
            <w:r w:rsidRPr="00757830">
              <w:rPr>
                <w:color w:val="000000"/>
                <w:szCs w:val="19"/>
              </w:rPr>
              <w:t>(µg/ml)</w:t>
            </w:r>
          </w:p>
        </w:tc>
        <w:tc>
          <w:tcPr>
            <w:tcW w:w="1476" w:type="dxa"/>
          </w:tcPr>
          <w:p w14:paraId="7B61F3E5" w14:textId="77777777" w:rsidR="00757830" w:rsidRPr="00757830" w:rsidRDefault="00757830" w:rsidP="00757830">
            <w:pPr>
              <w:tabs>
                <w:tab w:val="clear" w:pos="562"/>
                <w:tab w:val="left" w:pos="567"/>
              </w:tabs>
              <w:jc w:val="center"/>
              <w:rPr>
                <w:color w:val="000000"/>
                <w:szCs w:val="19"/>
              </w:rPr>
            </w:pPr>
            <w:r w:rsidRPr="00757830">
              <w:rPr>
                <w:color w:val="000000"/>
                <w:szCs w:val="19"/>
              </w:rPr>
              <w:t xml:space="preserve">0.08 </w:t>
            </w:r>
            <w:r w:rsidRPr="00757830">
              <w:rPr>
                <w:color w:val="000000"/>
                <w:szCs w:val="19"/>
              </w:rPr>
              <w:sym w:font="Symbol" w:char="F0B1"/>
            </w:r>
            <w:r w:rsidRPr="00757830">
              <w:rPr>
                <w:color w:val="000000"/>
                <w:szCs w:val="19"/>
              </w:rPr>
              <w:t> 0.04</w:t>
            </w:r>
          </w:p>
        </w:tc>
        <w:tc>
          <w:tcPr>
            <w:tcW w:w="1476" w:type="dxa"/>
          </w:tcPr>
          <w:p w14:paraId="77D690BF" w14:textId="77777777" w:rsidR="00757830" w:rsidRPr="00757830" w:rsidRDefault="00757830" w:rsidP="00757830">
            <w:pPr>
              <w:tabs>
                <w:tab w:val="clear" w:pos="562"/>
                <w:tab w:val="left" w:pos="567"/>
              </w:tabs>
              <w:jc w:val="center"/>
              <w:rPr>
                <w:color w:val="000000"/>
                <w:szCs w:val="19"/>
              </w:rPr>
            </w:pPr>
            <w:r w:rsidRPr="00757830">
              <w:rPr>
                <w:color w:val="000000"/>
                <w:szCs w:val="19"/>
              </w:rPr>
              <w:t>0.22</w:t>
            </w:r>
          </w:p>
        </w:tc>
        <w:tc>
          <w:tcPr>
            <w:tcW w:w="1476" w:type="dxa"/>
          </w:tcPr>
          <w:p w14:paraId="7D7BF9A0" w14:textId="77777777" w:rsidR="00757830" w:rsidRPr="00757830" w:rsidRDefault="00757830" w:rsidP="00757830">
            <w:pPr>
              <w:tabs>
                <w:tab w:val="clear" w:pos="562"/>
                <w:tab w:val="left" w:pos="567"/>
              </w:tabs>
              <w:jc w:val="center"/>
              <w:rPr>
                <w:color w:val="000000"/>
                <w:szCs w:val="19"/>
              </w:rPr>
            </w:pPr>
            <w:r w:rsidRPr="00757830">
              <w:rPr>
                <w:color w:val="000000"/>
                <w:szCs w:val="19"/>
              </w:rPr>
              <w:t xml:space="preserve">0.16 </w:t>
            </w:r>
            <w:r w:rsidRPr="00757830">
              <w:rPr>
                <w:color w:val="000000"/>
                <w:szCs w:val="19"/>
              </w:rPr>
              <w:sym w:font="Symbol" w:char="F0B1"/>
            </w:r>
            <w:r w:rsidRPr="00757830">
              <w:rPr>
                <w:color w:val="000000"/>
                <w:szCs w:val="19"/>
              </w:rPr>
              <w:t xml:space="preserve"> 0.10</w:t>
            </w:r>
          </w:p>
        </w:tc>
        <w:tc>
          <w:tcPr>
            <w:tcW w:w="1476" w:type="dxa"/>
          </w:tcPr>
          <w:p w14:paraId="18247446" w14:textId="77777777" w:rsidR="00757830" w:rsidRPr="00757830" w:rsidRDefault="00757830" w:rsidP="00757830">
            <w:pPr>
              <w:tabs>
                <w:tab w:val="clear" w:pos="562"/>
                <w:tab w:val="left" w:pos="567"/>
              </w:tabs>
              <w:jc w:val="center"/>
              <w:rPr>
                <w:color w:val="000000"/>
                <w:szCs w:val="19"/>
              </w:rPr>
            </w:pPr>
            <w:r w:rsidRPr="00757830">
              <w:rPr>
                <w:color w:val="000000"/>
                <w:szCs w:val="19"/>
              </w:rPr>
              <w:t xml:space="preserve">0.6 </w:t>
            </w:r>
            <w:r w:rsidRPr="00757830">
              <w:rPr>
                <w:color w:val="000000"/>
                <w:szCs w:val="19"/>
              </w:rPr>
              <w:sym w:font="Symbol" w:char="F0B1"/>
            </w:r>
            <w:r w:rsidRPr="00757830">
              <w:rPr>
                <w:color w:val="000000"/>
                <w:szCs w:val="19"/>
              </w:rPr>
              <w:t> 0.2</w:t>
            </w:r>
          </w:p>
        </w:tc>
        <w:tc>
          <w:tcPr>
            <w:tcW w:w="1476" w:type="dxa"/>
          </w:tcPr>
          <w:p w14:paraId="498D72BA" w14:textId="77777777" w:rsidR="00757830" w:rsidRPr="00757830" w:rsidRDefault="00757830" w:rsidP="00757830">
            <w:pPr>
              <w:tabs>
                <w:tab w:val="clear" w:pos="562"/>
                <w:tab w:val="left" w:pos="567"/>
              </w:tabs>
              <w:jc w:val="center"/>
              <w:rPr>
                <w:color w:val="000000"/>
                <w:szCs w:val="19"/>
              </w:rPr>
            </w:pPr>
            <w:r w:rsidRPr="00757830">
              <w:rPr>
                <w:color w:val="000000"/>
                <w:szCs w:val="19"/>
              </w:rPr>
              <w:t>3.7 </w:t>
            </w:r>
            <w:r w:rsidRPr="00757830">
              <w:rPr>
                <w:color w:val="000000"/>
                <w:szCs w:val="19"/>
              </w:rPr>
              <w:sym w:font="Symbol" w:char="F0B1"/>
            </w:r>
            <w:r w:rsidRPr="00757830">
              <w:rPr>
                <w:color w:val="000000"/>
                <w:szCs w:val="19"/>
              </w:rPr>
              <w:t> 2.6</w:t>
            </w:r>
          </w:p>
        </w:tc>
      </w:tr>
      <w:tr w:rsidR="00757830" w:rsidRPr="00757830" w14:paraId="6CA90DBC" w14:textId="77777777" w:rsidTr="002D690C">
        <w:tc>
          <w:tcPr>
            <w:tcW w:w="1476" w:type="dxa"/>
          </w:tcPr>
          <w:p w14:paraId="400C1F84" w14:textId="77777777" w:rsidR="00757830" w:rsidRPr="00757830" w:rsidRDefault="00757830" w:rsidP="00757830">
            <w:pPr>
              <w:tabs>
                <w:tab w:val="clear" w:pos="562"/>
                <w:tab w:val="left" w:pos="567"/>
              </w:tabs>
              <w:rPr>
                <w:color w:val="000000"/>
                <w:szCs w:val="19"/>
              </w:rPr>
            </w:pPr>
            <w:r w:rsidRPr="00757830">
              <w:rPr>
                <w:color w:val="000000"/>
                <w:szCs w:val="19"/>
              </w:rPr>
              <w:t>AUC</w:t>
            </w:r>
            <w:r w:rsidRPr="00757830">
              <w:rPr>
                <w:color w:val="000000"/>
                <w:szCs w:val="19"/>
                <w:vertAlign w:val="subscript"/>
              </w:rPr>
              <w:t>12 or 24</w:t>
            </w:r>
            <w:r w:rsidRPr="00757830">
              <w:rPr>
                <w:color w:val="000000"/>
                <w:szCs w:val="19"/>
              </w:rPr>
              <w:t xml:space="preserve"> (µg</w:t>
            </w:r>
            <w:r w:rsidRPr="00757830">
              <w:rPr>
                <w:color w:val="000000"/>
                <w:szCs w:val="19"/>
              </w:rPr>
              <w:sym w:font="Symbol" w:char="F0B7"/>
            </w:r>
            <w:r w:rsidRPr="00757830">
              <w:rPr>
                <w:color w:val="000000"/>
                <w:szCs w:val="19"/>
              </w:rPr>
              <w:t>h/ml)</w:t>
            </w:r>
          </w:p>
        </w:tc>
        <w:tc>
          <w:tcPr>
            <w:tcW w:w="1476" w:type="dxa"/>
          </w:tcPr>
          <w:p w14:paraId="2C21D4D5" w14:textId="77777777" w:rsidR="00757830" w:rsidRPr="00757830" w:rsidRDefault="00757830" w:rsidP="00757830">
            <w:pPr>
              <w:tabs>
                <w:tab w:val="clear" w:pos="562"/>
                <w:tab w:val="left" w:pos="567"/>
              </w:tabs>
              <w:jc w:val="center"/>
              <w:rPr>
                <w:color w:val="000000"/>
                <w:szCs w:val="19"/>
              </w:rPr>
            </w:pPr>
            <w:r w:rsidRPr="00757830">
              <w:rPr>
                <w:color w:val="000000"/>
              </w:rPr>
              <w:t>6.6 </w:t>
            </w:r>
            <w:r w:rsidRPr="00757830">
              <w:rPr>
                <w:color w:val="000000"/>
                <w:szCs w:val="19"/>
              </w:rPr>
              <w:sym w:font="Symbol" w:char="F0B1"/>
            </w:r>
            <w:r w:rsidRPr="00757830">
              <w:rPr>
                <w:color w:val="000000"/>
                <w:szCs w:val="19"/>
              </w:rPr>
              <w:t> 2.4</w:t>
            </w:r>
          </w:p>
        </w:tc>
        <w:tc>
          <w:tcPr>
            <w:tcW w:w="1476" w:type="dxa"/>
          </w:tcPr>
          <w:p w14:paraId="28EECCF7" w14:textId="77777777" w:rsidR="00757830" w:rsidRPr="00757830" w:rsidRDefault="00757830" w:rsidP="00757830">
            <w:pPr>
              <w:tabs>
                <w:tab w:val="clear" w:pos="562"/>
                <w:tab w:val="left" w:pos="567"/>
              </w:tabs>
              <w:jc w:val="center"/>
              <w:rPr>
                <w:color w:val="000000"/>
                <w:szCs w:val="19"/>
              </w:rPr>
            </w:pPr>
            <w:r w:rsidRPr="00757830">
              <w:rPr>
                <w:color w:val="000000"/>
                <w:szCs w:val="19"/>
              </w:rPr>
              <w:t>6.2</w:t>
            </w:r>
          </w:p>
        </w:tc>
        <w:tc>
          <w:tcPr>
            <w:tcW w:w="1476" w:type="dxa"/>
          </w:tcPr>
          <w:p w14:paraId="6C39F48C" w14:textId="77777777" w:rsidR="00757830" w:rsidRPr="00757830" w:rsidRDefault="00757830" w:rsidP="00757830">
            <w:pPr>
              <w:tabs>
                <w:tab w:val="clear" w:pos="562"/>
                <w:tab w:val="left" w:pos="567"/>
              </w:tabs>
              <w:jc w:val="center"/>
              <w:rPr>
                <w:color w:val="000000"/>
                <w:szCs w:val="19"/>
              </w:rPr>
            </w:pPr>
            <w:r w:rsidRPr="00757830">
              <w:rPr>
                <w:color w:val="000000"/>
                <w:szCs w:val="19"/>
              </w:rPr>
              <w:t xml:space="preserve">20.0 </w:t>
            </w:r>
            <w:r w:rsidRPr="00757830">
              <w:rPr>
                <w:color w:val="000000"/>
                <w:szCs w:val="19"/>
              </w:rPr>
              <w:sym w:font="Symbol" w:char="F0B1"/>
            </w:r>
            <w:r w:rsidRPr="00757830">
              <w:rPr>
                <w:color w:val="000000"/>
                <w:szCs w:val="19"/>
              </w:rPr>
              <w:t xml:space="preserve"> 5.6</w:t>
            </w:r>
          </w:p>
        </w:tc>
        <w:tc>
          <w:tcPr>
            <w:tcW w:w="1476" w:type="dxa"/>
          </w:tcPr>
          <w:p w14:paraId="06679061" w14:textId="77777777" w:rsidR="00757830" w:rsidRPr="00757830" w:rsidRDefault="00757830" w:rsidP="00757830">
            <w:pPr>
              <w:tabs>
                <w:tab w:val="clear" w:pos="562"/>
                <w:tab w:val="left" w:pos="567"/>
              </w:tabs>
              <w:jc w:val="center"/>
              <w:rPr>
                <w:color w:val="000000"/>
                <w:szCs w:val="19"/>
              </w:rPr>
            </w:pPr>
            <w:r w:rsidRPr="00757830">
              <w:rPr>
                <w:color w:val="000000"/>
              </w:rPr>
              <w:t xml:space="preserve">21.92 </w:t>
            </w:r>
            <w:r w:rsidRPr="00757830">
              <w:rPr>
                <w:color w:val="000000"/>
                <w:szCs w:val="19"/>
              </w:rPr>
              <w:sym w:font="Symbol" w:char="F0B1"/>
            </w:r>
            <w:r w:rsidRPr="00757830">
              <w:rPr>
                <w:color w:val="000000"/>
              </w:rPr>
              <w:t xml:space="preserve"> 6.48</w:t>
            </w:r>
          </w:p>
        </w:tc>
        <w:tc>
          <w:tcPr>
            <w:tcW w:w="1476" w:type="dxa"/>
          </w:tcPr>
          <w:p w14:paraId="4E1A93E8" w14:textId="77777777" w:rsidR="00757830" w:rsidRPr="00757830" w:rsidRDefault="00757830" w:rsidP="00757830">
            <w:pPr>
              <w:tabs>
                <w:tab w:val="clear" w:pos="562"/>
                <w:tab w:val="left" w:pos="567"/>
              </w:tabs>
              <w:jc w:val="center"/>
              <w:rPr>
                <w:color w:val="000000"/>
                <w:szCs w:val="19"/>
              </w:rPr>
            </w:pPr>
            <w:r w:rsidRPr="00757830">
              <w:rPr>
                <w:color w:val="000000"/>
              </w:rPr>
              <w:t xml:space="preserve">77.5 </w:t>
            </w:r>
            <w:r w:rsidRPr="00757830">
              <w:rPr>
                <w:color w:val="000000"/>
                <w:szCs w:val="19"/>
              </w:rPr>
              <w:sym w:font="Symbol" w:char="F0B1"/>
            </w:r>
            <w:r w:rsidRPr="00757830">
              <w:rPr>
                <w:color w:val="000000"/>
              </w:rPr>
              <w:t xml:space="preserve"> 31.5</w:t>
            </w:r>
          </w:p>
        </w:tc>
      </w:tr>
      <w:tr w:rsidR="00757830" w:rsidRPr="00757830" w14:paraId="73531B16" w14:textId="77777777" w:rsidTr="002D690C">
        <w:tc>
          <w:tcPr>
            <w:tcW w:w="1476" w:type="dxa"/>
          </w:tcPr>
          <w:p w14:paraId="2C80D910" w14:textId="77777777" w:rsidR="00757830" w:rsidRPr="00757830" w:rsidRDefault="00757830" w:rsidP="00757830">
            <w:pPr>
              <w:tabs>
                <w:tab w:val="clear" w:pos="562"/>
                <w:tab w:val="left" w:pos="567"/>
              </w:tabs>
              <w:rPr>
                <w:color w:val="000000"/>
                <w:szCs w:val="19"/>
              </w:rPr>
            </w:pPr>
            <w:r w:rsidRPr="00757830">
              <w:rPr>
                <w:color w:val="000000"/>
                <w:szCs w:val="19"/>
              </w:rPr>
              <w:t>t</w:t>
            </w:r>
            <w:r w:rsidRPr="00757830">
              <w:rPr>
                <w:color w:val="000000"/>
                <w:szCs w:val="19"/>
                <w:vertAlign w:val="subscript"/>
              </w:rPr>
              <w:t>½</w:t>
            </w:r>
            <w:r w:rsidRPr="00757830">
              <w:rPr>
                <w:color w:val="000000"/>
                <w:szCs w:val="19"/>
              </w:rPr>
              <w:t xml:space="preserve"> (h)</w:t>
            </w:r>
          </w:p>
        </w:tc>
        <w:tc>
          <w:tcPr>
            <w:tcW w:w="1476" w:type="dxa"/>
          </w:tcPr>
          <w:p w14:paraId="661406B6" w14:textId="77777777" w:rsidR="00757830" w:rsidRPr="00757830" w:rsidRDefault="00757830" w:rsidP="00757830">
            <w:pPr>
              <w:tabs>
                <w:tab w:val="clear" w:pos="562"/>
                <w:tab w:val="left" w:pos="567"/>
              </w:tabs>
              <w:jc w:val="center"/>
              <w:rPr>
                <w:color w:val="000000"/>
                <w:szCs w:val="19"/>
              </w:rPr>
            </w:pPr>
            <w:r w:rsidRPr="00757830">
              <w:rPr>
                <w:color w:val="000000"/>
                <w:szCs w:val="19"/>
              </w:rPr>
              <w:t>~5</w:t>
            </w:r>
          </w:p>
        </w:tc>
        <w:tc>
          <w:tcPr>
            <w:tcW w:w="1476" w:type="dxa"/>
          </w:tcPr>
          <w:p w14:paraId="29527465" w14:textId="77777777" w:rsidR="00757830" w:rsidRPr="00757830" w:rsidRDefault="00757830" w:rsidP="00757830">
            <w:pPr>
              <w:tabs>
                <w:tab w:val="clear" w:pos="562"/>
                <w:tab w:val="left" w:pos="567"/>
              </w:tabs>
              <w:jc w:val="center"/>
              <w:rPr>
                <w:color w:val="000000"/>
                <w:szCs w:val="19"/>
              </w:rPr>
            </w:pPr>
            <w:r w:rsidRPr="00757830">
              <w:rPr>
                <w:color w:val="000000"/>
                <w:szCs w:val="19"/>
              </w:rPr>
              <w:t>~5</w:t>
            </w:r>
          </w:p>
        </w:tc>
        <w:tc>
          <w:tcPr>
            <w:tcW w:w="1476" w:type="dxa"/>
          </w:tcPr>
          <w:p w14:paraId="5B481F55" w14:textId="77777777" w:rsidR="00757830" w:rsidRPr="00757830" w:rsidRDefault="00757830" w:rsidP="00757830">
            <w:pPr>
              <w:tabs>
                <w:tab w:val="clear" w:pos="562"/>
                <w:tab w:val="left" w:pos="567"/>
              </w:tabs>
              <w:jc w:val="center"/>
              <w:rPr>
                <w:color w:val="000000"/>
                <w:szCs w:val="19"/>
              </w:rPr>
            </w:pPr>
            <w:r w:rsidRPr="00757830">
              <w:rPr>
                <w:color w:val="000000"/>
                <w:szCs w:val="19"/>
              </w:rPr>
              <w:t>~4</w:t>
            </w:r>
          </w:p>
        </w:tc>
        <w:tc>
          <w:tcPr>
            <w:tcW w:w="1476" w:type="dxa"/>
          </w:tcPr>
          <w:p w14:paraId="78E6D525" w14:textId="77777777" w:rsidR="00757830" w:rsidRPr="00757830" w:rsidRDefault="00757830" w:rsidP="00757830">
            <w:pPr>
              <w:tabs>
                <w:tab w:val="clear" w:pos="562"/>
                <w:tab w:val="left" w:pos="567"/>
              </w:tabs>
              <w:jc w:val="center"/>
              <w:rPr>
                <w:color w:val="000000"/>
                <w:szCs w:val="19"/>
              </w:rPr>
            </w:pPr>
            <w:r w:rsidRPr="00757830">
              <w:rPr>
                <w:color w:val="000000"/>
                <w:szCs w:val="19"/>
              </w:rPr>
              <w:t>~8</w:t>
            </w:r>
          </w:p>
        </w:tc>
        <w:tc>
          <w:tcPr>
            <w:tcW w:w="1476" w:type="dxa"/>
          </w:tcPr>
          <w:p w14:paraId="4A8BE167" w14:textId="77777777" w:rsidR="00757830" w:rsidRPr="00757830" w:rsidRDefault="00757830" w:rsidP="00757830">
            <w:pPr>
              <w:tabs>
                <w:tab w:val="clear" w:pos="562"/>
                <w:tab w:val="left" w:pos="567"/>
              </w:tabs>
              <w:jc w:val="center"/>
              <w:rPr>
                <w:color w:val="000000"/>
                <w:szCs w:val="19"/>
              </w:rPr>
            </w:pPr>
            <w:r w:rsidRPr="00757830">
              <w:rPr>
                <w:color w:val="000000"/>
                <w:szCs w:val="19"/>
              </w:rPr>
              <w:t>~3 to 5</w:t>
            </w:r>
          </w:p>
        </w:tc>
      </w:tr>
      <w:tr w:rsidR="00757830" w:rsidRPr="00757830" w14:paraId="24B3D772" w14:textId="77777777" w:rsidTr="002D690C">
        <w:tc>
          <w:tcPr>
            <w:tcW w:w="1476" w:type="dxa"/>
          </w:tcPr>
          <w:p w14:paraId="5642FFB2" w14:textId="77777777" w:rsidR="00757830" w:rsidRPr="00757830" w:rsidRDefault="00757830" w:rsidP="00757830">
            <w:pPr>
              <w:tabs>
                <w:tab w:val="clear" w:pos="562"/>
                <w:tab w:val="left" w:pos="567"/>
              </w:tabs>
              <w:rPr>
                <w:color w:val="000000"/>
                <w:szCs w:val="19"/>
              </w:rPr>
            </w:pPr>
            <w:r w:rsidRPr="00757830">
              <w:rPr>
                <w:color w:val="000000"/>
                <w:szCs w:val="19"/>
              </w:rPr>
              <w:t>Cl/F (L/h)</w:t>
            </w:r>
          </w:p>
        </w:tc>
        <w:tc>
          <w:tcPr>
            <w:tcW w:w="1476" w:type="dxa"/>
          </w:tcPr>
          <w:p w14:paraId="63582E4C" w14:textId="77777777" w:rsidR="00757830" w:rsidRPr="00757830" w:rsidRDefault="00757830" w:rsidP="00757830">
            <w:pPr>
              <w:tabs>
                <w:tab w:val="clear" w:pos="562"/>
                <w:tab w:val="left" w:pos="567"/>
              </w:tabs>
              <w:jc w:val="center"/>
              <w:rPr>
                <w:color w:val="000000"/>
                <w:szCs w:val="19"/>
              </w:rPr>
            </w:pPr>
            <w:r w:rsidRPr="00757830">
              <w:rPr>
                <w:color w:val="000000"/>
                <w:szCs w:val="19"/>
              </w:rPr>
              <w:t xml:space="preserve">17.2 </w:t>
            </w:r>
            <w:r w:rsidRPr="00757830">
              <w:rPr>
                <w:color w:val="000000"/>
                <w:szCs w:val="19"/>
              </w:rPr>
              <w:sym w:font="Symbol" w:char="F0B1"/>
            </w:r>
            <w:r w:rsidRPr="00757830">
              <w:rPr>
                <w:color w:val="000000"/>
                <w:szCs w:val="19"/>
              </w:rPr>
              <w:t> 6.6</w:t>
            </w:r>
          </w:p>
        </w:tc>
        <w:tc>
          <w:tcPr>
            <w:tcW w:w="1476" w:type="dxa"/>
          </w:tcPr>
          <w:p w14:paraId="48F50342" w14:textId="77777777" w:rsidR="00757830" w:rsidRPr="00757830" w:rsidRDefault="00757830" w:rsidP="00757830">
            <w:pPr>
              <w:tabs>
                <w:tab w:val="clear" w:pos="562"/>
                <w:tab w:val="left" w:pos="567"/>
              </w:tabs>
              <w:jc w:val="center"/>
              <w:rPr>
                <w:color w:val="000000"/>
                <w:szCs w:val="19"/>
              </w:rPr>
            </w:pPr>
            <w:r w:rsidRPr="00757830">
              <w:rPr>
                <w:color w:val="000000"/>
                <w:szCs w:val="19"/>
              </w:rPr>
              <w:t>16.1</w:t>
            </w:r>
          </w:p>
        </w:tc>
        <w:tc>
          <w:tcPr>
            <w:tcW w:w="1476" w:type="dxa"/>
          </w:tcPr>
          <w:p w14:paraId="7A8AD928" w14:textId="77777777" w:rsidR="00757830" w:rsidRPr="00757830" w:rsidRDefault="00757830" w:rsidP="00757830">
            <w:pPr>
              <w:tabs>
                <w:tab w:val="clear" w:pos="562"/>
                <w:tab w:val="left" w:pos="567"/>
              </w:tabs>
              <w:jc w:val="center"/>
              <w:rPr>
                <w:color w:val="000000"/>
                <w:szCs w:val="19"/>
              </w:rPr>
            </w:pPr>
            <w:r w:rsidRPr="00757830">
              <w:rPr>
                <w:color w:val="000000"/>
                <w:szCs w:val="19"/>
              </w:rPr>
              <w:t xml:space="preserve">10.8 </w:t>
            </w:r>
            <w:r w:rsidRPr="00757830">
              <w:rPr>
                <w:color w:val="000000"/>
                <w:szCs w:val="19"/>
              </w:rPr>
              <w:sym w:font="Symbol" w:char="F0B1"/>
            </w:r>
            <w:r w:rsidRPr="00757830">
              <w:rPr>
                <w:color w:val="000000"/>
                <w:szCs w:val="19"/>
              </w:rPr>
              <w:t xml:space="preserve"> 3.1</w:t>
            </w:r>
          </w:p>
        </w:tc>
        <w:tc>
          <w:tcPr>
            <w:tcW w:w="1476" w:type="dxa"/>
          </w:tcPr>
          <w:p w14:paraId="3BB9E019" w14:textId="77777777" w:rsidR="00757830" w:rsidRPr="00757830" w:rsidRDefault="00757830" w:rsidP="00757830">
            <w:pPr>
              <w:tabs>
                <w:tab w:val="clear" w:pos="562"/>
                <w:tab w:val="left" w:pos="567"/>
              </w:tabs>
              <w:jc w:val="center"/>
              <w:rPr>
                <w:color w:val="000000"/>
                <w:szCs w:val="19"/>
              </w:rPr>
            </w:pPr>
            <w:r w:rsidRPr="00757830">
              <w:rPr>
                <w:color w:val="000000"/>
                <w:szCs w:val="19"/>
              </w:rPr>
              <w:t>10.0 </w:t>
            </w:r>
            <w:r w:rsidRPr="00757830">
              <w:rPr>
                <w:color w:val="000000"/>
                <w:szCs w:val="19"/>
              </w:rPr>
              <w:sym w:font="Symbol" w:char="F0B1"/>
            </w:r>
            <w:r w:rsidRPr="00757830">
              <w:rPr>
                <w:color w:val="000000"/>
                <w:szCs w:val="19"/>
              </w:rPr>
              <w:t> 3.2</w:t>
            </w:r>
          </w:p>
        </w:tc>
        <w:tc>
          <w:tcPr>
            <w:tcW w:w="1476" w:type="dxa"/>
          </w:tcPr>
          <w:p w14:paraId="64D6EFA1" w14:textId="77777777" w:rsidR="00757830" w:rsidRPr="00757830" w:rsidRDefault="00757830" w:rsidP="00757830">
            <w:pPr>
              <w:tabs>
                <w:tab w:val="clear" w:pos="562"/>
                <w:tab w:val="left" w:pos="567"/>
              </w:tabs>
              <w:jc w:val="center"/>
              <w:rPr>
                <w:color w:val="000000"/>
                <w:szCs w:val="19"/>
              </w:rPr>
            </w:pPr>
            <w:r w:rsidRPr="00757830">
              <w:rPr>
                <w:color w:val="000000"/>
                <w:szCs w:val="19"/>
              </w:rPr>
              <w:t>8.8 </w:t>
            </w:r>
            <w:r w:rsidRPr="00757830">
              <w:rPr>
                <w:color w:val="000000"/>
                <w:szCs w:val="19"/>
              </w:rPr>
              <w:sym w:font="Symbol" w:char="F0B1"/>
            </w:r>
            <w:r w:rsidRPr="00757830">
              <w:rPr>
                <w:color w:val="000000"/>
                <w:szCs w:val="19"/>
              </w:rPr>
              <w:t> 3.2</w:t>
            </w:r>
          </w:p>
        </w:tc>
      </w:tr>
    </w:tbl>
    <w:p w14:paraId="225CEFBB" w14:textId="77777777" w:rsidR="00757830" w:rsidRPr="00757830" w:rsidRDefault="00757830" w:rsidP="00757830">
      <w:pPr>
        <w:rPr>
          <w:color w:val="000000"/>
          <w:szCs w:val="20"/>
          <w:lang w:val="en-GB"/>
        </w:rPr>
      </w:pPr>
      <w:r w:rsidRPr="00757830">
        <w:rPr>
          <w:color w:val="000000"/>
          <w:szCs w:val="19"/>
          <w:vertAlign w:val="superscript"/>
          <w:lang w:val="en-GB"/>
        </w:rPr>
        <w:t xml:space="preserve">1 </w:t>
      </w:r>
      <w:r w:rsidRPr="00757830">
        <w:rPr>
          <w:color w:val="000000"/>
          <w:szCs w:val="19"/>
          <w:lang w:val="en-GB"/>
        </w:rPr>
        <w:t>Values expressed as geometric means.  Note: ritonavir was dosed after a meal for all listed regimens.</w:t>
      </w:r>
    </w:p>
    <w:p w14:paraId="62659F11" w14:textId="77777777" w:rsidR="00757830" w:rsidRPr="00757830" w:rsidRDefault="00757830" w:rsidP="00757830">
      <w:pPr>
        <w:tabs>
          <w:tab w:val="clear" w:pos="562"/>
          <w:tab w:val="left" w:pos="567"/>
        </w:tabs>
        <w:rPr>
          <w:color w:val="000000"/>
          <w:szCs w:val="19"/>
        </w:rPr>
      </w:pPr>
    </w:p>
    <w:p w14:paraId="6F94299D" w14:textId="77777777" w:rsidR="00757830" w:rsidRDefault="00757830" w:rsidP="00C47F6B">
      <w:pPr>
        <w:keepNext/>
        <w:tabs>
          <w:tab w:val="clear" w:pos="562"/>
          <w:tab w:val="left" w:pos="567"/>
        </w:tabs>
        <w:rPr>
          <w:color w:val="000000"/>
          <w:szCs w:val="19"/>
          <w:u w:val="single"/>
        </w:rPr>
      </w:pPr>
      <w:r w:rsidRPr="00757830">
        <w:rPr>
          <w:color w:val="000000"/>
          <w:szCs w:val="19"/>
          <w:u w:val="single"/>
        </w:rPr>
        <w:t>Effects of food on oral absorption</w:t>
      </w:r>
    </w:p>
    <w:p w14:paraId="220D4F18" w14:textId="77777777" w:rsidR="00C47F6B" w:rsidRPr="00757830" w:rsidRDefault="00C47F6B" w:rsidP="00C47F6B">
      <w:pPr>
        <w:keepNext/>
        <w:tabs>
          <w:tab w:val="clear" w:pos="562"/>
          <w:tab w:val="left" w:pos="567"/>
        </w:tabs>
        <w:rPr>
          <w:color w:val="000000"/>
          <w:szCs w:val="19"/>
        </w:rPr>
      </w:pPr>
    </w:p>
    <w:p w14:paraId="73A00449" w14:textId="77777777" w:rsidR="004D5814" w:rsidRPr="00C64A0F" w:rsidRDefault="004D5814" w:rsidP="00C47F6B">
      <w:pPr>
        <w:pStyle w:val="Heading1Unnumbered"/>
        <w:numPr>
          <w:ilvl w:val="0"/>
          <w:numId w:val="38"/>
        </w:numPr>
        <w:tabs>
          <w:tab w:val="clear" w:pos="1800"/>
          <w:tab w:val="num" w:pos="0"/>
        </w:tabs>
        <w:spacing w:before="0" w:after="0"/>
        <w:ind w:left="0" w:firstLine="0"/>
        <w:rPr>
          <w:rFonts w:ascii="Times New Roman" w:hAnsi="Times New Roman" w:cs="Times New Roman"/>
          <w:b w:val="0"/>
          <w:sz w:val="22"/>
          <w:szCs w:val="22"/>
          <w:lang w:eastAsia="en-US"/>
        </w:rPr>
      </w:pPr>
      <w:r w:rsidRPr="00C64A0F">
        <w:rPr>
          <w:rFonts w:ascii="Times New Roman" w:hAnsi="Times New Roman" w:cs="Times New Roman"/>
          <w:b w:val="0"/>
          <w:sz w:val="22"/>
          <w:szCs w:val="22"/>
          <w:lang w:eastAsia="en-US"/>
        </w:rPr>
        <w:t>Administration of a single 100</w:t>
      </w:r>
      <w:r w:rsidR="00FD4D7D">
        <w:rPr>
          <w:rFonts w:ascii="Times New Roman" w:hAnsi="Times New Roman" w:cs="Times New Roman"/>
          <w:b w:val="0"/>
          <w:sz w:val="22"/>
          <w:szCs w:val="22"/>
          <w:lang w:eastAsia="en-US"/>
        </w:rPr>
        <w:t> </w:t>
      </w:r>
      <w:r w:rsidRPr="00C64A0F">
        <w:rPr>
          <w:rFonts w:ascii="Times New Roman" w:hAnsi="Times New Roman" w:cs="Times New Roman"/>
          <w:b w:val="0"/>
          <w:sz w:val="22"/>
          <w:szCs w:val="22"/>
          <w:lang w:eastAsia="en-US"/>
        </w:rPr>
        <w:t xml:space="preserve">mg dose of ritonavir </w:t>
      </w:r>
      <w:r>
        <w:rPr>
          <w:rFonts w:ascii="Times New Roman" w:hAnsi="Times New Roman" w:cs="Times New Roman"/>
          <w:b w:val="0"/>
          <w:sz w:val="22"/>
          <w:szCs w:val="22"/>
          <w:lang w:eastAsia="en-US"/>
        </w:rPr>
        <w:t>powder for oral suspension</w:t>
      </w:r>
      <w:r w:rsidR="00FD4D7D">
        <w:rPr>
          <w:rFonts w:ascii="Times New Roman" w:hAnsi="Times New Roman" w:cs="Times New Roman"/>
          <w:b w:val="0"/>
          <w:sz w:val="22"/>
          <w:szCs w:val="22"/>
          <w:lang w:eastAsia="en-US"/>
        </w:rPr>
        <w:t xml:space="preserve"> with a moderate fat meal (617 </w:t>
      </w:r>
      <w:r w:rsidRPr="00C64A0F">
        <w:rPr>
          <w:rFonts w:ascii="Times New Roman" w:hAnsi="Times New Roman" w:cs="Times New Roman"/>
          <w:b w:val="0"/>
          <w:sz w:val="22"/>
          <w:szCs w:val="22"/>
          <w:lang w:eastAsia="en-US"/>
        </w:rPr>
        <w:t>kcal, 29% calories from fat) was associated with a mean decrease of 23 and 39% in ritonavir AUC</w:t>
      </w:r>
      <w:r w:rsidRPr="00F44ECB">
        <w:rPr>
          <w:rFonts w:ascii="Times New Roman" w:hAnsi="Times New Roman" w:cs="Times New Roman"/>
          <w:b w:val="0"/>
          <w:sz w:val="22"/>
          <w:szCs w:val="22"/>
          <w:vertAlign w:val="subscript"/>
          <w:lang w:eastAsia="en-US"/>
        </w:rPr>
        <w:t>inf</w:t>
      </w:r>
      <w:r w:rsidRPr="00C64A0F">
        <w:rPr>
          <w:rFonts w:ascii="Times New Roman" w:hAnsi="Times New Roman" w:cs="Times New Roman"/>
          <w:b w:val="0"/>
          <w:sz w:val="22"/>
          <w:szCs w:val="22"/>
          <w:lang w:eastAsia="en-US"/>
        </w:rPr>
        <w:t xml:space="preserve"> and C</w:t>
      </w:r>
      <w:r w:rsidRPr="00F44ECB">
        <w:rPr>
          <w:rFonts w:ascii="Times New Roman" w:hAnsi="Times New Roman" w:cs="Times New Roman"/>
          <w:b w:val="0"/>
          <w:sz w:val="22"/>
          <w:szCs w:val="22"/>
          <w:vertAlign w:val="subscript"/>
          <w:lang w:eastAsia="en-US"/>
        </w:rPr>
        <w:t>max</w:t>
      </w:r>
      <w:r w:rsidRPr="00C64A0F">
        <w:rPr>
          <w:rFonts w:ascii="Times New Roman" w:hAnsi="Times New Roman" w:cs="Times New Roman"/>
          <w:b w:val="0"/>
          <w:sz w:val="22"/>
          <w:szCs w:val="22"/>
          <w:lang w:eastAsia="en-US"/>
        </w:rPr>
        <w:t xml:space="preserve">  respectively, relative to fasting conditions. Administration with a high fat meal (917 kcal, 60% calories from fat) was associated with a mean decrease of 32 and 49% in ritonavir AUC</w:t>
      </w:r>
      <w:r w:rsidRPr="00F44ECB">
        <w:rPr>
          <w:rFonts w:ascii="Times New Roman" w:hAnsi="Times New Roman" w:cs="Times New Roman"/>
          <w:b w:val="0"/>
          <w:sz w:val="22"/>
          <w:szCs w:val="22"/>
          <w:vertAlign w:val="subscript"/>
          <w:lang w:eastAsia="en-US"/>
        </w:rPr>
        <w:t>inf</w:t>
      </w:r>
      <w:r w:rsidRPr="00C64A0F">
        <w:rPr>
          <w:rFonts w:ascii="Times New Roman" w:hAnsi="Times New Roman" w:cs="Times New Roman"/>
          <w:b w:val="0"/>
          <w:sz w:val="22"/>
          <w:szCs w:val="22"/>
          <w:lang w:eastAsia="en-US"/>
        </w:rPr>
        <w:t xml:space="preserve"> and C</w:t>
      </w:r>
      <w:r w:rsidRPr="00FD4D7D">
        <w:rPr>
          <w:rFonts w:ascii="Times New Roman" w:hAnsi="Times New Roman" w:cs="Times New Roman"/>
          <w:b w:val="0"/>
          <w:sz w:val="22"/>
          <w:szCs w:val="22"/>
          <w:vertAlign w:val="subscript"/>
          <w:lang w:eastAsia="en-US"/>
        </w:rPr>
        <w:t>max</w:t>
      </w:r>
      <w:r w:rsidRPr="00C64A0F">
        <w:rPr>
          <w:rFonts w:ascii="Times New Roman" w:hAnsi="Times New Roman" w:cs="Times New Roman"/>
          <w:b w:val="0"/>
          <w:sz w:val="22"/>
          <w:szCs w:val="22"/>
          <w:lang w:eastAsia="en-US"/>
        </w:rPr>
        <w:t xml:space="preserve"> respectively, relative to fasting conditions.</w:t>
      </w:r>
    </w:p>
    <w:p w14:paraId="5CD16A0A" w14:textId="77777777" w:rsidR="0093578D" w:rsidRDefault="0093578D" w:rsidP="00CF6CD3">
      <w:pPr>
        <w:tabs>
          <w:tab w:val="clear" w:pos="562"/>
          <w:tab w:val="left" w:pos="567"/>
        </w:tabs>
        <w:rPr>
          <w:color w:val="000000"/>
          <w:szCs w:val="19"/>
          <w:u w:val="single"/>
        </w:rPr>
      </w:pPr>
    </w:p>
    <w:p w14:paraId="68DDF5D8" w14:textId="77777777" w:rsidR="00757830" w:rsidRPr="00757830" w:rsidRDefault="00757830" w:rsidP="001B3C40">
      <w:pPr>
        <w:keepNext/>
        <w:tabs>
          <w:tab w:val="clear" w:pos="562"/>
          <w:tab w:val="left" w:pos="567"/>
        </w:tabs>
        <w:rPr>
          <w:color w:val="000000"/>
          <w:szCs w:val="19"/>
        </w:rPr>
      </w:pPr>
      <w:r w:rsidRPr="00757830">
        <w:rPr>
          <w:color w:val="000000"/>
          <w:szCs w:val="19"/>
          <w:u w:val="single"/>
        </w:rPr>
        <w:t>Distribution</w:t>
      </w:r>
    </w:p>
    <w:p w14:paraId="262D551C" w14:textId="77777777" w:rsidR="00757830" w:rsidRPr="00757830" w:rsidRDefault="00757830" w:rsidP="001B3C40">
      <w:pPr>
        <w:keepNext/>
        <w:tabs>
          <w:tab w:val="clear" w:pos="562"/>
          <w:tab w:val="left" w:pos="567"/>
        </w:tabs>
        <w:rPr>
          <w:color w:val="000000"/>
          <w:szCs w:val="19"/>
        </w:rPr>
      </w:pPr>
      <w:r w:rsidRPr="00757830">
        <w:rPr>
          <w:color w:val="000000"/>
          <w:szCs w:val="19"/>
        </w:rPr>
        <w:t>The apparent volume of distribution (V</w:t>
      </w:r>
      <w:r w:rsidRPr="00757830">
        <w:rPr>
          <w:color w:val="000000"/>
          <w:szCs w:val="19"/>
          <w:vertAlign w:val="subscript"/>
        </w:rPr>
        <w:t>B</w:t>
      </w:r>
      <w:r w:rsidRPr="00757830">
        <w:rPr>
          <w:color w:val="000000"/>
          <w:szCs w:val="19"/>
        </w:rPr>
        <w:t xml:space="preserve">/F) of ritonavir is approximately 20 - 40 l after a single 600 mg dose.  The protein binding of ritonavir in human plasma is approximately 98 ­ 99% and is </w:t>
      </w:r>
      <w:r w:rsidRPr="00757830">
        <w:rPr>
          <w:color w:val="000000"/>
          <w:szCs w:val="19"/>
        </w:rPr>
        <w:lastRenderedPageBreak/>
        <w:t>constant over the concentration range of 1.0 – 100 </w:t>
      </w:r>
      <w:r w:rsidRPr="00757830">
        <w:rPr>
          <w:color w:val="000000"/>
          <w:szCs w:val="19"/>
        </w:rPr>
        <w:sym w:font="Symbol" w:char="F06D"/>
      </w:r>
      <w:r w:rsidRPr="00757830">
        <w:rPr>
          <w:color w:val="000000"/>
          <w:szCs w:val="19"/>
        </w:rPr>
        <w:t>g/ml.  Ritonavir binds to both human alpha 1</w:t>
      </w:r>
      <w:r w:rsidRPr="00757830">
        <w:rPr>
          <w:color w:val="000000"/>
          <w:szCs w:val="19"/>
        </w:rPr>
        <w:noBreakHyphen/>
        <w:t>acid glycoprotein (AAG) and human serum albumin (HSA) with comparable affinities.</w:t>
      </w:r>
    </w:p>
    <w:p w14:paraId="3426CD64" w14:textId="77777777" w:rsidR="00757830" w:rsidRPr="00757830" w:rsidRDefault="00757830" w:rsidP="00CF6CD3">
      <w:pPr>
        <w:tabs>
          <w:tab w:val="clear" w:pos="562"/>
          <w:tab w:val="left" w:pos="567"/>
        </w:tabs>
        <w:rPr>
          <w:color w:val="000000"/>
          <w:szCs w:val="19"/>
        </w:rPr>
      </w:pPr>
    </w:p>
    <w:p w14:paraId="4FA25456" w14:textId="77777777" w:rsidR="00757830" w:rsidRPr="00757830" w:rsidRDefault="00757830" w:rsidP="00CF6CD3">
      <w:pPr>
        <w:tabs>
          <w:tab w:val="clear" w:pos="562"/>
          <w:tab w:val="left" w:pos="567"/>
        </w:tabs>
        <w:rPr>
          <w:color w:val="000000"/>
          <w:szCs w:val="19"/>
        </w:rPr>
      </w:pPr>
      <w:r w:rsidRPr="00757830">
        <w:rPr>
          <w:color w:val="000000"/>
          <w:szCs w:val="19"/>
        </w:rPr>
        <w:t xml:space="preserve">Tissue distribution studies with </w:t>
      </w:r>
      <w:r w:rsidRPr="00757830">
        <w:rPr>
          <w:color w:val="000000"/>
          <w:szCs w:val="19"/>
          <w:vertAlign w:val="superscript"/>
        </w:rPr>
        <w:t>14</w:t>
      </w:r>
      <w:r w:rsidRPr="00757830">
        <w:rPr>
          <w:color w:val="000000"/>
          <w:szCs w:val="19"/>
        </w:rPr>
        <w:t>C</w:t>
      </w:r>
      <w:r w:rsidRPr="00757830">
        <w:rPr>
          <w:color w:val="000000"/>
          <w:szCs w:val="19"/>
        </w:rPr>
        <w:noBreakHyphen/>
        <w:t>labelled ritonavir in rats showed the liver, adrenals, pancreas, kidneys and thyroid to have the highest concentrations of ritonavir.  Tissue to plasma ratios of approximately 1 measured in rat lymph nodes suggests that ritonavir distributes into lymphatic tissues.  Ritonavir penetrates minimally into the brain.</w:t>
      </w:r>
    </w:p>
    <w:p w14:paraId="218A4D5F" w14:textId="77777777" w:rsidR="00757830" w:rsidRPr="00757830" w:rsidRDefault="00757830" w:rsidP="00757830">
      <w:pPr>
        <w:tabs>
          <w:tab w:val="clear" w:pos="562"/>
          <w:tab w:val="left" w:pos="567"/>
        </w:tabs>
        <w:rPr>
          <w:color w:val="000000"/>
          <w:szCs w:val="19"/>
          <w:u w:val="single"/>
        </w:rPr>
      </w:pPr>
    </w:p>
    <w:p w14:paraId="51C6FF17" w14:textId="77777777" w:rsidR="00757830" w:rsidRPr="00757830" w:rsidRDefault="00D9168C" w:rsidP="00757830">
      <w:pPr>
        <w:tabs>
          <w:tab w:val="clear" w:pos="562"/>
          <w:tab w:val="left" w:pos="567"/>
        </w:tabs>
        <w:rPr>
          <w:color w:val="000000"/>
          <w:szCs w:val="19"/>
          <w:u w:val="single"/>
        </w:rPr>
      </w:pPr>
      <w:r>
        <w:rPr>
          <w:color w:val="000000"/>
          <w:szCs w:val="19"/>
          <w:u w:val="single"/>
        </w:rPr>
        <w:t>Biotransformation</w:t>
      </w:r>
    </w:p>
    <w:p w14:paraId="5A34FD6E" w14:textId="77777777" w:rsidR="00757830" w:rsidRPr="00757830" w:rsidRDefault="00757830" w:rsidP="00757830">
      <w:pPr>
        <w:tabs>
          <w:tab w:val="clear" w:pos="562"/>
          <w:tab w:val="left" w:pos="567"/>
        </w:tabs>
        <w:rPr>
          <w:color w:val="000000"/>
          <w:szCs w:val="19"/>
        </w:rPr>
      </w:pPr>
      <w:r w:rsidRPr="00757830">
        <w:rPr>
          <w:color w:val="000000"/>
          <w:szCs w:val="19"/>
        </w:rPr>
        <w:t xml:space="preserve">Ritonavir was noted to be extensively metabolised by the hepatic cytochrome P450 system, primarily by the CYP3A isozyme family and to a lesser extent by the CYP2D6 isoform.  Animal studies as well as </w:t>
      </w:r>
      <w:r w:rsidRPr="00757830">
        <w:rPr>
          <w:i/>
          <w:color w:val="000000"/>
          <w:szCs w:val="19"/>
        </w:rPr>
        <w:t>in vitro</w:t>
      </w:r>
      <w:r w:rsidRPr="00757830">
        <w:rPr>
          <w:color w:val="000000"/>
          <w:szCs w:val="19"/>
        </w:rPr>
        <w:t xml:space="preserve"> experiments with human hepatic microsomes indicated that ritonavir primarily underwent oxidative metabolism.  Four ritonavir metabolites have been identified in man.  The isopropylthiazole oxidation metabolite (M</w:t>
      </w:r>
      <w:r w:rsidRPr="00757830">
        <w:rPr>
          <w:color w:val="000000"/>
          <w:szCs w:val="19"/>
        </w:rPr>
        <w:noBreakHyphen/>
        <w:t>2) is the major metabolite and has antiviral activity similar to that of parent compound.  However, the AUC of the M</w:t>
      </w:r>
      <w:r w:rsidRPr="00757830">
        <w:rPr>
          <w:color w:val="000000"/>
          <w:szCs w:val="19"/>
        </w:rPr>
        <w:noBreakHyphen/>
        <w:t xml:space="preserve">2 metabolite was approximately 3% of the AUC of parent compound.  </w:t>
      </w:r>
    </w:p>
    <w:p w14:paraId="3DEB4A44" w14:textId="77777777" w:rsidR="00757830" w:rsidRPr="00757830" w:rsidRDefault="00757830" w:rsidP="00757830">
      <w:pPr>
        <w:tabs>
          <w:tab w:val="clear" w:pos="562"/>
          <w:tab w:val="left" w:pos="567"/>
        </w:tabs>
        <w:rPr>
          <w:color w:val="000000"/>
          <w:szCs w:val="19"/>
        </w:rPr>
      </w:pPr>
    </w:p>
    <w:p w14:paraId="068CDC5D" w14:textId="77777777" w:rsidR="00757830" w:rsidRPr="00757830" w:rsidRDefault="00757830" w:rsidP="00757830">
      <w:pPr>
        <w:rPr>
          <w:color w:val="000000"/>
          <w:szCs w:val="19"/>
        </w:rPr>
      </w:pPr>
      <w:r w:rsidRPr="00757830">
        <w:rPr>
          <w:color w:val="000000"/>
          <w:szCs w:val="19"/>
        </w:rPr>
        <w:t xml:space="preserve">Low doses of ritonavir have shown profound effects on the pharmacokinetics of other protease inhibitors (and other products metabolised by CYP3A4) and other protease inhibitors may influence the pharmacokinetics of ritonavir (see section 4.5).  </w:t>
      </w:r>
    </w:p>
    <w:p w14:paraId="64EE7E1A" w14:textId="77777777" w:rsidR="00757830" w:rsidRPr="00757830" w:rsidRDefault="00757830" w:rsidP="00757830">
      <w:pPr>
        <w:tabs>
          <w:tab w:val="clear" w:pos="562"/>
          <w:tab w:val="left" w:pos="567"/>
        </w:tabs>
        <w:rPr>
          <w:color w:val="000000"/>
          <w:szCs w:val="19"/>
        </w:rPr>
      </w:pPr>
    </w:p>
    <w:p w14:paraId="2C688CA1" w14:textId="77777777" w:rsidR="00757830" w:rsidRPr="00757830" w:rsidRDefault="00757830" w:rsidP="00757830">
      <w:pPr>
        <w:tabs>
          <w:tab w:val="clear" w:pos="562"/>
          <w:tab w:val="left" w:pos="567"/>
        </w:tabs>
        <w:rPr>
          <w:color w:val="000000"/>
          <w:szCs w:val="19"/>
          <w:u w:val="single"/>
        </w:rPr>
      </w:pPr>
      <w:r w:rsidRPr="00757830">
        <w:rPr>
          <w:color w:val="000000"/>
          <w:szCs w:val="19"/>
          <w:u w:val="single"/>
        </w:rPr>
        <w:t>Elimination</w:t>
      </w:r>
    </w:p>
    <w:p w14:paraId="41E7C685" w14:textId="77777777" w:rsidR="00757830" w:rsidRPr="00757830" w:rsidRDefault="00757830" w:rsidP="00757830">
      <w:pPr>
        <w:tabs>
          <w:tab w:val="clear" w:pos="562"/>
          <w:tab w:val="left" w:pos="567"/>
        </w:tabs>
        <w:rPr>
          <w:color w:val="000000"/>
          <w:szCs w:val="19"/>
        </w:rPr>
      </w:pPr>
      <w:r w:rsidRPr="00757830">
        <w:rPr>
          <w:color w:val="000000"/>
          <w:szCs w:val="19"/>
        </w:rPr>
        <w:t>Human studies with radiolabelled ritonavir demonstrated that the elimination of ritonavir was primarily via the hepatobiliary system; approximately 86% of radiolabel was recovered from stool, part of which is expected to be unabsorbed ritonavir.  In these studies renal elimination was not found to be a major route of elimination of ritonavir.  This was consistent with the observations in animal studies.</w:t>
      </w:r>
    </w:p>
    <w:p w14:paraId="73B7A179" w14:textId="77777777" w:rsidR="00757830" w:rsidRPr="00757830" w:rsidRDefault="00757830" w:rsidP="00757830">
      <w:pPr>
        <w:tabs>
          <w:tab w:val="clear" w:pos="562"/>
          <w:tab w:val="left" w:pos="567"/>
        </w:tabs>
        <w:rPr>
          <w:color w:val="000000"/>
          <w:szCs w:val="19"/>
        </w:rPr>
      </w:pPr>
    </w:p>
    <w:p w14:paraId="66BA91E5" w14:textId="77777777" w:rsidR="00D5416B" w:rsidRDefault="00C417BD" w:rsidP="00757830">
      <w:pPr>
        <w:tabs>
          <w:tab w:val="clear" w:pos="562"/>
          <w:tab w:val="left" w:pos="567"/>
        </w:tabs>
        <w:rPr>
          <w:color w:val="000000"/>
          <w:szCs w:val="19"/>
        </w:rPr>
      </w:pPr>
      <w:r>
        <w:rPr>
          <w:color w:val="000000"/>
          <w:szCs w:val="19"/>
          <w:u w:val="single"/>
        </w:rPr>
        <w:t>Special p</w:t>
      </w:r>
      <w:r w:rsidR="00757830" w:rsidRPr="00757830">
        <w:rPr>
          <w:color w:val="000000"/>
          <w:szCs w:val="19"/>
          <w:u w:val="single"/>
        </w:rPr>
        <w:t>opulations</w:t>
      </w:r>
    </w:p>
    <w:p w14:paraId="1E7BF09C" w14:textId="77777777" w:rsidR="00C417BD" w:rsidRDefault="00C417BD" w:rsidP="00757830">
      <w:pPr>
        <w:tabs>
          <w:tab w:val="clear" w:pos="562"/>
          <w:tab w:val="left" w:pos="567"/>
        </w:tabs>
        <w:rPr>
          <w:color w:val="000000"/>
          <w:szCs w:val="19"/>
        </w:rPr>
      </w:pPr>
    </w:p>
    <w:p w14:paraId="13CA522A" w14:textId="77777777" w:rsidR="00757830" w:rsidRPr="00757830" w:rsidRDefault="00757830" w:rsidP="00757830">
      <w:pPr>
        <w:tabs>
          <w:tab w:val="clear" w:pos="562"/>
          <w:tab w:val="left" w:pos="567"/>
        </w:tabs>
        <w:rPr>
          <w:color w:val="000000"/>
          <w:szCs w:val="19"/>
        </w:rPr>
      </w:pPr>
      <w:r w:rsidRPr="00757830">
        <w:rPr>
          <w:color w:val="000000"/>
          <w:szCs w:val="19"/>
        </w:rPr>
        <w:t>No clinically significant differences in AUC or C</w:t>
      </w:r>
      <w:r w:rsidRPr="00757830">
        <w:rPr>
          <w:color w:val="000000"/>
          <w:szCs w:val="19"/>
          <w:vertAlign w:val="subscript"/>
        </w:rPr>
        <w:t>max</w:t>
      </w:r>
      <w:r w:rsidRPr="00757830">
        <w:rPr>
          <w:color w:val="000000"/>
          <w:szCs w:val="19"/>
        </w:rPr>
        <w:t xml:space="preserve"> were noted between males and females.  Ritonavir pharmacokinetic parameters were not statistically significantly associated with body weight or lean body mass.  Ritonavir plasma exposures in patients 50 – 70 years of age when dosed 100 mg in combination with lopinavir or at higher doses in the absence of other protease inhibitors is similar to that observed in younger adults.</w:t>
      </w:r>
    </w:p>
    <w:p w14:paraId="53BEBF4B" w14:textId="77777777" w:rsidR="00757830" w:rsidRPr="00757830" w:rsidRDefault="00757830" w:rsidP="00757830">
      <w:pPr>
        <w:tabs>
          <w:tab w:val="clear" w:pos="562"/>
          <w:tab w:val="left" w:pos="567"/>
        </w:tabs>
        <w:rPr>
          <w:color w:val="000000"/>
          <w:szCs w:val="19"/>
        </w:rPr>
      </w:pPr>
    </w:p>
    <w:p w14:paraId="57BD7643" w14:textId="77777777" w:rsidR="00D5416B" w:rsidRDefault="00757830" w:rsidP="00757830">
      <w:pPr>
        <w:tabs>
          <w:tab w:val="clear" w:pos="562"/>
          <w:tab w:val="left" w:pos="567"/>
        </w:tabs>
        <w:rPr>
          <w:color w:val="000000"/>
        </w:rPr>
      </w:pPr>
      <w:r w:rsidRPr="00147A23">
        <w:rPr>
          <w:i/>
          <w:color w:val="000000"/>
        </w:rPr>
        <w:t>Patients with impaired liver function</w:t>
      </w:r>
    </w:p>
    <w:p w14:paraId="1A6ED643" w14:textId="77777777" w:rsidR="00757830" w:rsidRPr="00757830" w:rsidRDefault="00757830" w:rsidP="00757830">
      <w:pPr>
        <w:tabs>
          <w:tab w:val="clear" w:pos="562"/>
          <w:tab w:val="left" w:pos="567"/>
        </w:tabs>
        <w:rPr>
          <w:color w:val="000000"/>
          <w:szCs w:val="19"/>
        </w:rPr>
      </w:pPr>
      <w:r w:rsidRPr="00757830">
        <w:rPr>
          <w:color w:val="000000"/>
        </w:rPr>
        <w:t xml:space="preserve">After multiple dosing of ritonavir to healthy volunteers (500 mg twice daily) and subjects with mild to moderate hepatic impairment (Child Pugh Class A and B, 400 mg twice daily) exposure to ritonavir after dose normalisation was not significantly different between the two groups.  </w:t>
      </w:r>
    </w:p>
    <w:p w14:paraId="291E8DBA" w14:textId="77777777" w:rsidR="00757830" w:rsidRPr="00757830" w:rsidRDefault="00757830" w:rsidP="00757830">
      <w:pPr>
        <w:tabs>
          <w:tab w:val="clear" w:pos="562"/>
          <w:tab w:val="left" w:pos="567"/>
        </w:tabs>
        <w:rPr>
          <w:color w:val="000000"/>
          <w:szCs w:val="19"/>
        </w:rPr>
      </w:pPr>
    </w:p>
    <w:p w14:paraId="142FD3B1" w14:textId="77777777" w:rsidR="00D5416B" w:rsidRDefault="00757830" w:rsidP="00757830">
      <w:pPr>
        <w:tabs>
          <w:tab w:val="clear" w:pos="562"/>
          <w:tab w:val="left" w:pos="567"/>
        </w:tabs>
        <w:rPr>
          <w:color w:val="000000"/>
          <w:szCs w:val="19"/>
        </w:rPr>
      </w:pPr>
      <w:r w:rsidRPr="00147A23">
        <w:rPr>
          <w:i/>
          <w:color w:val="000000"/>
          <w:szCs w:val="19"/>
        </w:rPr>
        <w:t>Patients with impaired renal function</w:t>
      </w:r>
    </w:p>
    <w:p w14:paraId="09D8ECD8" w14:textId="77777777" w:rsidR="00757830" w:rsidRPr="00757830" w:rsidRDefault="00757830" w:rsidP="00757830">
      <w:pPr>
        <w:tabs>
          <w:tab w:val="clear" w:pos="562"/>
          <w:tab w:val="left" w:pos="567"/>
        </w:tabs>
        <w:rPr>
          <w:color w:val="000000"/>
          <w:szCs w:val="19"/>
        </w:rPr>
      </w:pPr>
      <w:r w:rsidRPr="00757830">
        <w:rPr>
          <w:color w:val="000000"/>
          <w:szCs w:val="19"/>
        </w:rPr>
        <w:t xml:space="preserve">Ritonavir pharmacokinetic parameters have not been studied in patients with renal impairment.  However, since the renal clearance of ritonavir is negligible, no changes in the total body clearance are expected in patients with renal impairment.  </w:t>
      </w:r>
    </w:p>
    <w:p w14:paraId="6202CF24" w14:textId="77777777" w:rsidR="00757830" w:rsidRPr="00757830" w:rsidRDefault="00757830" w:rsidP="00757830">
      <w:pPr>
        <w:tabs>
          <w:tab w:val="clear" w:pos="562"/>
          <w:tab w:val="left" w:pos="567"/>
        </w:tabs>
        <w:rPr>
          <w:color w:val="000000"/>
          <w:szCs w:val="19"/>
        </w:rPr>
      </w:pPr>
    </w:p>
    <w:p w14:paraId="20D18C85" w14:textId="77777777" w:rsidR="00D5416B" w:rsidRDefault="00757830" w:rsidP="00CF6CD3">
      <w:pPr>
        <w:tabs>
          <w:tab w:val="clear" w:pos="562"/>
          <w:tab w:val="left" w:pos="567"/>
        </w:tabs>
        <w:rPr>
          <w:color w:val="000000"/>
          <w:szCs w:val="19"/>
        </w:rPr>
      </w:pPr>
      <w:r w:rsidRPr="00147A23">
        <w:rPr>
          <w:i/>
          <w:color w:val="000000"/>
          <w:szCs w:val="19"/>
        </w:rPr>
        <w:t xml:space="preserve">Paediatric </w:t>
      </w:r>
      <w:r w:rsidR="001D4E02">
        <w:rPr>
          <w:i/>
          <w:color w:val="000000"/>
          <w:szCs w:val="19"/>
        </w:rPr>
        <w:t>p</w:t>
      </w:r>
      <w:r w:rsidRPr="00147A23">
        <w:rPr>
          <w:i/>
          <w:color w:val="000000"/>
          <w:szCs w:val="19"/>
        </w:rPr>
        <w:t>atients</w:t>
      </w:r>
    </w:p>
    <w:p w14:paraId="22088822" w14:textId="77777777" w:rsidR="00757830" w:rsidRPr="00757830" w:rsidRDefault="00757830" w:rsidP="00CF6CD3">
      <w:pPr>
        <w:tabs>
          <w:tab w:val="clear" w:pos="562"/>
          <w:tab w:val="left" w:pos="567"/>
        </w:tabs>
        <w:rPr>
          <w:color w:val="000000"/>
          <w:szCs w:val="19"/>
        </w:rPr>
      </w:pPr>
      <w:r w:rsidRPr="00757830">
        <w:rPr>
          <w:color w:val="000000"/>
          <w:szCs w:val="19"/>
        </w:rPr>
        <w:t>Ritonavir steady-state pharmacokinetic parameters were evaluated in HIV infected children above 2 years of age receiving doses ranging from 250 mg/m</w:t>
      </w:r>
      <w:r w:rsidRPr="00757830">
        <w:rPr>
          <w:color w:val="000000"/>
          <w:szCs w:val="19"/>
          <w:vertAlign w:val="superscript"/>
        </w:rPr>
        <w:t>²</w:t>
      </w:r>
      <w:r w:rsidRPr="00757830">
        <w:rPr>
          <w:color w:val="000000"/>
          <w:szCs w:val="19"/>
        </w:rPr>
        <w:t xml:space="preserve"> twice daily to 400 mg/m</w:t>
      </w:r>
      <w:r w:rsidRPr="00757830">
        <w:rPr>
          <w:color w:val="000000"/>
          <w:szCs w:val="19"/>
          <w:vertAlign w:val="superscript"/>
        </w:rPr>
        <w:t>²</w:t>
      </w:r>
      <w:r w:rsidRPr="00757830">
        <w:rPr>
          <w:color w:val="000000"/>
          <w:szCs w:val="19"/>
        </w:rPr>
        <w:t xml:space="preserve"> twice daily.  Ritonavir concentrations obtained after 350 to 400 mg/m</w:t>
      </w:r>
      <w:r w:rsidRPr="00757830">
        <w:rPr>
          <w:color w:val="000000"/>
          <w:szCs w:val="19"/>
          <w:vertAlign w:val="superscript"/>
        </w:rPr>
        <w:t>²</w:t>
      </w:r>
      <w:r w:rsidRPr="00757830">
        <w:rPr>
          <w:color w:val="000000"/>
          <w:szCs w:val="19"/>
        </w:rPr>
        <w:t xml:space="preserve"> twice daily in paediatric patients were comparable to those obtained in adults receiving 600 mg (approximately 330 mg/m</w:t>
      </w:r>
      <w:r w:rsidRPr="00757830">
        <w:rPr>
          <w:color w:val="000000"/>
          <w:szCs w:val="19"/>
          <w:vertAlign w:val="superscript"/>
        </w:rPr>
        <w:t>²</w:t>
      </w:r>
      <w:r w:rsidRPr="00757830">
        <w:rPr>
          <w:color w:val="000000"/>
          <w:szCs w:val="19"/>
        </w:rPr>
        <w:t>) twice daily.  Across dose groups, ritonavir oral clearance (CL/F/m</w:t>
      </w:r>
      <w:r w:rsidRPr="00757830">
        <w:rPr>
          <w:color w:val="000000"/>
          <w:szCs w:val="19"/>
          <w:vertAlign w:val="superscript"/>
        </w:rPr>
        <w:t>2</w:t>
      </w:r>
      <w:r w:rsidRPr="00757830">
        <w:rPr>
          <w:color w:val="000000"/>
          <w:szCs w:val="19"/>
        </w:rPr>
        <w:t>) was approximately 1.5 to 1.7 times faster in paediatric patients above 2 years of age than in adult subjects.</w:t>
      </w:r>
    </w:p>
    <w:p w14:paraId="3C5B5492" w14:textId="77777777" w:rsidR="00757830" w:rsidRPr="00757830" w:rsidRDefault="00757830" w:rsidP="00CF6CD3">
      <w:pPr>
        <w:tabs>
          <w:tab w:val="clear" w:pos="562"/>
          <w:tab w:val="left" w:pos="567"/>
        </w:tabs>
        <w:rPr>
          <w:color w:val="000000"/>
          <w:szCs w:val="19"/>
        </w:rPr>
      </w:pPr>
    </w:p>
    <w:p w14:paraId="16C8452D" w14:textId="77777777" w:rsidR="00757830" w:rsidRDefault="00757830" w:rsidP="00757830">
      <w:pPr>
        <w:tabs>
          <w:tab w:val="clear" w:pos="562"/>
          <w:tab w:val="left" w:pos="567"/>
        </w:tabs>
        <w:rPr>
          <w:color w:val="000000"/>
          <w:szCs w:val="19"/>
        </w:rPr>
      </w:pPr>
      <w:r w:rsidRPr="00757830">
        <w:rPr>
          <w:color w:val="000000"/>
          <w:szCs w:val="19"/>
        </w:rPr>
        <w:t xml:space="preserve">Ritonavir steady-state pharmacokinetic parameters were evaluated in HIV infected children less than 2 years of age receiving doses ranging from 350 to 450 mg/m² twice daily.  Ritonavir concentrations in this study were highly variable and somewhat lower than those obtained in adults receiving 600 mg </w:t>
      </w:r>
      <w:r w:rsidRPr="00757830">
        <w:rPr>
          <w:color w:val="000000"/>
          <w:szCs w:val="19"/>
        </w:rPr>
        <w:lastRenderedPageBreak/>
        <w:t>(approximately 330 mg/m²) twice daily.  Across dose groups, ritonavir oral clearance (CL/F/m</w:t>
      </w:r>
      <w:r w:rsidRPr="00757830">
        <w:rPr>
          <w:color w:val="000000"/>
          <w:szCs w:val="19"/>
          <w:vertAlign w:val="superscript"/>
        </w:rPr>
        <w:t>2</w:t>
      </w:r>
      <w:r w:rsidRPr="00757830">
        <w:rPr>
          <w:color w:val="000000"/>
          <w:szCs w:val="19"/>
        </w:rPr>
        <w:t>) declined with age with median values of 9.0 L/h/m</w:t>
      </w:r>
      <w:r w:rsidRPr="00757830">
        <w:rPr>
          <w:color w:val="000000"/>
          <w:szCs w:val="19"/>
          <w:vertAlign w:val="superscript"/>
        </w:rPr>
        <w:t>2</w:t>
      </w:r>
      <w:r w:rsidRPr="00757830">
        <w:rPr>
          <w:color w:val="000000"/>
          <w:szCs w:val="19"/>
        </w:rPr>
        <w:t xml:space="preserve"> in children less than 3 months of age, 7.8 L/h/m</w:t>
      </w:r>
      <w:r w:rsidRPr="00757830">
        <w:rPr>
          <w:color w:val="000000"/>
          <w:szCs w:val="19"/>
          <w:vertAlign w:val="superscript"/>
        </w:rPr>
        <w:t>2</w:t>
      </w:r>
      <w:r w:rsidRPr="00757830">
        <w:rPr>
          <w:color w:val="000000"/>
          <w:szCs w:val="19"/>
        </w:rPr>
        <w:t xml:space="preserve"> in children between 3 and 6 months of age and 4.4 L/h/m</w:t>
      </w:r>
      <w:r w:rsidRPr="00757830">
        <w:rPr>
          <w:color w:val="000000"/>
          <w:szCs w:val="19"/>
          <w:vertAlign w:val="superscript"/>
        </w:rPr>
        <w:t>2</w:t>
      </w:r>
      <w:r w:rsidRPr="00757830">
        <w:rPr>
          <w:color w:val="000000"/>
          <w:szCs w:val="19"/>
        </w:rPr>
        <w:t xml:space="preserve"> in children between 6 and 24 months of age.</w:t>
      </w:r>
    </w:p>
    <w:p w14:paraId="1C12848D" w14:textId="77777777" w:rsidR="00C47F6B" w:rsidRPr="00757830" w:rsidRDefault="00C47F6B" w:rsidP="00757830">
      <w:pPr>
        <w:tabs>
          <w:tab w:val="clear" w:pos="562"/>
          <w:tab w:val="left" w:pos="567"/>
        </w:tabs>
        <w:rPr>
          <w:color w:val="000000"/>
          <w:szCs w:val="19"/>
        </w:rPr>
      </w:pPr>
    </w:p>
    <w:p w14:paraId="0D73C75A" w14:textId="77777777" w:rsidR="00757830" w:rsidRDefault="00757830" w:rsidP="00C47F6B">
      <w:pPr>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5.3</w:t>
      </w:r>
      <w:r w:rsidRPr="00757830">
        <w:rPr>
          <w:rFonts w:ascii="Times New Roman Bold" w:hAnsi="Times New Roman Bold"/>
          <w:b/>
          <w:color w:val="000000"/>
          <w:szCs w:val="20"/>
          <w:lang w:val="en-GB"/>
        </w:rPr>
        <w:tab/>
        <w:t>Preclinical safety data</w:t>
      </w:r>
    </w:p>
    <w:p w14:paraId="2DB38F07" w14:textId="77777777" w:rsidR="00C47F6B" w:rsidRPr="00757830" w:rsidRDefault="00C47F6B" w:rsidP="00C47F6B">
      <w:pPr>
        <w:suppressAutoHyphens w:val="0"/>
        <w:outlineLvl w:val="1"/>
        <w:rPr>
          <w:rFonts w:ascii="Times New Roman Bold" w:hAnsi="Times New Roman Bold"/>
          <w:b/>
          <w:color w:val="000000"/>
          <w:szCs w:val="20"/>
          <w:lang w:val="en-GB"/>
        </w:rPr>
      </w:pPr>
    </w:p>
    <w:p w14:paraId="5C82D662" w14:textId="77777777" w:rsidR="00757830" w:rsidRPr="00757830" w:rsidRDefault="00757830" w:rsidP="00757830">
      <w:pPr>
        <w:tabs>
          <w:tab w:val="clear" w:pos="562"/>
          <w:tab w:val="left" w:pos="567"/>
        </w:tabs>
        <w:rPr>
          <w:color w:val="000000"/>
          <w:szCs w:val="19"/>
        </w:rPr>
      </w:pPr>
      <w:r w:rsidRPr="00757830">
        <w:rPr>
          <w:color w:val="000000"/>
          <w:szCs w:val="19"/>
        </w:rPr>
        <w:t>Repeated dose toxicity studies in animals identified major target organs as the liver, retina, thyroid gland and kidney.  Hepatic changes involved hepatocellular, biliary and phagocytic elements and were accompanied by increases in hepatic enzymes.  Hyperplasia of the retinal pigment epithelium (RPE) and retinal degeneration have been seen in all of the rodent studies conducted with ritonavir, but have not been seen in dogs.  Ultrastructural evidence suggests that these retinal changes may be secondary to phospholipidosis.  However, clinical trials revealed no evidence of medicinal product</w:t>
      </w:r>
      <w:r w:rsidRPr="00757830">
        <w:rPr>
          <w:color w:val="000000"/>
          <w:szCs w:val="19"/>
        </w:rPr>
        <w:noBreakHyphen/>
        <w:t>induced ocular changes in humans.  All thyroid changes were reversible upon discontinuation of ritonavir.  Clinical investigation in humans has revealed no clinically significant alteration in thyroid function tests.  Renal changes including tubular degeneration, chronic inflammation and proteinurea were noted in rats and are felt to be attributable to species</w:t>
      </w:r>
      <w:r w:rsidRPr="00757830">
        <w:rPr>
          <w:color w:val="000000"/>
          <w:szCs w:val="19"/>
        </w:rPr>
        <w:noBreakHyphen/>
        <w:t>specific spontaneous disease.  Furthermore, no clinically significant renal abnormalities were noted in clinical trials.</w:t>
      </w:r>
    </w:p>
    <w:p w14:paraId="22675B73" w14:textId="77777777" w:rsidR="00757830" w:rsidRPr="00757830" w:rsidRDefault="00757830" w:rsidP="00757830">
      <w:pPr>
        <w:tabs>
          <w:tab w:val="clear" w:pos="562"/>
          <w:tab w:val="left" w:pos="567"/>
        </w:tabs>
        <w:rPr>
          <w:color w:val="000000"/>
          <w:szCs w:val="19"/>
        </w:rPr>
      </w:pPr>
    </w:p>
    <w:p w14:paraId="722C0931" w14:textId="77777777" w:rsidR="00757830" w:rsidRPr="00757830" w:rsidRDefault="00757830" w:rsidP="00757830">
      <w:pPr>
        <w:tabs>
          <w:tab w:val="clear" w:pos="562"/>
          <w:tab w:val="left" w:pos="567"/>
        </w:tabs>
        <w:rPr>
          <w:color w:val="000000"/>
          <w:szCs w:val="19"/>
        </w:rPr>
      </w:pPr>
      <w:r w:rsidRPr="00757830">
        <w:rPr>
          <w:color w:val="000000"/>
          <w:szCs w:val="19"/>
        </w:rPr>
        <w:t>Developmental toxicity observed in rats (embryolethality, decreased foetal body weight and ossification delays and visceral changes, including delayed testicular descent) occurred mainly at a maternally toxic dosage.  Developmental toxicity in rabbits (embryolethality, decreased litter size and decreased foetal weights) occurred at a maternally toxic dosage.</w:t>
      </w:r>
    </w:p>
    <w:p w14:paraId="1E698268" w14:textId="77777777" w:rsidR="00757830" w:rsidRPr="00757830" w:rsidRDefault="00757830" w:rsidP="00757830">
      <w:pPr>
        <w:tabs>
          <w:tab w:val="clear" w:pos="562"/>
          <w:tab w:val="left" w:pos="567"/>
        </w:tabs>
        <w:rPr>
          <w:color w:val="000000"/>
          <w:szCs w:val="19"/>
        </w:rPr>
      </w:pPr>
    </w:p>
    <w:p w14:paraId="50BC8EF2" w14:textId="77777777" w:rsidR="00757830" w:rsidRPr="00757830" w:rsidRDefault="00757830" w:rsidP="00757830">
      <w:pPr>
        <w:tabs>
          <w:tab w:val="clear" w:pos="562"/>
          <w:tab w:val="left" w:pos="567"/>
        </w:tabs>
        <w:rPr>
          <w:color w:val="000000"/>
          <w:szCs w:val="19"/>
        </w:rPr>
      </w:pPr>
      <w:r w:rsidRPr="00757830">
        <w:rPr>
          <w:color w:val="000000"/>
          <w:szCs w:val="19"/>
        </w:rPr>
        <w:t xml:space="preserve">Ritonavir was not found to be mutagenic or clastogenic in a battery of </w:t>
      </w:r>
      <w:r w:rsidRPr="00757830">
        <w:rPr>
          <w:i/>
          <w:color w:val="000000"/>
          <w:szCs w:val="19"/>
        </w:rPr>
        <w:t>in vitro</w:t>
      </w:r>
      <w:r w:rsidRPr="00757830">
        <w:rPr>
          <w:color w:val="000000"/>
          <w:szCs w:val="19"/>
        </w:rPr>
        <w:t xml:space="preserve"> and </w:t>
      </w:r>
      <w:r w:rsidRPr="00757830">
        <w:rPr>
          <w:i/>
          <w:color w:val="000000"/>
          <w:szCs w:val="19"/>
        </w:rPr>
        <w:t>in vivo</w:t>
      </w:r>
      <w:r w:rsidRPr="00757830">
        <w:rPr>
          <w:color w:val="000000"/>
          <w:szCs w:val="19"/>
        </w:rPr>
        <w:t xml:space="preserve"> assays including the Ames bacterial reverse mutation assay using </w:t>
      </w:r>
      <w:r w:rsidRPr="00757830">
        <w:rPr>
          <w:i/>
          <w:color w:val="000000"/>
          <w:szCs w:val="19"/>
        </w:rPr>
        <w:t>S. typhimurium</w:t>
      </w:r>
      <w:r w:rsidRPr="00757830">
        <w:rPr>
          <w:color w:val="000000"/>
          <w:szCs w:val="19"/>
        </w:rPr>
        <w:t xml:space="preserve"> and </w:t>
      </w:r>
      <w:r w:rsidRPr="00757830">
        <w:rPr>
          <w:i/>
          <w:color w:val="000000"/>
          <w:szCs w:val="19"/>
        </w:rPr>
        <w:t>E. coli</w:t>
      </w:r>
      <w:r w:rsidRPr="00757830">
        <w:rPr>
          <w:color w:val="000000"/>
          <w:szCs w:val="19"/>
        </w:rPr>
        <w:t>, the mouse lymphoma assay, the mouse micronucleus test and chromosomal aberration assays in human lymphocytes.</w:t>
      </w:r>
    </w:p>
    <w:p w14:paraId="6CC4B879" w14:textId="77777777" w:rsidR="00757830" w:rsidRPr="00757830" w:rsidRDefault="00757830" w:rsidP="00757830">
      <w:pPr>
        <w:tabs>
          <w:tab w:val="clear" w:pos="562"/>
          <w:tab w:val="left" w:pos="567"/>
        </w:tabs>
        <w:rPr>
          <w:color w:val="000000"/>
          <w:szCs w:val="19"/>
        </w:rPr>
      </w:pPr>
    </w:p>
    <w:p w14:paraId="51E5DCA3" w14:textId="77777777" w:rsidR="00757830" w:rsidRDefault="00757830" w:rsidP="00757830">
      <w:pPr>
        <w:tabs>
          <w:tab w:val="clear" w:pos="562"/>
          <w:tab w:val="left" w:pos="567"/>
        </w:tabs>
        <w:rPr>
          <w:color w:val="000000"/>
          <w:szCs w:val="19"/>
        </w:rPr>
      </w:pPr>
      <w:r w:rsidRPr="00757830">
        <w:rPr>
          <w:color w:val="000000"/>
          <w:szCs w:val="19"/>
        </w:rPr>
        <w:t>Long term carcinogenicity studies of ritonavir in mice and rats revealed tumourigenic potential specific for these species, but are regarded as of no relevance for humans.</w:t>
      </w:r>
    </w:p>
    <w:p w14:paraId="7A4E3B98" w14:textId="77777777" w:rsidR="00C47F6B" w:rsidRDefault="00C47F6B" w:rsidP="00757830">
      <w:pPr>
        <w:tabs>
          <w:tab w:val="clear" w:pos="562"/>
          <w:tab w:val="left" w:pos="567"/>
        </w:tabs>
        <w:rPr>
          <w:color w:val="000000"/>
          <w:szCs w:val="19"/>
        </w:rPr>
      </w:pPr>
    </w:p>
    <w:p w14:paraId="26512304" w14:textId="77777777" w:rsidR="00C47F6B" w:rsidRPr="00757830" w:rsidRDefault="00C47F6B" w:rsidP="00757830">
      <w:pPr>
        <w:tabs>
          <w:tab w:val="clear" w:pos="562"/>
          <w:tab w:val="left" w:pos="567"/>
        </w:tabs>
        <w:rPr>
          <w:color w:val="000000"/>
          <w:szCs w:val="19"/>
        </w:rPr>
      </w:pPr>
    </w:p>
    <w:p w14:paraId="11B92068" w14:textId="77777777" w:rsidR="00757830" w:rsidRDefault="00757830" w:rsidP="00C47F6B">
      <w:pPr>
        <w:outlineLvl w:val="0"/>
        <w:rPr>
          <w:rFonts w:ascii="Times New Roman Bold" w:hAnsi="Times New Roman Bold"/>
          <w:b/>
          <w:caps/>
          <w:color w:val="000000"/>
          <w:szCs w:val="20"/>
        </w:rPr>
      </w:pPr>
      <w:r w:rsidRPr="00757830">
        <w:rPr>
          <w:rFonts w:ascii="Times New Roman Bold" w:hAnsi="Times New Roman Bold"/>
          <w:b/>
          <w:caps/>
          <w:color w:val="000000"/>
          <w:szCs w:val="20"/>
        </w:rPr>
        <w:t>6.</w:t>
      </w:r>
      <w:r w:rsidRPr="00757830">
        <w:rPr>
          <w:rFonts w:ascii="Times New Roman Bold" w:hAnsi="Times New Roman Bold"/>
          <w:b/>
          <w:caps/>
          <w:color w:val="000000"/>
          <w:szCs w:val="20"/>
        </w:rPr>
        <w:tab/>
        <w:t>Pharmaceutical particulars</w:t>
      </w:r>
    </w:p>
    <w:p w14:paraId="061CE1FE" w14:textId="77777777" w:rsidR="00C47F6B" w:rsidRPr="00757830" w:rsidRDefault="00C47F6B" w:rsidP="00C47F6B">
      <w:pPr>
        <w:outlineLvl w:val="0"/>
        <w:rPr>
          <w:rFonts w:ascii="Times New Roman Bold" w:hAnsi="Times New Roman Bold"/>
          <w:b/>
          <w:caps/>
          <w:color w:val="000000"/>
          <w:szCs w:val="20"/>
        </w:rPr>
      </w:pPr>
    </w:p>
    <w:p w14:paraId="1D168732" w14:textId="77777777" w:rsidR="00757830" w:rsidRDefault="00757830" w:rsidP="00C47F6B">
      <w:pPr>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6.1</w:t>
      </w:r>
      <w:r w:rsidRPr="00757830">
        <w:rPr>
          <w:rFonts w:ascii="Times New Roman Bold" w:hAnsi="Times New Roman Bold"/>
          <w:b/>
          <w:color w:val="000000"/>
          <w:szCs w:val="20"/>
          <w:lang w:val="en-GB"/>
        </w:rPr>
        <w:tab/>
        <w:t>List of excipients</w:t>
      </w:r>
    </w:p>
    <w:p w14:paraId="044D4C4E" w14:textId="77777777" w:rsidR="00C47F6B" w:rsidRPr="00757830" w:rsidRDefault="00C47F6B" w:rsidP="00C47F6B">
      <w:pPr>
        <w:suppressAutoHyphens w:val="0"/>
        <w:outlineLvl w:val="1"/>
        <w:rPr>
          <w:rFonts w:ascii="Times New Roman Bold" w:hAnsi="Times New Roman Bold"/>
          <w:b/>
          <w:color w:val="000000"/>
          <w:szCs w:val="20"/>
          <w:lang w:val="en-GB"/>
        </w:rPr>
      </w:pPr>
    </w:p>
    <w:p w14:paraId="2474F639" w14:textId="77777777" w:rsidR="00757830" w:rsidRDefault="00757830" w:rsidP="00757830">
      <w:pPr>
        <w:tabs>
          <w:tab w:val="clear" w:pos="562"/>
          <w:tab w:val="left" w:pos="567"/>
          <w:tab w:val="decimal" w:pos="3410"/>
        </w:tabs>
        <w:rPr>
          <w:color w:val="000000"/>
        </w:rPr>
      </w:pPr>
      <w:r w:rsidRPr="00757830">
        <w:rPr>
          <w:color w:val="000000"/>
        </w:rPr>
        <w:t>Copovidone</w:t>
      </w:r>
      <w:r w:rsidRPr="00757830">
        <w:rPr>
          <w:color w:val="000000"/>
        </w:rPr>
        <w:br/>
        <w:t>Sorbitan laurate</w:t>
      </w:r>
      <w:r w:rsidRPr="00757830" w:rsidDel="003B6E98">
        <w:rPr>
          <w:color w:val="000000"/>
        </w:rPr>
        <w:t xml:space="preserve"> </w:t>
      </w:r>
      <w:r w:rsidRPr="00757830">
        <w:rPr>
          <w:color w:val="000000"/>
        </w:rPr>
        <w:br/>
        <w:t xml:space="preserve">Silica, colloidal anhydrous </w:t>
      </w:r>
    </w:p>
    <w:p w14:paraId="3616B0CA" w14:textId="77777777" w:rsidR="001B0225" w:rsidRPr="00757830" w:rsidRDefault="001B0225" w:rsidP="00757830">
      <w:pPr>
        <w:tabs>
          <w:tab w:val="clear" w:pos="562"/>
          <w:tab w:val="left" w:pos="567"/>
          <w:tab w:val="decimal" w:pos="3410"/>
        </w:tabs>
        <w:rPr>
          <w:color w:val="000000"/>
        </w:rPr>
      </w:pPr>
    </w:p>
    <w:p w14:paraId="1F89052F" w14:textId="77777777" w:rsidR="00757830" w:rsidRDefault="00757830" w:rsidP="001B0225">
      <w:pPr>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6.2</w:t>
      </w:r>
      <w:r w:rsidRPr="00757830">
        <w:rPr>
          <w:rFonts w:ascii="Times New Roman Bold" w:hAnsi="Times New Roman Bold"/>
          <w:b/>
          <w:color w:val="000000"/>
          <w:szCs w:val="20"/>
          <w:lang w:val="en-GB"/>
        </w:rPr>
        <w:tab/>
        <w:t>Incompatibilities</w:t>
      </w:r>
    </w:p>
    <w:p w14:paraId="6698A0B5" w14:textId="77777777" w:rsidR="001B0225" w:rsidRPr="00757830" w:rsidRDefault="001B0225" w:rsidP="001B0225">
      <w:pPr>
        <w:suppressAutoHyphens w:val="0"/>
        <w:outlineLvl w:val="1"/>
        <w:rPr>
          <w:rFonts w:ascii="Times New Roman Bold" w:hAnsi="Times New Roman Bold"/>
          <w:b/>
          <w:color w:val="000000"/>
          <w:szCs w:val="20"/>
          <w:lang w:val="en-GB"/>
        </w:rPr>
      </w:pPr>
    </w:p>
    <w:p w14:paraId="085A2848" w14:textId="77777777" w:rsidR="00757830" w:rsidRDefault="00757830" w:rsidP="00757830">
      <w:pPr>
        <w:tabs>
          <w:tab w:val="clear" w:pos="562"/>
          <w:tab w:val="left" w:pos="567"/>
        </w:tabs>
        <w:rPr>
          <w:color w:val="000000"/>
          <w:szCs w:val="19"/>
        </w:rPr>
      </w:pPr>
      <w:r w:rsidRPr="00757830">
        <w:rPr>
          <w:color w:val="000000"/>
          <w:szCs w:val="19"/>
        </w:rPr>
        <w:t>No</w:t>
      </w:r>
      <w:r w:rsidR="002F7D42">
        <w:rPr>
          <w:color w:val="000000"/>
          <w:szCs w:val="19"/>
        </w:rPr>
        <w:t>t applicable</w:t>
      </w:r>
      <w:r w:rsidRPr="00757830">
        <w:rPr>
          <w:color w:val="000000"/>
          <w:szCs w:val="19"/>
        </w:rPr>
        <w:t>.</w:t>
      </w:r>
    </w:p>
    <w:p w14:paraId="05C8148C" w14:textId="77777777" w:rsidR="001B0225" w:rsidRPr="00757830" w:rsidRDefault="001B0225" w:rsidP="00757830">
      <w:pPr>
        <w:tabs>
          <w:tab w:val="clear" w:pos="562"/>
          <w:tab w:val="left" w:pos="567"/>
        </w:tabs>
        <w:rPr>
          <w:color w:val="000000"/>
          <w:szCs w:val="19"/>
        </w:rPr>
      </w:pPr>
    </w:p>
    <w:p w14:paraId="67C8EFC9" w14:textId="77777777" w:rsidR="00757830" w:rsidRDefault="00757830" w:rsidP="001B0225">
      <w:pPr>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6.3</w:t>
      </w:r>
      <w:r w:rsidRPr="00757830">
        <w:rPr>
          <w:rFonts w:ascii="Times New Roman Bold" w:hAnsi="Times New Roman Bold"/>
          <w:b/>
          <w:color w:val="000000"/>
          <w:szCs w:val="20"/>
          <w:lang w:val="en-GB"/>
        </w:rPr>
        <w:tab/>
        <w:t>Shelf life</w:t>
      </w:r>
    </w:p>
    <w:p w14:paraId="22A3E350" w14:textId="77777777" w:rsidR="001B0225" w:rsidRPr="008F2166" w:rsidRDefault="001B0225" w:rsidP="008F2166">
      <w:pPr>
        <w:rPr>
          <w:color w:val="000000"/>
          <w:szCs w:val="19"/>
        </w:rPr>
      </w:pPr>
    </w:p>
    <w:p w14:paraId="0454401E" w14:textId="77777777" w:rsidR="00757830" w:rsidRPr="008F0344" w:rsidRDefault="005B5B31" w:rsidP="00757830">
      <w:pPr>
        <w:tabs>
          <w:tab w:val="clear" w:pos="562"/>
          <w:tab w:val="left" w:pos="567"/>
        </w:tabs>
        <w:rPr>
          <w:szCs w:val="22"/>
        </w:rPr>
      </w:pPr>
      <w:r>
        <w:rPr>
          <w:color w:val="000000"/>
          <w:szCs w:val="19"/>
        </w:rPr>
        <w:t>36</w:t>
      </w:r>
      <w:r w:rsidR="00757830" w:rsidRPr="00757830">
        <w:rPr>
          <w:color w:val="000000"/>
          <w:szCs w:val="19"/>
        </w:rPr>
        <w:t xml:space="preserve"> months</w:t>
      </w:r>
      <w:r w:rsidR="002F7D42">
        <w:rPr>
          <w:color w:val="000000"/>
          <w:szCs w:val="19"/>
        </w:rPr>
        <w:t>.</w:t>
      </w:r>
    </w:p>
    <w:p w14:paraId="2F2C8063" w14:textId="77777777" w:rsidR="00C86B77" w:rsidRPr="008F0344" w:rsidRDefault="00C86B77" w:rsidP="00C86B77">
      <w:pPr>
        <w:pStyle w:val="NormalWeb"/>
        <w:rPr>
          <w:sz w:val="22"/>
          <w:szCs w:val="22"/>
        </w:rPr>
      </w:pPr>
      <w:r w:rsidRPr="008F0344">
        <w:rPr>
          <w:sz w:val="22"/>
          <w:szCs w:val="22"/>
        </w:rPr>
        <w:t>Following mixing with food or liquid</w:t>
      </w:r>
      <w:r w:rsidR="009F2C6E">
        <w:rPr>
          <w:sz w:val="22"/>
          <w:szCs w:val="22"/>
        </w:rPr>
        <w:t xml:space="preserve"> </w:t>
      </w:r>
      <w:r w:rsidR="009F2C6E">
        <w:rPr>
          <w:color w:val="000000"/>
          <w:sz w:val="22"/>
          <w:szCs w:val="19"/>
        </w:rPr>
        <w:t>as described in section 4.2</w:t>
      </w:r>
      <w:r w:rsidRPr="008F0344">
        <w:rPr>
          <w:sz w:val="22"/>
          <w:szCs w:val="22"/>
        </w:rPr>
        <w:t xml:space="preserve">: consume within 2 hours. </w:t>
      </w:r>
    </w:p>
    <w:p w14:paraId="5946265D" w14:textId="77777777" w:rsidR="001B0225" w:rsidRDefault="001B0225" w:rsidP="001B0225">
      <w:pPr>
        <w:suppressAutoHyphens w:val="0"/>
        <w:outlineLvl w:val="1"/>
        <w:rPr>
          <w:rFonts w:ascii="Times New Roman Bold" w:hAnsi="Times New Roman Bold"/>
          <w:b/>
          <w:color w:val="000000"/>
          <w:szCs w:val="20"/>
          <w:lang w:val="en-GB"/>
        </w:rPr>
      </w:pPr>
    </w:p>
    <w:p w14:paraId="733A93CD" w14:textId="77777777" w:rsidR="00757830" w:rsidRDefault="00757830" w:rsidP="00CF6CD3">
      <w:pPr>
        <w:keepNext/>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6.4</w:t>
      </w:r>
      <w:r w:rsidRPr="00757830">
        <w:rPr>
          <w:rFonts w:ascii="Times New Roman Bold" w:hAnsi="Times New Roman Bold"/>
          <w:b/>
          <w:color w:val="000000"/>
          <w:szCs w:val="20"/>
          <w:lang w:val="en-GB"/>
        </w:rPr>
        <w:tab/>
        <w:t>Special precautions for storage</w:t>
      </w:r>
    </w:p>
    <w:p w14:paraId="29450D65" w14:textId="77777777" w:rsidR="001B0225" w:rsidRPr="00757830" w:rsidRDefault="001B0225" w:rsidP="00CF6CD3">
      <w:pPr>
        <w:keepNext/>
        <w:suppressAutoHyphens w:val="0"/>
        <w:outlineLvl w:val="1"/>
        <w:rPr>
          <w:rFonts w:ascii="Times New Roman Bold" w:hAnsi="Times New Roman Bold"/>
          <w:b/>
          <w:color w:val="000000"/>
          <w:szCs w:val="20"/>
          <w:lang w:val="en-GB"/>
        </w:rPr>
      </w:pPr>
    </w:p>
    <w:p w14:paraId="591FA126" w14:textId="77777777" w:rsidR="00757830" w:rsidRDefault="00757830" w:rsidP="00CF6CD3">
      <w:pPr>
        <w:keepNext/>
        <w:tabs>
          <w:tab w:val="clear" w:pos="562"/>
          <w:tab w:val="left" w:pos="567"/>
        </w:tabs>
        <w:rPr>
          <w:color w:val="000000"/>
          <w:szCs w:val="19"/>
        </w:rPr>
      </w:pPr>
      <w:r w:rsidRPr="00757830">
        <w:rPr>
          <w:color w:val="000000"/>
          <w:szCs w:val="19"/>
        </w:rPr>
        <w:t>Store below 30°C.</w:t>
      </w:r>
    </w:p>
    <w:p w14:paraId="2D761742" w14:textId="77777777" w:rsidR="001B0225" w:rsidRPr="00757830" w:rsidRDefault="001B0225" w:rsidP="001B0225">
      <w:pPr>
        <w:tabs>
          <w:tab w:val="clear" w:pos="562"/>
          <w:tab w:val="left" w:pos="567"/>
        </w:tabs>
        <w:rPr>
          <w:color w:val="000000"/>
          <w:szCs w:val="19"/>
        </w:rPr>
      </w:pPr>
    </w:p>
    <w:p w14:paraId="2666FA66" w14:textId="77777777" w:rsidR="00757830" w:rsidRDefault="00757830" w:rsidP="00983042">
      <w:pPr>
        <w:keepNext/>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lastRenderedPageBreak/>
        <w:t>6.5</w:t>
      </w:r>
      <w:r w:rsidRPr="00757830">
        <w:rPr>
          <w:rFonts w:ascii="Times New Roman Bold" w:hAnsi="Times New Roman Bold"/>
          <w:b/>
          <w:color w:val="000000"/>
          <w:szCs w:val="20"/>
          <w:lang w:val="en-GB"/>
        </w:rPr>
        <w:tab/>
        <w:t>Nature and contents of container</w:t>
      </w:r>
    </w:p>
    <w:p w14:paraId="57A0D01A" w14:textId="77777777" w:rsidR="001B0225" w:rsidRPr="00757830" w:rsidRDefault="001B0225" w:rsidP="00983042">
      <w:pPr>
        <w:keepNext/>
        <w:suppressAutoHyphens w:val="0"/>
        <w:outlineLvl w:val="1"/>
        <w:rPr>
          <w:rFonts w:ascii="Times New Roman Bold" w:hAnsi="Times New Roman Bold"/>
          <w:b/>
          <w:color w:val="000000"/>
          <w:szCs w:val="20"/>
          <w:lang w:val="en-GB"/>
        </w:rPr>
      </w:pPr>
    </w:p>
    <w:p w14:paraId="4F5C665D" w14:textId="77777777" w:rsidR="00757830" w:rsidRDefault="00757830" w:rsidP="00983042">
      <w:pPr>
        <w:keepNext/>
        <w:rPr>
          <w:color w:val="000000"/>
          <w:szCs w:val="19"/>
        </w:rPr>
      </w:pPr>
      <w:r w:rsidRPr="00757830">
        <w:rPr>
          <w:color w:val="000000"/>
          <w:szCs w:val="19"/>
        </w:rPr>
        <w:t xml:space="preserve">Polyethylene/aluminium/polyethylene terephthalate foil sachet.  30 sachets per carton. </w:t>
      </w:r>
      <w:r w:rsidR="00A66C8A">
        <w:rPr>
          <w:color w:val="000000"/>
          <w:szCs w:val="19"/>
        </w:rPr>
        <w:t xml:space="preserve"> </w:t>
      </w:r>
      <w:r w:rsidRPr="00757830">
        <w:rPr>
          <w:color w:val="000000"/>
          <w:szCs w:val="19"/>
        </w:rPr>
        <w:t xml:space="preserve">Packaged with a mixing cup and </w:t>
      </w:r>
      <w:r w:rsidR="00217209">
        <w:rPr>
          <w:color w:val="000000"/>
          <w:szCs w:val="19"/>
        </w:rPr>
        <w:t xml:space="preserve">two </w:t>
      </w:r>
      <w:r w:rsidR="00935F91">
        <w:rPr>
          <w:color w:val="000000"/>
          <w:szCs w:val="19"/>
        </w:rPr>
        <w:t>10 ml</w:t>
      </w:r>
      <w:r w:rsidRPr="00757830">
        <w:rPr>
          <w:color w:val="000000"/>
          <w:szCs w:val="19"/>
        </w:rPr>
        <w:t xml:space="preserve"> calibrated oral dosing syringe</w:t>
      </w:r>
      <w:r w:rsidR="00217209">
        <w:rPr>
          <w:color w:val="000000"/>
          <w:szCs w:val="19"/>
        </w:rPr>
        <w:t>s</w:t>
      </w:r>
      <w:r w:rsidRPr="00757830">
        <w:rPr>
          <w:color w:val="000000"/>
          <w:szCs w:val="19"/>
        </w:rPr>
        <w:t xml:space="preserve">. </w:t>
      </w:r>
    </w:p>
    <w:p w14:paraId="26CFCD5C" w14:textId="77777777" w:rsidR="001B0225" w:rsidRPr="00757830" w:rsidRDefault="001B0225" w:rsidP="001B0225">
      <w:pPr>
        <w:rPr>
          <w:color w:val="000000"/>
          <w:szCs w:val="19"/>
        </w:rPr>
      </w:pPr>
    </w:p>
    <w:p w14:paraId="0D061885" w14:textId="77777777" w:rsidR="00757830" w:rsidRDefault="00757830" w:rsidP="001B0225">
      <w:pPr>
        <w:suppressAutoHyphens w:val="0"/>
        <w:outlineLvl w:val="1"/>
        <w:rPr>
          <w:rFonts w:ascii="Times New Roman Bold" w:hAnsi="Times New Roman Bold"/>
          <w:b/>
          <w:color w:val="000000"/>
          <w:szCs w:val="20"/>
          <w:lang w:val="en-GB"/>
        </w:rPr>
      </w:pPr>
      <w:r w:rsidRPr="00757830">
        <w:rPr>
          <w:rFonts w:ascii="Times New Roman Bold" w:hAnsi="Times New Roman Bold"/>
          <w:b/>
          <w:color w:val="000000"/>
          <w:szCs w:val="20"/>
          <w:lang w:val="en-GB"/>
        </w:rPr>
        <w:t>6.6</w:t>
      </w:r>
      <w:r w:rsidRPr="00757830">
        <w:rPr>
          <w:rFonts w:ascii="Times New Roman Bold" w:hAnsi="Times New Roman Bold"/>
          <w:b/>
          <w:color w:val="000000"/>
          <w:szCs w:val="20"/>
          <w:lang w:val="en-GB"/>
        </w:rPr>
        <w:tab/>
        <w:t>Special precautions for disposal and other handling</w:t>
      </w:r>
    </w:p>
    <w:p w14:paraId="3DE74E7A" w14:textId="77777777" w:rsidR="001B0225" w:rsidRPr="00757830" w:rsidRDefault="001B0225" w:rsidP="001B0225">
      <w:pPr>
        <w:suppressAutoHyphens w:val="0"/>
        <w:outlineLvl w:val="1"/>
        <w:rPr>
          <w:rFonts w:ascii="Times New Roman Bold" w:hAnsi="Times New Roman Bold"/>
          <w:b/>
          <w:color w:val="000000"/>
          <w:szCs w:val="20"/>
          <w:lang w:val="en-GB"/>
        </w:rPr>
      </w:pPr>
    </w:p>
    <w:p w14:paraId="6DBA85F2" w14:textId="77777777" w:rsidR="00217209" w:rsidRDefault="00217209" w:rsidP="00217209">
      <w:pPr>
        <w:tabs>
          <w:tab w:val="clear" w:pos="562"/>
          <w:tab w:val="left" w:pos="567"/>
        </w:tabs>
        <w:rPr>
          <w:color w:val="000000"/>
          <w:szCs w:val="19"/>
        </w:rPr>
      </w:pPr>
      <w:r>
        <w:rPr>
          <w:color w:val="000000"/>
          <w:szCs w:val="19"/>
        </w:rPr>
        <w:t xml:space="preserve">For details on preparation and administration of Norvir powder for oral suspension, </w:t>
      </w:r>
      <w:r w:rsidR="00402551">
        <w:rPr>
          <w:color w:val="000000"/>
          <w:szCs w:val="19"/>
        </w:rPr>
        <w:t>refer the patient or care giver</w:t>
      </w:r>
      <w:r>
        <w:rPr>
          <w:color w:val="000000"/>
          <w:szCs w:val="19"/>
        </w:rPr>
        <w:t xml:space="preserve"> </w:t>
      </w:r>
      <w:r w:rsidR="00402551">
        <w:rPr>
          <w:color w:val="000000"/>
          <w:szCs w:val="19"/>
        </w:rPr>
        <w:t xml:space="preserve">to </w:t>
      </w:r>
      <w:r>
        <w:rPr>
          <w:color w:val="000000"/>
          <w:szCs w:val="19"/>
        </w:rPr>
        <w:t>the Package Leaflet, section 3.</w:t>
      </w:r>
    </w:p>
    <w:p w14:paraId="27B176C6" w14:textId="77777777" w:rsidR="00217209" w:rsidRDefault="00217209" w:rsidP="00217209">
      <w:pPr>
        <w:tabs>
          <w:tab w:val="clear" w:pos="562"/>
          <w:tab w:val="left" w:pos="567"/>
        </w:tabs>
        <w:rPr>
          <w:b/>
          <w:i/>
          <w:color w:val="000000"/>
          <w:szCs w:val="19"/>
        </w:rPr>
      </w:pPr>
    </w:p>
    <w:p w14:paraId="5E264618" w14:textId="77777777" w:rsidR="00217209" w:rsidRPr="00147A23" w:rsidRDefault="00217209" w:rsidP="00217209">
      <w:pPr>
        <w:tabs>
          <w:tab w:val="clear" w:pos="562"/>
          <w:tab w:val="left" w:pos="567"/>
        </w:tabs>
        <w:rPr>
          <w:color w:val="000000"/>
          <w:szCs w:val="19"/>
          <w:u w:val="single"/>
        </w:rPr>
      </w:pPr>
      <w:r w:rsidRPr="00147A23">
        <w:rPr>
          <w:color w:val="000000"/>
          <w:szCs w:val="19"/>
          <w:u w:val="single"/>
        </w:rPr>
        <w:t xml:space="preserve">Administering with </w:t>
      </w:r>
      <w:r w:rsidR="002F7D42" w:rsidRPr="00147A23">
        <w:rPr>
          <w:color w:val="000000"/>
          <w:szCs w:val="19"/>
        </w:rPr>
        <w:t>f</w:t>
      </w:r>
      <w:r w:rsidRPr="00147A23">
        <w:rPr>
          <w:color w:val="000000"/>
          <w:szCs w:val="19"/>
          <w:u w:val="single"/>
        </w:rPr>
        <w:t>ood</w:t>
      </w:r>
    </w:p>
    <w:p w14:paraId="7D5C0173" w14:textId="77777777" w:rsidR="00217209" w:rsidRPr="007E5F59" w:rsidRDefault="00634D45" w:rsidP="007E5F59">
      <w:pPr>
        <w:numPr>
          <w:ilvl w:val="0"/>
          <w:numId w:val="44"/>
        </w:numPr>
        <w:ind w:left="567" w:hanging="567"/>
      </w:pPr>
      <w:r w:rsidRPr="007E5F59">
        <w:t>T</w:t>
      </w:r>
      <w:r w:rsidR="00217209" w:rsidRPr="007E5F59">
        <w:t xml:space="preserve">he entire contents of each sachet </w:t>
      </w:r>
      <w:r w:rsidR="00553627" w:rsidRPr="007E5F59">
        <w:t>is to be</w:t>
      </w:r>
      <w:r w:rsidRPr="007E5F59">
        <w:t xml:space="preserve"> </w:t>
      </w:r>
      <w:r w:rsidR="00553627" w:rsidRPr="007E5F59">
        <w:t>poured</w:t>
      </w:r>
      <w:r w:rsidRPr="007E5F59">
        <w:t xml:space="preserve"> </w:t>
      </w:r>
      <w:r w:rsidR="00217209" w:rsidRPr="007E5F59">
        <w:t>over a small amount of soft food (</w:t>
      </w:r>
      <w:r w:rsidRPr="007E5F59">
        <w:t xml:space="preserve">e.g. </w:t>
      </w:r>
      <w:r w:rsidR="00217209" w:rsidRPr="007E5F59">
        <w:t>apple sauce or vanilla pudding)</w:t>
      </w:r>
      <w:r w:rsidRPr="007E5F59">
        <w:t>.</w:t>
      </w:r>
      <w:r w:rsidR="00217209" w:rsidRPr="007E5F59">
        <w:t xml:space="preserve"> </w:t>
      </w:r>
      <w:r w:rsidRPr="007E5F59">
        <w:t>A</w:t>
      </w:r>
      <w:r w:rsidR="00217209" w:rsidRPr="007E5F59">
        <w:t xml:space="preserve">ll </w:t>
      </w:r>
      <w:r w:rsidRPr="007E5F59">
        <w:t xml:space="preserve">of </w:t>
      </w:r>
      <w:r w:rsidR="00217209" w:rsidRPr="007E5F59">
        <w:t xml:space="preserve">the mixed soft food </w:t>
      </w:r>
      <w:r w:rsidR="00553627" w:rsidRPr="007E5F59">
        <w:t>must</w:t>
      </w:r>
      <w:r w:rsidRPr="007E5F59">
        <w:t xml:space="preserve"> be administered </w:t>
      </w:r>
      <w:r w:rsidR="00217209" w:rsidRPr="007E5F59">
        <w:t xml:space="preserve">within 2 hours. </w:t>
      </w:r>
    </w:p>
    <w:p w14:paraId="4DB086D9" w14:textId="77777777" w:rsidR="00217209" w:rsidRPr="00147A23" w:rsidRDefault="00217209" w:rsidP="00217209">
      <w:pPr>
        <w:tabs>
          <w:tab w:val="clear" w:pos="562"/>
          <w:tab w:val="left" w:pos="567"/>
        </w:tabs>
        <w:rPr>
          <w:color w:val="000000"/>
          <w:szCs w:val="19"/>
        </w:rPr>
      </w:pPr>
    </w:p>
    <w:p w14:paraId="0832063B" w14:textId="77777777" w:rsidR="00217209" w:rsidRPr="00147A23" w:rsidRDefault="00217209" w:rsidP="008F2166">
      <w:pPr>
        <w:keepNext/>
        <w:tabs>
          <w:tab w:val="clear" w:pos="562"/>
          <w:tab w:val="left" w:pos="567"/>
        </w:tabs>
        <w:rPr>
          <w:color w:val="000000"/>
          <w:szCs w:val="19"/>
          <w:u w:val="single"/>
        </w:rPr>
      </w:pPr>
      <w:r w:rsidRPr="00147A23">
        <w:rPr>
          <w:color w:val="000000"/>
          <w:szCs w:val="19"/>
          <w:u w:val="single"/>
        </w:rPr>
        <w:t xml:space="preserve">Administering with </w:t>
      </w:r>
      <w:r w:rsidR="00634D45" w:rsidRPr="007175B3">
        <w:rPr>
          <w:color w:val="000000"/>
          <w:szCs w:val="19"/>
        </w:rPr>
        <w:t>l</w:t>
      </w:r>
      <w:r w:rsidRPr="00147A23">
        <w:rPr>
          <w:color w:val="000000"/>
          <w:szCs w:val="19"/>
          <w:u w:val="single"/>
        </w:rPr>
        <w:t>iquid</w:t>
      </w:r>
    </w:p>
    <w:p w14:paraId="0225BF48" w14:textId="77777777" w:rsidR="00217209" w:rsidRDefault="00217209" w:rsidP="008F2166">
      <w:pPr>
        <w:keepNext/>
        <w:tabs>
          <w:tab w:val="clear" w:pos="562"/>
          <w:tab w:val="left" w:pos="567"/>
        </w:tabs>
        <w:rPr>
          <w:color w:val="000000"/>
          <w:szCs w:val="19"/>
        </w:rPr>
      </w:pPr>
      <w:r w:rsidRPr="002E6677">
        <w:rPr>
          <w:color w:val="000000"/>
          <w:szCs w:val="20"/>
        </w:rPr>
        <w:t xml:space="preserve">The entire contents of each </w:t>
      </w:r>
      <w:r w:rsidRPr="00147A23">
        <w:rPr>
          <w:color w:val="000000"/>
          <w:szCs w:val="20"/>
        </w:rPr>
        <w:t>sachet should be suspended in 9.4</w:t>
      </w:r>
      <w:r w:rsidR="00634D45" w:rsidRPr="00147A23">
        <w:rPr>
          <w:color w:val="000000"/>
          <w:szCs w:val="20"/>
        </w:rPr>
        <w:t> </w:t>
      </w:r>
      <w:r w:rsidR="00935F91">
        <w:rPr>
          <w:color w:val="000000"/>
          <w:szCs w:val="20"/>
        </w:rPr>
        <w:t>ml</w:t>
      </w:r>
      <w:r w:rsidRPr="00147A23">
        <w:rPr>
          <w:color w:val="000000"/>
          <w:szCs w:val="20"/>
        </w:rPr>
        <w:t xml:space="preserve"> of liquid (water, chocolate milk, or infant formula) giving a final concentration of 10</w:t>
      </w:r>
      <w:r w:rsidR="00634D45" w:rsidRPr="00147A23">
        <w:rPr>
          <w:color w:val="000000"/>
          <w:szCs w:val="20"/>
        </w:rPr>
        <w:t> </w:t>
      </w:r>
      <w:r w:rsidRPr="00147A23">
        <w:rPr>
          <w:color w:val="000000"/>
          <w:szCs w:val="20"/>
        </w:rPr>
        <w:t>mg</w:t>
      </w:r>
      <w:r w:rsidR="00634D45" w:rsidRPr="00147A23">
        <w:rPr>
          <w:color w:val="000000"/>
          <w:szCs w:val="20"/>
        </w:rPr>
        <w:t> </w:t>
      </w:r>
      <w:r w:rsidRPr="00147A23">
        <w:rPr>
          <w:color w:val="000000"/>
          <w:szCs w:val="20"/>
        </w:rPr>
        <w:t>per</w:t>
      </w:r>
      <w:r w:rsidR="00634D45" w:rsidRPr="00147A23">
        <w:rPr>
          <w:color w:val="000000"/>
          <w:szCs w:val="20"/>
        </w:rPr>
        <w:t> </w:t>
      </w:r>
      <w:r w:rsidR="00935F91">
        <w:rPr>
          <w:color w:val="000000"/>
          <w:szCs w:val="20"/>
        </w:rPr>
        <w:t>ml</w:t>
      </w:r>
      <w:r w:rsidRPr="00147A23">
        <w:rPr>
          <w:color w:val="000000"/>
          <w:szCs w:val="20"/>
        </w:rPr>
        <w:t>.</w:t>
      </w:r>
      <w:r w:rsidR="00553627" w:rsidRPr="00147A23">
        <w:rPr>
          <w:color w:val="000000"/>
          <w:szCs w:val="20"/>
        </w:rPr>
        <w:t xml:space="preserve"> The patient/caregiver is to be instructed to follow the directions below:</w:t>
      </w:r>
      <w:r w:rsidRPr="008305A1">
        <w:rPr>
          <w:color w:val="000000"/>
          <w:szCs w:val="20"/>
        </w:rPr>
        <w:t xml:space="preserve"> </w:t>
      </w:r>
    </w:p>
    <w:p w14:paraId="7D27E952" w14:textId="77777777" w:rsidR="00217209" w:rsidRPr="008410FB" w:rsidRDefault="00217209" w:rsidP="007E5F59">
      <w:pPr>
        <w:pStyle w:val="ListParagraph"/>
        <w:numPr>
          <w:ilvl w:val="0"/>
          <w:numId w:val="44"/>
        </w:numPr>
        <w:suppressAutoHyphens/>
        <w:ind w:left="567" w:hanging="567"/>
        <w:rPr>
          <w:rFonts w:ascii="Times New Roman" w:eastAsia="Times New Roman" w:hAnsi="Times New Roman" w:cs="Times New Roman"/>
          <w:color w:val="000000"/>
          <w:sz w:val="22"/>
          <w:szCs w:val="20"/>
          <w:lang w:val="en-US" w:eastAsia="en-US"/>
        </w:rPr>
      </w:pPr>
      <w:r w:rsidRPr="00F347A3">
        <w:rPr>
          <w:rFonts w:ascii="Times New Roman" w:eastAsia="Times New Roman" w:hAnsi="Times New Roman" w:cs="Times New Roman"/>
          <w:color w:val="000000"/>
          <w:sz w:val="22"/>
          <w:szCs w:val="19"/>
          <w:lang w:val="en-US" w:eastAsia="en-US"/>
        </w:rPr>
        <w:t xml:space="preserve">The oral dosing syringe and mixing cup should be </w:t>
      </w:r>
      <w:r w:rsidR="00183D0C">
        <w:rPr>
          <w:rFonts w:ascii="Times New Roman" w:eastAsia="Times New Roman" w:hAnsi="Times New Roman" w:cs="Times New Roman"/>
          <w:color w:val="000000"/>
          <w:sz w:val="22"/>
          <w:szCs w:val="19"/>
          <w:lang w:val="en-US" w:eastAsia="en-US"/>
        </w:rPr>
        <w:t xml:space="preserve">washed in warm water and dish soap, then rinsed and allowed to air </w:t>
      </w:r>
      <w:r w:rsidRPr="00F347A3">
        <w:rPr>
          <w:rFonts w:ascii="Times New Roman" w:eastAsia="Times New Roman" w:hAnsi="Times New Roman" w:cs="Times New Roman"/>
          <w:color w:val="000000"/>
          <w:sz w:val="22"/>
          <w:szCs w:val="19"/>
          <w:lang w:val="en-US" w:eastAsia="en-US"/>
        </w:rPr>
        <w:t xml:space="preserve">dry prior to </w:t>
      </w:r>
      <w:r w:rsidR="00183D0C">
        <w:rPr>
          <w:rFonts w:ascii="Times New Roman" w:eastAsia="Times New Roman" w:hAnsi="Times New Roman" w:cs="Times New Roman"/>
          <w:color w:val="000000"/>
          <w:sz w:val="22"/>
          <w:szCs w:val="19"/>
          <w:lang w:val="en-US" w:eastAsia="en-US"/>
        </w:rPr>
        <w:t xml:space="preserve">first </w:t>
      </w:r>
      <w:r w:rsidRPr="00F347A3">
        <w:rPr>
          <w:rFonts w:ascii="Times New Roman" w:eastAsia="Times New Roman" w:hAnsi="Times New Roman" w:cs="Times New Roman"/>
          <w:color w:val="000000"/>
          <w:sz w:val="22"/>
          <w:szCs w:val="19"/>
          <w:lang w:val="en-US" w:eastAsia="en-US"/>
        </w:rPr>
        <w:t xml:space="preserve">use. </w:t>
      </w:r>
    </w:p>
    <w:p w14:paraId="7F2EE985" w14:textId="77777777" w:rsidR="00217209" w:rsidRPr="00636BAC" w:rsidRDefault="00217209" w:rsidP="007E5F59">
      <w:pPr>
        <w:pStyle w:val="ListParagraph"/>
        <w:numPr>
          <w:ilvl w:val="0"/>
          <w:numId w:val="44"/>
        </w:numPr>
        <w:suppressAutoHyphens/>
        <w:ind w:left="567" w:hanging="567"/>
        <w:rPr>
          <w:rFonts w:ascii="Times New Roman" w:eastAsia="Times New Roman" w:hAnsi="Times New Roman" w:cs="Times New Roman"/>
          <w:color w:val="000000"/>
          <w:sz w:val="22"/>
          <w:szCs w:val="20"/>
          <w:lang w:val="en-US" w:eastAsia="en-US"/>
        </w:rPr>
      </w:pPr>
      <w:r w:rsidRPr="001E72A7">
        <w:rPr>
          <w:rFonts w:ascii="Times New Roman" w:eastAsia="Times New Roman" w:hAnsi="Times New Roman" w:cs="Times New Roman"/>
          <w:color w:val="000000"/>
          <w:sz w:val="22"/>
          <w:szCs w:val="20"/>
          <w:lang w:val="en-US" w:eastAsia="en-US"/>
        </w:rPr>
        <w:t>Draw up 9.4</w:t>
      </w:r>
      <w:r w:rsidR="00661F9F" w:rsidRPr="001E72A7">
        <w:rPr>
          <w:rFonts w:ascii="Times New Roman" w:eastAsia="Times New Roman" w:hAnsi="Times New Roman" w:cs="Times New Roman"/>
          <w:color w:val="000000"/>
          <w:sz w:val="22"/>
          <w:szCs w:val="20"/>
          <w:lang w:val="en-US" w:eastAsia="en-US"/>
        </w:rPr>
        <w:t> </w:t>
      </w:r>
      <w:r w:rsidR="00935F91">
        <w:rPr>
          <w:rFonts w:ascii="Times New Roman" w:eastAsia="Times New Roman" w:hAnsi="Times New Roman" w:cs="Times New Roman"/>
          <w:color w:val="000000"/>
          <w:sz w:val="22"/>
          <w:szCs w:val="20"/>
          <w:lang w:val="en-US" w:eastAsia="en-US"/>
        </w:rPr>
        <w:t>ml</w:t>
      </w:r>
      <w:r w:rsidRPr="001E72A7">
        <w:rPr>
          <w:rFonts w:ascii="Times New Roman" w:eastAsia="Times New Roman" w:hAnsi="Times New Roman" w:cs="Times New Roman"/>
          <w:color w:val="000000"/>
          <w:sz w:val="22"/>
          <w:szCs w:val="20"/>
          <w:lang w:val="en-US" w:eastAsia="en-US"/>
        </w:rPr>
        <w:t xml:space="preserve"> of liquid using the provided oral dosing syringe, remove the bubbles</w:t>
      </w:r>
      <w:r w:rsidR="003C24E2">
        <w:rPr>
          <w:rFonts w:ascii="Times New Roman" w:eastAsia="Times New Roman" w:hAnsi="Times New Roman" w:cs="Times New Roman"/>
          <w:color w:val="000000"/>
          <w:sz w:val="22"/>
          <w:szCs w:val="20"/>
          <w:lang w:val="en-US" w:eastAsia="en-US"/>
        </w:rPr>
        <w:t>,</w:t>
      </w:r>
      <w:r w:rsidR="00BD77A1" w:rsidRPr="001E72A7">
        <w:rPr>
          <w:rFonts w:ascii="Times New Roman" w:eastAsia="Times New Roman" w:hAnsi="Times New Roman" w:cs="Times New Roman"/>
          <w:color w:val="000000"/>
          <w:sz w:val="22"/>
          <w:szCs w:val="20"/>
          <w:lang w:val="en-US" w:eastAsia="en-US"/>
        </w:rPr>
        <w:t xml:space="preserve"> </w:t>
      </w:r>
      <w:r w:rsidRPr="001E72A7">
        <w:rPr>
          <w:rFonts w:ascii="Times New Roman" w:eastAsia="Times New Roman" w:hAnsi="Times New Roman" w:cs="Times New Roman"/>
          <w:color w:val="000000"/>
          <w:sz w:val="22"/>
          <w:szCs w:val="20"/>
          <w:lang w:val="en-US" w:eastAsia="en-US"/>
        </w:rPr>
        <w:t>and</w:t>
      </w:r>
      <w:r w:rsidR="00CB0FB0" w:rsidRPr="001E72A7">
        <w:rPr>
          <w:rFonts w:ascii="Times New Roman" w:eastAsia="Times New Roman" w:hAnsi="Times New Roman" w:cs="Times New Roman"/>
          <w:color w:val="000000"/>
          <w:sz w:val="22"/>
          <w:szCs w:val="20"/>
          <w:lang w:val="en-US" w:eastAsia="en-US"/>
        </w:rPr>
        <w:t xml:space="preserve"> </w:t>
      </w:r>
      <w:r w:rsidRPr="001E72A7">
        <w:rPr>
          <w:rFonts w:ascii="Times New Roman" w:eastAsia="Times New Roman" w:hAnsi="Times New Roman" w:cs="Times New Roman"/>
          <w:color w:val="000000"/>
          <w:sz w:val="22"/>
          <w:szCs w:val="20"/>
          <w:lang w:val="en-US" w:eastAsia="en-US"/>
        </w:rPr>
        <w:t>transfer the liquid</w:t>
      </w:r>
      <w:r w:rsidR="00BD77A1" w:rsidRPr="001E72A7">
        <w:rPr>
          <w:rFonts w:ascii="Times New Roman" w:eastAsia="Times New Roman" w:hAnsi="Times New Roman" w:cs="Times New Roman"/>
          <w:color w:val="000000"/>
          <w:sz w:val="22"/>
          <w:szCs w:val="20"/>
          <w:lang w:val="en-US" w:eastAsia="en-US"/>
        </w:rPr>
        <w:t xml:space="preserve"> </w:t>
      </w:r>
      <w:r w:rsidRPr="001E72A7">
        <w:rPr>
          <w:rFonts w:ascii="Times New Roman" w:eastAsia="Times New Roman" w:hAnsi="Times New Roman" w:cs="Times New Roman"/>
          <w:color w:val="000000"/>
          <w:sz w:val="22"/>
          <w:szCs w:val="20"/>
          <w:lang w:val="en-US" w:eastAsia="en-US"/>
        </w:rPr>
        <w:t xml:space="preserve">to the mixing cup. All measuring should be done in </w:t>
      </w:r>
      <w:r w:rsidR="00935F91">
        <w:rPr>
          <w:rFonts w:ascii="Times New Roman" w:eastAsia="Times New Roman" w:hAnsi="Times New Roman" w:cs="Times New Roman"/>
          <w:color w:val="000000"/>
          <w:sz w:val="22"/>
          <w:szCs w:val="20"/>
          <w:lang w:val="en-US" w:eastAsia="en-US"/>
        </w:rPr>
        <w:t>ml</w:t>
      </w:r>
      <w:r w:rsidRPr="001E72A7">
        <w:rPr>
          <w:rFonts w:ascii="Times New Roman" w:eastAsia="Times New Roman" w:hAnsi="Times New Roman" w:cs="Times New Roman"/>
          <w:color w:val="000000"/>
          <w:sz w:val="22"/>
          <w:szCs w:val="20"/>
          <w:lang w:val="en-US" w:eastAsia="en-US"/>
        </w:rPr>
        <w:t xml:space="preserve"> using the syringe</w:t>
      </w:r>
      <w:r w:rsidRPr="00636BAC">
        <w:rPr>
          <w:rFonts w:ascii="Times New Roman" w:eastAsia="Times New Roman" w:hAnsi="Times New Roman" w:cs="Times New Roman"/>
          <w:color w:val="000000"/>
          <w:sz w:val="22"/>
          <w:szCs w:val="20"/>
          <w:lang w:val="en-US" w:eastAsia="en-US"/>
        </w:rPr>
        <w:t>.</w:t>
      </w:r>
      <w:r>
        <w:rPr>
          <w:rFonts w:ascii="Times New Roman" w:eastAsia="Times New Roman" w:hAnsi="Times New Roman" w:cs="Times New Roman"/>
          <w:color w:val="000000"/>
          <w:sz w:val="22"/>
          <w:szCs w:val="20"/>
          <w:lang w:val="en-US" w:eastAsia="en-US"/>
        </w:rPr>
        <w:t xml:space="preserve"> </w:t>
      </w:r>
    </w:p>
    <w:p w14:paraId="45C19877" w14:textId="77777777" w:rsidR="00217209" w:rsidRPr="001E72A7" w:rsidRDefault="00217209" w:rsidP="007E5F59">
      <w:pPr>
        <w:pStyle w:val="ListParagraph"/>
        <w:numPr>
          <w:ilvl w:val="0"/>
          <w:numId w:val="44"/>
        </w:numPr>
        <w:suppressAutoHyphens/>
        <w:ind w:left="567" w:hanging="567"/>
        <w:rPr>
          <w:rFonts w:ascii="Times New Roman" w:eastAsia="Times New Roman" w:hAnsi="Times New Roman" w:cs="Times New Roman"/>
          <w:color w:val="000000"/>
          <w:sz w:val="22"/>
          <w:szCs w:val="20"/>
          <w:lang w:val="en-US" w:eastAsia="en-US"/>
        </w:rPr>
      </w:pPr>
      <w:r w:rsidRPr="001E72A7">
        <w:rPr>
          <w:rFonts w:ascii="Times New Roman" w:eastAsia="Times New Roman" w:hAnsi="Times New Roman" w:cs="Times New Roman"/>
          <w:color w:val="000000"/>
          <w:sz w:val="22"/>
          <w:szCs w:val="20"/>
          <w:lang w:val="en-US" w:eastAsia="en-US"/>
        </w:rPr>
        <w:t>Pour the entire contents of 1 sachet (100</w:t>
      </w:r>
      <w:r w:rsidR="00661F9F" w:rsidRPr="001E72A7">
        <w:rPr>
          <w:rFonts w:ascii="Times New Roman" w:eastAsia="Times New Roman" w:hAnsi="Times New Roman" w:cs="Times New Roman"/>
          <w:color w:val="000000"/>
          <w:sz w:val="22"/>
          <w:szCs w:val="20"/>
          <w:lang w:val="en-US" w:eastAsia="en-US"/>
        </w:rPr>
        <w:t> </w:t>
      </w:r>
      <w:r w:rsidRPr="001E72A7">
        <w:rPr>
          <w:rFonts w:ascii="Times New Roman" w:eastAsia="Times New Roman" w:hAnsi="Times New Roman" w:cs="Times New Roman"/>
          <w:color w:val="000000"/>
          <w:sz w:val="22"/>
          <w:szCs w:val="20"/>
          <w:lang w:val="en-US" w:eastAsia="en-US"/>
        </w:rPr>
        <w:t>mg)</w:t>
      </w:r>
      <w:r w:rsidR="00BD77A1" w:rsidRPr="001E72A7">
        <w:rPr>
          <w:rFonts w:ascii="Times New Roman" w:eastAsia="Times New Roman" w:hAnsi="Times New Roman" w:cs="Times New Roman"/>
          <w:color w:val="000000"/>
          <w:sz w:val="22"/>
          <w:szCs w:val="20"/>
          <w:lang w:val="en-US" w:eastAsia="en-US"/>
        </w:rPr>
        <w:t xml:space="preserve"> </w:t>
      </w:r>
      <w:r w:rsidRPr="001E72A7">
        <w:rPr>
          <w:rFonts w:ascii="Times New Roman" w:eastAsia="Times New Roman" w:hAnsi="Times New Roman" w:cs="Times New Roman"/>
          <w:color w:val="000000"/>
          <w:sz w:val="22"/>
          <w:szCs w:val="20"/>
          <w:lang w:val="en-US" w:eastAsia="en-US"/>
        </w:rPr>
        <w:t xml:space="preserve">into the mixing cup. </w:t>
      </w:r>
    </w:p>
    <w:p w14:paraId="2F02DE87" w14:textId="77777777" w:rsidR="00217209" w:rsidRPr="001E72A7" w:rsidRDefault="00217209" w:rsidP="007E5F59">
      <w:pPr>
        <w:pStyle w:val="ListParagraph"/>
        <w:numPr>
          <w:ilvl w:val="0"/>
          <w:numId w:val="44"/>
        </w:numPr>
        <w:suppressAutoHyphens/>
        <w:ind w:left="567" w:hanging="567"/>
        <w:rPr>
          <w:rFonts w:ascii="Times New Roman" w:eastAsia="Times New Roman" w:hAnsi="Times New Roman" w:cs="Times New Roman"/>
          <w:color w:val="000000"/>
          <w:sz w:val="22"/>
          <w:szCs w:val="20"/>
          <w:lang w:val="en-US" w:eastAsia="en-US"/>
        </w:rPr>
      </w:pPr>
      <w:r w:rsidRPr="001E72A7">
        <w:rPr>
          <w:rFonts w:ascii="Times New Roman" w:eastAsia="Times New Roman" w:hAnsi="Times New Roman" w:cs="Times New Roman"/>
          <w:color w:val="000000"/>
          <w:sz w:val="22"/>
          <w:szCs w:val="20"/>
          <w:lang w:val="en-US" w:eastAsia="en-US"/>
        </w:rPr>
        <w:t>Close the lid and</w:t>
      </w:r>
      <w:r w:rsidR="00BD77A1" w:rsidRPr="001E72A7">
        <w:rPr>
          <w:rFonts w:ascii="Times New Roman" w:eastAsia="Times New Roman" w:hAnsi="Times New Roman" w:cs="Times New Roman"/>
          <w:color w:val="000000"/>
          <w:sz w:val="22"/>
          <w:szCs w:val="20"/>
          <w:lang w:val="en-US" w:eastAsia="en-US"/>
        </w:rPr>
        <w:t xml:space="preserve"> </w:t>
      </w:r>
      <w:r w:rsidRPr="001E72A7">
        <w:rPr>
          <w:rFonts w:ascii="Times New Roman" w:eastAsia="Times New Roman" w:hAnsi="Times New Roman" w:cs="Times New Roman"/>
          <w:color w:val="000000"/>
          <w:sz w:val="22"/>
          <w:szCs w:val="20"/>
          <w:lang w:val="en-US" w:eastAsia="en-US"/>
        </w:rPr>
        <w:t>shake hard for at least 90 seconds until all the lumps have dissolved.</w:t>
      </w:r>
    </w:p>
    <w:p w14:paraId="1C1FBDF5" w14:textId="77777777" w:rsidR="00217209" w:rsidRPr="001E72A7" w:rsidRDefault="00217209" w:rsidP="007E5F59">
      <w:pPr>
        <w:pStyle w:val="ListParagraph"/>
        <w:numPr>
          <w:ilvl w:val="0"/>
          <w:numId w:val="44"/>
        </w:numPr>
        <w:suppressAutoHyphens/>
        <w:ind w:left="567" w:hanging="567"/>
        <w:rPr>
          <w:rFonts w:ascii="Times New Roman" w:eastAsia="Times New Roman" w:hAnsi="Times New Roman" w:cs="Times New Roman"/>
          <w:color w:val="000000"/>
          <w:sz w:val="22"/>
          <w:szCs w:val="20"/>
          <w:lang w:val="en-US" w:eastAsia="en-US"/>
        </w:rPr>
      </w:pPr>
      <w:r w:rsidRPr="001E72A7">
        <w:rPr>
          <w:rFonts w:ascii="Times New Roman" w:eastAsia="Times New Roman" w:hAnsi="Times New Roman" w:cs="Times New Roman"/>
          <w:color w:val="000000"/>
          <w:sz w:val="22"/>
          <w:szCs w:val="20"/>
          <w:lang w:val="en-US" w:eastAsia="en-US"/>
        </w:rPr>
        <w:t xml:space="preserve">Let </w:t>
      </w:r>
      <w:r w:rsidR="00C677DF">
        <w:rPr>
          <w:rFonts w:ascii="Times New Roman" w:eastAsia="Times New Roman" w:hAnsi="Times New Roman" w:cs="Times New Roman"/>
          <w:color w:val="000000"/>
          <w:sz w:val="22"/>
          <w:szCs w:val="20"/>
          <w:lang w:val="en-US" w:eastAsia="en-US"/>
        </w:rPr>
        <w:t xml:space="preserve">the </w:t>
      </w:r>
      <w:r w:rsidRPr="001E72A7">
        <w:rPr>
          <w:rFonts w:ascii="Times New Roman" w:eastAsia="Times New Roman" w:hAnsi="Times New Roman" w:cs="Times New Roman"/>
          <w:color w:val="000000"/>
          <w:sz w:val="22"/>
          <w:szCs w:val="20"/>
          <w:lang w:val="en-US" w:eastAsia="en-US"/>
        </w:rPr>
        <w:t>liquid stand for 10 minutes in order for most of the bubbles to disappear.</w:t>
      </w:r>
    </w:p>
    <w:p w14:paraId="08C71C7A" w14:textId="77777777" w:rsidR="00217209" w:rsidRPr="001E72A7" w:rsidRDefault="00217209" w:rsidP="007E5F59">
      <w:pPr>
        <w:pStyle w:val="ListParagraph"/>
        <w:numPr>
          <w:ilvl w:val="0"/>
          <w:numId w:val="44"/>
        </w:numPr>
        <w:suppressAutoHyphens/>
        <w:ind w:left="567" w:hanging="567"/>
        <w:rPr>
          <w:rFonts w:ascii="Times New Roman" w:eastAsia="Times New Roman" w:hAnsi="Times New Roman" w:cs="Times New Roman"/>
          <w:color w:val="000000"/>
          <w:sz w:val="22"/>
          <w:szCs w:val="20"/>
          <w:lang w:val="en-US" w:eastAsia="en-US"/>
        </w:rPr>
      </w:pPr>
      <w:r w:rsidRPr="001E72A7">
        <w:rPr>
          <w:rFonts w:ascii="Times New Roman" w:eastAsia="Times New Roman" w:hAnsi="Times New Roman" w:cs="Times New Roman"/>
          <w:color w:val="000000"/>
          <w:sz w:val="22"/>
          <w:szCs w:val="20"/>
          <w:lang w:val="en-US" w:eastAsia="en-US"/>
        </w:rPr>
        <w:t>Use the provided oral dosing syringe</w:t>
      </w:r>
      <w:r w:rsidR="00AD71B3" w:rsidRPr="001E72A7">
        <w:rPr>
          <w:rFonts w:ascii="Times New Roman" w:eastAsia="Times New Roman" w:hAnsi="Times New Roman" w:cs="Times New Roman"/>
          <w:color w:val="000000"/>
          <w:sz w:val="22"/>
          <w:szCs w:val="20"/>
          <w:lang w:val="en-US" w:eastAsia="en-US"/>
        </w:rPr>
        <w:t xml:space="preserve"> </w:t>
      </w:r>
      <w:r w:rsidRPr="001E72A7">
        <w:rPr>
          <w:rFonts w:ascii="Times New Roman" w:eastAsia="Times New Roman" w:hAnsi="Times New Roman" w:cs="Times New Roman"/>
          <w:color w:val="000000"/>
          <w:sz w:val="22"/>
          <w:szCs w:val="20"/>
          <w:lang w:val="en-US" w:eastAsia="en-US"/>
        </w:rPr>
        <w:t xml:space="preserve">to measure and administer the prescribed </w:t>
      </w:r>
      <w:r w:rsidR="00935F91">
        <w:rPr>
          <w:rFonts w:ascii="Times New Roman" w:eastAsia="Times New Roman" w:hAnsi="Times New Roman" w:cs="Times New Roman"/>
          <w:color w:val="000000"/>
          <w:sz w:val="22"/>
          <w:szCs w:val="20"/>
          <w:lang w:val="en-US" w:eastAsia="en-US"/>
        </w:rPr>
        <w:t>ml</w:t>
      </w:r>
      <w:r w:rsidRPr="001E72A7">
        <w:rPr>
          <w:rFonts w:ascii="Times New Roman" w:eastAsia="Times New Roman" w:hAnsi="Times New Roman" w:cs="Times New Roman"/>
          <w:color w:val="000000"/>
          <w:sz w:val="22"/>
          <w:szCs w:val="20"/>
          <w:lang w:val="en-US" w:eastAsia="en-US"/>
        </w:rPr>
        <w:t xml:space="preserve"> volume (see</w:t>
      </w:r>
      <w:r w:rsidR="00CB0FB0" w:rsidRPr="001E72A7">
        <w:rPr>
          <w:rFonts w:ascii="Times New Roman" w:eastAsia="Times New Roman" w:hAnsi="Times New Roman" w:cs="Times New Roman"/>
          <w:color w:val="000000"/>
          <w:sz w:val="22"/>
          <w:szCs w:val="20"/>
          <w:lang w:val="en-US" w:eastAsia="en-US"/>
        </w:rPr>
        <w:t xml:space="preserve"> </w:t>
      </w:r>
      <w:r w:rsidRPr="001E72A7">
        <w:rPr>
          <w:rFonts w:ascii="Times New Roman" w:eastAsia="Times New Roman" w:hAnsi="Times New Roman" w:cs="Times New Roman"/>
          <w:color w:val="000000"/>
          <w:sz w:val="22"/>
          <w:szCs w:val="20"/>
          <w:lang w:val="en-US" w:eastAsia="en-US"/>
        </w:rPr>
        <w:t>section 4.2). Be sure</w:t>
      </w:r>
      <w:r w:rsidR="00AD71B3" w:rsidRPr="001E72A7">
        <w:rPr>
          <w:rFonts w:ascii="Times New Roman" w:eastAsia="Times New Roman" w:hAnsi="Times New Roman" w:cs="Times New Roman"/>
          <w:color w:val="000000"/>
          <w:sz w:val="22"/>
          <w:szCs w:val="20"/>
          <w:lang w:val="en-US" w:eastAsia="en-US"/>
        </w:rPr>
        <w:t xml:space="preserve"> </w:t>
      </w:r>
      <w:r w:rsidRPr="001E72A7">
        <w:rPr>
          <w:rFonts w:ascii="Times New Roman" w:eastAsia="Times New Roman" w:hAnsi="Times New Roman" w:cs="Times New Roman"/>
          <w:color w:val="000000"/>
          <w:sz w:val="22"/>
          <w:szCs w:val="20"/>
          <w:lang w:val="en-US" w:eastAsia="en-US"/>
        </w:rPr>
        <w:t>to remove the bubbles prior to dose administration.</w:t>
      </w:r>
    </w:p>
    <w:p w14:paraId="599C17D6" w14:textId="77777777" w:rsidR="00217209" w:rsidRPr="001E72A7" w:rsidRDefault="00217209" w:rsidP="007E5F59">
      <w:pPr>
        <w:pStyle w:val="ListParagraph"/>
        <w:numPr>
          <w:ilvl w:val="0"/>
          <w:numId w:val="44"/>
        </w:numPr>
        <w:suppressAutoHyphens/>
        <w:ind w:left="567" w:hanging="567"/>
        <w:rPr>
          <w:rFonts w:ascii="Times New Roman" w:eastAsia="Times New Roman" w:hAnsi="Times New Roman" w:cs="Times New Roman"/>
          <w:color w:val="000000"/>
          <w:sz w:val="22"/>
          <w:szCs w:val="20"/>
          <w:lang w:val="en-US" w:eastAsia="en-US"/>
        </w:rPr>
      </w:pPr>
      <w:r w:rsidRPr="001E72A7">
        <w:rPr>
          <w:rFonts w:ascii="Times New Roman" w:eastAsia="Times New Roman" w:hAnsi="Times New Roman" w:cs="Times New Roman"/>
          <w:color w:val="000000"/>
          <w:sz w:val="22"/>
          <w:szCs w:val="20"/>
          <w:lang w:val="en-US" w:eastAsia="en-US"/>
        </w:rPr>
        <w:t xml:space="preserve">Once the powder is mixed, the prepared suspension should be </w:t>
      </w:r>
      <w:r w:rsidR="007175B3" w:rsidRPr="001E72A7">
        <w:rPr>
          <w:rFonts w:ascii="Times New Roman" w:eastAsia="Times New Roman" w:hAnsi="Times New Roman" w:cs="Times New Roman"/>
          <w:color w:val="000000"/>
          <w:sz w:val="22"/>
          <w:szCs w:val="20"/>
          <w:lang w:val="en-US" w:eastAsia="en-US"/>
        </w:rPr>
        <w:t>used within</w:t>
      </w:r>
      <w:r w:rsidRPr="001E72A7">
        <w:rPr>
          <w:rFonts w:ascii="Times New Roman" w:eastAsia="Times New Roman" w:hAnsi="Times New Roman" w:cs="Times New Roman"/>
          <w:color w:val="000000"/>
          <w:sz w:val="22"/>
          <w:szCs w:val="20"/>
          <w:lang w:val="en-US" w:eastAsia="en-US"/>
        </w:rPr>
        <w:t xml:space="preserve"> 2 hours.</w:t>
      </w:r>
    </w:p>
    <w:p w14:paraId="544B4A54" w14:textId="77777777" w:rsidR="00217209" w:rsidRPr="001E72A7" w:rsidRDefault="00217209" w:rsidP="007E5F59">
      <w:pPr>
        <w:pStyle w:val="ListParagraph"/>
        <w:numPr>
          <w:ilvl w:val="0"/>
          <w:numId w:val="44"/>
        </w:numPr>
        <w:suppressAutoHyphens/>
        <w:ind w:left="567" w:hanging="567"/>
        <w:rPr>
          <w:rFonts w:ascii="Times New Roman" w:eastAsia="Times New Roman" w:hAnsi="Times New Roman" w:cs="Times New Roman"/>
          <w:color w:val="000000"/>
          <w:sz w:val="22"/>
          <w:szCs w:val="20"/>
          <w:lang w:val="en-US" w:eastAsia="en-US"/>
        </w:rPr>
      </w:pPr>
      <w:r w:rsidRPr="001E72A7">
        <w:rPr>
          <w:rFonts w:ascii="Times New Roman" w:eastAsia="Times New Roman" w:hAnsi="Times New Roman" w:cs="Times New Roman"/>
          <w:color w:val="000000"/>
          <w:sz w:val="22"/>
          <w:szCs w:val="20"/>
          <w:lang w:val="en-US" w:eastAsia="en-US"/>
        </w:rPr>
        <w:t>Discard any mixture remaining in the mixing cup.</w:t>
      </w:r>
      <w:r w:rsidRPr="001E72A7">
        <w:rPr>
          <w:rFonts w:ascii="Times New Roman" w:eastAsia="Times New Roman" w:hAnsi="Times New Roman" w:cs="Times New Roman"/>
          <w:color w:val="000000"/>
          <w:sz w:val="22"/>
          <w:szCs w:val="19"/>
          <w:lang w:val="en-US" w:eastAsia="en-US"/>
        </w:rPr>
        <w:t xml:space="preserve"> </w:t>
      </w:r>
    </w:p>
    <w:p w14:paraId="676F4D55" w14:textId="77777777" w:rsidR="00217209" w:rsidRPr="007175B3" w:rsidRDefault="00217209" w:rsidP="007E5F59">
      <w:pPr>
        <w:pStyle w:val="ListParagraph"/>
        <w:numPr>
          <w:ilvl w:val="0"/>
          <w:numId w:val="44"/>
        </w:numPr>
        <w:suppressAutoHyphens/>
        <w:ind w:left="567" w:hanging="567"/>
        <w:rPr>
          <w:rFonts w:ascii="Times New Roman" w:eastAsia="Times New Roman" w:hAnsi="Times New Roman" w:cs="Times New Roman"/>
          <w:color w:val="000000"/>
          <w:sz w:val="22"/>
          <w:szCs w:val="20"/>
          <w:lang w:val="en-US" w:eastAsia="en-US"/>
        </w:rPr>
      </w:pPr>
      <w:r w:rsidRPr="001E72A7">
        <w:rPr>
          <w:rFonts w:ascii="Times New Roman" w:eastAsia="Times New Roman" w:hAnsi="Times New Roman" w:cs="Times New Roman"/>
          <w:color w:val="000000"/>
          <w:sz w:val="22"/>
          <w:szCs w:val="19"/>
          <w:lang w:val="en-US" w:eastAsia="en-US"/>
        </w:rPr>
        <w:t>The oral dosing syringe and</w:t>
      </w:r>
      <w:r w:rsidRPr="00F347A3">
        <w:rPr>
          <w:rFonts w:ascii="Times New Roman" w:eastAsia="Times New Roman" w:hAnsi="Times New Roman" w:cs="Times New Roman"/>
          <w:color w:val="000000"/>
          <w:sz w:val="22"/>
          <w:szCs w:val="19"/>
          <w:lang w:val="en-US" w:eastAsia="en-US"/>
        </w:rPr>
        <w:t xml:space="preserve"> mixing cup should be cleaned immediately with warm water and dish soap after use. </w:t>
      </w:r>
    </w:p>
    <w:p w14:paraId="33F6A765" w14:textId="77777777" w:rsidR="007175B3" w:rsidRPr="00F347A3" w:rsidRDefault="007175B3" w:rsidP="007E5F59">
      <w:pPr>
        <w:pStyle w:val="ListParagraph"/>
        <w:numPr>
          <w:ilvl w:val="0"/>
          <w:numId w:val="44"/>
        </w:numPr>
        <w:suppressAutoHyphens/>
        <w:ind w:left="567" w:hanging="567"/>
        <w:rPr>
          <w:rFonts w:ascii="Times New Roman" w:eastAsia="Times New Roman" w:hAnsi="Times New Roman" w:cs="Times New Roman"/>
          <w:color w:val="000000"/>
          <w:sz w:val="22"/>
          <w:szCs w:val="20"/>
          <w:lang w:val="en-US" w:eastAsia="en-US"/>
        </w:rPr>
      </w:pPr>
      <w:r w:rsidRPr="00F347A3">
        <w:rPr>
          <w:rFonts w:ascii="Times New Roman" w:eastAsia="Times New Roman" w:hAnsi="Times New Roman" w:cs="Times New Roman"/>
          <w:color w:val="000000"/>
          <w:sz w:val="22"/>
          <w:szCs w:val="19"/>
          <w:lang w:val="en-US" w:eastAsia="en-US"/>
        </w:rPr>
        <w:t xml:space="preserve">If the syringe breaks or becomes hard to use, </w:t>
      </w:r>
      <w:r>
        <w:rPr>
          <w:rFonts w:ascii="Times New Roman" w:eastAsia="Times New Roman" w:hAnsi="Times New Roman" w:cs="Times New Roman"/>
          <w:color w:val="000000"/>
          <w:sz w:val="22"/>
          <w:szCs w:val="19"/>
          <w:lang w:val="en-US" w:eastAsia="en-US"/>
        </w:rPr>
        <w:t xml:space="preserve">the syringe should be </w:t>
      </w:r>
      <w:r w:rsidRPr="00F347A3">
        <w:rPr>
          <w:rFonts w:ascii="Times New Roman" w:eastAsia="Times New Roman" w:hAnsi="Times New Roman" w:cs="Times New Roman"/>
          <w:color w:val="000000"/>
          <w:sz w:val="22"/>
          <w:szCs w:val="19"/>
          <w:lang w:val="en-US" w:eastAsia="en-US"/>
        </w:rPr>
        <w:t>throw</w:t>
      </w:r>
      <w:r>
        <w:rPr>
          <w:rFonts w:ascii="Times New Roman" w:eastAsia="Times New Roman" w:hAnsi="Times New Roman" w:cs="Times New Roman"/>
          <w:color w:val="000000"/>
          <w:sz w:val="22"/>
          <w:szCs w:val="19"/>
          <w:lang w:val="en-US" w:eastAsia="en-US"/>
        </w:rPr>
        <w:t xml:space="preserve">n </w:t>
      </w:r>
      <w:r w:rsidR="003E53AC">
        <w:rPr>
          <w:rFonts w:ascii="Times New Roman" w:eastAsia="Times New Roman" w:hAnsi="Times New Roman" w:cs="Times New Roman"/>
          <w:color w:val="000000"/>
          <w:sz w:val="22"/>
          <w:szCs w:val="19"/>
          <w:lang w:val="en-US" w:eastAsia="en-US"/>
        </w:rPr>
        <w:t>away and</w:t>
      </w:r>
      <w:r w:rsidRPr="00F347A3">
        <w:rPr>
          <w:rFonts w:ascii="Times New Roman" w:eastAsia="Times New Roman" w:hAnsi="Times New Roman" w:cs="Times New Roman"/>
          <w:color w:val="000000"/>
          <w:sz w:val="22"/>
          <w:szCs w:val="19"/>
          <w:lang w:val="en-US" w:eastAsia="en-US"/>
        </w:rPr>
        <w:t xml:space="preserve"> </w:t>
      </w:r>
      <w:r>
        <w:rPr>
          <w:rFonts w:ascii="Times New Roman" w:eastAsia="Times New Roman" w:hAnsi="Times New Roman" w:cs="Times New Roman"/>
          <w:color w:val="000000"/>
          <w:sz w:val="22"/>
          <w:szCs w:val="19"/>
          <w:lang w:val="en-US" w:eastAsia="en-US"/>
        </w:rPr>
        <w:t>the</w:t>
      </w:r>
      <w:r w:rsidRPr="00F347A3">
        <w:rPr>
          <w:rFonts w:ascii="Times New Roman" w:eastAsia="Times New Roman" w:hAnsi="Times New Roman" w:cs="Times New Roman"/>
          <w:color w:val="000000"/>
          <w:sz w:val="22"/>
          <w:szCs w:val="19"/>
          <w:lang w:val="en-US" w:eastAsia="en-US"/>
        </w:rPr>
        <w:t xml:space="preserve"> new one</w:t>
      </w:r>
      <w:r>
        <w:rPr>
          <w:rFonts w:ascii="Times New Roman" w:eastAsia="Times New Roman" w:hAnsi="Times New Roman" w:cs="Times New Roman"/>
          <w:color w:val="000000"/>
          <w:sz w:val="22"/>
          <w:szCs w:val="19"/>
          <w:lang w:val="en-US" w:eastAsia="en-US"/>
        </w:rPr>
        <w:t xml:space="preserve"> used</w:t>
      </w:r>
      <w:r w:rsidRPr="00F347A3">
        <w:rPr>
          <w:rFonts w:ascii="Times New Roman" w:eastAsia="Times New Roman" w:hAnsi="Times New Roman" w:cs="Times New Roman"/>
          <w:color w:val="000000"/>
          <w:sz w:val="22"/>
          <w:szCs w:val="19"/>
          <w:lang w:val="en-US" w:eastAsia="en-US"/>
        </w:rPr>
        <w:t>.</w:t>
      </w:r>
    </w:p>
    <w:p w14:paraId="1880AEA7" w14:textId="77777777" w:rsidR="007175B3" w:rsidRPr="00F347A3" w:rsidRDefault="007175B3" w:rsidP="00EA054A">
      <w:pPr>
        <w:pStyle w:val="ListParagraph"/>
        <w:suppressAutoHyphens/>
        <w:ind w:left="567" w:hanging="207"/>
        <w:rPr>
          <w:rFonts w:ascii="Times New Roman" w:eastAsia="Times New Roman" w:hAnsi="Times New Roman" w:cs="Times New Roman"/>
          <w:color w:val="000000"/>
          <w:sz w:val="22"/>
          <w:szCs w:val="20"/>
          <w:lang w:val="en-US" w:eastAsia="en-US"/>
        </w:rPr>
      </w:pPr>
    </w:p>
    <w:p w14:paraId="1BB8F1CB" w14:textId="77777777" w:rsidR="00217209" w:rsidRDefault="00217209" w:rsidP="00757830">
      <w:pPr>
        <w:tabs>
          <w:tab w:val="clear" w:pos="562"/>
          <w:tab w:val="left" w:pos="567"/>
        </w:tabs>
        <w:rPr>
          <w:color w:val="000000"/>
          <w:szCs w:val="19"/>
        </w:rPr>
      </w:pPr>
    </w:p>
    <w:p w14:paraId="2120CA45" w14:textId="77777777" w:rsidR="00757830" w:rsidRDefault="00757830" w:rsidP="001B0225">
      <w:pPr>
        <w:outlineLvl w:val="0"/>
        <w:rPr>
          <w:rFonts w:ascii="Times New Roman Bold" w:hAnsi="Times New Roman Bold"/>
          <w:b/>
          <w:caps/>
          <w:color w:val="000000"/>
          <w:szCs w:val="20"/>
          <w:lang w:val="en-GB"/>
        </w:rPr>
      </w:pPr>
      <w:r w:rsidRPr="00757830">
        <w:rPr>
          <w:rFonts w:ascii="Times New Roman Bold" w:hAnsi="Times New Roman Bold"/>
          <w:b/>
          <w:caps/>
          <w:color w:val="000000"/>
          <w:szCs w:val="20"/>
          <w:lang w:val="en-GB"/>
        </w:rPr>
        <w:t xml:space="preserve">7. </w:t>
      </w:r>
      <w:r w:rsidRPr="00757830">
        <w:rPr>
          <w:rFonts w:ascii="Times New Roman Bold" w:hAnsi="Times New Roman Bold"/>
          <w:b/>
          <w:caps/>
          <w:color w:val="000000"/>
          <w:szCs w:val="20"/>
          <w:lang w:val="en-GB"/>
        </w:rPr>
        <w:tab/>
        <w:t>Marketing authoriSation holder</w:t>
      </w:r>
    </w:p>
    <w:p w14:paraId="01FC8486" w14:textId="77777777" w:rsidR="001B0225" w:rsidRPr="00757830" w:rsidRDefault="001B0225" w:rsidP="001B0225">
      <w:pPr>
        <w:outlineLvl w:val="0"/>
        <w:rPr>
          <w:rFonts w:ascii="Times New Roman Bold" w:hAnsi="Times New Roman Bold"/>
          <w:b/>
          <w:caps/>
          <w:color w:val="000000"/>
          <w:szCs w:val="20"/>
          <w:lang w:val="en-GB"/>
        </w:rPr>
      </w:pPr>
    </w:p>
    <w:p w14:paraId="4F74B8C8"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AbbVie Deutschland GmbH &amp; Co. KG</w:t>
      </w:r>
    </w:p>
    <w:p w14:paraId="4BE1C206"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Knollstrasse</w:t>
      </w:r>
    </w:p>
    <w:p w14:paraId="2EDD4A34"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67061 Ludwigshafen</w:t>
      </w:r>
    </w:p>
    <w:p w14:paraId="7A74878D" w14:textId="77777777" w:rsidR="00757830" w:rsidRDefault="00653A5F" w:rsidP="00653A5F">
      <w:pPr>
        <w:rPr>
          <w:color w:val="000000"/>
          <w:szCs w:val="22"/>
          <w:lang w:val="en-GB"/>
        </w:rPr>
      </w:pPr>
      <w:r w:rsidRPr="00EB4204">
        <w:rPr>
          <w:szCs w:val="22"/>
          <w:lang w:val="en-GB" w:eastAsia="en-GB"/>
        </w:rPr>
        <w:t>Germany</w:t>
      </w:r>
    </w:p>
    <w:p w14:paraId="6381242E" w14:textId="77777777" w:rsidR="001B0225" w:rsidRDefault="001B0225" w:rsidP="00757830">
      <w:pPr>
        <w:rPr>
          <w:color w:val="000000"/>
          <w:szCs w:val="22"/>
          <w:lang w:val="en-GB"/>
        </w:rPr>
      </w:pPr>
    </w:p>
    <w:p w14:paraId="6C55F191" w14:textId="77777777" w:rsidR="001B0225" w:rsidRPr="00757830" w:rsidRDefault="001B0225" w:rsidP="00757830">
      <w:pPr>
        <w:rPr>
          <w:color w:val="000000"/>
          <w:szCs w:val="22"/>
          <w:lang w:val="en-GB"/>
        </w:rPr>
      </w:pPr>
    </w:p>
    <w:p w14:paraId="3821475B" w14:textId="77777777" w:rsidR="00757830" w:rsidRDefault="00757830" w:rsidP="001B0225">
      <w:pPr>
        <w:outlineLvl w:val="0"/>
        <w:rPr>
          <w:rFonts w:ascii="Times New Roman Bold" w:hAnsi="Times New Roman Bold"/>
          <w:b/>
          <w:caps/>
          <w:color w:val="000000"/>
          <w:szCs w:val="20"/>
          <w:lang w:val="en-GB"/>
        </w:rPr>
      </w:pPr>
      <w:r w:rsidRPr="00757830">
        <w:rPr>
          <w:rFonts w:ascii="Times New Roman Bold" w:hAnsi="Times New Roman Bold"/>
          <w:b/>
          <w:caps/>
          <w:color w:val="000000"/>
          <w:szCs w:val="20"/>
          <w:lang w:val="en-GB"/>
        </w:rPr>
        <w:t>8.</w:t>
      </w:r>
      <w:r w:rsidRPr="00757830">
        <w:rPr>
          <w:rFonts w:ascii="Times New Roman Bold" w:hAnsi="Times New Roman Bold"/>
          <w:b/>
          <w:caps/>
          <w:color w:val="000000"/>
          <w:szCs w:val="20"/>
          <w:lang w:val="en-GB"/>
        </w:rPr>
        <w:tab/>
        <w:t>MARKETING AUTHORISATION NUMBER(S)</w:t>
      </w:r>
    </w:p>
    <w:p w14:paraId="6FBB3550" w14:textId="77777777" w:rsidR="001B0225" w:rsidRPr="00757830" w:rsidRDefault="001B0225" w:rsidP="001B0225">
      <w:pPr>
        <w:outlineLvl w:val="0"/>
        <w:rPr>
          <w:rFonts w:ascii="Times New Roman Bold" w:hAnsi="Times New Roman Bold"/>
          <w:b/>
          <w:caps/>
          <w:color w:val="000000"/>
          <w:szCs w:val="19"/>
          <w:lang w:val="en-GB"/>
        </w:rPr>
      </w:pPr>
    </w:p>
    <w:p w14:paraId="7BF9344C" w14:textId="77777777" w:rsidR="00757830" w:rsidRDefault="00E7518E" w:rsidP="001B0225">
      <w:pPr>
        <w:tabs>
          <w:tab w:val="clear" w:pos="562"/>
          <w:tab w:val="left" w:pos="567"/>
        </w:tabs>
        <w:rPr>
          <w:color w:val="000000"/>
          <w:szCs w:val="19"/>
        </w:rPr>
      </w:pPr>
      <w:r>
        <w:rPr>
          <w:color w:val="000000"/>
          <w:szCs w:val="19"/>
        </w:rPr>
        <w:t>EU/1/96/016/009</w:t>
      </w:r>
    </w:p>
    <w:p w14:paraId="225839BA" w14:textId="77777777" w:rsidR="001B0225" w:rsidRDefault="001B0225" w:rsidP="001B0225">
      <w:pPr>
        <w:tabs>
          <w:tab w:val="clear" w:pos="562"/>
          <w:tab w:val="left" w:pos="567"/>
        </w:tabs>
        <w:rPr>
          <w:color w:val="000000"/>
          <w:szCs w:val="19"/>
        </w:rPr>
      </w:pPr>
    </w:p>
    <w:p w14:paraId="2DAB60A0" w14:textId="77777777" w:rsidR="001B0225" w:rsidRPr="00757830" w:rsidRDefault="001B0225" w:rsidP="001B0225">
      <w:pPr>
        <w:tabs>
          <w:tab w:val="clear" w:pos="562"/>
          <w:tab w:val="left" w:pos="567"/>
        </w:tabs>
        <w:rPr>
          <w:color w:val="000000"/>
          <w:szCs w:val="19"/>
        </w:rPr>
      </w:pPr>
    </w:p>
    <w:p w14:paraId="22A69B9D" w14:textId="77777777" w:rsidR="00757830" w:rsidRPr="00757830" w:rsidRDefault="00757830" w:rsidP="001B0225">
      <w:pPr>
        <w:outlineLvl w:val="0"/>
        <w:rPr>
          <w:rFonts w:ascii="Times New Roman Bold" w:hAnsi="Times New Roman Bold"/>
          <w:b/>
          <w:caps/>
          <w:color w:val="000000"/>
          <w:szCs w:val="20"/>
          <w:lang w:val="en-GB"/>
        </w:rPr>
      </w:pPr>
      <w:r w:rsidRPr="00757830">
        <w:rPr>
          <w:rFonts w:ascii="Times New Roman Bold" w:hAnsi="Times New Roman Bold"/>
          <w:b/>
          <w:caps/>
          <w:color w:val="000000"/>
          <w:szCs w:val="20"/>
          <w:lang w:val="en-GB"/>
        </w:rPr>
        <w:t>9.</w:t>
      </w:r>
      <w:r w:rsidRPr="00757830">
        <w:rPr>
          <w:rFonts w:ascii="Times New Roman Bold" w:hAnsi="Times New Roman Bold"/>
          <w:b/>
          <w:caps/>
          <w:color w:val="000000"/>
          <w:szCs w:val="20"/>
          <w:lang w:val="en-GB"/>
        </w:rPr>
        <w:tab/>
        <w:t>Date of first authorisation/renewal of THE authorisation</w:t>
      </w:r>
    </w:p>
    <w:p w14:paraId="6CACA66E" w14:textId="77777777" w:rsidR="001B0225" w:rsidRDefault="001B0225" w:rsidP="001B0225">
      <w:pPr>
        <w:tabs>
          <w:tab w:val="clear" w:pos="562"/>
          <w:tab w:val="left" w:pos="567"/>
        </w:tabs>
        <w:rPr>
          <w:szCs w:val="19"/>
        </w:rPr>
      </w:pPr>
    </w:p>
    <w:p w14:paraId="3679C658" w14:textId="77777777" w:rsidR="00E7518E" w:rsidRPr="009D548C" w:rsidRDefault="00E7518E" w:rsidP="001B0225">
      <w:pPr>
        <w:tabs>
          <w:tab w:val="clear" w:pos="562"/>
          <w:tab w:val="left" w:pos="567"/>
        </w:tabs>
        <w:rPr>
          <w:szCs w:val="19"/>
        </w:rPr>
      </w:pPr>
      <w:r w:rsidRPr="009D548C">
        <w:rPr>
          <w:szCs w:val="19"/>
        </w:rPr>
        <w:t>Date of first authorisation:  26 August 1996</w:t>
      </w:r>
    </w:p>
    <w:p w14:paraId="78BAE586" w14:textId="77777777" w:rsidR="00E7518E" w:rsidRPr="009D548C" w:rsidRDefault="00E7518E" w:rsidP="001B0225">
      <w:pPr>
        <w:tabs>
          <w:tab w:val="clear" w:pos="562"/>
          <w:tab w:val="left" w:pos="567"/>
        </w:tabs>
      </w:pPr>
      <w:r w:rsidRPr="009D548C">
        <w:rPr>
          <w:szCs w:val="19"/>
        </w:rPr>
        <w:t>Date of latest renewal:  26 August 2006</w:t>
      </w:r>
    </w:p>
    <w:p w14:paraId="3504316D" w14:textId="77777777" w:rsidR="001B0225" w:rsidRDefault="001B0225" w:rsidP="001B0225">
      <w:pPr>
        <w:outlineLvl w:val="0"/>
        <w:rPr>
          <w:rFonts w:ascii="Times New Roman Bold" w:hAnsi="Times New Roman Bold"/>
          <w:b/>
          <w:caps/>
          <w:color w:val="000000"/>
          <w:szCs w:val="20"/>
          <w:lang w:val="en-GB"/>
        </w:rPr>
      </w:pPr>
    </w:p>
    <w:p w14:paraId="7CE9043A" w14:textId="77777777" w:rsidR="001B0225" w:rsidRDefault="001B0225" w:rsidP="001B0225">
      <w:pPr>
        <w:outlineLvl w:val="0"/>
        <w:rPr>
          <w:rFonts w:ascii="Times New Roman Bold" w:hAnsi="Times New Roman Bold"/>
          <w:b/>
          <w:caps/>
          <w:color w:val="000000"/>
          <w:szCs w:val="20"/>
          <w:lang w:val="en-GB"/>
        </w:rPr>
      </w:pPr>
    </w:p>
    <w:p w14:paraId="125418EA" w14:textId="77777777" w:rsidR="00757830" w:rsidRPr="00757830" w:rsidRDefault="00757830" w:rsidP="00983042">
      <w:pPr>
        <w:keepNext/>
        <w:outlineLvl w:val="0"/>
        <w:rPr>
          <w:rFonts w:ascii="Times New Roman Bold" w:hAnsi="Times New Roman Bold"/>
          <w:b/>
          <w:caps/>
          <w:color w:val="000000"/>
          <w:szCs w:val="20"/>
          <w:lang w:val="en-GB"/>
        </w:rPr>
      </w:pPr>
      <w:r w:rsidRPr="00757830">
        <w:rPr>
          <w:rFonts w:ascii="Times New Roman Bold" w:hAnsi="Times New Roman Bold"/>
          <w:b/>
          <w:caps/>
          <w:color w:val="000000"/>
          <w:szCs w:val="20"/>
          <w:lang w:val="en-GB"/>
        </w:rPr>
        <w:lastRenderedPageBreak/>
        <w:t>10.</w:t>
      </w:r>
      <w:r w:rsidRPr="00757830">
        <w:rPr>
          <w:rFonts w:ascii="Times New Roman Bold" w:hAnsi="Times New Roman Bold"/>
          <w:b/>
          <w:caps/>
          <w:color w:val="000000"/>
          <w:szCs w:val="20"/>
          <w:lang w:val="en-GB"/>
        </w:rPr>
        <w:tab/>
        <w:t>Date of revision of the text</w:t>
      </w:r>
    </w:p>
    <w:p w14:paraId="3F4C7597" w14:textId="77777777" w:rsidR="00757830" w:rsidRPr="00757830" w:rsidRDefault="00757830" w:rsidP="00983042">
      <w:pPr>
        <w:keepNext/>
        <w:rPr>
          <w:color w:val="000000"/>
          <w:szCs w:val="20"/>
          <w:lang w:val="en-GB"/>
        </w:rPr>
      </w:pPr>
    </w:p>
    <w:p w14:paraId="7347FE9D" w14:textId="77777777" w:rsidR="00757830" w:rsidRPr="00757830" w:rsidRDefault="00757830" w:rsidP="00757830">
      <w:pPr>
        <w:rPr>
          <w:color w:val="000000"/>
          <w:szCs w:val="20"/>
          <w:lang w:val="en-GB"/>
        </w:rPr>
      </w:pPr>
    </w:p>
    <w:p w14:paraId="2BFFC84B" w14:textId="77777777" w:rsidR="00757830" w:rsidRPr="00757830" w:rsidRDefault="00757830" w:rsidP="00757830">
      <w:pPr>
        <w:tabs>
          <w:tab w:val="clear" w:pos="562"/>
        </w:tabs>
        <w:suppressAutoHyphens w:val="0"/>
        <w:autoSpaceDE w:val="0"/>
        <w:autoSpaceDN w:val="0"/>
        <w:adjustRightInd w:val="0"/>
        <w:rPr>
          <w:color w:val="000000"/>
          <w:szCs w:val="22"/>
          <w:lang w:val="en-GB" w:eastAsia="en-GB"/>
        </w:rPr>
      </w:pPr>
      <w:r w:rsidRPr="00757830">
        <w:rPr>
          <w:color w:val="000000"/>
          <w:szCs w:val="22"/>
          <w:lang w:val="en-GB" w:eastAsia="en-GB"/>
        </w:rPr>
        <w:t>Detailed information on this product is available on the website of the European Medicines Agency</w:t>
      </w:r>
    </w:p>
    <w:p w14:paraId="0EB3B772" w14:textId="77777777" w:rsidR="00C53DAF" w:rsidRDefault="0009047C" w:rsidP="00757830">
      <w:pPr>
        <w:rPr>
          <w:color w:val="0000FF"/>
          <w:szCs w:val="22"/>
        </w:rPr>
      </w:pPr>
      <w:hyperlink r:id="rId12" w:history="1">
        <w:r w:rsidR="00C53DAF" w:rsidRPr="0048447E">
          <w:rPr>
            <w:rStyle w:val="Hyperlink"/>
            <w:szCs w:val="22"/>
          </w:rPr>
          <w:t>http://www.ema.europa.eu</w:t>
        </w:r>
      </w:hyperlink>
    </w:p>
    <w:p w14:paraId="1F914DDC" w14:textId="77777777" w:rsidR="00DB11C6" w:rsidRDefault="00C53DAF" w:rsidP="00C07D71">
      <w:pPr>
        <w:pStyle w:val="EMEAHeading1"/>
        <w:spacing w:beforeLines="0" w:before="0" w:afterLines="0" w:after="0"/>
        <w:rPr>
          <w:lang w:val="en-GB"/>
        </w:rPr>
      </w:pPr>
      <w:r>
        <w:rPr>
          <w:color w:val="0000FF"/>
          <w:szCs w:val="22"/>
        </w:rPr>
        <w:br w:type="page"/>
      </w:r>
      <w:r w:rsidR="00DB11C6" w:rsidRPr="009D548C">
        <w:rPr>
          <w:lang w:val="en-GB"/>
        </w:rPr>
        <w:lastRenderedPageBreak/>
        <w:t>1.</w:t>
      </w:r>
      <w:r w:rsidR="00DB11C6" w:rsidRPr="009D548C">
        <w:rPr>
          <w:lang w:val="en-GB"/>
        </w:rPr>
        <w:tab/>
        <w:t xml:space="preserve">Name of the medicinal product </w:t>
      </w:r>
    </w:p>
    <w:p w14:paraId="2464A24D" w14:textId="77777777" w:rsidR="00B5099C" w:rsidRPr="00B5099C" w:rsidRDefault="00B5099C" w:rsidP="00B5099C">
      <w:pPr>
        <w:pStyle w:val="EMEANormal"/>
        <w:rPr>
          <w:lang w:val="en-GB"/>
        </w:rPr>
      </w:pPr>
    </w:p>
    <w:p w14:paraId="43B33259" w14:textId="77777777" w:rsidR="00DB11C6" w:rsidRDefault="00DB11C6" w:rsidP="00B5099C">
      <w:pPr>
        <w:tabs>
          <w:tab w:val="clear" w:pos="562"/>
          <w:tab w:val="left" w:pos="567"/>
        </w:tabs>
      </w:pPr>
      <w:r w:rsidRPr="009D548C">
        <w:t>Norvir 100 mg film-coated tablets</w:t>
      </w:r>
    </w:p>
    <w:p w14:paraId="4C9F5A05" w14:textId="77777777" w:rsidR="00B5099C" w:rsidRDefault="00B5099C" w:rsidP="00B5099C">
      <w:pPr>
        <w:tabs>
          <w:tab w:val="clear" w:pos="562"/>
          <w:tab w:val="left" w:pos="567"/>
        </w:tabs>
      </w:pPr>
    </w:p>
    <w:p w14:paraId="184D5BEB" w14:textId="77777777" w:rsidR="00B5099C" w:rsidRPr="009D548C" w:rsidRDefault="00B5099C" w:rsidP="00B5099C">
      <w:pPr>
        <w:tabs>
          <w:tab w:val="clear" w:pos="562"/>
          <w:tab w:val="left" w:pos="567"/>
        </w:tabs>
        <w:rPr>
          <w:u w:val="single"/>
        </w:rPr>
      </w:pPr>
    </w:p>
    <w:p w14:paraId="6ACC01A3" w14:textId="77777777" w:rsidR="00DB11C6" w:rsidRDefault="00DB11C6" w:rsidP="00B5099C">
      <w:pPr>
        <w:pStyle w:val="EMEAHeading1"/>
        <w:spacing w:beforeLines="0" w:before="0" w:afterLines="0" w:after="0"/>
        <w:rPr>
          <w:lang w:val="en-GB"/>
        </w:rPr>
      </w:pPr>
      <w:r w:rsidRPr="009D548C">
        <w:rPr>
          <w:lang w:val="en-GB"/>
        </w:rPr>
        <w:t>2.</w:t>
      </w:r>
      <w:r w:rsidRPr="009D548C">
        <w:rPr>
          <w:lang w:val="en-GB"/>
        </w:rPr>
        <w:tab/>
        <w:t xml:space="preserve">Qualitative and quantitative composition </w:t>
      </w:r>
    </w:p>
    <w:p w14:paraId="2F67BE0E" w14:textId="77777777" w:rsidR="00B5099C" w:rsidRPr="00B5099C" w:rsidRDefault="00B5099C" w:rsidP="00B5099C">
      <w:pPr>
        <w:pStyle w:val="EMEANormal"/>
        <w:rPr>
          <w:lang w:val="en-GB"/>
        </w:rPr>
      </w:pPr>
    </w:p>
    <w:p w14:paraId="39F2F208" w14:textId="77777777" w:rsidR="00DB11C6" w:rsidRPr="009D548C" w:rsidRDefault="00DB11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9D548C">
        <w:t xml:space="preserve">Each film-coated tablet contains 100 mg ritonavir. </w:t>
      </w:r>
    </w:p>
    <w:p w14:paraId="383BF9AB" w14:textId="77777777" w:rsidR="00DB11C6" w:rsidRPr="009D548C" w:rsidRDefault="00DB11C6">
      <w:pPr>
        <w:tabs>
          <w:tab w:val="clear" w:pos="562"/>
          <w:tab w:val="decimal" w:pos="3960"/>
          <w:tab w:val="left" w:pos="5040"/>
          <w:tab w:val="left" w:pos="5760"/>
          <w:tab w:val="left" w:pos="6480"/>
          <w:tab w:val="left" w:pos="7200"/>
          <w:tab w:val="left" w:pos="7920"/>
          <w:tab w:val="left" w:pos="8640"/>
        </w:tabs>
      </w:pPr>
    </w:p>
    <w:p w14:paraId="6FE5EA03" w14:textId="77777777" w:rsidR="00DB11C6" w:rsidRDefault="00DB11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9D548C">
        <w:t xml:space="preserve">For </w:t>
      </w:r>
      <w:r w:rsidR="00A056AD" w:rsidRPr="009D548C">
        <w:t xml:space="preserve">the </w:t>
      </w:r>
      <w:r w:rsidRPr="009D548C">
        <w:t xml:space="preserve">full list of excipients, see section 6.1. </w:t>
      </w:r>
    </w:p>
    <w:p w14:paraId="624F6D93" w14:textId="77777777" w:rsidR="00B5099C" w:rsidRDefault="00B5099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1C2B7D3E" w14:textId="77777777" w:rsidR="00B5099C" w:rsidRPr="009D548C" w:rsidRDefault="00B5099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4B706906" w14:textId="77777777" w:rsidR="00DB11C6" w:rsidRDefault="00DB11C6" w:rsidP="00B5099C">
      <w:pPr>
        <w:pStyle w:val="EMEAHeading1"/>
        <w:spacing w:beforeLines="0" w:before="0" w:afterLines="0" w:after="0"/>
        <w:rPr>
          <w:i/>
          <w:lang w:val="en-GB"/>
        </w:rPr>
      </w:pPr>
      <w:r w:rsidRPr="009D548C">
        <w:rPr>
          <w:lang w:val="en-GB"/>
        </w:rPr>
        <w:t>3.</w:t>
      </w:r>
      <w:r w:rsidRPr="009D548C">
        <w:rPr>
          <w:lang w:val="en-GB"/>
        </w:rPr>
        <w:tab/>
        <w:t>Pharmaceutical Form</w:t>
      </w:r>
      <w:r w:rsidRPr="009D548C">
        <w:rPr>
          <w:i/>
          <w:lang w:val="en-GB"/>
        </w:rPr>
        <w:t xml:space="preserve"> </w:t>
      </w:r>
    </w:p>
    <w:p w14:paraId="3279D92E" w14:textId="77777777" w:rsidR="00B5099C" w:rsidRPr="00B5099C" w:rsidRDefault="00B5099C" w:rsidP="00B5099C">
      <w:pPr>
        <w:pStyle w:val="EMEANormal"/>
        <w:rPr>
          <w:lang w:val="en-GB"/>
        </w:rPr>
      </w:pPr>
    </w:p>
    <w:p w14:paraId="078D96ED" w14:textId="77777777" w:rsidR="00DB11C6" w:rsidRPr="009D548C" w:rsidRDefault="00DB11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9D548C">
        <w:t>Film-coated tablet.</w:t>
      </w:r>
    </w:p>
    <w:p w14:paraId="5DE3B413" w14:textId="77777777" w:rsidR="00DB11C6" w:rsidRPr="009D548C" w:rsidRDefault="00DB11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03801CAA" w14:textId="77777777" w:rsidR="00DB11C6" w:rsidRDefault="00DB11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9D548C">
        <w:t xml:space="preserve">White, oval, debossed with [Abbott logo] and “NK”. </w:t>
      </w:r>
    </w:p>
    <w:p w14:paraId="64D85E7A" w14:textId="77777777" w:rsidR="00B5099C" w:rsidRDefault="00B5099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5BAD5B6A" w14:textId="77777777" w:rsidR="00B5099C" w:rsidRPr="009D548C" w:rsidRDefault="00B5099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498DD55" w14:textId="77777777" w:rsidR="00DB11C6" w:rsidRDefault="00DB11C6" w:rsidP="00B5099C">
      <w:pPr>
        <w:pStyle w:val="EMEAHeading1"/>
        <w:spacing w:beforeLines="0" w:before="0" w:afterLines="0" w:after="0"/>
        <w:rPr>
          <w:lang w:val="en-GB"/>
        </w:rPr>
      </w:pPr>
      <w:r w:rsidRPr="009D548C">
        <w:rPr>
          <w:lang w:val="en-GB"/>
        </w:rPr>
        <w:t>4.</w:t>
      </w:r>
      <w:r w:rsidRPr="009D548C">
        <w:rPr>
          <w:lang w:val="en-GB"/>
        </w:rPr>
        <w:tab/>
        <w:t>Clinical Particulars</w:t>
      </w:r>
    </w:p>
    <w:p w14:paraId="176FC7F8" w14:textId="77777777" w:rsidR="00B5099C" w:rsidRPr="00B5099C" w:rsidRDefault="00B5099C" w:rsidP="00B5099C">
      <w:pPr>
        <w:pStyle w:val="EMEANormal"/>
        <w:rPr>
          <w:lang w:val="en-GB"/>
        </w:rPr>
      </w:pPr>
    </w:p>
    <w:p w14:paraId="36573083" w14:textId="77777777" w:rsidR="00DB11C6" w:rsidRDefault="00DB11C6" w:rsidP="00B5099C">
      <w:pPr>
        <w:pStyle w:val="EMEAHeading2SPCEmpty"/>
        <w:spacing w:afterLines="0" w:after="0"/>
        <w:rPr>
          <w:lang w:val="en-GB"/>
        </w:rPr>
      </w:pPr>
      <w:r w:rsidRPr="009D548C">
        <w:rPr>
          <w:lang w:val="en-GB"/>
        </w:rPr>
        <w:t>4.1</w:t>
      </w:r>
      <w:r w:rsidRPr="009D548C">
        <w:rPr>
          <w:lang w:val="en-GB"/>
        </w:rPr>
        <w:tab/>
        <w:t>Therapeutic indications</w:t>
      </w:r>
    </w:p>
    <w:p w14:paraId="49ECED01" w14:textId="77777777" w:rsidR="00B5099C" w:rsidRPr="00B5099C" w:rsidRDefault="00B5099C" w:rsidP="00B5099C">
      <w:pPr>
        <w:pStyle w:val="EMEANormal"/>
        <w:rPr>
          <w:lang w:val="en-GB"/>
        </w:rPr>
      </w:pPr>
    </w:p>
    <w:p w14:paraId="214D09EB" w14:textId="77777777" w:rsidR="00DB11C6" w:rsidRDefault="00DB11C6" w:rsidP="00B5099C">
      <w:pPr>
        <w:tabs>
          <w:tab w:val="clear" w:pos="562"/>
          <w:tab w:val="left" w:pos="567"/>
        </w:tabs>
      </w:pPr>
      <w:r w:rsidRPr="009D548C">
        <w:t>Ritonavir is indicated in combination with other antiretroviral agents for the treatment of HIV-1 infected patients (adults and children of 2 years of age and older).</w:t>
      </w:r>
    </w:p>
    <w:p w14:paraId="23824BF2" w14:textId="77777777" w:rsidR="00B5099C" w:rsidRPr="009D548C" w:rsidRDefault="00B5099C" w:rsidP="00B5099C">
      <w:pPr>
        <w:tabs>
          <w:tab w:val="clear" w:pos="562"/>
          <w:tab w:val="left" w:pos="567"/>
        </w:tabs>
      </w:pPr>
    </w:p>
    <w:p w14:paraId="58A85901" w14:textId="77777777" w:rsidR="00DB11C6" w:rsidRDefault="00DB11C6" w:rsidP="00B5099C">
      <w:pPr>
        <w:pStyle w:val="EMEAHeading2SPC"/>
        <w:spacing w:beforeLines="0" w:before="0" w:afterLines="0" w:after="0"/>
        <w:rPr>
          <w:lang w:val="en-GB"/>
        </w:rPr>
      </w:pPr>
      <w:r w:rsidRPr="009D548C">
        <w:rPr>
          <w:lang w:val="en-GB"/>
        </w:rPr>
        <w:t>4.2</w:t>
      </w:r>
      <w:r w:rsidRPr="009D548C">
        <w:rPr>
          <w:lang w:val="en-GB"/>
        </w:rPr>
        <w:tab/>
        <w:t>Posology and method of administration</w:t>
      </w:r>
    </w:p>
    <w:p w14:paraId="4D6B7040" w14:textId="77777777" w:rsidR="00B5099C" w:rsidRPr="00B5099C" w:rsidRDefault="00B5099C" w:rsidP="00B5099C">
      <w:pPr>
        <w:pStyle w:val="EMEANormal"/>
        <w:rPr>
          <w:lang w:val="en-GB"/>
        </w:rPr>
      </w:pPr>
    </w:p>
    <w:p w14:paraId="2DBE2EE1" w14:textId="77777777" w:rsidR="00DB11C6" w:rsidRPr="009D548C" w:rsidRDefault="00DB11C6">
      <w:pPr>
        <w:tabs>
          <w:tab w:val="clear" w:pos="562"/>
          <w:tab w:val="left" w:pos="567"/>
        </w:tabs>
      </w:pPr>
      <w:r w:rsidRPr="009D548C">
        <w:t>Ritonavir should be administered by physicians who are experienced in the treatment of HIV infection.</w:t>
      </w:r>
    </w:p>
    <w:p w14:paraId="7419293A" w14:textId="77777777" w:rsidR="00DB11C6" w:rsidRPr="009D548C" w:rsidRDefault="00DB11C6">
      <w:pPr>
        <w:pStyle w:val="Header"/>
        <w:tabs>
          <w:tab w:val="clear" w:pos="4153"/>
          <w:tab w:val="clear" w:pos="830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Cs/>
        </w:rPr>
      </w:pPr>
    </w:p>
    <w:p w14:paraId="044F9ED2" w14:textId="77777777" w:rsidR="00DB11C6" w:rsidRPr="009D548C" w:rsidRDefault="00DB11C6">
      <w:pPr>
        <w:pStyle w:val="Header"/>
        <w:tabs>
          <w:tab w:val="clear" w:pos="562"/>
          <w:tab w:val="clear" w:pos="4153"/>
          <w:tab w:val="clear" w:pos="8306"/>
          <w:tab w:val="left" w:pos="567"/>
        </w:tabs>
        <w:rPr>
          <w:szCs w:val="19"/>
        </w:rPr>
      </w:pPr>
      <w:r w:rsidRPr="009D548C">
        <w:rPr>
          <w:szCs w:val="19"/>
        </w:rPr>
        <w:t xml:space="preserve">Ritonavir </w:t>
      </w:r>
      <w:r w:rsidRPr="009D548C">
        <w:t>film-coated tablets</w:t>
      </w:r>
      <w:r w:rsidRPr="009D548C">
        <w:rPr>
          <w:szCs w:val="19"/>
        </w:rPr>
        <w:t xml:space="preserve"> are administered orally and should be ingested with food (see section 5.2).</w:t>
      </w:r>
    </w:p>
    <w:p w14:paraId="7D8C7E6E" w14:textId="77777777" w:rsidR="00DB11C6" w:rsidRPr="009D548C" w:rsidRDefault="00DB11C6">
      <w:pPr>
        <w:pStyle w:val="Header"/>
        <w:tabs>
          <w:tab w:val="clear" w:pos="562"/>
          <w:tab w:val="clear" w:pos="4153"/>
          <w:tab w:val="clear" w:pos="8306"/>
          <w:tab w:val="left" w:pos="567"/>
        </w:tabs>
        <w:rPr>
          <w:szCs w:val="19"/>
        </w:rPr>
      </w:pPr>
    </w:p>
    <w:p w14:paraId="11DB3F3F" w14:textId="77777777" w:rsidR="00DB11C6" w:rsidRPr="009D548C" w:rsidRDefault="00DB11C6">
      <w:pPr>
        <w:pStyle w:val="Header"/>
        <w:tabs>
          <w:tab w:val="clear" w:pos="562"/>
          <w:tab w:val="clear" w:pos="4153"/>
          <w:tab w:val="clear" w:pos="8306"/>
          <w:tab w:val="left" w:pos="567"/>
        </w:tabs>
        <w:rPr>
          <w:szCs w:val="19"/>
        </w:rPr>
      </w:pPr>
      <w:r w:rsidRPr="009D548C">
        <w:rPr>
          <w:szCs w:val="19"/>
        </w:rPr>
        <w:t>Norvir film-coated tablets should be swallowed whole and not chewed, broken or crushed.</w:t>
      </w:r>
    </w:p>
    <w:p w14:paraId="2315FBFA" w14:textId="77777777" w:rsidR="008A1E06" w:rsidRDefault="008A1E06">
      <w:pPr>
        <w:pStyle w:val="Header"/>
        <w:tabs>
          <w:tab w:val="clear" w:pos="562"/>
          <w:tab w:val="clear" w:pos="4153"/>
          <w:tab w:val="clear" w:pos="8306"/>
          <w:tab w:val="left" w:pos="567"/>
        </w:tabs>
        <w:rPr>
          <w:iCs/>
          <w:szCs w:val="19"/>
        </w:rPr>
      </w:pPr>
    </w:p>
    <w:p w14:paraId="1D70601E" w14:textId="77777777" w:rsidR="00DB11C6" w:rsidRPr="00EA2141" w:rsidRDefault="008A1E06">
      <w:pPr>
        <w:pStyle w:val="Header"/>
        <w:tabs>
          <w:tab w:val="clear" w:pos="562"/>
          <w:tab w:val="clear" w:pos="4153"/>
          <w:tab w:val="clear" w:pos="8306"/>
          <w:tab w:val="left" w:pos="567"/>
        </w:tabs>
        <w:rPr>
          <w:iCs/>
          <w:szCs w:val="19"/>
          <w:u w:val="single"/>
        </w:rPr>
      </w:pPr>
      <w:r w:rsidRPr="00EA2141">
        <w:rPr>
          <w:iCs/>
          <w:szCs w:val="19"/>
          <w:u w:val="single"/>
        </w:rPr>
        <w:t>Posology</w:t>
      </w:r>
    </w:p>
    <w:p w14:paraId="7B241E82" w14:textId="77777777" w:rsidR="008A1E06" w:rsidRPr="009D548C" w:rsidRDefault="008A1E06">
      <w:pPr>
        <w:pStyle w:val="Header"/>
        <w:tabs>
          <w:tab w:val="clear" w:pos="562"/>
          <w:tab w:val="clear" w:pos="4153"/>
          <w:tab w:val="clear" w:pos="8306"/>
          <w:tab w:val="left" w:pos="567"/>
        </w:tabs>
        <w:rPr>
          <w:iCs/>
          <w:szCs w:val="19"/>
        </w:rPr>
      </w:pPr>
    </w:p>
    <w:p w14:paraId="33B36999" w14:textId="77777777" w:rsidR="00DB11C6" w:rsidRPr="009D548C" w:rsidRDefault="00DB11C6">
      <w:pPr>
        <w:tabs>
          <w:tab w:val="clear" w:pos="562"/>
          <w:tab w:val="left" w:pos="567"/>
        </w:tabs>
        <w:rPr>
          <w:i/>
          <w:szCs w:val="19"/>
        </w:rPr>
      </w:pPr>
      <w:r w:rsidRPr="009D548C">
        <w:rPr>
          <w:i/>
          <w:szCs w:val="19"/>
        </w:rPr>
        <w:t xml:space="preserve">Ritonavir dosed as a pharmacokinetic enhancer </w:t>
      </w:r>
    </w:p>
    <w:p w14:paraId="04E6DC8A" w14:textId="77777777" w:rsidR="00DB11C6" w:rsidRPr="009D548C" w:rsidRDefault="00DB11C6">
      <w:pPr>
        <w:tabs>
          <w:tab w:val="clear" w:pos="562"/>
          <w:tab w:val="left" w:pos="567"/>
        </w:tabs>
        <w:rPr>
          <w:i/>
          <w:szCs w:val="19"/>
        </w:rPr>
      </w:pPr>
    </w:p>
    <w:p w14:paraId="27A75853" w14:textId="77777777" w:rsidR="00DB11C6" w:rsidRPr="009D548C" w:rsidRDefault="00DB11C6">
      <w:pPr>
        <w:tabs>
          <w:tab w:val="clear" w:pos="562"/>
          <w:tab w:val="left" w:pos="567"/>
        </w:tabs>
        <w:rPr>
          <w:i/>
          <w:szCs w:val="19"/>
          <w:lang w:val="en-GB"/>
        </w:rPr>
      </w:pPr>
      <w:r w:rsidRPr="009D548C">
        <w:rPr>
          <w:color w:val="000000"/>
          <w:sz w:val="23"/>
          <w:szCs w:val="23"/>
        </w:rPr>
        <w:t xml:space="preserve">When ritonavir is used as a pharmacokinetic enhancer with other protease inhibitors </w:t>
      </w:r>
      <w:r w:rsidR="009F5F89" w:rsidRPr="009D548C">
        <w:rPr>
          <w:color w:val="000000"/>
          <w:sz w:val="23"/>
          <w:szCs w:val="23"/>
        </w:rPr>
        <w:t xml:space="preserve">the Summary of Product </w:t>
      </w:r>
      <w:r w:rsidR="00525C07" w:rsidRPr="009D548C">
        <w:rPr>
          <w:color w:val="000000"/>
          <w:sz w:val="23"/>
          <w:szCs w:val="23"/>
        </w:rPr>
        <w:t>Characteristics</w:t>
      </w:r>
      <w:r w:rsidR="009F5F89" w:rsidRPr="009D548C">
        <w:rPr>
          <w:color w:val="000000"/>
          <w:sz w:val="23"/>
          <w:szCs w:val="23"/>
        </w:rPr>
        <w:t xml:space="preserve"> for the particular prote</w:t>
      </w:r>
      <w:r w:rsidR="00525C07" w:rsidRPr="009D548C">
        <w:rPr>
          <w:color w:val="000000"/>
          <w:sz w:val="23"/>
          <w:szCs w:val="23"/>
        </w:rPr>
        <w:t>a</w:t>
      </w:r>
      <w:r w:rsidR="009F5F89" w:rsidRPr="009D548C">
        <w:rPr>
          <w:color w:val="000000"/>
          <w:sz w:val="23"/>
          <w:szCs w:val="23"/>
        </w:rPr>
        <w:t>se inhibitor must be consulted.</w:t>
      </w:r>
    </w:p>
    <w:p w14:paraId="59F438D9" w14:textId="77777777" w:rsidR="00DB11C6" w:rsidRPr="009D548C" w:rsidRDefault="00DB11C6">
      <w:pPr>
        <w:tabs>
          <w:tab w:val="clear" w:pos="562"/>
          <w:tab w:val="left" w:pos="567"/>
        </w:tabs>
        <w:rPr>
          <w:szCs w:val="19"/>
        </w:rPr>
      </w:pPr>
    </w:p>
    <w:p w14:paraId="0935CEBA" w14:textId="77777777" w:rsidR="00DB11C6" w:rsidRPr="009D548C" w:rsidRDefault="00DB11C6">
      <w:pPr>
        <w:tabs>
          <w:tab w:val="clear" w:pos="562"/>
          <w:tab w:val="left" w:pos="567"/>
        </w:tabs>
        <w:rPr>
          <w:iCs/>
          <w:szCs w:val="19"/>
        </w:rPr>
      </w:pPr>
      <w:r w:rsidRPr="009D548C">
        <w:rPr>
          <w:iCs/>
          <w:szCs w:val="19"/>
        </w:rPr>
        <w:t xml:space="preserve">The following HIV-1 protease inhibitors have been approved for use with ritonavir as a pharmacokinetic enhancer at the noted doses.  </w:t>
      </w:r>
    </w:p>
    <w:p w14:paraId="70486CA4" w14:textId="77777777" w:rsidR="00DB11C6" w:rsidRPr="009D548C" w:rsidRDefault="00DB11C6">
      <w:pPr>
        <w:tabs>
          <w:tab w:val="clear" w:pos="562"/>
          <w:tab w:val="left" w:pos="567"/>
        </w:tabs>
        <w:rPr>
          <w:szCs w:val="19"/>
        </w:rPr>
      </w:pPr>
    </w:p>
    <w:p w14:paraId="257CBCD3" w14:textId="77777777" w:rsidR="00DB11C6" w:rsidRPr="009D548C" w:rsidRDefault="00DB11C6">
      <w:pPr>
        <w:pStyle w:val="EMEAHeadingItalic"/>
        <w:spacing w:beforeLines="0" w:before="0" w:afterLines="0" w:after="0"/>
        <w:rPr>
          <w:szCs w:val="19"/>
          <w:lang w:val="en-GB"/>
        </w:rPr>
      </w:pPr>
      <w:r w:rsidRPr="009D548C">
        <w:rPr>
          <w:szCs w:val="19"/>
          <w:lang w:val="en-GB"/>
        </w:rPr>
        <w:t>Adult</w:t>
      </w:r>
      <w:r w:rsidR="008A1E06">
        <w:rPr>
          <w:szCs w:val="19"/>
          <w:lang w:val="en-GB"/>
        </w:rPr>
        <w:t>s</w:t>
      </w:r>
    </w:p>
    <w:p w14:paraId="3D64BE33" w14:textId="77777777" w:rsidR="00DB11C6" w:rsidRPr="009D548C" w:rsidRDefault="00DB11C6">
      <w:pPr>
        <w:tabs>
          <w:tab w:val="clear" w:pos="562"/>
          <w:tab w:val="left" w:pos="567"/>
        </w:tabs>
        <w:ind w:left="567"/>
        <w:rPr>
          <w:szCs w:val="19"/>
        </w:rPr>
      </w:pPr>
      <w:r w:rsidRPr="009D548C">
        <w:rPr>
          <w:szCs w:val="19"/>
        </w:rPr>
        <w:t>Amprenavir 600 mg twice daily with ritonavir 100 mg twice daily</w:t>
      </w:r>
      <w:r w:rsidR="008602D6" w:rsidRPr="009D548C">
        <w:rPr>
          <w:szCs w:val="19"/>
        </w:rPr>
        <w:t>.</w:t>
      </w:r>
    </w:p>
    <w:p w14:paraId="5CE1724F" w14:textId="77777777" w:rsidR="00DB11C6" w:rsidRPr="009D548C" w:rsidRDefault="00DB11C6">
      <w:pPr>
        <w:tabs>
          <w:tab w:val="clear" w:pos="562"/>
          <w:tab w:val="left" w:pos="567"/>
        </w:tabs>
        <w:ind w:left="567"/>
        <w:rPr>
          <w:szCs w:val="19"/>
        </w:rPr>
      </w:pPr>
      <w:r w:rsidRPr="009D548C">
        <w:rPr>
          <w:szCs w:val="19"/>
        </w:rPr>
        <w:t>Atazanavir 300 mg once daily with ritonavir 100 mg once daily</w:t>
      </w:r>
      <w:r w:rsidR="008602D6" w:rsidRPr="009D548C">
        <w:rPr>
          <w:szCs w:val="19"/>
        </w:rPr>
        <w:t>.</w:t>
      </w:r>
    </w:p>
    <w:p w14:paraId="4FEB1AFD" w14:textId="77777777" w:rsidR="00DB11C6" w:rsidRPr="009D548C" w:rsidRDefault="00DB11C6">
      <w:pPr>
        <w:tabs>
          <w:tab w:val="clear" w:pos="562"/>
          <w:tab w:val="left" w:pos="567"/>
        </w:tabs>
        <w:ind w:left="567"/>
        <w:rPr>
          <w:szCs w:val="19"/>
        </w:rPr>
      </w:pPr>
      <w:r w:rsidRPr="009D548C">
        <w:rPr>
          <w:szCs w:val="19"/>
        </w:rPr>
        <w:t>Fosamprenavir 700 mg twice daily with ritonavir 100 mg twice daily</w:t>
      </w:r>
      <w:r w:rsidR="008602D6" w:rsidRPr="009D548C">
        <w:rPr>
          <w:szCs w:val="19"/>
        </w:rPr>
        <w:t>.</w:t>
      </w:r>
    </w:p>
    <w:p w14:paraId="09773108" w14:textId="77777777" w:rsidR="00DB11C6" w:rsidRPr="009D548C" w:rsidRDefault="00DB11C6">
      <w:pPr>
        <w:tabs>
          <w:tab w:val="clear" w:pos="562"/>
          <w:tab w:val="left" w:pos="567"/>
        </w:tabs>
        <w:ind w:left="567"/>
        <w:rPr>
          <w:szCs w:val="19"/>
        </w:rPr>
      </w:pPr>
      <w:r w:rsidRPr="009D548C">
        <w:rPr>
          <w:szCs w:val="19"/>
        </w:rPr>
        <w:t>Lopinavir co</w:t>
      </w:r>
      <w:r w:rsidRPr="009D548C">
        <w:rPr>
          <w:szCs w:val="19"/>
        </w:rPr>
        <w:noBreakHyphen/>
        <w:t>formulated with ritonavir</w:t>
      </w:r>
      <w:r w:rsidR="00525C07" w:rsidRPr="009D548C">
        <w:rPr>
          <w:szCs w:val="19"/>
        </w:rPr>
        <w:t xml:space="preserve"> </w:t>
      </w:r>
      <w:r w:rsidR="009F5F89" w:rsidRPr="009D548C">
        <w:rPr>
          <w:szCs w:val="19"/>
        </w:rPr>
        <w:t>(lopinavir/ritonavir</w:t>
      </w:r>
      <w:r w:rsidR="00525C07" w:rsidRPr="009D548C">
        <w:rPr>
          <w:szCs w:val="19"/>
        </w:rPr>
        <w:t>)</w:t>
      </w:r>
      <w:r w:rsidR="009F5F89" w:rsidRPr="009D548C">
        <w:rPr>
          <w:szCs w:val="19"/>
        </w:rPr>
        <w:t xml:space="preserve"> 400</w:t>
      </w:r>
      <w:r w:rsidR="00E920F4" w:rsidRPr="009D548C">
        <w:rPr>
          <w:szCs w:val="19"/>
        </w:rPr>
        <w:t> </w:t>
      </w:r>
      <w:r w:rsidR="009F5F89" w:rsidRPr="009D548C">
        <w:rPr>
          <w:szCs w:val="19"/>
        </w:rPr>
        <w:t>mg/100</w:t>
      </w:r>
      <w:r w:rsidR="00E920F4" w:rsidRPr="009D548C">
        <w:rPr>
          <w:szCs w:val="19"/>
        </w:rPr>
        <w:t> </w:t>
      </w:r>
      <w:r w:rsidR="009F5F89" w:rsidRPr="009D548C">
        <w:rPr>
          <w:szCs w:val="19"/>
        </w:rPr>
        <w:t>mg or 800</w:t>
      </w:r>
      <w:r w:rsidR="00E920F4" w:rsidRPr="009D548C">
        <w:rPr>
          <w:szCs w:val="19"/>
        </w:rPr>
        <w:t> </w:t>
      </w:r>
      <w:r w:rsidR="009F5F89" w:rsidRPr="009D548C">
        <w:rPr>
          <w:szCs w:val="19"/>
        </w:rPr>
        <w:t>mg/200</w:t>
      </w:r>
      <w:r w:rsidR="00E920F4" w:rsidRPr="009D548C">
        <w:rPr>
          <w:szCs w:val="19"/>
        </w:rPr>
        <w:t> </w:t>
      </w:r>
      <w:r w:rsidR="009F5F89" w:rsidRPr="009D548C">
        <w:rPr>
          <w:szCs w:val="19"/>
        </w:rPr>
        <w:t>mg</w:t>
      </w:r>
      <w:r w:rsidR="008602D6" w:rsidRPr="009D548C">
        <w:rPr>
          <w:szCs w:val="19"/>
        </w:rPr>
        <w:t>.</w:t>
      </w:r>
    </w:p>
    <w:p w14:paraId="3CA0C092" w14:textId="77777777" w:rsidR="00DB11C6" w:rsidRPr="009D548C" w:rsidRDefault="00DB11C6">
      <w:pPr>
        <w:tabs>
          <w:tab w:val="clear" w:pos="562"/>
          <w:tab w:val="left" w:pos="567"/>
        </w:tabs>
        <w:ind w:left="567"/>
        <w:rPr>
          <w:szCs w:val="19"/>
        </w:rPr>
      </w:pPr>
      <w:r w:rsidRPr="009D548C">
        <w:rPr>
          <w:szCs w:val="19"/>
        </w:rPr>
        <w:t>Saquinavir 1000 mg twice daily with ritonavir 100 mg twice daily</w:t>
      </w:r>
      <w:r w:rsidR="00C658C1" w:rsidRPr="009D548C">
        <w:rPr>
          <w:szCs w:val="19"/>
        </w:rPr>
        <w:t xml:space="preserve"> in ART experienced patients.</w:t>
      </w:r>
      <w:r w:rsidR="00C658C1" w:rsidRPr="009D548C">
        <w:rPr>
          <w:szCs w:val="22"/>
        </w:rPr>
        <w:t xml:space="preserve"> Initiate treatment with </w:t>
      </w:r>
      <w:r w:rsidR="00C658C1" w:rsidRPr="009D548C">
        <w:rPr>
          <w:rStyle w:val="msoins0"/>
          <w:szCs w:val="22"/>
          <w:lang w:val="en-GB"/>
        </w:rPr>
        <w:t>saquinavir 500</w:t>
      </w:r>
      <w:r w:rsidR="00E920F4" w:rsidRPr="009D548C">
        <w:rPr>
          <w:rStyle w:val="msoins0"/>
          <w:szCs w:val="22"/>
          <w:lang w:val="en-GB"/>
        </w:rPr>
        <w:t> </w:t>
      </w:r>
      <w:r w:rsidR="00C658C1" w:rsidRPr="009D548C">
        <w:rPr>
          <w:rStyle w:val="msoins0"/>
          <w:szCs w:val="22"/>
          <w:lang w:val="en-GB"/>
        </w:rPr>
        <w:t>mg twice daily with ritonavir 100</w:t>
      </w:r>
      <w:r w:rsidR="00E920F4" w:rsidRPr="009D548C">
        <w:rPr>
          <w:rStyle w:val="msoins0"/>
          <w:szCs w:val="22"/>
          <w:lang w:val="en-GB"/>
        </w:rPr>
        <w:t> </w:t>
      </w:r>
      <w:r w:rsidR="00C658C1" w:rsidRPr="009D548C">
        <w:rPr>
          <w:rStyle w:val="msoins0"/>
          <w:szCs w:val="22"/>
          <w:lang w:val="en-GB"/>
        </w:rPr>
        <w:t>mg twice daily for the first 7 days, then saquinavir 1000</w:t>
      </w:r>
      <w:r w:rsidR="00E920F4" w:rsidRPr="009D548C">
        <w:rPr>
          <w:rStyle w:val="msoins0"/>
          <w:szCs w:val="22"/>
          <w:lang w:val="en-GB"/>
        </w:rPr>
        <w:t> </w:t>
      </w:r>
      <w:r w:rsidR="00C658C1" w:rsidRPr="009D548C">
        <w:rPr>
          <w:rStyle w:val="msoins0"/>
          <w:szCs w:val="22"/>
          <w:lang w:val="en-GB"/>
        </w:rPr>
        <w:t>mg twice daily with ritonavir 100</w:t>
      </w:r>
      <w:r w:rsidR="00E920F4" w:rsidRPr="009D548C">
        <w:rPr>
          <w:rStyle w:val="msoins0"/>
          <w:szCs w:val="22"/>
          <w:lang w:val="en-GB"/>
        </w:rPr>
        <w:t> </w:t>
      </w:r>
      <w:r w:rsidR="00C658C1" w:rsidRPr="009D548C">
        <w:rPr>
          <w:rStyle w:val="msoins0"/>
          <w:szCs w:val="22"/>
          <w:lang w:val="en-GB"/>
        </w:rPr>
        <w:t>mg twice daily</w:t>
      </w:r>
      <w:r w:rsidR="00C658C1" w:rsidRPr="009D548C">
        <w:rPr>
          <w:szCs w:val="22"/>
        </w:rPr>
        <w:t xml:space="preserve"> in ART-naïve patients</w:t>
      </w:r>
      <w:r w:rsidR="00C658C1" w:rsidRPr="009D548C">
        <w:rPr>
          <w:rStyle w:val="msoins0"/>
          <w:szCs w:val="22"/>
          <w:lang w:val="en-GB"/>
        </w:rPr>
        <w:t>.</w:t>
      </w:r>
    </w:p>
    <w:p w14:paraId="7E087182" w14:textId="77777777" w:rsidR="00DB11C6" w:rsidRPr="009D548C" w:rsidRDefault="00DB11C6">
      <w:pPr>
        <w:tabs>
          <w:tab w:val="clear" w:pos="562"/>
          <w:tab w:val="left" w:pos="567"/>
        </w:tabs>
        <w:ind w:left="567"/>
        <w:rPr>
          <w:szCs w:val="19"/>
        </w:rPr>
      </w:pPr>
      <w:r w:rsidRPr="009D548C">
        <w:rPr>
          <w:szCs w:val="19"/>
        </w:rPr>
        <w:t>Tipranavir 500 mg twice daily with ritonavir 200 mg twice daily</w:t>
      </w:r>
      <w:r w:rsidR="00C658C1" w:rsidRPr="009D548C">
        <w:rPr>
          <w:szCs w:val="19"/>
        </w:rPr>
        <w:t xml:space="preserve">. </w:t>
      </w:r>
      <w:r w:rsidR="008602D6" w:rsidRPr="009D548C">
        <w:rPr>
          <w:szCs w:val="19"/>
        </w:rPr>
        <w:t xml:space="preserve"> T</w:t>
      </w:r>
      <w:r w:rsidR="00C658C1" w:rsidRPr="009D548C">
        <w:rPr>
          <w:szCs w:val="19"/>
        </w:rPr>
        <w:t>ipranavir with ritonavir should not be used in treatment-naïve patients.</w:t>
      </w:r>
    </w:p>
    <w:p w14:paraId="24F78B94" w14:textId="77777777" w:rsidR="00DB11C6" w:rsidRPr="009D548C" w:rsidRDefault="00DB11C6">
      <w:pPr>
        <w:pStyle w:val="EMEANormal1"/>
        <w:ind w:left="550" w:hanging="550"/>
        <w:rPr>
          <w:iCs/>
          <w:szCs w:val="22"/>
        </w:rPr>
      </w:pPr>
      <w:r w:rsidRPr="009D548C">
        <w:rPr>
          <w:szCs w:val="19"/>
        </w:rPr>
        <w:lastRenderedPageBreak/>
        <w:tab/>
        <w:t xml:space="preserve">Darunavir </w:t>
      </w:r>
      <w:r w:rsidRPr="009D548C">
        <w:t xml:space="preserve">600 mg twice daily with ritonavir 100 mg </w:t>
      </w:r>
      <w:r w:rsidRPr="009D548C">
        <w:rPr>
          <w:szCs w:val="19"/>
        </w:rPr>
        <w:t xml:space="preserve">twice daily in </w:t>
      </w:r>
      <w:r w:rsidRPr="009D548C">
        <w:rPr>
          <w:iCs/>
          <w:szCs w:val="22"/>
        </w:rPr>
        <w:t>antiretroviral treatment</w:t>
      </w:r>
      <w:r w:rsidR="008602D6" w:rsidRPr="009D548C">
        <w:rPr>
          <w:iCs/>
          <w:szCs w:val="22"/>
        </w:rPr>
        <w:t>.</w:t>
      </w:r>
      <w:r w:rsidRPr="009D548C">
        <w:rPr>
          <w:iCs/>
          <w:szCs w:val="22"/>
        </w:rPr>
        <w:t xml:space="preserve"> (ART) experienced patients</w:t>
      </w:r>
      <w:r w:rsidR="00C658C1" w:rsidRPr="009D548C">
        <w:rPr>
          <w:iCs/>
          <w:szCs w:val="22"/>
        </w:rPr>
        <w:t xml:space="preserve">. </w:t>
      </w:r>
      <w:r w:rsidR="00E920F4" w:rsidRPr="009D548C">
        <w:rPr>
          <w:iCs/>
          <w:szCs w:val="22"/>
        </w:rPr>
        <w:t xml:space="preserve"> </w:t>
      </w:r>
      <w:r w:rsidR="00C658C1" w:rsidRPr="009D548C">
        <w:rPr>
          <w:iCs/>
          <w:szCs w:val="22"/>
        </w:rPr>
        <w:t>Darunavir 800</w:t>
      </w:r>
      <w:r w:rsidR="00E920F4" w:rsidRPr="009D548C">
        <w:rPr>
          <w:iCs/>
          <w:szCs w:val="22"/>
        </w:rPr>
        <w:t> </w:t>
      </w:r>
      <w:r w:rsidR="00C658C1" w:rsidRPr="009D548C">
        <w:rPr>
          <w:iCs/>
          <w:szCs w:val="22"/>
        </w:rPr>
        <w:t>mg once daily with ritonavir 100</w:t>
      </w:r>
      <w:r w:rsidR="00E920F4" w:rsidRPr="009D548C">
        <w:rPr>
          <w:iCs/>
          <w:szCs w:val="22"/>
        </w:rPr>
        <w:t> </w:t>
      </w:r>
      <w:r w:rsidR="00C658C1" w:rsidRPr="009D548C">
        <w:rPr>
          <w:iCs/>
          <w:szCs w:val="22"/>
        </w:rPr>
        <w:t>mg once daily</w:t>
      </w:r>
      <w:r w:rsidR="00C658C1" w:rsidRPr="009D548C">
        <w:rPr>
          <w:iCs/>
          <w:color w:val="0000FF"/>
          <w:szCs w:val="22"/>
          <w:u w:val="single"/>
        </w:rPr>
        <w:t xml:space="preserve"> </w:t>
      </w:r>
      <w:r w:rsidR="00C658C1" w:rsidRPr="009D548C">
        <w:rPr>
          <w:iCs/>
          <w:szCs w:val="22"/>
        </w:rPr>
        <w:t xml:space="preserve">may be used in some ART experienced patients. Refer to the darunavir </w:t>
      </w:r>
      <w:r w:rsidR="00911E0E">
        <w:rPr>
          <w:iCs/>
          <w:szCs w:val="22"/>
        </w:rPr>
        <w:t>Summary of Product Characteristics</w:t>
      </w:r>
      <w:r w:rsidR="00911E0E" w:rsidRPr="009D548C">
        <w:rPr>
          <w:iCs/>
          <w:szCs w:val="22"/>
        </w:rPr>
        <w:t xml:space="preserve"> </w:t>
      </w:r>
      <w:r w:rsidR="00C658C1" w:rsidRPr="009D548C">
        <w:rPr>
          <w:iCs/>
          <w:szCs w:val="22"/>
        </w:rPr>
        <w:t>for further information on once daily dosing in ART experienced patients.</w:t>
      </w:r>
    </w:p>
    <w:p w14:paraId="47B27047" w14:textId="77777777" w:rsidR="00DB11C6" w:rsidRPr="009D548C" w:rsidRDefault="00DB11C6">
      <w:pPr>
        <w:pStyle w:val="EMEANormal"/>
        <w:ind w:left="550" w:hanging="550"/>
        <w:rPr>
          <w:szCs w:val="19"/>
        </w:rPr>
      </w:pPr>
      <w:r w:rsidRPr="009D548C">
        <w:rPr>
          <w:szCs w:val="19"/>
        </w:rPr>
        <w:tab/>
        <w:t>Darunavir 800</w:t>
      </w:r>
      <w:r w:rsidR="00E920F4" w:rsidRPr="009D548C">
        <w:rPr>
          <w:szCs w:val="19"/>
        </w:rPr>
        <w:t> </w:t>
      </w:r>
      <w:r w:rsidRPr="009D548C">
        <w:rPr>
          <w:szCs w:val="19"/>
        </w:rPr>
        <w:t>mg once daily with ritonavir 100</w:t>
      </w:r>
      <w:r w:rsidR="00E920F4" w:rsidRPr="009D548C">
        <w:rPr>
          <w:szCs w:val="19"/>
        </w:rPr>
        <w:t> </w:t>
      </w:r>
      <w:r w:rsidRPr="009D548C">
        <w:rPr>
          <w:szCs w:val="19"/>
        </w:rPr>
        <w:t>mg once daily in ART-naïve patients</w:t>
      </w:r>
      <w:r w:rsidR="008602D6" w:rsidRPr="009D548C">
        <w:rPr>
          <w:szCs w:val="19"/>
        </w:rPr>
        <w:t>.</w:t>
      </w:r>
    </w:p>
    <w:p w14:paraId="238A2086" w14:textId="77777777" w:rsidR="00DB11C6" w:rsidRPr="009D548C" w:rsidRDefault="00DB11C6">
      <w:pPr>
        <w:tabs>
          <w:tab w:val="clear" w:pos="562"/>
          <w:tab w:val="left" w:pos="567"/>
        </w:tabs>
        <w:ind w:left="567"/>
        <w:rPr>
          <w:szCs w:val="19"/>
        </w:rPr>
      </w:pPr>
    </w:p>
    <w:p w14:paraId="050E6829" w14:textId="77777777" w:rsidR="008A1E06" w:rsidRDefault="008A1E06">
      <w:pPr>
        <w:tabs>
          <w:tab w:val="clear" w:pos="562"/>
          <w:tab w:val="left" w:pos="0"/>
        </w:tabs>
        <w:rPr>
          <w:szCs w:val="19"/>
        </w:rPr>
      </w:pPr>
      <w:r>
        <w:rPr>
          <w:i/>
          <w:szCs w:val="19"/>
        </w:rPr>
        <w:t>Children and adolescents</w:t>
      </w:r>
    </w:p>
    <w:p w14:paraId="14BE9835" w14:textId="77777777" w:rsidR="00DB11C6" w:rsidRPr="009D548C" w:rsidRDefault="00DB11C6">
      <w:pPr>
        <w:tabs>
          <w:tab w:val="clear" w:pos="562"/>
          <w:tab w:val="left" w:pos="0"/>
        </w:tabs>
        <w:rPr>
          <w:szCs w:val="19"/>
        </w:rPr>
      </w:pPr>
      <w:r w:rsidRPr="009D548C">
        <w:rPr>
          <w:szCs w:val="19"/>
        </w:rPr>
        <w:t xml:space="preserve">Ritonavir is recommended for children 2 years of age and older.  For further dosage </w:t>
      </w:r>
      <w:r w:rsidRPr="009D548C">
        <w:rPr>
          <w:bCs/>
          <w:iCs/>
          <w:szCs w:val="19"/>
        </w:rPr>
        <w:t xml:space="preserve">recommendations, refer to the product information of other Protease Inhibitors approved for co-administration with ritonavir.  </w:t>
      </w:r>
    </w:p>
    <w:p w14:paraId="6EE1DC47" w14:textId="77777777" w:rsidR="00DB11C6" w:rsidRPr="009D548C" w:rsidRDefault="00DB11C6">
      <w:pPr>
        <w:tabs>
          <w:tab w:val="clear" w:pos="562"/>
          <w:tab w:val="left" w:pos="567"/>
        </w:tabs>
        <w:rPr>
          <w:szCs w:val="19"/>
        </w:rPr>
      </w:pPr>
    </w:p>
    <w:p w14:paraId="69CC8461" w14:textId="77777777" w:rsidR="00604180" w:rsidRDefault="00604180" w:rsidP="00604180">
      <w:pPr>
        <w:tabs>
          <w:tab w:val="clear" w:pos="562"/>
          <w:tab w:val="left" w:pos="567"/>
        </w:tabs>
        <w:rPr>
          <w:iCs/>
          <w:color w:val="000000"/>
          <w:szCs w:val="19"/>
          <w:u w:val="single"/>
        </w:rPr>
      </w:pPr>
      <w:r w:rsidRPr="00FB7E8B">
        <w:rPr>
          <w:iCs/>
          <w:color w:val="000000"/>
          <w:szCs w:val="19"/>
          <w:u w:val="single"/>
        </w:rPr>
        <w:t>Special populations</w:t>
      </w:r>
    </w:p>
    <w:p w14:paraId="65FF6F5A" w14:textId="77777777" w:rsidR="00604180" w:rsidRPr="000A6A71" w:rsidRDefault="00604180" w:rsidP="00604180">
      <w:pPr>
        <w:tabs>
          <w:tab w:val="clear" w:pos="562"/>
          <w:tab w:val="left" w:pos="567"/>
        </w:tabs>
        <w:rPr>
          <w:iCs/>
          <w:color w:val="000000"/>
          <w:szCs w:val="19"/>
          <w:u w:val="single"/>
        </w:rPr>
      </w:pPr>
    </w:p>
    <w:p w14:paraId="135FC20A" w14:textId="77777777" w:rsidR="008A1E06" w:rsidRDefault="00DB11C6">
      <w:pPr>
        <w:tabs>
          <w:tab w:val="clear" w:pos="562"/>
          <w:tab w:val="left" w:pos="567"/>
        </w:tabs>
        <w:rPr>
          <w:bCs/>
          <w:iCs/>
          <w:color w:val="000000"/>
        </w:rPr>
      </w:pPr>
      <w:r w:rsidRPr="009D548C">
        <w:rPr>
          <w:bCs/>
          <w:i/>
          <w:iCs/>
          <w:color w:val="000000"/>
        </w:rPr>
        <w:t>Renal impairment</w:t>
      </w:r>
    </w:p>
    <w:p w14:paraId="5BA3B427" w14:textId="77777777" w:rsidR="00DB11C6" w:rsidRPr="009D548C" w:rsidRDefault="00DB11C6">
      <w:pPr>
        <w:tabs>
          <w:tab w:val="clear" w:pos="562"/>
          <w:tab w:val="left" w:pos="567"/>
        </w:tabs>
        <w:rPr>
          <w:szCs w:val="19"/>
        </w:rPr>
      </w:pPr>
      <w:r w:rsidRPr="009D548C">
        <w:rPr>
          <w:bCs/>
          <w:iCs/>
          <w:color w:val="000000"/>
        </w:rPr>
        <w:t>As ritonavir is primarily metabolised by the liver, ritonavir may be appropriate for use with caution as a pharmacokinetic enhancer in patients with renal insufficiency depending on the specific protease inhibitor with which it is co</w:t>
      </w:r>
      <w:r w:rsidRPr="009D548C">
        <w:rPr>
          <w:bCs/>
          <w:iCs/>
          <w:color w:val="000000"/>
        </w:rPr>
        <w:noBreakHyphen/>
        <w:t xml:space="preserve">administered.  </w:t>
      </w:r>
      <w:r w:rsidRPr="009D548C">
        <w:rPr>
          <w:szCs w:val="19"/>
        </w:rPr>
        <w:t xml:space="preserve">However, since the renal clearance of ritonavir is negligible, the decrease in the total body clearance is not expected in patients with renal impairment.  </w:t>
      </w:r>
      <w:r w:rsidRPr="009D548C">
        <w:rPr>
          <w:bCs/>
          <w:iCs/>
          <w:color w:val="000000"/>
        </w:rPr>
        <w:t>For specific dosing information in patients with renal impairment, refer to the Summary of Product Characteristics (SPC) of the co</w:t>
      </w:r>
      <w:r w:rsidRPr="009D548C">
        <w:rPr>
          <w:bCs/>
          <w:iCs/>
          <w:color w:val="000000"/>
        </w:rPr>
        <w:noBreakHyphen/>
        <w:t>administered protease inhibitor.</w:t>
      </w:r>
      <w:r w:rsidRPr="009D548C">
        <w:rPr>
          <w:szCs w:val="19"/>
        </w:rPr>
        <w:t xml:space="preserve"> </w:t>
      </w:r>
    </w:p>
    <w:p w14:paraId="324310B0" w14:textId="77777777" w:rsidR="00DB11C6" w:rsidRPr="009D548C" w:rsidRDefault="00DB11C6">
      <w:pPr>
        <w:tabs>
          <w:tab w:val="clear" w:pos="562"/>
          <w:tab w:val="left" w:pos="567"/>
        </w:tabs>
        <w:rPr>
          <w:szCs w:val="19"/>
        </w:rPr>
      </w:pPr>
    </w:p>
    <w:p w14:paraId="51E40594" w14:textId="77777777" w:rsidR="008A1E06" w:rsidRDefault="00DB11C6">
      <w:pPr>
        <w:tabs>
          <w:tab w:val="clear" w:pos="562"/>
          <w:tab w:val="left" w:pos="567"/>
        </w:tabs>
        <w:rPr>
          <w:bCs/>
          <w:iCs/>
          <w:color w:val="000000"/>
        </w:rPr>
      </w:pPr>
      <w:r w:rsidRPr="009D548C">
        <w:rPr>
          <w:bCs/>
          <w:i/>
          <w:iCs/>
          <w:color w:val="000000"/>
        </w:rPr>
        <w:t>Hepatic impairment</w:t>
      </w:r>
    </w:p>
    <w:p w14:paraId="33B6F035" w14:textId="77777777" w:rsidR="00DB11C6" w:rsidRPr="009D548C" w:rsidRDefault="00DB11C6">
      <w:pPr>
        <w:tabs>
          <w:tab w:val="clear" w:pos="562"/>
          <w:tab w:val="left" w:pos="567"/>
        </w:tabs>
        <w:rPr>
          <w:szCs w:val="19"/>
        </w:rPr>
      </w:pPr>
      <w:r w:rsidRPr="009D548C">
        <w:rPr>
          <w:bCs/>
          <w:iCs/>
        </w:rPr>
        <w:t>Ritonavir should not be given as a pharmacokinetic enhancer to patients with decompensated liver disease, (see section 4.3).  In the absence of pharmacokinetic studies in patients with stable severe hepatic impairment (Child Pugh Grade C) without decompensation, caution should be exercised when ritonavir is used as a pharmacokinetic enhancer as increased levels of the co-administered PI may occur.</w:t>
      </w:r>
      <w:r w:rsidRPr="009D548C">
        <w:rPr>
          <w:bCs/>
          <w:iCs/>
          <w:color w:val="CC99FF"/>
        </w:rPr>
        <w:t xml:space="preserve">  </w:t>
      </w:r>
      <w:r w:rsidRPr="009D548C">
        <w:rPr>
          <w:bCs/>
          <w:iCs/>
          <w:color w:val="000000"/>
        </w:rPr>
        <w:t>Specific recommendations for use of ritonavir as a pharmacokinetic enhancer in patients with hepatic impairment are dependent on the protease inhibitor with which it is co</w:t>
      </w:r>
      <w:r w:rsidRPr="009D548C">
        <w:rPr>
          <w:bCs/>
          <w:iCs/>
          <w:color w:val="000000"/>
        </w:rPr>
        <w:noBreakHyphen/>
        <w:t>administered.  The SPC of the co</w:t>
      </w:r>
      <w:r w:rsidRPr="009D548C">
        <w:rPr>
          <w:bCs/>
          <w:iCs/>
          <w:color w:val="000000"/>
        </w:rPr>
        <w:noBreakHyphen/>
        <w:t xml:space="preserve">administered PI should be reviewed for specific dosing information in this patient population. </w:t>
      </w:r>
    </w:p>
    <w:p w14:paraId="0C29FB3F" w14:textId="77777777" w:rsidR="00DB11C6" w:rsidRPr="009D548C" w:rsidRDefault="00DB11C6">
      <w:pPr>
        <w:tabs>
          <w:tab w:val="clear" w:pos="562"/>
          <w:tab w:val="left" w:pos="567"/>
        </w:tabs>
        <w:rPr>
          <w:szCs w:val="19"/>
        </w:rPr>
      </w:pPr>
    </w:p>
    <w:p w14:paraId="41985922" w14:textId="77777777" w:rsidR="00DB11C6" w:rsidRPr="009D548C" w:rsidRDefault="00DB11C6">
      <w:pPr>
        <w:pStyle w:val="Heading5"/>
        <w:rPr>
          <w:bCs w:val="0"/>
          <w:i/>
          <w:u w:val="none"/>
        </w:rPr>
      </w:pPr>
      <w:r w:rsidRPr="009D548C">
        <w:rPr>
          <w:bCs w:val="0"/>
          <w:i/>
          <w:u w:val="none"/>
        </w:rPr>
        <w:t>Ritonavir dosed as an antiretroviral agent</w:t>
      </w:r>
    </w:p>
    <w:p w14:paraId="0CA03E81" w14:textId="77777777" w:rsidR="00DB11C6" w:rsidRPr="009D548C" w:rsidRDefault="00DB11C6">
      <w:pPr>
        <w:tabs>
          <w:tab w:val="clear" w:pos="562"/>
          <w:tab w:val="left" w:pos="567"/>
        </w:tabs>
        <w:rPr>
          <w:i/>
          <w:szCs w:val="19"/>
        </w:rPr>
      </w:pPr>
    </w:p>
    <w:p w14:paraId="7A8A8379" w14:textId="77777777" w:rsidR="008A1E06" w:rsidRDefault="00DB11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9D548C">
        <w:rPr>
          <w:i/>
        </w:rPr>
        <w:t>Adult</w:t>
      </w:r>
      <w:r w:rsidR="008A1E06">
        <w:rPr>
          <w:i/>
        </w:rPr>
        <w:t>s</w:t>
      </w:r>
    </w:p>
    <w:p w14:paraId="2EE2A408" w14:textId="77777777" w:rsidR="00DB11C6" w:rsidRPr="009D548C" w:rsidRDefault="00DB11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9D548C">
        <w:t>The recommended dose of Norvir film-coated tablets is 600 mg (6 tablets) twice daily (total of 1200 mg per day) by mouth.</w:t>
      </w:r>
    </w:p>
    <w:p w14:paraId="47BB901C" w14:textId="77777777" w:rsidR="00DB11C6" w:rsidRPr="009D548C" w:rsidRDefault="00DB11C6">
      <w:pPr>
        <w:tabs>
          <w:tab w:val="clear" w:pos="562"/>
          <w:tab w:val="left" w:pos="567"/>
        </w:tabs>
      </w:pPr>
    </w:p>
    <w:p w14:paraId="01946DC6" w14:textId="77777777" w:rsidR="00DB11C6" w:rsidRPr="009D548C" w:rsidRDefault="00DB11C6">
      <w:pPr>
        <w:tabs>
          <w:tab w:val="clear" w:pos="562"/>
          <w:tab w:val="left" w:pos="567"/>
        </w:tabs>
      </w:pPr>
      <w:r w:rsidRPr="009D548C">
        <w:t>Gradually increasing the dose of ritonavir when initiating therapy may help to improve tolerance.  Treatment should be initiated at 300 mg (3 tablets) twice daily for a period of three days and increased by 100 mg (1 tablet) twice daily increments up to 600 mg twice daily over a period of no longer than 14 days.  Patients should not remain on 300 mg twice daily for more than 3 days.</w:t>
      </w:r>
    </w:p>
    <w:p w14:paraId="3643F21D" w14:textId="77777777" w:rsidR="00DB11C6" w:rsidRPr="009D548C" w:rsidRDefault="00DB11C6">
      <w:pPr>
        <w:tabs>
          <w:tab w:val="clear" w:pos="562"/>
          <w:tab w:val="left" w:pos="567"/>
        </w:tabs>
      </w:pPr>
    </w:p>
    <w:p w14:paraId="67AC0A51" w14:textId="77777777" w:rsidR="008A1E06" w:rsidRDefault="008A1E06">
      <w:pPr>
        <w:tabs>
          <w:tab w:val="clear" w:pos="562"/>
          <w:tab w:val="left" w:pos="567"/>
        </w:tabs>
      </w:pPr>
      <w:r>
        <w:rPr>
          <w:i/>
        </w:rPr>
        <w:t>Children and adol</w:t>
      </w:r>
      <w:r w:rsidR="00A66C8A">
        <w:rPr>
          <w:i/>
        </w:rPr>
        <w:t>e</w:t>
      </w:r>
      <w:r>
        <w:rPr>
          <w:i/>
        </w:rPr>
        <w:t>scents</w:t>
      </w:r>
      <w:r w:rsidR="00DB11C6" w:rsidRPr="009D548C">
        <w:rPr>
          <w:i/>
        </w:rPr>
        <w:t xml:space="preserve"> (2 years of age and above)</w:t>
      </w:r>
    </w:p>
    <w:p w14:paraId="4E14AB2E" w14:textId="77777777" w:rsidR="00DB11C6" w:rsidRPr="009D548C" w:rsidRDefault="008A1E06" w:rsidP="008A1E06">
      <w:pPr>
        <w:tabs>
          <w:tab w:val="clear" w:pos="562"/>
          <w:tab w:val="left" w:pos="567"/>
        </w:tabs>
      </w:pPr>
      <w:r>
        <w:t>T</w:t>
      </w:r>
      <w:r w:rsidR="00DB11C6" w:rsidRPr="009D548C">
        <w:t>he recommended dosage of Norvir in children is 350 mg/m</w:t>
      </w:r>
      <w:r w:rsidR="00DB11C6" w:rsidRPr="009D548C">
        <w:rPr>
          <w:vertAlign w:val="superscript"/>
        </w:rPr>
        <w:t>²</w:t>
      </w:r>
      <w:r w:rsidR="00DB11C6" w:rsidRPr="009D548C">
        <w:t xml:space="preserve"> by mouth twice daily and should not exceed 600 mg twice daily.  Norvir should be started at 250 mg/m</w:t>
      </w:r>
      <w:r w:rsidR="00DB11C6" w:rsidRPr="009D548C">
        <w:rPr>
          <w:vertAlign w:val="superscript"/>
        </w:rPr>
        <w:t>²</w:t>
      </w:r>
      <w:r w:rsidR="00DB11C6" w:rsidRPr="009D548C">
        <w:t xml:space="preserve"> and increased at 2 to 3 day intervals by 50 mg/m</w:t>
      </w:r>
      <w:r w:rsidR="00DB11C6" w:rsidRPr="009D548C">
        <w:rPr>
          <w:vertAlign w:val="superscript"/>
        </w:rPr>
        <w:t>²</w:t>
      </w:r>
      <w:r w:rsidR="00DB11C6" w:rsidRPr="009D548C">
        <w:t xml:space="preserve"> twice daily (please refer to the Norvir </w:t>
      </w:r>
      <w:r w:rsidR="00BF4573">
        <w:t>100 mg powder for oral suspension</w:t>
      </w:r>
      <w:r w:rsidR="00DB11C6" w:rsidRPr="009D548C">
        <w:t xml:space="preserve"> Summary of Product Characteristics).</w:t>
      </w:r>
    </w:p>
    <w:p w14:paraId="09F7D0D1" w14:textId="77777777" w:rsidR="00DB11C6" w:rsidRPr="009D548C" w:rsidRDefault="00DB11C6">
      <w:pPr>
        <w:tabs>
          <w:tab w:val="clear" w:pos="562"/>
          <w:tab w:val="left" w:pos="567"/>
        </w:tabs>
      </w:pPr>
    </w:p>
    <w:p w14:paraId="031291E2" w14:textId="77777777" w:rsidR="00DB11C6" w:rsidRPr="009D548C" w:rsidRDefault="00DB11C6">
      <w:pPr>
        <w:tabs>
          <w:tab w:val="clear" w:pos="562"/>
          <w:tab w:val="left" w:pos="567"/>
        </w:tabs>
      </w:pPr>
      <w:r w:rsidRPr="009D548C">
        <w:t xml:space="preserve">For older children it may be feasible to substitute tablets for the maintenance dose of the </w:t>
      </w:r>
      <w:r w:rsidR="00BF4573">
        <w:t>powder for oral suspension</w:t>
      </w:r>
      <w:r w:rsidRPr="009D548C">
        <w:t xml:space="preserve">. </w:t>
      </w:r>
    </w:p>
    <w:p w14:paraId="7A73482A" w14:textId="77777777" w:rsidR="00DB11C6" w:rsidRPr="009D548C" w:rsidRDefault="00DB11C6">
      <w:pPr>
        <w:pStyle w:val="EndnoteText"/>
      </w:pPr>
    </w:p>
    <w:p w14:paraId="33A474E3" w14:textId="77777777" w:rsidR="00DB11C6" w:rsidRPr="009D548C" w:rsidRDefault="00DB11C6" w:rsidP="00CD7D8E">
      <w:pPr>
        <w:pStyle w:val="pedtablecenter"/>
        <w:keepNext/>
        <w:tabs>
          <w:tab w:val="clear" w:pos="562"/>
          <w:tab w:val="left" w:pos="567"/>
        </w:tabs>
        <w:rPr>
          <w:lang w:val="en-GB"/>
        </w:rPr>
      </w:pPr>
      <w:r w:rsidRPr="009D548C">
        <w:rPr>
          <w:lang w:val="en-GB"/>
        </w:rPr>
        <w:lastRenderedPageBreak/>
        <w:t xml:space="preserve">Dosage conversion from </w:t>
      </w:r>
      <w:r w:rsidR="00BF4573">
        <w:rPr>
          <w:lang w:val="en-GB"/>
        </w:rPr>
        <w:t>powder for oral suspension</w:t>
      </w:r>
      <w:r w:rsidRPr="009D548C">
        <w:rPr>
          <w:lang w:val="en-GB"/>
        </w:rPr>
        <w:t xml:space="preserve"> to tablets for children</w:t>
      </w:r>
    </w:p>
    <w:p w14:paraId="4724FC29" w14:textId="77777777" w:rsidR="00DB11C6" w:rsidRDefault="00DB11C6" w:rsidP="00CD7D8E">
      <w:pPr>
        <w:keepNext/>
        <w:tabs>
          <w:tab w:val="clear" w:pos="562"/>
          <w:tab w:val="left" w:pos="567"/>
        </w:tabs>
      </w:pPr>
    </w:p>
    <w:tbl>
      <w:tblPr>
        <w:tblW w:w="0" w:type="auto"/>
        <w:tblInd w:w="108" w:type="dxa"/>
        <w:tblCellMar>
          <w:left w:w="0" w:type="dxa"/>
          <w:right w:w="0" w:type="dxa"/>
        </w:tblCellMar>
        <w:tblLook w:val="04A0" w:firstRow="1" w:lastRow="0" w:firstColumn="1" w:lastColumn="0" w:noHBand="0" w:noVBand="1"/>
      </w:tblPr>
      <w:tblGrid>
        <w:gridCol w:w="4430"/>
        <w:gridCol w:w="4515"/>
      </w:tblGrid>
      <w:tr w:rsidR="00BF4573" w14:paraId="238B8693" w14:textId="77777777" w:rsidTr="001A6FFC">
        <w:tc>
          <w:tcPr>
            <w:tcW w:w="45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0EA869C" w14:textId="77777777" w:rsidR="00BF4573" w:rsidRPr="00D90F30" w:rsidRDefault="00BF4573" w:rsidP="00CD7D8E">
            <w:pPr>
              <w:keepNext/>
              <w:rPr>
                <w:rFonts w:eastAsia="Calibri"/>
                <w:b/>
                <w:bCs/>
                <w:szCs w:val="22"/>
                <w:highlight w:val="yellow"/>
              </w:rPr>
            </w:pPr>
            <w:r>
              <w:rPr>
                <w:b/>
                <w:bCs/>
              </w:rPr>
              <w:t>Powder for oral suspension dose</w:t>
            </w:r>
          </w:p>
        </w:tc>
        <w:tc>
          <w:tcPr>
            <w:tcW w:w="463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03B0714" w14:textId="77777777" w:rsidR="00BF4573" w:rsidRPr="00D90F30" w:rsidRDefault="00BF4573" w:rsidP="00CD7D8E">
            <w:pPr>
              <w:keepNext/>
              <w:rPr>
                <w:rFonts w:eastAsia="Calibri"/>
                <w:b/>
                <w:bCs/>
                <w:szCs w:val="22"/>
              </w:rPr>
            </w:pPr>
            <w:r>
              <w:rPr>
                <w:b/>
                <w:bCs/>
              </w:rPr>
              <w:t>Tablet dose</w:t>
            </w:r>
          </w:p>
        </w:tc>
      </w:tr>
      <w:tr w:rsidR="00BF4573" w14:paraId="0FC2CF4B" w14:textId="77777777" w:rsidTr="001A6FFC">
        <w:tc>
          <w:tcPr>
            <w:tcW w:w="454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B67611" w14:textId="77777777" w:rsidR="00BF4573" w:rsidRPr="00D90F30" w:rsidRDefault="00BF4573" w:rsidP="00CD7D8E">
            <w:pPr>
              <w:keepNext/>
              <w:rPr>
                <w:rFonts w:eastAsia="Calibri"/>
                <w:szCs w:val="22"/>
              </w:rPr>
            </w:pPr>
            <w:r>
              <w:t>176 mg (17.6 ml) twice daily</w:t>
            </w:r>
          </w:p>
        </w:tc>
        <w:tc>
          <w:tcPr>
            <w:tcW w:w="4639" w:type="dxa"/>
            <w:tcBorders>
              <w:top w:val="nil"/>
              <w:left w:val="nil"/>
              <w:bottom w:val="single" w:sz="8" w:space="0" w:color="auto"/>
              <w:right w:val="single" w:sz="8" w:space="0" w:color="auto"/>
            </w:tcBorders>
            <w:tcMar>
              <w:top w:w="0" w:type="dxa"/>
              <w:left w:w="108" w:type="dxa"/>
              <w:bottom w:w="0" w:type="dxa"/>
              <w:right w:w="108" w:type="dxa"/>
            </w:tcMar>
            <w:hideMark/>
          </w:tcPr>
          <w:p w14:paraId="04DC3AA7" w14:textId="77777777" w:rsidR="00BF4573" w:rsidRPr="00D90F30" w:rsidRDefault="00BF4573" w:rsidP="00CD7D8E">
            <w:pPr>
              <w:keepNext/>
              <w:rPr>
                <w:rFonts w:eastAsia="Calibri"/>
                <w:szCs w:val="22"/>
              </w:rPr>
            </w:pPr>
            <w:r>
              <w:t>200 mg in the morning and 200 mg in the evening</w:t>
            </w:r>
          </w:p>
        </w:tc>
      </w:tr>
      <w:tr w:rsidR="00BF4573" w14:paraId="5D7C48D6" w14:textId="77777777" w:rsidTr="001A6FFC">
        <w:tc>
          <w:tcPr>
            <w:tcW w:w="454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9733AF" w14:textId="77777777" w:rsidR="00BF4573" w:rsidRPr="00D90F30" w:rsidRDefault="00BF4573" w:rsidP="00CD7D8E">
            <w:pPr>
              <w:keepNext/>
              <w:rPr>
                <w:rFonts w:eastAsia="Calibri"/>
                <w:szCs w:val="22"/>
              </w:rPr>
            </w:pPr>
            <w:r w:rsidRPr="00D90F30">
              <w:t>262.5 mg (26.4 ml) twice daily</w:t>
            </w:r>
          </w:p>
        </w:tc>
        <w:tc>
          <w:tcPr>
            <w:tcW w:w="4639" w:type="dxa"/>
            <w:tcBorders>
              <w:top w:val="nil"/>
              <w:left w:val="nil"/>
              <w:bottom w:val="single" w:sz="8" w:space="0" w:color="auto"/>
              <w:right w:val="single" w:sz="8" w:space="0" w:color="auto"/>
            </w:tcBorders>
            <w:tcMar>
              <w:top w:w="0" w:type="dxa"/>
              <w:left w:w="108" w:type="dxa"/>
              <w:bottom w:w="0" w:type="dxa"/>
              <w:right w:w="108" w:type="dxa"/>
            </w:tcMar>
            <w:hideMark/>
          </w:tcPr>
          <w:p w14:paraId="26A68656" w14:textId="77777777" w:rsidR="00BF4573" w:rsidRPr="00D90F30" w:rsidRDefault="00BF4573" w:rsidP="00CD7D8E">
            <w:pPr>
              <w:keepNext/>
              <w:rPr>
                <w:rFonts w:eastAsia="Calibri"/>
                <w:szCs w:val="22"/>
              </w:rPr>
            </w:pPr>
            <w:r w:rsidRPr="00D90F30">
              <w:t>300 mg in the morning and 300 mg in the evening</w:t>
            </w:r>
          </w:p>
        </w:tc>
      </w:tr>
      <w:tr w:rsidR="00BF4573" w14:paraId="38578E59" w14:textId="77777777" w:rsidTr="001A6FFC">
        <w:tc>
          <w:tcPr>
            <w:tcW w:w="454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033168" w14:textId="77777777" w:rsidR="00BF4573" w:rsidRPr="00D90F30" w:rsidRDefault="00BF4573" w:rsidP="00CD7D8E">
            <w:pPr>
              <w:keepNext/>
              <w:rPr>
                <w:rFonts w:eastAsia="Calibri"/>
                <w:szCs w:val="22"/>
              </w:rPr>
            </w:pPr>
            <w:r>
              <w:t>350 mg (35.0 ml) twice daily</w:t>
            </w:r>
          </w:p>
        </w:tc>
        <w:tc>
          <w:tcPr>
            <w:tcW w:w="4639" w:type="dxa"/>
            <w:tcBorders>
              <w:top w:val="nil"/>
              <w:left w:val="nil"/>
              <w:bottom w:val="single" w:sz="8" w:space="0" w:color="auto"/>
              <w:right w:val="single" w:sz="8" w:space="0" w:color="auto"/>
            </w:tcBorders>
            <w:tcMar>
              <w:top w:w="0" w:type="dxa"/>
              <w:left w:w="108" w:type="dxa"/>
              <w:bottom w:w="0" w:type="dxa"/>
              <w:right w:w="108" w:type="dxa"/>
            </w:tcMar>
            <w:hideMark/>
          </w:tcPr>
          <w:p w14:paraId="098B1955" w14:textId="77777777" w:rsidR="00BF4573" w:rsidRPr="00D90F30" w:rsidRDefault="00BF4573" w:rsidP="00CD7D8E">
            <w:pPr>
              <w:keepNext/>
              <w:rPr>
                <w:rFonts w:eastAsia="Calibri"/>
                <w:szCs w:val="22"/>
              </w:rPr>
            </w:pPr>
            <w:r>
              <w:t xml:space="preserve">400 mg in the morning and 300 mg in the evening </w:t>
            </w:r>
          </w:p>
        </w:tc>
      </w:tr>
      <w:tr w:rsidR="00BF4573" w14:paraId="09D886B7" w14:textId="77777777" w:rsidTr="001A6FFC">
        <w:tc>
          <w:tcPr>
            <w:tcW w:w="454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FCB637" w14:textId="77777777" w:rsidR="00BF4573" w:rsidRPr="00D90F30" w:rsidRDefault="00BF4573" w:rsidP="00CD7D8E">
            <w:pPr>
              <w:keepNext/>
              <w:rPr>
                <w:rFonts w:eastAsia="Calibri"/>
                <w:szCs w:val="22"/>
              </w:rPr>
            </w:pPr>
            <w:r>
              <w:t>438 mg (43.8 ml) twice daily</w:t>
            </w:r>
          </w:p>
        </w:tc>
        <w:tc>
          <w:tcPr>
            <w:tcW w:w="4639" w:type="dxa"/>
            <w:tcBorders>
              <w:top w:val="nil"/>
              <w:left w:val="nil"/>
              <w:bottom w:val="single" w:sz="8" w:space="0" w:color="auto"/>
              <w:right w:val="single" w:sz="8" w:space="0" w:color="auto"/>
            </w:tcBorders>
            <w:tcMar>
              <w:top w:w="0" w:type="dxa"/>
              <w:left w:w="108" w:type="dxa"/>
              <w:bottom w:w="0" w:type="dxa"/>
              <w:right w:w="108" w:type="dxa"/>
            </w:tcMar>
            <w:hideMark/>
          </w:tcPr>
          <w:p w14:paraId="26E71334" w14:textId="77777777" w:rsidR="00BF4573" w:rsidRPr="00D90F30" w:rsidRDefault="00BF4573" w:rsidP="00CD7D8E">
            <w:pPr>
              <w:keepNext/>
              <w:rPr>
                <w:rFonts w:eastAsia="Calibri"/>
                <w:szCs w:val="22"/>
              </w:rPr>
            </w:pPr>
            <w:r>
              <w:t>500 mg in the morning and 400 mg in the evening</w:t>
            </w:r>
          </w:p>
        </w:tc>
      </w:tr>
      <w:tr w:rsidR="00BF4573" w14:paraId="46BA10AB" w14:textId="77777777" w:rsidTr="001A6FFC">
        <w:tc>
          <w:tcPr>
            <w:tcW w:w="454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2B4BF45" w14:textId="77777777" w:rsidR="00BF4573" w:rsidRPr="00D90F30" w:rsidRDefault="00BF4573" w:rsidP="00CD7D8E">
            <w:pPr>
              <w:keepNext/>
              <w:rPr>
                <w:rFonts w:eastAsia="Calibri"/>
                <w:szCs w:val="22"/>
              </w:rPr>
            </w:pPr>
            <w:r>
              <w:t>526 mg (52.6 ml) twice daily</w:t>
            </w:r>
          </w:p>
        </w:tc>
        <w:tc>
          <w:tcPr>
            <w:tcW w:w="4639" w:type="dxa"/>
            <w:tcBorders>
              <w:top w:val="nil"/>
              <w:left w:val="nil"/>
              <w:bottom w:val="single" w:sz="8" w:space="0" w:color="auto"/>
              <w:right w:val="single" w:sz="8" w:space="0" w:color="auto"/>
            </w:tcBorders>
            <w:tcMar>
              <w:top w:w="0" w:type="dxa"/>
              <w:left w:w="108" w:type="dxa"/>
              <w:bottom w:w="0" w:type="dxa"/>
              <w:right w:w="108" w:type="dxa"/>
            </w:tcMar>
            <w:hideMark/>
          </w:tcPr>
          <w:p w14:paraId="7B1A9B05" w14:textId="77777777" w:rsidR="00BF4573" w:rsidRPr="00D90F30" w:rsidRDefault="00BF4573" w:rsidP="00CD7D8E">
            <w:pPr>
              <w:keepNext/>
              <w:rPr>
                <w:rFonts w:eastAsia="Calibri"/>
                <w:szCs w:val="22"/>
              </w:rPr>
            </w:pPr>
            <w:r>
              <w:t>500 mg in the morning and 500 mg in the evening</w:t>
            </w:r>
          </w:p>
        </w:tc>
      </w:tr>
    </w:tbl>
    <w:p w14:paraId="6B1E41B7" w14:textId="77777777" w:rsidR="00BF4573" w:rsidRPr="009D548C" w:rsidRDefault="00BF4573">
      <w:pPr>
        <w:tabs>
          <w:tab w:val="clear" w:pos="562"/>
          <w:tab w:val="left" w:pos="567"/>
        </w:tabs>
      </w:pPr>
    </w:p>
    <w:p w14:paraId="02CC0245" w14:textId="77777777" w:rsidR="00DB11C6" w:rsidRPr="009D548C" w:rsidRDefault="00DB11C6">
      <w:pPr>
        <w:tabs>
          <w:tab w:val="clear" w:pos="562"/>
          <w:tab w:val="left" w:pos="567"/>
        </w:tabs>
      </w:pPr>
      <w:r w:rsidRPr="009D548C">
        <w:t>Norvir is not recommended in children below 2 years of age due to lack of data on safety and efficacy.</w:t>
      </w:r>
    </w:p>
    <w:p w14:paraId="677FBD0C" w14:textId="77777777" w:rsidR="00DB11C6" w:rsidRDefault="00DB11C6">
      <w:pPr>
        <w:tabs>
          <w:tab w:val="clear" w:pos="562"/>
          <w:tab w:val="left" w:pos="567"/>
        </w:tabs>
      </w:pPr>
    </w:p>
    <w:p w14:paraId="2A84671B" w14:textId="77777777" w:rsidR="008A1E06" w:rsidRPr="00EA2141" w:rsidRDefault="008A1E06">
      <w:pPr>
        <w:tabs>
          <w:tab w:val="clear" w:pos="562"/>
          <w:tab w:val="left" w:pos="567"/>
        </w:tabs>
        <w:rPr>
          <w:u w:val="single"/>
        </w:rPr>
      </w:pPr>
      <w:r w:rsidRPr="00EA2141">
        <w:rPr>
          <w:u w:val="single"/>
        </w:rPr>
        <w:t>Special populations</w:t>
      </w:r>
    </w:p>
    <w:p w14:paraId="347436F3" w14:textId="77777777" w:rsidR="008A1E06" w:rsidRPr="009D548C" w:rsidRDefault="008A1E06">
      <w:pPr>
        <w:tabs>
          <w:tab w:val="clear" w:pos="562"/>
          <w:tab w:val="left" w:pos="567"/>
        </w:tabs>
      </w:pPr>
    </w:p>
    <w:p w14:paraId="696CCE55" w14:textId="77777777" w:rsidR="008A1E06" w:rsidRDefault="008A1E06" w:rsidP="008A1E06">
      <w:pPr>
        <w:pStyle w:val="EMEAHeadingUI"/>
        <w:spacing w:beforeLines="0" w:before="0" w:afterLines="0" w:after="0"/>
        <w:rPr>
          <w:i w:val="0"/>
          <w:u w:val="none"/>
          <w:lang w:val="en-GB"/>
        </w:rPr>
      </w:pPr>
      <w:r>
        <w:rPr>
          <w:u w:val="none"/>
          <w:lang w:val="en-GB"/>
        </w:rPr>
        <w:t>Elderly</w:t>
      </w:r>
    </w:p>
    <w:p w14:paraId="0E348CB7" w14:textId="77777777" w:rsidR="008A1E06" w:rsidRDefault="008A1E06" w:rsidP="008A1E06">
      <w:pPr>
        <w:pStyle w:val="EMEAHeadingUI"/>
        <w:spacing w:beforeLines="0" w:before="0" w:afterLines="0" w:after="0"/>
        <w:rPr>
          <w:i w:val="0"/>
          <w:u w:val="none"/>
          <w:lang w:val="en-GB"/>
        </w:rPr>
      </w:pPr>
      <w:r w:rsidRPr="009D548C">
        <w:rPr>
          <w:i w:val="0"/>
          <w:u w:val="none"/>
          <w:lang w:val="en-GB"/>
        </w:rPr>
        <w:t xml:space="preserve">Pharmacokinetic data indicated that no dose adjustment is necessary for </w:t>
      </w:r>
      <w:r w:rsidR="00B71462">
        <w:rPr>
          <w:i w:val="0"/>
          <w:u w:val="none"/>
          <w:lang w:val="en-GB"/>
        </w:rPr>
        <w:t>elderly</w:t>
      </w:r>
      <w:r w:rsidRPr="009D548C">
        <w:rPr>
          <w:i w:val="0"/>
          <w:u w:val="none"/>
          <w:lang w:val="en-GB"/>
        </w:rPr>
        <w:t xml:space="preserve"> patients (see section 5.2).</w:t>
      </w:r>
    </w:p>
    <w:p w14:paraId="1107094C" w14:textId="77777777" w:rsidR="008A1E06" w:rsidRDefault="008A1E06">
      <w:pPr>
        <w:tabs>
          <w:tab w:val="clear" w:pos="562"/>
          <w:tab w:val="left" w:pos="567"/>
        </w:tabs>
        <w:rPr>
          <w:i/>
          <w:szCs w:val="19"/>
        </w:rPr>
      </w:pPr>
    </w:p>
    <w:p w14:paraId="55FC60A8" w14:textId="77777777" w:rsidR="00B71462" w:rsidRDefault="00DB11C6">
      <w:pPr>
        <w:tabs>
          <w:tab w:val="clear" w:pos="562"/>
          <w:tab w:val="left" w:pos="567"/>
        </w:tabs>
        <w:rPr>
          <w:szCs w:val="19"/>
        </w:rPr>
      </w:pPr>
      <w:r w:rsidRPr="009D548C">
        <w:rPr>
          <w:i/>
          <w:szCs w:val="19"/>
        </w:rPr>
        <w:t>Renal impairment</w:t>
      </w:r>
    </w:p>
    <w:p w14:paraId="4E14E1C6" w14:textId="77777777" w:rsidR="00DB11C6" w:rsidRPr="009D548C" w:rsidRDefault="00DB11C6">
      <w:pPr>
        <w:tabs>
          <w:tab w:val="clear" w:pos="562"/>
          <w:tab w:val="left" w:pos="567"/>
        </w:tabs>
        <w:rPr>
          <w:szCs w:val="19"/>
        </w:rPr>
      </w:pPr>
      <w:r w:rsidRPr="009D548C">
        <w:rPr>
          <w:szCs w:val="19"/>
        </w:rPr>
        <w:t xml:space="preserve">Currently, there are no data specific to this patient population and therefore specific dosage recommendations cannot be made.  </w:t>
      </w:r>
      <w:r w:rsidRPr="00863B45">
        <w:rPr>
          <w:szCs w:val="19"/>
          <w:lang w:val="en-GB"/>
        </w:rPr>
        <w:t xml:space="preserve">The renal clearance of ritonavir is negligible </w:t>
      </w:r>
      <w:r w:rsidR="00863B45" w:rsidRPr="00863B45">
        <w:rPr>
          <w:szCs w:val="19"/>
          <w:lang w:val="en-GB"/>
        </w:rPr>
        <w:t>therefore;</w:t>
      </w:r>
      <w:r w:rsidRPr="00863B45">
        <w:rPr>
          <w:szCs w:val="19"/>
          <w:lang w:val="en-GB"/>
        </w:rPr>
        <w:t xml:space="preserve"> a decrease in the total body clearance is not expected in patients with renal impairment.  </w:t>
      </w:r>
      <w:r w:rsidRPr="009D548C">
        <w:rPr>
          <w:szCs w:val="19"/>
        </w:rPr>
        <w:t>Because ritonavir is highly protein bound it is unlikely that it will be significantly removed by haemodialysis or peritoneal dialysis.</w:t>
      </w:r>
    </w:p>
    <w:p w14:paraId="1226537B" w14:textId="77777777" w:rsidR="00DB11C6" w:rsidRPr="009D548C" w:rsidRDefault="00DB11C6">
      <w:pPr>
        <w:tabs>
          <w:tab w:val="clear" w:pos="562"/>
          <w:tab w:val="left" w:pos="567"/>
        </w:tabs>
      </w:pPr>
    </w:p>
    <w:p w14:paraId="635D5466" w14:textId="77777777" w:rsidR="00B71462" w:rsidRDefault="00DB11C6">
      <w:pPr>
        <w:tabs>
          <w:tab w:val="clear" w:pos="562"/>
          <w:tab w:val="left" w:pos="567"/>
        </w:tabs>
        <w:rPr>
          <w:i/>
          <w:szCs w:val="19"/>
        </w:rPr>
      </w:pPr>
      <w:r w:rsidRPr="009D548C">
        <w:rPr>
          <w:i/>
          <w:szCs w:val="19"/>
        </w:rPr>
        <w:t>Hepatic impairment</w:t>
      </w:r>
    </w:p>
    <w:p w14:paraId="0E7BA82C" w14:textId="77777777" w:rsidR="00DB11C6" w:rsidRPr="009D548C" w:rsidRDefault="00DB11C6">
      <w:pPr>
        <w:tabs>
          <w:tab w:val="clear" w:pos="562"/>
          <w:tab w:val="left" w:pos="567"/>
        </w:tabs>
        <w:rPr>
          <w:szCs w:val="19"/>
        </w:rPr>
      </w:pPr>
      <w:r w:rsidRPr="009D548C">
        <w:rPr>
          <w:iCs/>
          <w:szCs w:val="19"/>
        </w:rPr>
        <w:t>Ritonavir</w:t>
      </w:r>
      <w:r w:rsidRPr="009D548C">
        <w:rPr>
          <w:i/>
          <w:szCs w:val="19"/>
        </w:rPr>
        <w:t xml:space="preserve"> </w:t>
      </w:r>
      <w:r w:rsidRPr="009D548C">
        <w:rPr>
          <w:szCs w:val="19"/>
        </w:rPr>
        <w:t xml:space="preserve">is principally metabolised and eliminated by the liver.  Pharmacokinetic data indicate that no dose adjustment is necessary in patients with mild to moderate hepatic impairment (see section 5.2).  Ritonavir </w:t>
      </w:r>
      <w:r w:rsidR="00B71462">
        <w:rPr>
          <w:szCs w:val="19"/>
        </w:rPr>
        <w:t>must</w:t>
      </w:r>
      <w:r w:rsidR="00B71462" w:rsidRPr="009D548C">
        <w:rPr>
          <w:szCs w:val="19"/>
        </w:rPr>
        <w:t xml:space="preserve"> </w:t>
      </w:r>
      <w:r w:rsidRPr="009D548C">
        <w:rPr>
          <w:szCs w:val="19"/>
        </w:rPr>
        <w:t xml:space="preserve">not be given to patients with severe hepatic impairment (see section 4.3).  </w:t>
      </w:r>
    </w:p>
    <w:p w14:paraId="38EF4EAA" w14:textId="77777777" w:rsidR="00911E0E" w:rsidRDefault="00911E0E" w:rsidP="00911E0E">
      <w:pPr>
        <w:tabs>
          <w:tab w:val="clear" w:pos="562"/>
          <w:tab w:val="left" w:pos="567"/>
        </w:tabs>
        <w:rPr>
          <w:i/>
          <w:szCs w:val="19"/>
          <w:highlight w:val="green"/>
        </w:rPr>
      </w:pPr>
    </w:p>
    <w:p w14:paraId="4FA9AFD1" w14:textId="77777777" w:rsidR="00911E0E" w:rsidRPr="00911E0E" w:rsidRDefault="00911E0E" w:rsidP="00911E0E">
      <w:pPr>
        <w:tabs>
          <w:tab w:val="clear" w:pos="562"/>
          <w:tab w:val="left" w:pos="567"/>
        </w:tabs>
        <w:rPr>
          <w:i/>
          <w:szCs w:val="19"/>
        </w:rPr>
      </w:pPr>
      <w:r w:rsidRPr="00911E0E">
        <w:rPr>
          <w:i/>
          <w:szCs w:val="19"/>
        </w:rPr>
        <w:t>Paediatric population</w:t>
      </w:r>
    </w:p>
    <w:p w14:paraId="3BCAB985" w14:textId="77777777" w:rsidR="00911E0E" w:rsidRPr="009D548C" w:rsidRDefault="00911E0E" w:rsidP="00911E0E">
      <w:pPr>
        <w:tabs>
          <w:tab w:val="clear" w:pos="562"/>
          <w:tab w:val="left" w:pos="567"/>
        </w:tabs>
        <w:rPr>
          <w:szCs w:val="19"/>
        </w:rPr>
      </w:pPr>
      <w:r w:rsidRPr="00911E0E">
        <w:rPr>
          <w:szCs w:val="19"/>
        </w:rPr>
        <w:t>The safety and efficacy of Norvir in childred aged below 2 years has not been established. Currently available data are described in sections 5.1 and 5.2 but no recommendation on a posology can be made.</w:t>
      </w:r>
    </w:p>
    <w:p w14:paraId="6B3BFFED" w14:textId="77777777" w:rsidR="00B5099C" w:rsidRPr="00B5099C" w:rsidRDefault="00B5099C" w:rsidP="00B5099C">
      <w:pPr>
        <w:pStyle w:val="EMEANormal"/>
        <w:rPr>
          <w:lang w:val="en-GB"/>
        </w:rPr>
      </w:pPr>
    </w:p>
    <w:p w14:paraId="77D6146A" w14:textId="77777777" w:rsidR="00DB11C6" w:rsidRDefault="00DB11C6" w:rsidP="00B5099C">
      <w:pPr>
        <w:pStyle w:val="EMEAHeading2SPC"/>
        <w:keepNext/>
        <w:spacing w:beforeLines="0" w:before="0" w:afterLines="0" w:after="0"/>
        <w:rPr>
          <w:lang w:val="en-GB"/>
        </w:rPr>
      </w:pPr>
      <w:r w:rsidRPr="009D548C">
        <w:rPr>
          <w:lang w:val="en-GB"/>
        </w:rPr>
        <w:t>4.3</w:t>
      </w:r>
      <w:r w:rsidRPr="009D548C">
        <w:rPr>
          <w:lang w:val="en-GB"/>
        </w:rPr>
        <w:tab/>
        <w:t>Contraindications</w:t>
      </w:r>
    </w:p>
    <w:p w14:paraId="6ADA274F" w14:textId="77777777" w:rsidR="00B5099C" w:rsidRPr="00B5099C" w:rsidRDefault="00B5099C" w:rsidP="00B5099C">
      <w:pPr>
        <w:pStyle w:val="EMEANormal"/>
        <w:rPr>
          <w:lang w:val="en-GB"/>
        </w:rPr>
      </w:pPr>
    </w:p>
    <w:p w14:paraId="4E22E4D4" w14:textId="77777777" w:rsidR="00DB11C6" w:rsidRPr="009D548C" w:rsidRDefault="00DB11C6">
      <w:pPr>
        <w:tabs>
          <w:tab w:val="clear" w:pos="562"/>
          <w:tab w:val="left" w:pos="567"/>
        </w:tabs>
      </w:pPr>
      <w:r w:rsidRPr="009D548C">
        <w:t>Hypersensitivity to the active substance or to any of the excipients</w:t>
      </w:r>
      <w:r w:rsidR="00A056AD" w:rsidRPr="009D548C">
        <w:t xml:space="preserve"> listed in section 6.1</w:t>
      </w:r>
      <w:r w:rsidRPr="009D548C">
        <w:t xml:space="preserve">.  </w:t>
      </w:r>
    </w:p>
    <w:p w14:paraId="2BB17ED8" w14:textId="77777777" w:rsidR="00DB11C6" w:rsidRPr="009D548C" w:rsidRDefault="00DB11C6">
      <w:pPr>
        <w:tabs>
          <w:tab w:val="clear" w:pos="562"/>
          <w:tab w:val="left" w:pos="567"/>
        </w:tabs>
      </w:pPr>
    </w:p>
    <w:p w14:paraId="535BF88A" w14:textId="77777777" w:rsidR="00DB11C6" w:rsidRPr="009D548C" w:rsidRDefault="00DB11C6">
      <w:pPr>
        <w:tabs>
          <w:tab w:val="clear" w:pos="562"/>
          <w:tab w:val="left" w:pos="567"/>
        </w:tabs>
        <w:rPr>
          <w:szCs w:val="19"/>
        </w:rPr>
      </w:pPr>
      <w:r w:rsidRPr="009D548C">
        <w:rPr>
          <w:bCs/>
          <w:iCs/>
        </w:rPr>
        <w:t>When ritonavir is used as a pharmacokinetic enhancer of other PIs, consult the Summary of Product Characteristics of the co</w:t>
      </w:r>
      <w:r w:rsidRPr="009D548C">
        <w:rPr>
          <w:bCs/>
          <w:iCs/>
        </w:rPr>
        <w:noBreakHyphen/>
        <w:t>administered protease inhibitor for contraindications.</w:t>
      </w:r>
    </w:p>
    <w:p w14:paraId="0A5A9855" w14:textId="77777777" w:rsidR="00DB11C6" w:rsidRPr="009D548C" w:rsidRDefault="00DB11C6">
      <w:pPr>
        <w:tabs>
          <w:tab w:val="clear" w:pos="562"/>
          <w:tab w:val="left" w:pos="567"/>
        </w:tabs>
      </w:pPr>
    </w:p>
    <w:p w14:paraId="5092B252" w14:textId="77777777" w:rsidR="00DB11C6" w:rsidRPr="009D548C" w:rsidRDefault="00DB11C6">
      <w:pPr>
        <w:tabs>
          <w:tab w:val="clear" w:pos="562"/>
          <w:tab w:val="left" w:pos="567"/>
        </w:tabs>
        <w:rPr>
          <w:szCs w:val="19"/>
        </w:rPr>
      </w:pPr>
      <w:r w:rsidRPr="009D548C">
        <w:rPr>
          <w:szCs w:val="19"/>
        </w:rPr>
        <w:t xml:space="preserve">Ritonavir should not be given as a pharmacokinetic enhancer or as an antiretroviral agent to patients with decompensated liver disease. </w:t>
      </w:r>
    </w:p>
    <w:p w14:paraId="26CFCB88" w14:textId="77777777" w:rsidR="00DB11C6" w:rsidRPr="009D548C" w:rsidRDefault="00DB11C6">
      <w:pPr>
        <w:tabs>
          <w:tab w:val="clear" w:pos="562"/>
          <w:tab w:val="left" w:pos="567"/>
        </w:tabs>
        <w:rPr>
          <w:szCs w:val="19"/>
        </w:rPr>
      </w:pPr>
    </w:p>
    <w:p w14:paraId="0CBFEEC9" w14:textId="77777777" w:rsidR="00DB11C6" w:rsidRPr="009D548C" w:rsidRDefault="00DB11C6">
      <w:pPr>
        <w:tabs>
          <w:tab w:val="clear" w:pos="562"/>
          <w:tab w:val="left" w:pos="567"/>
        </w:tabs>
        <w:rPr>
          <w:szCs w:val="19"/>
        </w:rPr>
      </w:pPr>
      <w:r w:rsidRPr="009D548C">
        <w:rPr>
          <w:i/>
          <w:szCs w:val="19"/>
        </w:rPr>
        <w:t>In vitro</w:t>
      </w:r>
      <w:r w:rsidRPr="009D548C">
        <w:rPr>
          <w:szCs w:val="19"/>
        </w:rPr>
        <w:t xml:space="preserve"> and </w:t>
      </w:r>
      <w:r w:rsidRPr="009D548C">
        <w:rPr>
          <w:i/>
          <w:szCs w:val="19"/>
        </w:rPr>
        <w:t>in vivo</w:t>
      </w:r>
      <w:r w:rsidRPr="009D548C">
        <w:rPr>
          <w:szCs w:val="19"/>
        </w:rPr>
        <w:t xml:space="preserve"> studies have demonstrated that ritonavir is a potent inhibitor of CYP3A</w:t>
      </w:r>
      <w:r w:rsidRPr="009D548C">
        <w:rPr>
          <w:szCs w:val="19"/>
        </w:rPr>
        <w:noBreakHyphen/>
        <w:t xml:space="preserve"> and CYP2D6</w:t>
      </w:r>
      <w:r w:rsidRPr="009D548C">
        <w:rPr>
          <w:szCs w:val="19"/>
        </w:rPr>
        <w:noBreakHyphen/>
        <w:t xml:space="preserve"> mediated biotransformations.  The following medicines are contraindicated when used with ritonavir and unless otherwise noted, the contraindication is based on the potential for ritonavir to inhibit metabolism of the co</w:t>
      </w:r>
      <w:r w:rsidRPr="009D548C">
        <w:rPr>
          <w:szCs w:val="19"/>
        </w:rPr>
        <w:noBreakHyphen/>
        <w:t>administered medicinal product, resulting in increased exposure to the co</w:t>
      </w:r>
      <w:r w:rsidRPr="009D548C">
        <w:rPr>
          <w:szCs w:val="19"/>
        </w:rPr>
        <w:noBreakHyphen/>
        <w:t>administered medicinal product and risk of clinically significant adverse effects.</w:t>
      </w:r>
    </w:p>
    <w:p w14:paraId="3A384859" w14:textId="77777777" w:rsidR="00DB11C6" w:rsidRPr="009D548C" w:rsidRDefault="00DB11C6">
      <w:pPr>
        <w:tabs>
          <w:tab w:val="clear" w:pos="562"/>
          <w:tab w:val="left" w:pos="567"/>
        </w:tabs>
        <w:rPr>
          <w:szCs w:val="19"/>
        </w:rPr>
      </w:pPr>
    </w:p>
    <w:p w14:paraId="1C3C4212" w14:textId="77777777" w:rsidR="00DB11C6" w:rsidRPr="009D548C" w:rsidRDefault="00DB11C6">
      <w:pPr>
        <w:tabs>
          <w:tab w:val="clear" w:pos="562"/>
          <w:tab w:val="left" w:pos="567"/>
        </w:tabs>
        <w:rPr>
          <w:szCs w:val="19"/>
        </w:rPr>
      </w:pPr>
      <w:r w:rsidRPr="009D548C">
        <w:rPr>
          <w:szCs w:val="19"/>
        </w:rPr>
        <w:lastRenderedPageBreak/>
        <w:t>The enzyme-modulating effect of ritonavir may be dose dependent.  For some products, contraindications may be more relevant when ritonavir is used as an antiretroviral agent than when ritonavir is used as a pharmacokinetic enhancer (</w:t>
      </w:r>
      <w:r w:rsidR="00C6207A" w:rsidRPr="009D548C">
        <w:rPr>
          <w:szCs w:val="19"/>
        </w:rPr>
        <w:t>e.g.</w:t>
      </w:r>
      <w:r w:rsidRPr="009D548C">
        <w:rPr>
          <w:szCs w:val="19"/>
        </w:rPr>
        <w:t xml:space="preserve"> rifabutin and voriconazole):</w:t>
      </w:r>
    </w:p>
    <w:p w14:paraId="4EBF67CF" w14:textId="77777777" w:rsidR="00DB11C6" w:rsidRPr="009D548C" w:rsidRDefault="00DB11C6">
      <w:pPr>
        <w:tabs>
          <w:tab w:val="clear" w:pos="562"/>
          <w:tab w:val="left" w:pos="567"/>
        </w:tabs>
        <w:rPr>
          <w:szCs w:val="19"/>
        </w:rPr>
      </w:pPr>
    </w:p>
    <w:tbl>
      <w:tblPr>
        <w:tblW w:w="0" w:type="auto"/>
        <w:tblLook w:val="0000" w:firstRow="0" w:lastRow="0" w:firstColumn="0" w:lastColumn="0" w:noHBand="0" w:noVBand="0"/>
      </w:tblPr>
      <w:tblGrid>
        <w:gridCol w:w="2300"/>
        <w:gridCol w:w="2302"/>
        <w:gridCol w:w="4471"/>
      </w:tblGrid>
      <w:tr w:rsidR="00DB11C6" w:rsidRPr="009D548C" w14:paraId="7E0ACC56" w14:textId="77777777">
        <w:trPr>
          <w:cantSplit/>
        </w:trPr>
        <w:tc>
          <w:tcPr>
            <w:tcW w:w="2322" w:type="dxa"/>
            <w:tcBorders>
              <w:top w:val="single" w:sz="4" w:space="0" w:color="auto"/>
              <w:bottom w:val="single" w:sz="4" w:space="0" w:color="auto"/>
            </w:tcBorders>
          </w:tcPr>
          <w:p w14:paraId="1FFE3DAD" w14:textId="77777777" w:rsidR="00DB11C6" w:rsidRPr="009D548C" w:rsidRDefault="00DB11C6">
            <w:pPr>
              <w:tabs>
                <w:tab w:val="clear" w:pos="562"/>
                <w:tab w:val="left" w:pos="567"/>
              </w:tabs>
              <w:spacing w:before="120" w:after="120"/>
              <w:rPr>
                <w:b/>
                <w:bCs/>
                <w:szCs w:val="19"/>
              </w:rPr>
            </w:pPr>
            <w:r w:rsidRPr="009D548C">
              <w:rPr>
                <w:b/>
                <w:bCs/>
                <w:szCs w:val="19"/>
              </w:rPr>
              <w:t>Medicinal Product Class</w:t>
            </w:r>
          </w:p>
        </w:tc>
        <w:tc>
          <w:tcPr>
            <w:tcW w:w="2322" w:type="dxa"/>
            <w:tcBorders>
              <w:top w:val="single" w:sz="4" w:space="0" w:color="auto"/>
              <w:bottom w:val="single" w:sz="4" w:space="0" w:color="auto"/>
            </w:tcBorders>
          </w:tcPr>
          <w:p w14:paraId="7790E8A4" w14:textId="77777777" w:rsidR="00DB11C6" w:rsidRPr="009D548C" w:rsidRDefault="00DB11C6">
            <w:pPr>
              <w:tabs>
                <w:tab w:val="clear" w:pos="562"/>
                <w:tab w:val="left" w:pos="567"/>
              </w:tabs>
              <w:spacing w:before="120" w:after="120"/>
              <w:rPr>
                <w:b/>
                <w:bCs/>
                <w:szCs w:val="19"/>
              </w:rPr>
            </w:pPr>
            <w:r w:rsidRPr="009D548C">
              <w:rPr>
                <w:b/>
                <w:bCs/>
                <w:szCs w:val="19"/>
              </w:rPr>
              <w:t>Medicinal Products within Class</w:t>
            </w:r>
          </w:p>
        </w:tc>
        <w:tc>
          <w:tcPr>
            <w:tcW w:w="4645" w:type="dxa"/>
            <w:tcBorders>
              <w:top w:val="single" w:sz="4" w:space="0" w:color="auto"/>
              <w:bottom w:val="single" w:sz="4" w:space="0" w:color="auto"/>
            </w:tcBorders>
          </w:tcPr>
          <w:p w14:paraId="0D39D0C5" w14:textId="77777777" w:rsidR="00DB11C6" w:rsidRPr="009D548C" w:rsidRDefault="00DB11C6">
            <w:pPr>
              <w:pStyle w:val="Heading7"/>
              <w:numPr>
                <w:ilvl w:val="0"/>
                <w:numId w:val="0"/>
              </w:numPr>
              <w:spacing w:before="120" w:after="120"/>
              <w:rPr>
                <w:bCs/>
                <w:szCs w:val="19"/>
              </w:rPr>
            </w:pPr>
            <w:r w:rsidRPr="009D548C">
              <w:rPr>
                <w:bCs/>
                <w:szCs w:val="19"/>
              </w:rPr>
              <w:t>Rationale</w:t>
            </w:r>
          </w:p>
        </w:tc>
      </w:tr>
      <w:tr w:rsidR="00DB11C6" w:rsidRPr="009D548C" w14:paraId="6D08B8D9" w14:textId="77777777">
        <w:trPr>
          <w:cantSplit/>
        </w:trPr>
        <w:tc>
          <w:tcPr>
            <w:tcW w:w="9289" w:type="dxa"/>
            <w:gridSpan w:val="3"/>
            <w:tcBorders>
              <w:top w:val="single" w:sz="4" w:space="0" w:color="auto"/>
              <w:bottom w:val="single" w:sz="4" w:space="0" w:color="auto"/>
            </w:tcBorders>
          </w:tcPr>
          <w:p w14:paraId="7F4DF6F9" w14:textId="77777777" w:rsidR="00DB11C6" w:rsidRPr="009D548C" w:rsidRDefault="00DB11C6">
            <w:pPr>
              <w:pStyle w:val="Heading7"/>
              <w:numPr>
                <w:ilvl w:val="0"/>
                <w:numId w:val="0"/>
              </w:numPr>
              <w:spacing w:before="120" w:after="120"/>
              <w:rPr>
                <w:bCs/>
                <w:szCs w:val="19"/>
              </w:rPr>
            </w:pPr>
            <w:r w:rsidRPr="009D548C">
              <w:rPr>
                <w:bCs/>
                <w:szCs w:val="19"/>
              </w:rPr>
              <w:t>Concomitant medicinal product levels increased</w:t>
            </w:r>
            <w:r w:rsidR="006E1530" w:rsidRPr="009D548C">
              <w:rPr>
                <w:bCs/>
                <w:szCs w:val="19"/>
              </w:rPr>
              <w:t xml:space="preserve"> or decreased</w:t>
            </w:r>
          </w:p>
        </w:tc>
      </w:tr>
      <w:tr w:rsidR="00DB11C6" w:rsidRPr="009D548C" w14:paraId="1B5620F2" w14:textId="77777777">
        <w:trPr>
          <w:cantSplit/>
        </w:trPr>
        <w:tc>
          <w:tcPr>
            <w:tcW w:w="2322" w:type="dxa"/>
            <w:tcBorders>
              <w:top w:val="single" w:sz="4" w:space="0" w:color="auto"/>
              <w:bottom w:val="single" w:sz="4" w:space="0" w:color="auto"/>
            </w:tcBorders>
          </w:tcPr>
          <w:p w14:paraId="02A8498F" w14:textId="77777777" w:rsidR="00DB11C6" w:rsidRPr="009D548C" w:rsidRDefault="00DB11C6">
            <w:pPr>
              <w:tabs>
                <w:tab w:val="clear" w:pos="562"/>
                <w:tab w:val="left" w:pos="567"/>
              </w:tabs>
              <w:rPr>
                <w:szCs w:val="19"/>
              </w:rPr>
            </w:pPr>
            <w:r w:rsidRPr="009D548C">
              <w:rPr>
                <w:rFonts w:ascii="Symbol" w:hAnsi="Symbol"/>
                <w:szCs w:val="19"/>
              </w:rPr>
              <w:t></w:t>
            </w:r>
            <w:r w:rsidRPr="009D548C">
              <w:rPr>
                <w:szCs w:val="19"/>
                <w:vertAlign w:val="subscript"/>
              </w:rPr>
              <w:t>1</w:t>
            </w:r>
            <w:r w:rsidRPr="009D548C">
              <w:rPr>
                <w:szCs w:val="19"/>
              </w:rPr>
              <w:t>-Adrenoreceptor Antagonist</w:t>
            </w:r>
          </w:p>
        </w:tc>
        <w:tc>
          <w:tcPr>
            <w:tcW w:w="2322" w:type="dxa"/>
            <w:tcBorders>
              <w:top w:val="single" w:sz="4" w:space="0" w:color="auto"/>
              <w:bottom w:val="single" w:sz="4" w:space="0" w:color="auto"/>
            </w:tcBorders>
          </w:tcPr>
          <w:p w14:paraId="0D1A95A5" w14:textId="77777777" w:rsidR="00DB11C6" w:rsidRPr="009D548C" w:rsidRDefault="00DB11C6">
            <w:pPr>
              <w:tabs>
                <w:tab w:val="clear" w:pos="562"/>
                <w:tab w:val="left" w:pos="567"/>
              </w:tabs>
              <w:rPr>
                <w:szCs w:val="19"/>
              </w:rPr>
            </w:pPr>
            <w:r w:rsidRPr="009D548C">
              <w:rPr>
                <w:szCs w:val="19"/>
              </w:rPr>
              <w:t>Alfuzosin</w:t>
            </w:r>
          </w:p>
        </w:tc>
        <w:tc>
          <w:tcPr>
            <w:tcW w:w="4645" w:type="dxa"/>
            <w:tcBorders>
              <w:top w:val="single" w:sz="4" w:space="0" w:color="auto"/>
              <w:bottom w:val="single" w:sz="4" w:space="0" w:color="auto"/>
            </w:tcBorders>
          </w:tcPr>
          <w:p w14:paraId="4FEB923D" w14:textId="77777777" w:rsidR="00DB11C6" w:rsidRPr="009D548C" w:rsidRDefault="00DB11C6">
            <w:pPr>
              <w:tabs>
                <w:tab w:val="clear" w:pos="562"/>
                <w:tab w:val="left" w:pos="567"/>
              </w:tabs>
              <w:rPr>
                <w:szCs w:val="19"/>
              </w:rPr>
            </w:pPr>
            <w:r w:rsidRPr="009D548C">
              <w:rPr>
                <w:szCs w:val="19"/>
              </w:rPr>
              <w:t>Increased plasma concentrations of alfuzosin which may lead to severe hypotension (see section 4.5).</w:t>
            </w:r>
          </w:p>
        </w:tc>
      </w:tr>
      <w:tr w:rsidR="00DB11C6" w:rsidRPr="009D548C" w14:paraId="5BF04393" w14:textId="77777777">
        <w:trPr>
          <w:cantSplit/>
        </w:trPr>
        <w:tc>
          <w:tcPr>
            <w:tcW w:w="2322" w:type="dxa"/>
            <w:tcBorders>
              <w:top w:val="single" w:sz="4" w:space="0" w:color="auto"/>
              <w:bottom w:val="single" w:sz="4" w:space="0" w:color="auto"/>
            </w:tcBorders>
          </w:tcPr>
          <w:p w14:paraId="523A9298" w14:textId="77777777" w:rsidR="00DB11C6" w:rsidRPr="009D548C" w:rsidRDefault="00DB11C6">
            <w:pPr>
              <w:tabs>
                <w:tab w:val="clear" w:pos="562"/>
                <w:tab w:val="left" w:pos="567"/>
              </w:tabs>
              <w:rPr>
                <w:szCs w:val="19"/>
              </w:rPr>
            </w:pPr>
            <w:r w:rsidRPr="009D548C">
              <w:rPr>
                <w:szCs w:val="19"/>
              </w:rPr>
              <w:t>Analgesics</w:t>
            </w:r>
          </w:p>
        </w:tc>
        <w:tc>
          <w:tcPr>
            <w:tcW w:w="2322" w:type="dxa"/>
            <w:tcBorders>
              <w:top w:val="single" w:sz="4" w:space="0" w:color="auto"/>
              <w:bottom w:val="single" w:sz="4" w:space="0" w:color="auto"/>
            </w:tcBorders>
          </w:tcPr>
          <w:p w14:paraId="2C16B147" w14:textId="77777777" w:rsidR="00DB11C6" w:rsidRPr="009D548C" w:rsidRDefault="00DB11C6">
            <w:pPr>
              <w:tabs>
                <w:tab w:val="clear" w:pos="562"/>
                <w:tab w:val="left" w:pos="567"/>
              </w:tabs>
              <w:rPr>
                <w:szCs w:val="19"/>
              </w:rPr>
            </w:pPr>
            <w:r w:rsidRPr="009D548C">
              <w:rPr>
                <w:szCs w:val="19"/>
              </w:rPr>
              <w:t>Pethidine, piroxicam, propoxyphne</w:t>
            </w:r>
          </w:p>
        </w:tc>
        <w:tc>
          <w:tcPr>
            <w:tcW w:w="4645" w:type="dxa"/>
            <w:tcBorders>
              <w:top w:val="single" w:sz="4" w:space="0" w:color="auto"/>
              <w:bottom w:val="single" w:sz="4" w:space="0" w:color="auto"/>
            </w:tcBorders>
          </w:tcPr>
          <w:p w14:paraId="7D9BC562" w14:textId="77777777" w:rsidR="00DB11C6" w:rsidRPr="009D548C" w:rsidRDefault="00DB11C6">
            <w:pPr>
              <w:tabs>
                <w:tab w:val="clear" w:pos="562"/>
                <w:tab w:val="left" w:pos="567"/>
              </w:tabs>
              <w:rPr>
                <w:szCs w:val="19"/>
              </w:rPr>
            </w:pPr>
            <w:r w:rsidRPr="009D548C">
              <w:rPr>
                <w:szCs w:val="19"/>
              </w:rPr>
              <w:t>Increased plasma concentrations of norpethidine, piroxicam and propoxyphene.  Thereby, increasing the risk of serious respiratory depression or haematologic abnormalities, or other serious adverse effects from these agents.</w:t>
            </w:r>
          </w:p>
        </w:tc>
      </w:tr>
      <w:tr w:rsidR="00FE43DD" w:rsidRPr="009D548C" w14:paraId="1F8B3988" w14:textId="77777777" w:rsidTr="00EC0569">
        <w:trPr>
          <w:cantSplit/>
        </w:trPr>
        <w:tc>
          <w:tcPr>
            <w:tcW w:w="2322" w:type="dxa"/>
            <w:tcBorders>
              <w:top w:val="single" w:sz="4" w:space="0" w:color="auto"/>
              <w:bottom w:val="single" w:sz="4" w:space="0" w:color="auto"/>
            </w:tcBorders>
          </w:tcPr>
          <w:p w14:paraId="2B5D4BB9" w14:textId="77777777" w:rsidR="00FE43DD" w:rsidRPr="009D548C" w:rsidRDefault="00FE43DD" w:rsidP="00EC0569">
            <w:pPr>
              <w:tabs>
                <w:tab w:val="clear" w:pos="562"/>
                <w:tab w:val="left" w:pos="567"/>
              </w:tabs>
              <w:rPr>
                <w:szCs w:val="19"/>
              </w:rPr>
            </w:pPr>
            <w:r>
              <w:rPr>
                <w:szCs w:val="19"/>
              </w:rPr>
              <w:t>Antianginal</w:t>
            </w:r>
          </w:p>
        </w:tc>
        <w:tc>
          <w:tcPr>
            <w:tcW w:w="2322" w:type="dxa"/>
            <w:tcBorders>
              <w:top w:val="single" w:sz="4" w:space="0" w:color="auto"/>
              <w:bottom w:val="single" w:sz="4" w:space="0" w:color="auto"/>
            </w:tcBorders>
          </w:tcPr>
          <w:p w14:paraId="352ED292" w14:textId="77777777" w:rsidR="00FE43DD" w:rsidRPr="009D548C" w:rsidRDefault="00FE43DD" w:rsidP="00EC0569">
            <w:pPr>
              <w:tabs>
                <w:tab w:val="clear" w:pos="562"/>
                <w:tab w:val="left" w:pos="567"/>
              </w:tabs>
              <w:rPr>
                <w:szCs w:val="19"/>
                <w:lang w:val="es-MX"/>
              </w:rPr>
            </w:pPr>
            <w:r>
              <w:rPr>
                <w:szCs w:val="19"/>
                <w:lang w:val="es-MX"/>
              </w:rPr>
              <w:t>Ranolazine</w:t>
            </w:r>
          </w:p>
        </w:tc>
        <w:tc>
          <w:tcPr>
            <w:tcW w:w="4645" w:type="dxa"/>
            <w:tcBorders>
              <w:top w:val="single" w:sz="4" w:space="0" w:color="auto"/>
              <w:bottom w:val="single" w:sz="4" w:space="0" w:color="auto"/>
            </w:tcBorders>
          </w:tcPr>
          <w:p w14:paraId="60510720" w14:textId="77777777" w:rsidR="00FE43DD" w:rsidRPr="009D548C" w:rsidRDefault="00FE43DD" w:rsidP="00EC0569">
            <w:pPr>
              <w:tabs>
                <w:tab w:val="clear" w:pos="562"/>
                <w:tab w:val="left" w:pos="567"/>
              </w:tabs>
              <w:rPr>
                <w:szCs w:val="19"/>
              </w:rPr>
            </w:pPr>
            <w:r>
              <w:rPr>
                <w:szCs w:val="22"/>
              </w:rPr>
              <w:t>Increased plasma concentrations of ranolazine which may increase the potential for serious and/or life-threatening reactions (see section 4.5).</w:t>
            </w:r>
          </w:p>
        </w:tc>
      </w:tr>
      <w:tr w:rsidR="00F70C00" w:rsidRPr="009D548C" w14:paraId="75DC8C92" w14:textId="77777777" w:rsidTr="00774D73">
        <w:trPr>
          <w:cantSplit/>
        </w:trPr>
        <w:tc>
          <w:tcPr>
            <w:tcW w:w="2322" w:type="dxa"/>
            <w:vMerge w:val="restart"/>
          </w:tcPr>
          <w:p w14:paraId="3B2AE741" w14:textId="77777777" w:rsidR="00F70C00" w:rsidRDefault="0085782A" w:rsidP="000B3405">
            <w:pPr>
              <w:tabs>
                <w:tab w:val="clear" w:pos="562"/>
                <w:tab w:val="left" w:pos="567"/>
              </w:tabs>
              <w:rPr>
                <w:szCs w:val="19"/>
                <w:lang w:val="en-GB"/>
              </w:rPr>
            </w:pPr>
            <w:r>
              <w:rPr>
                <w:szCs w:val="19"/>
                <w:lang w:val="en-GB"/>
              </w:rPr>
              <w:t>Anticancer</w:t>
            </w:r>
          </w:p>
        </w:tc>
        <w:tc>
          <w:tcPr>
            <w:tcW w:w="2322" w:type="dxa"/>
            <w:tcBorders>
              <w:top w:val="single" w:sz="4" w:space="0" w:color="auto"/>
              <w:bottom w:val="single" w:sz="4" w:space="0" w:color="auto"/>
            </w:tcBorders>
          </w:tcPr>
          <w:p w14:paraId="77F68213" w14:textId="77777777" w:rsidR="00F70C00" w:rsidRDefault="00F70C00" w:rsidP="000B3405">
            <w:pPr>
              <w:tabs>
                <w:tab w:val="clear" w:pos="562"/>
                <w:tab w:val="left" w:pos="567"/>
              </w:tabs>
              <w:rPr>
                <w:szCs w:val="19"/>
              </w:rPr>
            </w:pPr>
            <w:r>
              <w:rPr>
                <w:szCs w:val="19"/>
              </w:rPr>
              <w:t>Neratinib</w:t>
            </w:r>
          </w:p>
        </w:tc>
        <w:tc>
          <w:tcPr>
            <w:tcW w:w="4645" w:type="dxa"/>
            <w:tcBorders>
              <w:top w:val="single" w:sz="4" w:space="0" w:color="auto"/>
              <w:bottom w:val="single" w:sz="4" w:space="0" w:color="auto"/>
            </w:tcBorders>
          </w:tcPr>
          <w:p w14:paraId="46E90E76" w14:textId="77777777" w:rsidR="00F70C00" w:rsidRDefault="00F70C00" w:rsidP="00E711A3">
            <w:pPr>
              <w:tabs>
                <w:tab w:val="clear" w:pos="562"/>
                <w:tab w:val="left" w:pos="567"/>
              </w:tabs>
              <w:rPr>
                <w:szCs w:val="19"/>
              </w:rPr>
            </w:pPr>
            <w:r>
              <w:rPr>
                <w:szCs w:val="22"/>
              </w:rPr>
              <w:t>Increased plasma concentrations of neratinib which may increase the potential for serious and/or life-threatening reactions including hepatotoxicity (see section 4.5).</w:t>
            </w:r>
          </w:p>
        </w:tc>
      </w:tr>
      <w:tr w:rsidR="00F70C00" w:rsidRPr="009D548C" w14:paraId="02611C53" w14:textId="77777777" w:rsidTr="008144FA">
        <w:trPr>
          <w:cantSplit/>
        </w:trPr>
        <w:tc>
          <w:tcPr>
            <w:tcW w:w="2322" w:type="dxa"/>
            <w:vMerge/>
            <w:tcBorders>
              <w:bottom w:val="single" w:sz="4" w:space="0" w:color="auto"/>
            </w:tcBorders>
          </w:tcPr>
          <w:p w14:paraId="2909B6B9" w14:textId="77777777" w:rsidR="00F70C00" w:rsidRPr="009D548C" w:rsidRDefault="00F70C00" w:rsidP="000B3405">
            <w:pPr>
              <w:tabs>
                <w:tab w:val="clear" w:pos="562"/>
                <w:tab w:val="left" w:pos="567"/>
              </w:tabs>
              <w:rPr>
                <w:szCs w:val="19"/>
              </w:rPr>
            </w:pPr>
          </w:p>
        </w:tc>
        <w:tc>
          <w:tcPr>
            <w:tcW w:w="2322" w:type="dxa"/>
            <w:tcBorders>
              <w:top w:val="single" w:sz="4" w:space="0" w:color="auto"/>
              <w:bottom w:val="single" w:sz="4" w:space="0" w:color="auto"/>
            </w:tcBorders>
          </w:tcPr>
          <w:p w14:paraId="74B3B072" w14:textId="77777777" w:rsidR="00F70C00" w:rsidRPr="009D548C" w:rsidRDefault="00F70C00" w:rsidP="000B3405">
            <w:pPr>
              <w:tabs>
                <w:tab w:val="clear" w:pos="562"/>
                <w:tab w:val="left" w:pos="567"/>
              </w:tabs>
              <w:rPr>
                <w:szCs w:val="19"/>
                <w:lang w:val="es-MX"/>
              </w:rPr>
            </w:pPr>
            <w:r>
              <w:rPr>
                <w:szCs w:val="19"/>
              </w:rPr>
              <w:t>Venetoclax</w:t>
            </w:r>
          </w:p>
        </w:tc>
        <w:tc>
          <w:tcPr>
            <w:tcW w:w="4645" w:type="dxa"/>
            <w:tcBorders>
              <w:top w:val="single" w:sz="4" w:space="0" w:color="auto"/>
              <w:bottom w:val="single" w:sz="4" w:space="0" w:color="auto"/>
            </w:tcBorders>
          </w:tcPr>
          <w:p w14:paraId="2C84EC11" w14:textId="77777777" w:rsidR="00F70C00" w:rsidRPr="009D548C" w:rsidRDefault="00F70C00" w:rsidP="000B3405">
            <w:pPr>
              <w:tabs>
                <w:tab w:val="clear" w:pos="562"/>
                <w:tab w:val="left" w:pos="567"/>
              </w:tabs>
              <w:rPr>
                <w:szCs w:val="19"/>
              </w:rPr>
            </w:pPr>
            <w:r>
              <w:rPr>
                <w:szCs w:val="19"/>
              </w:rPr>
              <w:t>Increased plasma concentrations of venetoclax. Increased risk of tumor lysis syndrome at the dose initiation and during the dose</w:t>
            </w:r>
            <w:r>
              <w:rPr>
                <w:szCs w:val="19"/>
              </w:rPr>
              <w:noBreakHyphen/>
              <w:t>titration phase (see section 4.5).</w:t>
            </w:r>
          </w:p>
        </w:tc>
      </w:tr>
      <w:tr w:rsidR="00F70C00" w:rsidRPr="009D548C" w14:paraId="49108241" w14:textId="77777777">
        <w:trPr>
          <w:cantSplit/>
        </w:trPr>
        <w:tc>
          <w:tcPr>
            <w:tcW w:w="2322" w:type="dxa"/>
            <w:tcBorders>
              <w:top w:val="single" w:sz="4" w:space="0" w:color="auto"/>
              <w:bottom w:val="single" w:sz="4" w:space="0" w:color="auto"/>
            </w:tcBorders>
          </w:tcPr>
          <w:p w14:paraId="62884EF4" w14:textId="77777777" w:rsidR="00F70C00" w:rsidRPr="009D548C" w:rsidRDefault="00F70C00" w:rsidP="00C24C63">
            <w:pPr>
              <w:tabs>
                <w:tab w:val="clear" w:pos="562"/>
                <w:tab w:val="left" w:pos="567"/>
              </w:tabs>
              <w:rPr>
                <w:szCs w:val="19"/>
              </w:rPr>
            </w:pPr>
            <w:r w:rsidRPr="009D548C">
              <w:rPr>
                <w:szCs w:val="19"/>
              </w:rPr>
              <w:t>Antiarrhy</w:t>
            </w:r>
            <w:r>
              <w:rPr>
                <w:szCs w:val="19"/>
              </w:rPr>
              <w:t>th</w:t>
            </w:r>
            <w:r w:rsidRPr="009D548C">
              <w:rPr>
                <w:szCs w:val="19"/>
              </w:rPr>
              <w:t>mics</w:t>
            </w:r>
          </w:p>
        </w:tc>
        <w:tc>
          <w:tcPr>
            <w:tcW w:w="2322" w:type="dxa"/>
            <w:tcBorders>
              <w:top w:val="single" w:sz="4" w:space="0" w:color="auto"/>
              <w:bottom w:val="single" w:sz="4" w:space="0" w:color="auto"/>
            </w:tcBorders>
          </w:tcPr>
          <w:p w14:paraId="2249C654" w14:textId="77777777" w:rsidR="00F70C00" w:rsidRPr="009D548C" w:rsidRDefault="00F70C00">
            <w:pPr>
              <w:tabs>
                <w:tab w:val="clear" w:pos="562"/>
                <w:tab w:val="left" w:pos="567"/>
              </w:tabs>
              <w:rPr>
                <w:szCs w:val="19"/>
                <w:lang w:val="es-MX"/>
              </w:rPr>
            </w:pPr>
            <w:r w:rsidRPr="009D548C">
              <w:rPr>
                <w:szCs w:val="19"/>
                <w:lang w:val="es-MX"/>
              </w:rPr>
              <w:t xml:space="preserve">Amiodarone, bepridil, </w:t>
            </w:r>
            <w:r>
              <w:rPr>
                <w:szCs w:val="19"/>
                <w:lang w:val="es-MX"/>
              </w:rPr>
              <w:t xml:space="preserve">dronedarone, </w:t>
            </w:r>
            <w:r w:rsidRPr="009D548C">
              <w:rPr>
                <w:szCs w:val="19"/>
                <w:lang w:val="es-MX"/>
              </w:rPr>
              <w:t>encainide, flecainide, propafenone, quinidine</w:t>
            </w:r>
          </w:p>
          <w:p w14:paraId="034A4D46" w14:textId="77777777" w:rsidR="00F70C00" w:rsidRPr="009D548C" w:rsidRDefault="00F70C00">
            <w:pPr>
              <w:tabs>
                <w:tab w:val="clear" w:pos="562"/>
                <w:tab w:val="left" w:pos="567"/>
              </w:tabs>
              <w:rPr>
                <w:szCs w:val="19"/>
                <w:lang w:val="es-MX"/>
              </w:rPr>
            </w:pPr>
          </w:p>
        </w:tc>
        <w:tc>
          <w:tcPr>
            <w:tcW w:w="4645" w:type="dxa"/>
            <w:tcBorders>
              <w:top w:val="single" w:sz="4" w:space="0" w:color="auto"/>
              <w:bottom w:val="single" w:sz="4" w:space="0" w:color="auto"/>
            </w:tcBorders>
          </w:tcPr>
          <w:p w14:paraId="54833837" w14:textId="77777777" w:rsidR="00F70C00" w:rsidRPr="009D548C" w:rsidRDefault="00F70C00">
            <w:pPr>
              <w:tabs>
                <w:tab w:val="clear" w:pos="562"/>
                <w:tab w:val="left" w:pos="567"/>
              </w:tabs>
              <w:rPr>
                <w:szCs w:val="19"/>
              </w:rPr>
            </w:pPr>
            <w:r w:rsidRPr="009D548C">
              <w:rPr>
                <w:szCs w:val="19"/>
              </w:rPr>
              <w:t xml:space="preserve">Increased plasma concentrations of amiodarone, bepridil, </w:t>
            </w:r>
            <w:r>
              <w:rPr>
                <w:szCs w:val="19"/>
              </w:rPr>
              <w:t xml:space="preserve">dronedarone, </w:t>
            </w:r>
            <w:r w:rsidRPr="009D548C">
              <w:rPr>
                <w:szCs w:val="19"/>
              </w:rPr>
              <w:t>encainide, flecainide, propafenone, quinidine.  Thereby, increasing the risk of arrhythmias or other serious adverse effects from these agents.</w:t>
            </w:r>
          </w:p>
        </w:tc>
      </w:tr>
      <w:tr w:rsidR="00F70C00" w:rsidRPr="009D548C" w14:paraId="4A103A2A" w14:textId="77777777">
        <w:trPr>
          <w:cantSplit/>
        </w:trPr>
        <w:tc>
          <w:tcPr>
            <w:tcW w:w="2322" w:type="dxa"/>
          </w:tcPr>
          <w:p w14:paraId="1961D427" w14:textId="77777777" w:rsidR="00F70C00" w:rsidRPr="009D548C" w:rsidRDefault="00F70C00">
            <w:pPr>
              <w:tabs>
                <w:tab w:val="clear" w:pos="562"/>
                <w:tab w:val="left" w:pos="567"/>
              </w:tabs>
              <w:rPr>
                <w:szCs w:val="19"/>
              </w:rPr>
            </w:pPr>
            <w:r w:rsidRPr="009D548C">
              <w:rPr>
                <w:szCs w:val="19"/>
              </w:rPr>
              <w:t>Antibiotic</w:t>
            </w:r>
          </w:p>
        </w:tc>
        <w:tc>
          <w:tcPr>
            <w:tcW w:w="2322" w:type="dxa"/>
          </w:tcPr>
          <w:p w14:paraId="59149C28" w14:textId="77777777" w:rsidR="00F70C00" w:rsidRPr="009D548C" w:rsidRDefault="00F70C00">
            <w:pPr>
              <w:tabs>
                <w:tab w:val="clear" w:pos="562"/>
                <w:tab w:val="left" w:pos="567"/>
              </w:tabs>
              <w:rPr>
                <w:szCs w:val="19"/>
              </w:rPr>
            </w:pPr>
            <w:r w:rsidRPr="009D548C">
              <w:rPr>
                <w:szCs w:val="19"/>
              </w:rPr>
              <w:t>Fusidic Acid</w:t>
            </w:r>
          </w:p>
        </w:tc>
        <w:tc>
          <w:tcPr>
            <w:tcW w:w="4645" w:type="dxa"/>
          </w:tcPr>
          <w:p w14:paraId="06B78905" w14:textId="77777777" w:rsidR="00F70C00" w:rsidRPr="009D548C" w:rsidRDefault="00F70C00">
            <w:pPr>
              <w:tabs>
                <w:tab w:val="clear" w:pos="562"/>
                <w:tab w:val="left" w:pos="567"/>
              </w:tabs>
              <w:rPr>
                <w:szCs w:val="19"/>
              </w:rPr>
            </w:pPr>
            <w:r w:rsidRPr="009D548C">
              <w:rPr>
                <w:szCs w:val="19"/>
              </w:rPr>
              <w:t>Increased plasma concentrations of fusidic acid and ritonavir.</w:t>
            </w:r>
          </w:p>
        </w:tc>
      </w:tr>
      <w:tr w:rsidR="00F70C00" w:rsidRPr="009D548C" w14:paraId="7AD338E4" w14:textId="77777777">
        <w:trPr>
          <w:cantSplit/>
        </w:trPr>
        <w:tc>
          <w:tcPr>
            <w:tcW w:w="2322" w:type="dxa"/>
            <w:tcBorders>
              <w:top w:val="single" w:sz="4" w:space="0" w:color="auto"/>
              <w:bottom w:val="single" w:sz="4" w:space="0" w:color="auto"/>
            </w:tcBorders>
          </w:tcPr>
          <w:p w14:paraId="6B9443AF" w14:textId="77777777" w:rsidR="00F70C00" w:rsidRPr="009D548C" w:rsidRDefault="00F70C00">
            <w:pPr>
              <w:pStyle w:val="HeaderText"/>
              <w:tabs>
                <w:tab w:val="clear" w:pos="562"/>
                <w:tab w:val="left" w:pos="567"/>
              </w:tabs>
              <w:rPr>
                <w:szCs w:val="19"/>
                <w:lang w:val="en-GB"/>
              </w:rPr>
            </w:pPr>
            <w:r w:rsidRPr="009D548C">
              <w:rPr>
                <w:szCs w:val="19"/>
                <w:lang w:val="en-GB"/>
              </w:rPr>
              <w:t>Antifungal</w:t>
            </w:r>
          </w:p>
        </w:tc>
        <w:tc>
          <w:tcPr>
            <w:tcW w:w="2322" w:type="dxa"/>
            <w:tcBorders>
              <w:top w:val="single" w:sz="4" w:space="0" w:color="auto"/>
              <w:bottom w:val="single" w:sz="4" w:space="0" w:color="auto"/>
            </w:tcBorders>
          </w:tcPr>
          <w:p w14:paraId="31F57607" w14:textId="77777777" w:rsidR="00F70C00" w:rsidRPr="009D548C" w:rsidRDefault="00F70C00">
            <w:pPr>
              <w:tabs>
                <w:tab w:val="clear" w:pos="562"/>
                <w:tab w:val="left" w:pos="567"/>
              </w:tabs>
              <w:rPr>
                <w:szCs w:val="19"/>
              </w:rPr>
            </w:pPr>
            <w:r w:rsidRPr="009D548C">
              <w:rPr>
                <w:szCs w:val="19"/>
              </w:rPr>
              <w:t>Voriconazole</w:t>
            </w:r>
          </w:p>
        </w:tc>
        <w:tc>
          <w:tcPr>
            <w:tcW w:w="4645" w:type="dxa"/>
            <w:tcBorders>
              <w:top w:val="single" w:sz="4" w:space="0" w:color="auto"/>
              <w:bottom w:val="single" w:sz="4" w:space="0" w:color="auto"/>
            </w:tcBorders>
          </w:tcPr>
          <w:p w14:paraId="30BDC249" w14:textId="77777777" w:rsidR="00F70C00" w:rsidRPr="009D548C" w:rsidRDefault="00F70C00">
            <w:pPr>
              <w:tabs>
                <w:tab w:val="clear" w:pos="562"/>
                <w:tab w:val="left" w:pos="567"/>
              </w:tabs>
              <w:rPr>
                <w:szCs w:val="19"/>
              </w:rPr>
            </w:pPr>
            <w:r w:rsidRPr="009D548C">
              <w:rPr>
                <w:szCs w:val="19"/>
              </w:rPr>
              <w:t>Concomitant use of ritonavir (400 mg twice daily and more) and voriconazole is contraindicated due to a reduction in voriconazole plasma concentrations and possible loss of effect (see section 4.5).</w:t>
            </w:r>
          </w:p>
        </w:tc>
      </w:tr>
      <w:tr w:rsidR="00F70C00" w:rsidRPr="009D548C" w14:paraId="38F5D43E" w14:textId="77777777">
        <w:trPr>
          <w:cantSplit/>
        </w:trPr>
        <w:tc>
          <w:tcPr>
            <w:tcW w:w="2322" w:type="dxa"/>
            <w:tcBorders>
              <w:top w:val="single" w:sz="4" w:space="0" w:color="auto"/>
              <w:bottom w:val="single" w:sz="4" w:space="0" w:color="auto"/>
            </w:tcBorders>
          </w:tcPr>
          <w:p w14:paraId="143A82E2" w14:textId="77777777" w:rsidR="00F70C00" w:rsidRPr="009D548C" w:rsidRDefault="00F70C00">
            <w:pPr>
              <w:tabs>
                <w:tab w:val="clear" w:pos="562"/>
                <w:tab w:val="left" w:pos="567"/>
              </w:tabs>
              <w:rPr>
                <w:szCs w:val="19"/>
              </w:rPr>
            </w:pPr>
            <w:r w:rsidRPr="009D548C">
              <w:rPr>
                <w:szCs w:val="19"/>
              </w:rPr>
              <w:t>Antihistamines</w:t>
            </w:r>
          </w:p>
        </w:tc>
        <w:tc>
          <w:tcPr>
            <w:tcW w:w="2322" w:type="dxa"/>
            <w:tcBorders>
              <w:top w:val="single" w:sz="4" w:space="0" w:color="auto"/>
              <w:bottom w:val="single" w:sz="4" w:space="0" w:color="auto"/>
            </w:tcBorders>
          </w:tcPr>
          <w:p w14:paraId="23BBDBEA" w14:textId="77777777" w:rsidR="00F70C00" w:rsidRPr="009D548C" w:rsidRDefault="00F70C00">
            <w:pPr>
              <w:tabs>
                <w:tab w:val="clear" w:pos="562"/>
                <w:tab w:val="left" w:pos="567"/>
              </w:tabs>
              <w:rPr>
                <w:szCs w:val="19"/>
              </w:rPr>
            </w:pPr>
            <w:r w:rsidRPr="009D548C">
              <w:rPr>
                <w:szCs w:val="19"/>
              </w:rPr>
              <w:t>Astemizole, terfenadine</w:t>
            </w:r>
          </w:p>
        </w:tc>
        <w:tc>
          <w:tcPr>
            <w:tcW w:w="4645" w:type="dxa"/>
            <w:tcBorders>
              <w:top w:val="single" w:sz="4" w:space="0" w:color="auto"/>
              <w:bottom w:val="single" w:sz="4" w:space="0" w:color="auto"/>
            </w:tcBorders>
          </w:tcPr>
          <w:p w14:paraId="78F0623E" w14:textId="77777777" w:rsidR="00F70C00" w:rsidRPr="009D548C" w:rsidRDefault="00F70C00">
            <w:pPr>
              <w:tabs>
                <w:tab w:val="clear" w:pos="562"/>
                <w:tab w:val="left" w:pos="567"/>
              </w:tabs>
              <w:rPr>
                <w:szCs w:val="19"/>
              </w:rPr>
            </w:pPr>
            <w:r w:rsidRPr="009D548C">
              <w:rPr>
                <w:szCs w:val="19"/>
              </w:rPr>
              <w:t>Increased plasma concentrations of astemizole and terfenadine.  Thereby, increasing the risk of serious arrhythmias from these agents.</w:t>
            </w:r>
          </w:p>
        </w:tc>
      </w:tr>
      <w:tr w:rsidR="00F70C00" w:rsidRPr="009D548C" w14:paraId="456E1B93" w14:textId="77777777">
        <w:trPr>
          <w:cantSplit/>
        </w:trPr>
        <w:tc>
          <w:tcPr>
            <w:tcW w:w="2322" w:type="dxa"/>
            <w:tcBorders>
              <w:top w:val="single" w:sz="4" w:space="0" w:color="auto"/>
              <w:bottom w:val="single" w:sz="4" w:space="0" w:color="auto"/>
            </w:tcBorders>
          </w:tcPr>
          <w:p w14:paraId="49DC21C5" w14:textId="77777777" w:rsidR="00F70C00" w:rsidRPr="009D548C" w:rsidRDefault="00F70C00">
            <w:pPr>
              <w:tabs>
                <w:tab w:val="clear" w:pos="562"/>
                <w:tab w:val="left" w:pos="567"/>
              </w:tabs>
              <w:rPr>
                <w:szCs w:val="19"/>
              </w:rPr>
            </w:pPr>
            <w:r>
              <w:rPr>
                <w:szCs w:val="19"/>
              </w:rPr>
              <w:t>Anti-gout</w:t>
            </w:r>
          </w:p>
        </w:tc>
        <w:tc>
          <w:tcPr>
            <w:tcW w:w="2322" w:type="dxa"/>
            <w:tcBorders>
              <w:top w:val="single" w:sz="4" w:space="0" w:color="auto"/>
              <w:bottom w:val="single" w:sz="4" w:space="0" w:color="auto"/>
            </w:tcBorders>
          </w:tcPr>
          <w:p w14:paraId="1D0854D7" w14:textId="77777777" w:rsidR="00F70C00" w:rsidRPr="009D548C" w:rsidRDefault="00F70C00">
            <w:pPr>
              <w:tabs>
                <w:tab w:val="clear" w:pos="562"/>
                <w:tab w:val="left" w:pos="567"/>
              </w:tabs>
              <w:rPr>
                <w:szCs w:val="19"/>
              </w:rPr>
            </w:pPr>
            <w:r>
              <w:rPr>
                <w:szCs w:val="19"/>
              </w:rPr>
              <w:t>Colchicine</w:t>
            </w:r>
          </w:p>
        </w:tc>
        <w:tc>
          <w:tcPr>
            <w:tcW w:w="4645" w:type="dxa"/>
            <w:tcBorders>
              <w:top w:val="single" w:sz="4" w:space="0" w:color="auto"/>
              <w:bottom w:val="single" w:sz="4" w:space="0" w:color="auto"/>
            </w:tcBorders>
          </w:tcPr>
          <w:p w14:paraId="63AB8083" w14:textId="77777777" w:rsidR="00F70C00" w:rsidRPr="009D548C" w:rsidRDefault="00F70C00" w:rsidP="00C24C63">
            <w:pPr>
              <w:tabs>
                <w:tab w:val="clear" w:pos="562"/>
                <w:tab w:val="left" w:pos="567"/>
              </w:tabs>
              <w:rPr>
                <w:szCs w:val="19"/>
              </w:rPr>
            </w:pPr>
            <w:r>
              <w:rPr>
                <w:szCs w:val="19"/>
              </w:rPr>
              <w:t>Potential for serious and/or life</w:t>
            </w:r>
            <w:r>
              <w:rPr>
                <w:szCs w:val="19"/>
              </w:rPr>
              <w:noBreakHyphen/>
              <w:t>threatening reactions in patients with renal and/or hepatic impairment (see sections 4.4 and 4.5).</w:t>
            </w:r>
          </w:p>
        </w:tc>
      </w:tr>
      <w:tr w:rsidR="00F70C00" w:rsidRPr="009D548C" w14:paraId="1F90BECE" w14:textId="77777777">
        <w:trPr>
          <w:cantSplit/>
        </w:trPr>
        <w:tc>
          <w:tcPr>
            <w:tcW w:w="2322" w:type="dxa"/>
            <w:tcBorders>
              <w:top w:val="single" w:sz="4" w:space="0" w:color="auto"/>
              <w:bottom w:val="single" w:sz="4" w:space="0" w:color="auto"/>
            </w:tcBorders>
          </w:tcPr>
          <w:p w14:paraId="2C24A527" w14:textId="77777777" w:rsidR="00F70C00" w:rsidRPr="009D548C" w:rsidRDefault="00F70C00">
            <w:pPr>
              <w:tabs>
                <w:tab w:val="clear" w:pos="562"/>
                <w:tab w:val="left" w:pos="567"/>
              </w:tabs>
              <w:rPr>
                <w:szCs w:val="19"/>
              </w:rPr>
            </w:pPr>
            <w:r w:rsidRPr="009D548C">
              <w:rPr>
                <w:szCs w:val="19"/>
              </w:rPr>
              <w:t>Antimycobacterial</w:t>
            </w:r>
          </w:p>
        </w:tc>
        <w:tc>
          <w:tcPr>
            <w:tcW w:w="2322" w:type="dxa"/>
            <w:tcBorders>
              <w:top w:val="single" w:sz="4" w:space="0" w:color="auto"/>
              <w:bottom w:val="single" w:sz="4" w:space="0" w:color="auto"/>
            </w:tcBorders>
          </w:tcPr>
          <w:p w14:paraId="14E09F57" w14:textId="77777777" w:rsidR="00F70C00" w:rsidRPr="009D548C" w:rsidRDefault="00F70C00">
            <w:pPr>
              <w:tabs>
                <w:tab w:val="clear" w:pos="562"/>
                <w:tab w:val="left" w:pos="567"/>
              </w:tabs>
              <w:rPr>
                <w:szCs w:val="19"/>
              </w:rPr>
            </w:pPr>
            <w:r w:rsidRPr="009D548C">
              <w:rPr>
                <w:szCs w:val="19"/>
              </w:rPr>
              <w:t>Rifabutin</w:t>
            </w:r>
          </w:p>
        </w:tc>
        <w:tc>
          <w:tcPr>
            <w:tcW w:w="4645" w:type="dxa"/>
            <w:tcBorders>
              <w:top w:val="single" w:sz="4" w:space="0" w:color="auto"/>
              <w:bottom w:val="single" w:sz="4" w:space="0" w:color="auto"/>
            </w:tcBorders>
          </w:tcPr>
          <w:p w14:paraId="084D7BBD" w14:textId="77777777" w:rsidR="00F70C00" w:rsidRPr="009D548C" w:rsidRDefault="00F70C00" w:rsidP="00FD4D7D">
            <w:pPr>
              <w:tabs>
                <w:tab w:val="clear" w:pos="562"/>
                <w:tab w:val="left" w:pos="567"/>
              </w:tabs>
              <w:rPr>
                <w:szCs w:val="19"/>
              </w:rPr>
            </w:pPr>
            <w:r w:rsidRPr="009D548C">
              <w:rPr>
                <w:szCs w:val="19"/>
              </w:rPr>
              <w:t xml:space="preserve">Concomitant use of ritonavir </w:t>
            </w:r>
            <w:r>
              <w:rPr>
                <w:szCs w:val="19"/>
              </w:rPr>
              <w:t xml:space="preserve">(500 mg twice daily) </w:t>
            </w:r>
            <w:r w:rsidRPr="009D548C">
              <w:rPr>
                <w:szCs w:val="19"/>
              </w:rPr>
              <w:t xml:space="preserve">dosed as an antiretroviral agent and rifabutin due to an increase of rifabutin serum concentrations and risk of adverse reactions including uveitis (see section 4.4).  Recommendations regarding use of ritonavir dosed as a pharmacokinetic enhancer with rifabutin are noted in section 4.5.  </w:t>
            </w:r>
          </w:p>
        </w:tc>
      </w:tr>
      <w:tr w:rsidR="00F70C00" w:rsidRPr="009D548C" w14:paraId="7345CBDF" w14:textId="77777777" w:rsidTr="005B73E5">
        <w:trPr>
          <w:cantSplit/>
        </w:trPr>
        <w:tc>
          <w:tcPr>
            <w:tcW w:w="2322" w:type="dxa"/>
            <w:vMerge w:val="restart"/>
            <w:tcBorders>
              <w:top w:val="single" w:sz="4" w:space="0" w:color="auto"/>
            </w:tcBorders>
          </w:tcPr>
          <w:p w14:paraId="0EF4A0B5" w14:textId="77777777" w:rsidR="00F70C00" w:rsidRPr="009D548C" w:rsidRDefault="00F70C00" w:rsidP="00EC0569">
            <w:pPr>
              <w:tabs>
                <w:tab w:val="clear" w:pos="562"/>
                <w:tab w:val="left" w:pos="567"/>
              </w:tabs>
              <w:rPr>
                <w:szCs w:val="19"/>
              </w:rPr>
            </w:pPr>
            <w:r w:rsidRPr="009D548C">
              <w:rPr>
                <w:szCs w:val="19"/>
              </w:rPr>
              <w:lastRenderedPageBreak/>
              <w:t>Antipsychotics/ Neuroleptics</w:t>
            </w:r>
          </w:p>
        </w:tc>
        <w:tc>
          <w:tcPr>
            <w:tcW w:w="2322" w:type="dxa"/>
            <w:tcBorders>
              <w:top w:val="single" w:sz="4" w:space="0" w:color="auto"/>
              <w:bottom w:val="single" w:sz="4" w:space="0" w:color="auto"/>
            </w:tcBorders>
          </w:tcPr>
          <w:p w14:paraId="59C5F840" w14:textId="77777777" w:rsidR="00F70C00" w:rsidRPr="009D548C" w:rsidRDefault="00F70C00">
            <w:pPr>
              <w:tabs>
                <w:tab w:val="clear" w:pos="562"/>
                <w:tab w:val="left" w:pos="567"/>
              </w:tabs>
              <w:rPr>
                <w:szCs w:val="19"/>
              </w:rPr>
            </w:pPr>
            <w:r>
              <w:rPr>
                <w:szCs w:val="22"/>
              </w:rPr>
              <w:t>Lurasidone</w:t>
            </w:r>
          </w:p>
        </w:tc>
        <w:tc>
          <w:tcPr>
            <w:tcW w:w="4645" w:type="dxa"/>
            <w:tcBorders>
              <w:top w:val="single" w:sz="4" w:space="0" w:color="auto"/>
              <w:bottom w:val="single" w:sz="4" w:space="0" w:color="auto"/>
            </w:tcBorders>
          </w:tcPr>
          <w:p w14:paraId="1AD18771" w14:textId="77777777" w:rsidR="00F70C00" w:rsidRPr="009D548C" w:rsidRDefault="00F70C00">
            <w:pPr>
              <w:tabs>
                <w:tab w:val="clear" w:pos="562"/>
                <w:tab w:val="left" w:pos="567"/>
              </w:tabs>
              <w:rPr>
                <w:szCs w:val="19"/>
              </w:rPr>
            </w:pPr>
            <w:r>
              <w:rPr>
                <w:szCs w:val="22"/>
              </w:rPr>
              <w:t>Increased plasma concentrations of lurasidone which may increase the potential for serious and/or life-threatening reactions (see section 4.5).</w:t>
            </w:r>
          </w:p>
        </w:tc>
      </w:tr>
      <w:tr w:rsidR="00F70C00" w:rsidRPr="009D548C" w14:paraId="4C236D3F" w14:textId="77777777" w:rsidTr="00EC0569">
        <w:trPr>
          <w:cantSplit/>
        </w:trPr>
        <w:tc>
          <w:tcPr>
            <w:tcW w:w="2322" w:type="dxa"/>
            <w:vMerge/>
          </w:tcPr>
          <w:p w14:paraId="57AB1156" w14:textId="77777777" w:rsidR="00F70C00" w:rsidRPr="009D548C" w:rsidRDefault="00F70C00">
            <w:pPr>
              <w:tabs>
                <w:tab w:val="clear" w:pos="562"/>
                <w:tab w:val="left" w:pos="567"/>
              </w:tabs>
              <w:rPr>
                <w:szCs w:val="19"/>
              </w:rPr>
            </w:pPr>
          </w:p>
        </w:tc>
        <w:tc>
          <w:tcPr>
            <w:tcW w:w="2322" w:type="dxa"/>
            <w:tcBorders>
              <w:top w:val="single" w:sz="4" w:space="0" w:color="auto"/>
              <w:bottom w:val="single" w:sz="4" w:space="0" w:color="auto"/>
            </w:tcBorders>
          </w:tcPr>
          <w:p w14:paraId="58C4FCAA" w14:textId="77777777" w:rsidR="00F70C00" w:rsidRPr="009D548C" w:rsidRDefault="00F70C00">
            <w:pPr>
              <w:tabs>
                <w:tab w:val="clear" w:pos="562"/>
                <w:tab w:val="left" w:pos="567"/>
              </w:tabs>
              <w:rPr>
                <w:szCs w:val="19"/>
              </w:rPr>
            </w:pPr>
            <w:r w:rsidRPr="009D548C">
              <w:rPr>
                <w:szCs w:val="19"/>
              </w:rPr>
              <w:t>Clozapine, pimozide</w:t>
            </w:r>
          </w:p>
        </w:tc>
        <w:tc>
          <w:tcPr>
            <w:tcW w:w="4645" w:type="dxa"/>
            <w:tcBorders>
              <w:top w:val="single" w:sz="4" w:space="0" w:color="auto"/>
              <w:bottom w:val="single" w:sz="4" w:space="0" w:color="auto"/>
            </w:tcBorders>
          </w:tcPr>
          <w:p w14:paraId="181DD93B" w14:textId="77777777" w:rsidR="00F70C00" w:rsidRPr="009D548C" w:rsidRDefault="00F70C00">
            <w:pPr>
              <w:tabs>
                <w:tab w:val="clear" w:pos="562"/>
                <w:tab w:val="left" w:pos="567"/>
              </w:tabs>
              <w:rPr>
                <w:szCs w:val="19"/>
              </w:rPr>
            </w:pPr>
            <w:r w:rsidRPr="009D548C">
              <w:rPr>
                <w:szCs w:val="19"/>
              </w:rPr>
              <w:t>Increased plasma concentrations of clozapine and pimozide.  Thereby, increasing the risk of serious haematologic abnormalities, or other serious adverse effects from these agents.</w:t>
            </w:r>
          </w:p>
        </w:tc>
      </w:tr>
      <w:tr w:rsidR="00F70C00" w:rsidRPr="009D548C" w14:paraId="6A421A99" w14:textId="77777777" w:rsidTr="005B73E5">
        <w:trPr>
          <w:cantSplit/>
        </w:trPr>
        <w:tc>
          <w:tcPr>
            <w:tcW w:w="2322" w:type="dxa"/>
            <w:vMerge/>
            <w:tcBorders>
              <w:bottom w:val="single" w:sz="4" w:space="0" w:color="auto"/>
            </w:tcBorders>
          </w:tcPr>
          <w:p w14:paraId="0622E84D" w14:textId="77777777" w:rsidR="00F70C00" w:rsidRPr="009D548C" w:rsidRDefault="00F70C00">
            <w:pPr>
              <w:tabs>
                <w:tab w:val="clear" w:pos="562"/>
                <w:tab w:val="left" w:pos="567"/>
              </w:tabs>
              <w:rPr>
                <w:szCs w:val="19"/>
              </w:rPr>
            </w:pPr>
          </w:p>
        </w:tc>
        <w:tc>
          <w:tcPr>
            <w:tcW w:w="2322" w:type="dxa"/>
            <w:tcBorders>
              <w:top w:val="single" w:sz="4" w:space="0" w:color="auto"/>
              <w:bottom w:val="single" w:sz="4" w:space="0" w:color="auto"/>
            </w:tcBorders>
          </w:tcPr>
          <w:p w14:paraId="0436805B" w14:textId="77777777" w:rsidR="00F70C00" w:rsidRPr="009D548C" w:rsidRDefault="00F70C00">
            <w:pPr>
              <w:tabs>
                <w:tab w:val="clear" w:pos="562"/>
                <w:tab w:val="left" w:pos="567"/>
              </w:tabs>
              <w:rPr>
                <w:szCs w:val="19"/>
              </w:rPr>
            </w:pPr>
            <w:r w:rsidRPr="009D548C">
              <w:rPr>
                <w:szCs w:val="22"/>
              </w:rPr>
              <w:t>Quetiapine</w:t>
            </w:r>
          </w:p>
        </w:tc>
        <w:tc>
          <w:tcPr>
            <w:tcW w:w="4645" w:type="dxa"/>
            <w:tcBorders>
              <w:top w:val="single" w:sz="4" w:space="0" w:color="auto"/>
              <w:bottom w:val="single" w:sz="4" w:space="0" w:color="auto"/>
            </w:tcBorders>
          </w:tcPr>
          <w:p w14:paraId="39E6E73E" w14:textId="77777777" w:rsidR="00F70C00" w:rsidRPr="009D548C" w:rsidRDefault="00F70C00" w:rsidP="00C24C63">
            <w:pPr>
              <w:tabs>
                <w:tab w:val="clear" w:pos="562"/>
                <w:tab w:val="left" w:pos="567"/>
              </w:tabs>
              <w:rPr>
                <w:szCs w:val="19"/>
              </w:rPr>
            </w:pPr>
            <w:r w:rsidRPr="009D548C">
              <w:rPr>
                <w:szCs w:val="22"/>
              </w:rPr>
              <w:t xml:space="preserve">Increased plasma concentrations of quetiapine which may lead to coma.  The concomitant administration with quetiapine is contraindicated (see section </w:t>
            </w:r>
            <w:r>
              <w:rPr>
                <w:szCs w:val="22"/>
              </w:rPr>
              <w:t>4.</w:t>
            </w:r>
            <w:r w:rsidRPr="009D548C">
              <w:rPr>
                <w:szCs w:val="22"/>
              </w:rPr>
              <w:t>5).</w:t>
            </w:r>
          </w:p>
        </w:tc>
      </w:tr>
      <w:tr w:rsidR="00F70C00" w:rsidRPr="009D548C" w14:paraId="28CF7620" w14:textId="77777777">
        <w:trPr>
          <w:cantSplit/>
        </w:trPr>
        <w:tc>
          <w:tcPr>
            <w:tcW w:w="2322" w:type="dxa"/>
            <w:tcBorders>
              <w:top w:val="single" w:sz="4" w:space="0" w:color="auto"/>
              <w:bottom w:val="single" w:sz="4" w:space="0" w:color="auto"/>
            </w:tcBorders>
          </w:tcPr>
          <w:p w14:paraId="05036110" w14:textId="77777777" w:rsidR="00F70C00" w:rsidRPr="009D548C" w:rsidRDefault="00F70C00">
            <w:pPr>
              <w:tabs>
                <w:tab w:val="clear" w:pos="562"/>
                <w:tab w:val="left" w:pos="567"/>
              </w:tabs>
              <w:rPr>
                <w:szCs w:val="19"/>
              </w:rPr>
            </w:pPr>
            <w:r w:rsidRPr="009D548C">
              <w:rPr>
                <w:szCs w:val="19"/>
              </w:rPr>
              <w:t>Ergot Derivatives</w:t>
            </w:r>
          </w:p>
        </w:tc>
        <w:tc>
          <w:tcPr>
            <w:tcW w:w="2322" w:type="dxa"/>
            <w:tcBorders>
              <w:top w:val="single" w:sz="4" w:space="0" w:color="auto"/>
              <w:bottom w:val="single" w:sz="4" w:space="0" w:color="auto"/>
            </w:tcBorders>
          </w:tcPr>
          <w:p w14:paraId="6DAF517E" w14:textId="77777777" w:rsidR="00F70C00" w:rsidRPr="009D548C" w:rsidRDefault="00F70C00">
            <w:pPr>
              <w:tabs>
                <w:tab w:val="clear" w:pos="562"/>
                <w:tab w:val="left" w:pos="567"/>
              </w:tabs>
              <w:rPr>
                <w:szCs w:val="19"/>
              </w:rPr>
            </w:pPr>
            <w:r w:rsidRPr="009D548C">
              <w:rPr>
                <w:szCs w:val="19"/>
              </w:rPr>
              <w:t>Dihydroergotamine, ergonovine, ergotamine, methylergonovine</w:t>
            </w:r>
          </w:p>
        </w:tc>
        <w:tc>
          <w:tcPr>
            <w:tcW w:w="4645" w:type="dxa"/>
            <w:tcBorders>
              <w:top w:val="single" w:sz="4" w:space="0" w:color="auto"/>
              <w:bottom w:val="single" w:sz="4" w:space="0" w:color="auto"/>
            </w:tcBorders>
          </w:tcPr>
          <w:p w14:paraId="79D62ED4" w14:textId="77777777" w:rsidR="00F70C00" w:rsidRPr="009D548C" w:rsidRDefault="00F70C00">
            <w:pPr>
              <w:tabs>
                <w:tab w:val="clear" w:pos="562"/>
                <w:tab w:val="left" w:pos="567"/>
              </w:tabs>
              <w:rPr>
                <w:szCs w:val="19"/>
              </w:rPr>
            </w:pPr>
            <w:r w:rsidRPr="009D548C">
              <w:rPr>
                <w:szCs w:val="19"/>
              </w:rPr>
              <w:t>Increased plasma concentrations of ergot derivatives leading to acute ergot toxicity, including vasospasm and ischaemia.</w:t>
            </w:r>
          </w:p>
        </w:tc>
      </w:tr>
      <w:tr w:rsidR="00F70C00" w:rsidRPr="009D548C" w14:paraId="6FDE8A86" w14:textId="77777777" w:rsidTr="00C8417F">
        <w:trPr>
          <w:cantSplit/>
        </w:trPr>
        <w:tc>
          <w:tcPr>
            <w:tcW w:w="2322" w:type="dxa"/>
            <w:tcBorders>
              <w:top w:val="single" w:sz="4" w:space="0" w:color="auto"/>
              <w:bottom w:val="single" w:sz="4" w:space="0" w:color="auto"/>
            </w:tcBorders>
          </w:tcPr>
          <w:p w14:paraId="39F36DE3" w14:textId="77777777" w:rsidR="00F70C00" w:rsidRPr="009D548C" w:rsidRDefault="00F70C00">
            <w:pPr>
              <w:tabs>
                <w:tab w:val="clear" w:pos="562"/>
                <w:tab w:val="left" w:pos="567"/>
              </w:tabs>
              <w:rPr>
                <w:szCs w:val="19"/>
              </w:rPr>
            </w:pPr>
            <w:r w:rsidRPr="009D548C">
              <w:rPr>
                <w:szCs w:val="19"/>
              </w:rPr>
              <w:t>GI motility agent</w:t>
            </w:r>
          </w:p>
        </w:tc>
        <w:tc>
          <w:tcPr>
            <w:tcW w:w="2322" w:type="dxa"/>
            <w:tcBorders>
              <w:top w:val="single" w:sz="4" w:space="0" w:color="auto"/>
              <w:bottom w:val="single" w:sz="4" w:space="0" w:color="auto"/>
            </w:tcBorders>
          </w:tcPr>
          <w:p w14:paraId="4ACB6326" w14:textId="77777777" w:rsidR="00F70C00" w:rsidRPr="009D548C" w:rsidRDefault="00F70C00">
            <w:pPr>
              <w:tabs>
                <w:tab w:val="clear" w:pos="562"/>
                <w:tab w:val="left" w:pos="567"/>
              </w:tabs>
              <w:rPr>
                <w:szCs w:val="19"/>
              </w:rPr>
            </w:pPr>
            <w:r w:rsidRPr="009D548C">
              <w:rPr>
                <w:szCs w:val="19"/>
              </w:rPr>
              <w:t>Cisapride</w:t>
            </w:r>
          </w:p>
        </w:tc>
        <w:tc>
          <w:tcPr>
            <w:tcW w:w="4645" w:type="dxa"/>
            <w:tcBorders>
              <w:top w:val="single" w:sz="4" w:space="0" w:color="auto"/>
              <w:bottom w:val="single" w:sz="4" w:space="0" w:color="auto"/>
            </w:tcBorders>
          </w:tcPr>
          <w:p w14:paraId="77A77FCB" w14:textId="77777777" w:rsidR="00F70C00" w:rsidRPr="009D548C" w:rsidRDefault="00F70C00">
            <w:pPr>
              <w:tabs>
                <w:tab w:val="clear" w:pos="562"/>
                <w:tab w:val="left" w:pos="567"/>
              </w:tabs>
              <w:rPr>
                <w:szCs w:val="19"/>
              </w:rPr>
            </w:pPr>
            <w:r w:rsidRPr="009D548C">
              <w:rPr>
                <w:szCs w:val="19"/>
              </w:rPr>
              <w:t>Increased plasma concentrations of cisapride.  Thereby, increasing the risk of serious arrhythmias from this agent.</w:t>
            </w:r>
          </w:p>
        </w:tc>
      </w:tr>
      <w:tr w:rsidR="00F70C00" w:rsidRPr="009D548C" w14:paraId="58E94241" w14:textId="77777777" w:rsidTr="00C8417F">
        <w:trPr>
          <w:cantSplit/>
        </w:trPr>
        <w:tc>
          <w:tcPr>
            <w:tcW w:w="9289" w:type="dxa"/>
            <w:gridSpan w:val="3"/>
            <w:tcBorders>
              <w:top w:val="single" w:sz="4" w:space="0" w:color="auto"/>
            </w:tcBorders>
          </w:tcPr>
          <w:p w14:paraId="47753994" w14:textId="77777777" w:rsidR="00F70C00" w:rsidRPr="007F4338" w:rsidRDefault="00F70C00" w:rsidP="00C8417F">
            <w:pPr>
              <w:tabs>
                <w:tab w:val="clear" w:pos="562"/>
                <w:tab w:val="left" w:pos="567"/>
              </w:tabs>
              <w:rPr>
                <w:color w:val="000000"/>
                <w:szCs w:val="19"/>
              </w:rPr>
            </w:pPr>
            <w:r w:rsidRPr="007F4338">
              <w:rPr>
                <w:color w:val="000000"/>
                <w:szCs w:val="19"/>
              </w:rPr>
              <w:t>Lipid-modifying agents</w:t>
            </w:r>
          </w:p>
          <w:p w14:paraId="772EC931" w14:textId="77777777" w:rsidR="00F70C00" w:rsidRPr="009D548C" w:rsidRDefault="00F70C00">
            <w:pPr>
              <w:tabs>
                <w:tab w:val="clear" w:pos="562"/>
                <w:tab w:val="left" w:pos="567"/>
              </w:tabs>
              <w:rPr>
                <w:szCs w:val="19"/>
              </w:rPr>
            </w:pPr>
          </w:p>
        </w:tc>
      </w:tr>
      <w:tr w:rsidR="00F70C00" w:rsidRPr="009D548C" w14:paraId="1C082C12" w14:textId="77777777" w:rsidTr="00C8417F">
        <w:trPr>
          <w:cantSplit/>
        </w:trPr>
        <w:tc>
          <w:tcPr>
            <w:tcW w:w="2322" w:type="dxa"/>
          </w:tcPr>
          <w:p w14:paraId="079F8F5C" w14:textId="77777777" w:rsidR="00F70C00" w:rsidRPr="009D548C" w:rsidRDefault="00F70C00">
            <w:pPr>
              <w:tabs>
                <w:tab w:val="clear" w:pos="562"/>
                <w:tab w:val="left" w:pos="567"/>
              </w:tabs>
              <w:rPr>
                <w:szCs w:val="19"/>
              </w:rPr>
            </w:pPr>
            <w:r w:rsidRPr="009D548C">
              <w:rPr>
                <w:szCs w:val="19"/>
              </w:rPr>
              <w:t>HMG Co-A Reductase Inhibitor</w:t>
            </w:r>
            <w:r>
              <w:rPr>
                <w:szCs w:val="19"/>
              </w:rPr>
              <w:t>s</w:t>
            </w:r>
          </w:p>
        </w:tc>
        <w:tc>
          <w:tcPr>
            <w:tcW w:w="2322" w:type="dxa"/>
          </w:tcPr>
          <w:p w14:paraId="0F4B6470" w14:textId="77777777" w:rsidR="00F70C00" w:rsidRPr="009D548C" w:rsidRDefault="00F70C00">
            <w:pPr>
              <w:tabs>
                <w:tab w:val="clear" w:pos="562"/>
                <w:tab w:val="left" w:pos="567"/>
              </w:tabs>
              <w:rPr>
                <w:szCs w:val="19"/>
              </w:rPr>
            </w:pPr>
            <w:r w:rsidRPr="009D548C">
              <w:rPr>
                <w:szCs w:val="19"/>
              </w:rPr>
              <w:t>Lovastatin, simvastatin</w:t>
            </w:r>
          </w:p>
        </w:tc>
        <w:tc>
          <w:tcPr>
            <w:tcW w:w="4645" w:type="dxa"/>
          </w:tcPr>
          <w:p w14:paraId="5A58D003" w14:textId="77777777" w:rsidR="00F70C00" w:rsidRDefault="00F70C00">
            <w:pPr>
              <w:tabs>
                <w:tab w:val="clear" w:pos="562"/>
                <w:tab w:val="left" w:pos="567"/>
              </w:tabs>
              <w:rPr>
                <w:szCs w:val="19"/>
              </w:rPr>
            </w:pPr>
            <w:r w:rsidRPr="009D548C">
              <w:rPr>
                <w:szCs w:val="19"/>
              </w:rPr>
              <w:t>Increased plasma concentrations of lovastatin and simvastatin; thereby, increasing the risk of myopathy including rhabdomyolysis (see section 4.5).</w:t>
            </w:r>
          </w:p>
          <w:p w14:paraId="1C30ED31" w14:textId="77777777" w:rsidR="00F70C00" w:rsidRPr="009D548C" w:rsidRDefault="00F70C00">
            <w:pPr>
              <w:tabs>
                <w:tab w:val="clear" w:pos="562"/>
                <w:tab w:val="left" w:pos="567"/>
              </w:tabs>
              <w:rPr>
                <w:szCs w:val="19"/>
              </w:rPr>
            </w:pPr>
          </w:p>
        </w:tc>
      </w:tr>
      <w:tr w:rsidR="00F70C00" w:rsidRPr="009D548C" w14:paraId="4F4A078A" w14:textId="77777777" w:rsidTr="00C8417F">
        <w:trPr>
          <w:cantSplit/>
        </w:trPr>
        <w:tc>
          <w:tcPr>
            <w:tcW w:w="2322" w:type="dxa"/>
            <w:tcBorders>
              <w:bottom w:val="single" w:sz="4" w:space="0" w:color="auto"/>
            </w:tcBorders>
          </w:tcPr>
          <w:p w14:paraId="008F7C05" w14:textId="77777777" w:rsidR="00F70C00" w:rsidRPr="009D548C" w:rsidRDefault="00F70C00">
            <w:pPr>
              <w:tabs>
                <w:tab w:val="clear" w:pos="562"/>
                <w:tab w:val="left" w:pos="567"/>
              </w:tabs>
              <w:rPr>
                <w:szCs w:val="19"/>
              </w:rPr>
            </w:pPr>
            <w:r>
              <w:rPr>
                <w:szCs w:val="19"/>
              </w:rPr>
              <w:t>Microsomal triglyceride transfer protein (MTTP) inhibitor</w:t>
            </w:r>
          </w:p>
        </w:tc>
        <w:tc>
          <w:tcPr>
            <w:tcW w:w="2322" w:type="dxa"/>
            <w:tcBorders>
              <w:bottom w:val="single" w:sz="4" w:space="0" w:color="auto"/>
            </w:tcBorders>
          </w:tcPr>
          <w:p w14:paraId="1B957840" w14:textId="77777777" w:rsidR="00F70C00" w:rsidRPr="009D548C" w:rsidRDefault="00F70C00">
            <w:pPr>
              <w:tabs>
                <w:tab w:val="clear" w:pos="562"/>
                <w:tab w:val="left" w:pos="567"/>
              </w:tabs>
              <w:rPr>
                <w:szCs w:val="19"/>
              </w:rPr>
            </w:pPr>
            <w:r>
              <w:rPr>
                <w:szCs w:val="19"/>
              </w:rPr>
              <w:t>Lomitapide</w:t>
            </w:r>
          </w:p>
        </w:tc>
        <w:tc>
          <w:tcPr>
            <w:tcW w:w="4645" w:type="dxa"/>
            <w:tcBorders>
              <w:bottom w:val="single" w:sz="4" w:space="0" w:color="auto"/>
            </w:tcBorders>
          </w:tcPr>
          <w:p w14:paraId="5032FE13" w14:textId="77777777" w:rsidR="00F70C00" w:rsidRPr="009D548C" w:rsidRDefault="00F70C00" w:rsidP="002240E1">
            <w:pPr>
              <w:tabs>
                <w:tab w:val="clear" w:pos="562"/>
                <w:tab w:val="left" w:pos="567"/>
              </w:tabs>
              <w:rPr>
                <w:szCs w:val="19"/>
              </w:rPr>
            </w:pPr>
            <w:r>
              <w:rPr>
                <w:szCs w:val="19"/>
              </w:rPr>
              <w:t>Increased plasma concentrations of lomitapide (see section 4.5).</w:t>
            </w:r>
          </w:p>
        </w:tc>
      </w:tr>
      <w:tr w:rsidR="00F70C00" w:rsidRPr="009D548C" w14:paraId="4449234B" w14:textId="77777777" w:rsidTr="005B73E5">
        <w:trPr>
          <w:cantSplit/>
        </w:trPr>
        <w:tc>
          <w:tcPr>
            <w:tcW w:w="2322" w:type="dxa"/>
            <w:vMerge w:val="restart"/>
            <w:tcBorders>
              <w:top w:val="single" w:sz="4" w:space="0" w:color="auto"/>
            </w:tcBorders>
          </w:tcPr>
          <w:p w14:paraId="66101930" w14:textId="77777777" w:rsidR="00F70C00" w:rsidRPr="009D548C" w:rsidRDefault="00F70C00" w:rsidP="005B73E5">
            <w:pPr>
              <w:tabs>
                <w:tab w:val="clear" w:pos="562"/>
                <w:tab w:val="left" w:pos="567"/>
              </w:tabs>
              <w:rPr>
                <w:szCs w:val="19"/>
              </w:rPr>
            </w:pPr>
            <w:r w:rsidRPr="009D548C">
              <w:rPr>
                <w:szCs w:val="19"/>
              </w:rPr>
              <w:t>PDE5 inhibitor</w:t>
            </w:r>
          </w:p>
        </w:tc>
        <w:tc>
          <w:tcPr>
            <w:tcW w:w="2322" w:type="dxa"/>
            <w:tcBorders>
              <w:top w:val="single" w:sz="4" w:space="0" w:color="auto"/>
              <w:bottom w:val="single" w:sz="4" w:space="0" w:color="auto"/>
            </w:tcBorders>
          </w:tcPr>
          <w:p w14:paraId="12A34166" w14:textId="77777777" w:rsidR="00F70C00" w:rsidRPr="009D548C" w:rsidRDefault="00F70C00">
            <w:pPr>
              <w:tabs>
                <w:tab w:val="clear" w:pos="562"/>
                <w:tab w:val="left" w:pos="567"/>
              </w:tabs>
              <w:rPr>
                <w:szCs w:val="19"/>
              </w:rPr>
            </w:pPr>
            <w:r w:rsidRPr="009D548C">
              <w:rPr>
                <w:szCs w:val="22"/>
              </w:rPr>
              <w:t>Avanafil</w:t>
            </w:r>
          </w:p>
        </w:tc>
        <w:tc>
          <w:tcPr>
            <w:tcW w:w="4645" w:type="dxa"/>
            <w:tcBorders>
              <w:top w:val="single" w:sz="4" w:space="0" w:color="auto"/>
              <w:bottom w:val="single" w:sz="4" w:space="0" w:color="auto"/>
            </w:tcBorders>
          </w:tcPr>
          <w:p w14:paraId="1C109C4E" w14:textId="77777777" w:rsidR="00F70C00" w:rsidRPr="009D548C" w:rsidRDefault="00F70C00">
            <w:pPr>
              <w:tabs>
                <w:tab w:val="clear" w:pos="562"/>
                <w:tab w:val="left" w:pos="567"/>
              </w:tabs>
              <w:rPr>
                <w:szCs w:val="19"/>
              </w:rPr>
            </w:pPr>
            <w:r w:rsidRPr="009D548C">
              <w:rPr>
                <w:szCs w:val="22"/>
              </w:rPr>
              <w:t>Increased plasma concentrations of avanafil (see section 4.4. and 4.5).</w:t>
            </w:r>
          </w:p>
        </w:tc>
      </w:tr>
      <w:tr w:rsidR="00F70C00" w:rsidRPr="009D548C" w14:paraId="62B1A373" w14:textId="77777777" w:rsidTr="005B73E5">
        <w:trPr>
          <w:cantSplit/>
        </w:trPr>
        <w:tc>
          <w:tcPr>
            <w:tcW w:w="2322" w:type="dxa"/>
            <w:vMerge/>
          </w:tcPr>
          <w:p w14:paraId="44DBCE9C" w14:textId="77777777" w:rsidR="00F70C00" w:rsidRPr="009D548C" w:rsidRDefault="00F70C00">
            <w:pPr>
              <w:tabs>
                <w:tab w:val="clear" w:pos="562"/>
                <w:tab w:val="left" w:pos="567"/>
              </w:tabs>
              <w:rPr>
                <w:szCs w:val="19"/>
              </w:rPr>
            </w:pPr>
          </w:p>
        </w:tc>
        <w:tc>
          <w:tcPr>
            <w:tcW w:w="2322" w:type="dxa"/>
            <w:tcBorders>
              <w:top w:val="single" w:sz="4" w:space="0" w:color="auto"/>
              <w:bottom w:val="single" w:sz="4" w:space="0" w:color="auto"/>
            </w:tcBorders>
          </w:tcPr>
          <w:p w14:paraId="3F9212C2" w14:textId="77777777" w:rsidR="00F70C00" w:rsidRPr="009D548C" w:rsidRDefault="00F70C00">
            <w:pPr>
              <w:tabs>
                <w:tab w:val="clear" w:pos="562"/>
                <w:tab w:val="left" w:pos="567"/>
              </w:tabs>
              <w:rPr>
                <w:szCs w:val="19"/>
              </w:rPr>
            </w:pPr>
            <w:r w:rsidRPr="009D548C">
              <w:rPr>
                <w:szCs w:val="19"/>
              </w:rPr>
              <w:t xml:space="preserve">Sildenafil </w:t>
            </w:r>
          </w:p>
        </w:tc>
        <w:tc>
          <w:tcPr>
            <w:tcW w:w="4645" w:type="dxa"/>
            <w:tcBorders>
              <w:top w:val="single" w:sz="4" w:space="0" w:color="auto"/>
              <w:bottom w:val="single" w:sz="4" w:space="0" w:color="auto"/>
            </w:tcBorders>
          </w:tcPr>
          <w:p w14:paraId="61E67F61" w14:textId="77777777" w:rsidR="00F70C00" w:rsidRPr="009D548C" w:rsidRDefault="00F70C00">
            <w:pPr>
              <w:tabs>
                <w:tab w:val="clear" w:pos="562"/>
                <w:tab w:val="left" w:pos="567"/>
              </w:tabs>
              <w:rPr>
                <w:szCs w:val="19"/>
              </w:rPr>
            </w:pPr>
            <w:r w:rsidRPr="009D548C">
              <w:rPr>
                <w:szCs w:val="19"/>
              </w:rPr>
              <w:t>Contraindicated when used for the treatment of pulmonary arterial hypertension (PAH) only.  Increased plasma concentrations of sildenafil.  Thereby, increasing the potential for sildenafil-associated adverse events (which include hypotension and syncope).  See section 4.4 and section 4.5 for co</w:t>
            </w:r>
            <w:r>
              <w:rPr>
                <w:szCs w:val="19"/>
              </w:rPr>
              <w:noBreakHyphen/>
            </w:r>
            <w:r w:rsidRPr="009D548C">
              <w:rPr>
                <w:szCs w:val="19"/>
              </w:rPr>
              <w:t>administration of sildenafil in patients with erectile dysfunction.</w:t>
            </w:r>
          </w:p>
        </w:tc>
      </w:tr>
      <w:tr w:rsidR="00F70C00" w:rsidRPr="009D548C" w14:paraId="72FE99AB" w14:textId="77777777" w:rsidTr="005B73E5">
        <w:trPr>
          <w:cantSplit/>
        </w:trPr>
        <w:tc>
          <w:tcPr>
            <w:tcW w:w="2322" w:type="dxa"/>
            <w:vMerge/>
            <w:tcBorders>
              <w:bottom w:val="single" w:sz="4" w:space="0" w:color="auto"/>
            </w:tcBorders>
          </w:tcPr>
          <w:p w14:paraId="53D84C3E" w14:textId="77777777" w:rsidR="00F70C00" w:rsidRPr="009D548C" w:rsidRDefault="00F70C00">
            <w:pPr>
              <w:tabs>
                <w:tab w:val="clear" w:pos="562"/>
                <w:tab w:val="left" w:pos="567"/>
              </w:tabs>
              <w:rPr>
                <w:szCs w:val="19"/>
              </w:rPr>
            </w:pPr>
          </w:p>
        </w:tc>
        <w:tc>
          <w:tcPr>
            <w:tcW w:w="2322" w:type="dxa"/>
            <w:tcBorders>
              <w:top w:val="single" w:sz="4" w:space="0" w:color="auto"/>
              <w:bottom w:val="single" w:sz="4" w:space="0" w:color="auto"/>
            </w:tcBorders>
          </w:tcPr>
          <w:p w14:paraId="2BF1BBB8" w14:textId="77777777" w:rsidR="00F70C00" w:rsidRPr="009D548C" w:rsidRDefault="00F70C00">
            <w:pPr>
              <w:tabs>
                <w:tab w:val="clear" w:pos="562"/>
                <w:tab w:val="left" w:pos="567"/>
              </w:tabs>
              <w:rPr>
                <w:szCs w:val="19"/>
              </w:rPr>
            </w:pPr>
            <w:r w:rsidRPr="009D548C">
              <w:rPr>
                <w:szCs w:val="19"/>
                <w:lang w:val="pt-BR"/>
              </w:rPr>
              <w:t>Vardenafil</w:t>
            </w:r>
          </w:p>
        </w:tc>
        <w:tc>
          <w:tcPr>
            <w:tcW w:w="4645" w:type="dxa"/>
            <w:tcBorders>
              <w:top w:val="single" w:sz="4" w:space="0" w:color="auto"/>
              <w:bottom w:val="single" w:sz="4" w:space="0" w:color="auto"/>
            </w:tcBorders>
          </w:tcPr>
          <w:p w14:paraId="73BB4979" w14:textId="77777777" w:rsidR="00F70C00" w:rsidRPr="009D548C" w:rsidRDefault="00F70C00">
            <w:pPr>
              <w:tabs>
                <w:tab w:val="clear" w:pos="562"/>
                <w:tab w:val="left" w:pos="567"/>
              </w:tabs>
              <w:rPr>
                <w:szCs w:val="19"/>
              </w:rPr>
            </w:pPr>
            <w:r w:rsidRPr="009D548C">
              <w:rPr>
                <w:szCs w:val="22"/>
              </w:rPr>
              <w:t>Increased plasma concentrations of vardenafil (see section 4.4. and 4.5).</w:t>
            </w:r>
          </w:p>
        </w:tc>
      </w:tr>
      <w:tr w:rsidR="00F70C00" w:rsidRPr="009D548C" w14:paraId="119791D9" w14:textId="77777777">
        <w:trPr>
          <w:cantSplit/>
        </w:trPr>
        <w:tc>
          <w:tcPr>
            <w:tcW w:w="2322" w:type="dxa"/>
            <w:tcBorders>
              <w:top w:val="single" w:sz="4" w:space="0" w:color="auto"/>
              <w:bottom w:val="single" w:sz="4" w:space="0" w:color="auto"/>
            </w:tcBorders>
          </w:tcPr>
          <w:p w14:paraId="2C5A38EC" w14:textId="77777777" w:rsidR="00F70C00" w:rsidRPr="009D548C" w:rsidRDefault="00F70C00">
            <w:pPr>
              <w:tabs>
                <w:tab w:val="clear" w:pos="562"/>
                <w:tab w:val="left" w:pos="567"/>
              </w:tabs>
              <w:rPr>
                <w:szCs w:val="19"/>
              </w:rPr>
            </w:pPr>
            <w:r w:rsidRPr="009D548C">
              <w:rPr>
                <w:szCs w:val="19"/>
              </w:rPr>
              <w:t>Sedatives/hypnotics</w:t>
            </w:r>
          </w:p>
        </w:tc>
        <w:tc>
          <w:tcPr>
            <w:tcW w:w="2322" w:type="dxa"/>
            <w:tcBorders>
              <w:top w:val="single" w:sz="4" w:space="0" w:color="auto"/>
              <w:bottom w:val="single" w:sz="4" w:space="0" w:color="auto"/>
            </w:tcBorders>
          </w:tcPr>
          <w:p w14:paraId="1C467CB2" w14:textId="77777777" w:rsidR="00F70C00" w:rsidRPr="009D548C" w:rsidRDefault="00F70C00">
            <w:pPr>
              <w:tabs>
                <w:tab w:val="clear" w:pos="562"/>
                <w:tab w:val="left" w:pos="567"/>
              </w:tabs>
              <w:rPr>
                <w:szCs w:val="19"/>
                <w:lang w:val="pt-BR"/>
              </w:rPr>
            </w:pPr>
            <w:r w:rsidRPr="009D548C">
              <w:rPr>
                <w:szCs w:val="19"/>
                <w:lang w:val="pt-BR"/>
              </w:rPr>
              <w:t xml:space="preserve">Clorazepate, diazepam, estazolam, flurazepam, oral midazolam </w:t>
            </w:r>
            <w:r w:rsidRPr="009D548C">
              <w:rPr>
                <w:lang w:val="pt-BR"/>
              </w:rPr>
              <w:t>and triazolam</w:t>
            </w:r>
          </w:p>
        </w:tc>
        <w:tc>
          <w:tcPr>
            <w:tcW w:w="4645" w:type="dxa"/>
            <w:tcBorders>
              <w:top w:val="single" w:sz="4" w:space="0" w:color="auto"/>
              <w:bottom w:val="single" w:sz="4" w:space="0" w:color="auto"/>
            </w:tcBorders>
          </w:tcPr>
          <w:p w14:paraId="572A6CAA" w14:textId="77777777" w:rsidR="00F70C00" w:rsidRPr="009D548C" w:rsidRDefault="00F70C00">
            <w:pPr>
              <w:tabs>
                <w:tab w:val="clear" w:pos="562"/>
                <w:tab w:val="left" w:pos="567"/>
              </w:tabs>
              <w:rPr>
                <w:szCs w:val="19"/>
              </w:rPr>
            </w:pPr>
            <w:r w:rsidRPr="009D548C">
              <w:rPr>
                <w:szCs w:val="19"/>
              </w:rPr>
              <w:t xml:space="preserve">Increased plasma concentrations of clorazepate, diazepam, estazolam, flurazepam, oral midazolam </w:t>
            </w:r>
            <w:r w:rsidRPr="009D548C">
              <w:t>and triazolam</w:t>
            </w:r>
            <w:r w:rsidRPr="009D548C">
              <w:rPr>
                <w:szCs w:val="19"/>
              </w:rPr>
              <w:t>.  Thereby, increasing the risk of extreme sedation and respiratory depression from these agents.  (For caution on parenterally administered midazolam, see section 4.5.).</w:t>
            </w:r>
          </w:p>
        </w:tc>
      </w:tr>
      <w:tr w:rsidR="00F70C00" w:rsidRPr="009D548C" w14:paraId="173FA9BA" w14:textId="77777777">
        <w:trPr>
          <w:cantSplit/>
        </w:trPr>
        <w:tc>
          <w:tcPr>
            <w:tcW w:w="9289" w:type="dxa"/>
            <w:gridSpan w:val="3"/>
            <w:tcBorders>
              <w:top w:val="single" w:sz="4" w:space="0" w:color="auto"/>
              <w:bottom w:val="single" w:sz="4" w:space="0" w:color="auto"/>
            </w:tcBorders>
          </w:tcPr>
          <w:p w14:paraId="7EC2EE5F" w14:textId="77777777" w:rsidR="00F70C00" w:rsidRPr="009D548C" w:rsidRDefault="00F70C00">
            <w:pPr>
              <w:tabs>
                <w:tab w:val="clear" w:pos="562"/>
                <w:tab w:val="left" w:pos="567"/>
              </w:tabs>
              <w:spacing w:before="120" w:after="120"/>
              <w:rPr>
                <w:b/>
                <w:bCs/>
                <w:szCs w:val="19"/>
              </w:rPr>
            </w:pPr>
            <w:r w:rsidRPr="009D548C">
              <w:rPr>
                <w:b/>
                <w:bCs/>
                <w:szCs w:val="19"/>
              </w:rPr>
              <w:t>Ritonavir medicinal product level decreased</w:t>
            </w:r>
          </w:p>
        </w:tc>
      </w:tr>
      <w:tr w:rsidR="00F70C00" w:rsidRPr="009D548C" w14:paraId="7E844168" w14:textId="77777777">
        <w:trPr>
          <w:cantSplit/>
        </w:trPr>
        <w:tc>
          <w:tcPr>
            <w:tcW w:w="2322" w:type="dxa"/>
            <w:tcBorders>
              <w:top w:val="single" w:sz="4" w:space="0" w:color="auto"/>
              <w:bottom w:val="single" w:sz="4" w:space="0" w:color="auto"/>
            </w:tcBorders>
          </w:tcPr>
          <w:p w14:paraId="005EF7C0" w14:textId="77777777" w:rsidR="00F70C00" w:rsidRPr="009D548C" w:rsidRDefault="00F70C00">
            <w:pPr>
              <w:tabs>
                <w:tab w:val="clear" w:pos="562"/>
                <w:tab w:val="left" w:pos="567"/>
              </w:tabs>
              <w:rPr>
                <w:szCs w:val="19"/>
              </w:rPr>
            </w:pPr>
            <w:r w:rsidRPr="009D548C">
              <w:rPr>
                <w:szCs w:val="19"/>
              </w:rPr>
              <w:t>Herbal Preparation</w:t>
            </w:r>
          </w:p>
        </w:tc>
        <w:tc>
          <w:tcPr>
            <w:tcW w:w="2322" w:type="dxa"/>
            <w:tcBorders>
              <w:top w:val="single" w:sz="4" w:space="0" w:color="auto"/>
              <w:bottom w:val="single" w:sz="4" w:space="0" w:color="auto"/>
            </w:tcBorders>
          </w:tcPr>
          <w:p w14:paraId="5653368C" w14:textId="77777777" w:rsidR="00F70C00" w:rsidRPr="009D548C" w:rsidRDefault="00F70C00">
            <w:pPr>
              <w:tabs>
                <w:tab w:val="clear" w:pos="562"/>
                <w:tab w:val="left" w:pos="567"/>
              </w:tabs>
              <w:rPr>
                <w:szCs w:val="19"/>
              </w:rPr>
            </w:pPr>
            <w:r w:rsidRPr="009D548C">
              <w:rPr>
                <w:szCs w:val="19"/>
              </w:rPr>
              <w:t>St. John’s Wort</w:t>
            </w:r>
          </w:p>
        </w:tc>
        <w:tc>
          <w:tcPr>
            <w:tcW w:w="4645" w:type="dxa"/>
            <w:tcBorders>
              <w:top w:val="single" w:sz="4" w:space="0" w:color="auto"/>
              <w:bottom w:val="single" w:sz="4" w:space="0" w:color="auto"/>
            </w:tcBorders>
          </w:tcPr>
          <w:p w14:paraId="516082BC" w14:textId="77777777" w:rsidR="00F70C00" w:rsidRPr="009D548C" w:rsidRDefault="00F70C00">
            <w:pPr>
              <w:tabs>
                <w:tab w:val="clear" w:pos="562"/>
                <w:tab w:val="left" w:pos="567"/>
              </w:tabs>
              <w:rPr>
                <w:szCs w:val="19"/>
              </w:rPr>
            </w:pPr>
            <w:r w:rsidRPr="009D548C">
              <w:t>Herbal preparations containing St John’s wort (</w:t>
            </w:r>
            <w:r w:rsidRPr="009D548C">
              <w:rPr>
                <w:i/>
              </w:rPr>
              <w:t>Hypericum perforatum)</w:t>
            </w:r>
            <w:r w:rsidRPr="009D548C">
              <w:t xml:space="preserve"> due to the risk of decreased plasma concentrations and reduced clinical effects of ritonavir </w:t>
            </w:r>
            <w:r w:rsidRPr="009D548C">
              <w:rPr>
                <w:szCs w:val="19"/>
              </w:rPr>
              <w:t>(see section 4.5).</w:t>
            </w:r>
          </w:p>
        </w:tc>
      </w:tr>
    </w:tbl>
    <w:p w14:paraId="32CE2E30" w14:textId="77777777" w:rsidR="00447F97" w:rsidRDefault="00447F97" w:rsidP="00447F97">
      <w:pPr>
        <w:pStyle w:val="EMEAHeading2SPC"/>
        <w:spacing w:beforeLines="0" w:before="0" w:afterLines="0" w:after="0"/>
        <w:rPr>
          <w:lang w:val="en-GB"/>
        </w:rPr>
      </w:pPr>
    </w:p>
    <w:p w14:paraId="2ACEC792" w14:textId="77777777" w:rsidR="00DB11C6" w:rsidRDefault="00DB11C6" w:rsidP="00983042">
      <w:pPr>
        <w:pStyle w:val="EMEAHeading2SPC"/>
        <w:keepNext/>
        <w:spacing w:beforeLines="0" w:before="0" w:afterLines="0" w:after="0"/>
        <w:rPr>
          <w:lang w:val="en-GB"/>
        </w:rPr>
      </w:pPr>
      <w:r w:rsidRPr="009D548C">
        <w:rPr>
          <w:lang w:val="en-GB"/>
        </w:rPr>
        <w:lastRenderedPageBreak/>
        <w:t>4.4</w:t>
      </w:r>
      <w:r w:rsidRPr="009D548C">
        <w:rPr>
          <w:lang w:val="en-GB"/>
        </w:rPr>
        <w:tab/>
        <w:t>Special warnings and precautions for use</w:t>
      </w:r>
    </w:p>
    <w:p w14:paraId="59CB079A" w14:textId="77777777" w:rsidR="00447F97" w:rsidRPr="00447F97" w:rsidRDefault="00447F97" w:rsidP="00983042">
      <w:pPr>
        <w:pStyle w:val="EMEANormal"/>
        <w:keepNext/>
        <w:rPr>
          <w:lang w:val="en-GB"/>
        </w:rPr>
      </w:pPr>
    </w:p>
    <w:p w14:paraId="5CEF776F" w14:textId="77777777" w:rsidR="00DB11C6" w:rsidRPr="009D548C" w:rsidRDefault="00DB11C6" w:rsidP="00983042">
      <w:pPr>
        <w:keepNext/>
        <w:rPr>
          <w:szCs w:val="20"/>
        </w:rPr>
      </w:pPr>
      <w:r w:rsidRPr="009D548C">
        <w:rPr>
          <w:szCs w:val="20"/>
        </w:rPr>
        <w:t xml:space="preserve">Ritonavir is not a cure for HIV-1 infection or AIDS.  Patients receiving Ritonavir or any other antiretroviral therapy may continue to develop opportunistic infections and other complications of HIV-1 infection. </w:t>
      </w:r>
    </w:p>
    <w:p w14:paraId="69C5CB04" w14:textId="77777777" w:rsidR="00DB11C6" w:rsidRPr="009D548C" w:rsidRDefault="00DB11C6">
      <w:pPr>
        <w:rPr>
          <w:szCs w:val="20"/>
        </w:rPr>
      </w:pPr>
    </w:p>
    <w:p w14:paraId="640A55A8" w14:textId="77777777" w:rsidR="00EB3E34" w:rsidRPr="009D548C" w:rsidRDefault="00EB3E34" w:rsidP="00EB3E34">
      <w:pPr>
        <w:tabs>
          <w:tab w:val="clear" w:pos="562"/>
          <w:tab w:val="left" w:pos="567"/>
        </w:tabs>
        <w:rPr>
          <w:szCs w:val="22"/>
        </w:rPr>
      </w:pPr>
      <w:r w:rsidRPr="009D548C">
        <w:rPr>
          <w:szCs w:val="22"/>
        </w:rPr>
        <w:t>While effective viral suppression with antiretroviral therapy has been proven to substantially reduce the risk of sexual transmission, a residual risk cannot be excluded.  Precautions to prevent transmission should be taken in accordance with national guidelines.</w:t>
      </w:r>
    </w:p>
    <w:p w14:paraId="7B84FBDF" w14:textId="77777777" w:rsidR="00DB11C6" w:rsidRPr="009D548C" w:rsidRDefault="00DB11C6">
      <w:pPr>
        <w:pStyle w:val="Header"/>
        <w:tabs>
          <w:tab w:val="clear" w:pos="562"/>
          <w:tab w:val="clear" w:pos="4153"/>
          <w:tab w:val="clear" w:pos="8306"/>
          <w:tab w:val="left" w:pos="567"/>
        </w:tabs>
        <w:rPr>
          <w:szCs w:val="19"/>
        </w:rPr>
      </w:pPr>
    </w:p>
    <w:p w14:paraId="37BFA528" w14:textId="77777777" w:rsidR="00DB11C6" w:rsidRPr="009D548C" w:rsidRDefault="00DB11C6">
      <w:pPr>
        <w:pStyle w:val="EMEANormal1"/>
        <w:rPr>
          <w:lang w:val="en-GB"/>
        </w:rPr>
      </w:pPr>
      <w:r w:rsidRPr="009D548C">
        <w:rPr>
          <w:lang w:val="en-GB"/>
        </w:rPr>
        <w:t>When ritonavir is used as a pharmacokinetic enhancer with other PIs, full details on the warnings and precautions relevant to that particular PI should be considered, therefore the Summary of Product Characteristics for the particular PI must be consulted.</w:t>
      </w:r>
    </w:p>
    <w:p w14:paraId="4E2FAED8" w14:textId="77777777" w:rsidR="00DB11C6" w:rsidRPr="009D548C" w:rsidRDefault="00DB11C6">
      <w:pPr>
        <w:pStyle w:val="EMEANormal1"/>
        <w:rPr>
          <w:szCs w:val="19"/>
          <w:lang w:val="en-GB"/>
        </w:rPr>
      </w:pPr>
    </w:p>
    <w:p w14:paraId="165380F8" w14:textId="77777777" w:rsidR="00DB11C6" w:rsidRPr="009D548C" w:rsidRDefault="00DB11C6" w:rsidP="008F2166">
      <w:pPr>
        <w:pStyle w:val="Header"/>
        <w:keepNext/>
        <w:keepLines/>
        <w:tabs>
          <w:tab w:val="clear" w:pos="562"/>
          <w:tab w:val="clear" w:pos="4153"/>
          <w:tab w:val="clear" w:pos="8306"/>
          <w:tab w:val="left" w:pos="567"/>
        </w:tabs>
        <w:rPr>
          <w:i/>
        </w:rPr>
      </w:pPr>
      <w:r w:rsidRPr="009D548C">
        <w:rPr>
          <w:i/>
        </w:rPr>
        <w:t xml:space="preserve">Ritonavir dosed as an antiretroviral agent or as a pharmacokinetic enhancer  </w:t>
      </w:r>
    </w:p>
    <w:p w14:paraId="1C875E2C" w14:textId="77777777" w:rsidR="00DB11C6" w:rsidRPr="009D548C" w:rsidRDefault="00DB11C6" w:rsidP="008F2166">
      <w:pPr>
        <w:pStyle w:val="Header"/>
        <w:keepNext/>
        <w:keepLines/>
        <w:tabs>
          <w:tab w:val="clear" w:pos="562"/>
          <w:tab w:val="clear" w:pos="4153"/>
          <w:tab w:val="clear" w:pos="8306"/>
          <w:tab w:val="left" w:pos="567"/>
        </w:tabs>
        <w:rPr>
          <w:szCs w:val="19"/>
        </w:rPr>
      </w:pPr>
    </w:p>
    <w:p w14:paraId="10347AAE" w14:textId="77777777" w:rsidR="00B71462" w:rsidRDefault="00DB11C6" w:rsidP="008F2166">
      <w:pPr>
        <w:keepNext/>
        <w:keepLines/>
        <w:tabs>
          <w:tab w:val="clear" w:pos="562"/>
          <w:tab w:val="left" w:pos="567"/>
        </w:tabs>
      </w:pPr>
      <w:r w:rsidRPr="00EA2141">
        <w:rPr>
          <w:iCs/>
          <w:u w:val="single"/>
        </w:rPr>
        <w:t>Patients with chronic diarrhoea or malabsorption</w:t>
      </w:r>
    </w:p>
    <w:p w14:paraId="48531DA2" w14:textId="77777777" w:rsidR="00DB11C6" w:rsidRPr="009D548C" w:rsidRDefault="00DB11C6" w:rsidP="008F2166">
      <w:pPr>
        <w:keepNext/>
        <w:keepLines/>
        <w:tabs>
          <w:tab w:val="clear" w:pos="562"/>
          <w:tab w:val="left" w:pos="567"/>
        </w:tabs>
      </w:pPr>
      <w:r w:rsidRPr="009D548C">
        <w:t>Extra monitoring is recommended when diarrhoea occurs.  The relatively high frequency of diarrhoea during treatment with ritonavir may compromise the absorption and efficacy (due to decreased compliance) of ritonavir or other concurrent medicinal products.  Serious persistent vomiting and/or diarrhoea associated with ritonavir use might also compromise renal function.  It is advisable to monitor renal function in patients with renal function impairment.</w:t>
      </w:r>
    </w:p>
    <w:p w14:paraId="37A4A113" w14:textId="77777777" w:rsidR="00DB11C6" w:rsidRPr="009D548C" w:rsidRDefault="00DB11C6">
      <w:pPr>
        <w:tabs>
          <w:tab w:val="clear" w:pos="562"/>
          <w:tab w:val="left" w:pos="567"/>
        </w:tabs>
        <w:rPr>
          <w:szCs w:val="19"/>
        </w:rPr>
      </w:pPr>
    </w:p>
    <w:p w14:paraId="41C42BD8" w14:textId="77777777" w:rsidR="00B71462" w:rsidRDefault="00DB11C6">
      <w:pPr>
        <w:tabs>
          <w:tab w:val="clear" w:pos="562"/>
          <w:tab w:val="left" w:pos="567"/>
        </w:tabs>
        <w:rPr>
          <w:szCs w:val="19"/>
        </w:rPr>
      </w:pPr>
      <w:r w:rsidRPr="00EA2141">
        <w:rPr>
          <w:iCs/>
          <w:szCs w:val="19"/>
          <w:u w:val="single"/>
        </w:rPr>
        <w:t>Haemophilia</w:t>
      </w:r>
    </w:p>
    <w:p w14:paraId="1DD2E46C" w14:textId="77777777" w:rsidR="00DB11C6" w:rsidRPr="009D548C" w:rsidRDefault="00B71462">
      <w:pPr>
        <w:tabs>
          <w:tab w:val="clear" w:pos="562"/>
          <w:tab w:val="left" w:pos="567"/>
        </w:tabs>
        <w:rPr>
          <w:szCs w:val="19"/>
        </w:rPr>
      </w:pPr>
      <w:r>
        <w:rPr>
          <w:szCs w:val="19"/>
        </w:rPr>
        <w:t>T</w:t>
      </w:r>
      <w:r w:rsidR="00DB11C6" w:rsidRPr="009D548C">
        <w:rPr>
          <w:szCs w:val="19"/>
        </w:rPr>
        <w:t>here have been reports of increased bleeding, including spontaneous skin haematomas and haemarthroses, in haemophiliac patients type A and B treated with protease inhibitors.  In some patients additional factor VIII was given.  In more than a half of the reported cases, treatment with protease inhibitors was continued or reintroduced if treatment had been discontinued.  A causal relationship has been evoked, although the mechanism of action has not been elucidated.  Haemophiliac patients should therefore be made aware of the possibility of increased bleeding.</w:t>
      </w:r>
    </w:p>
    <w:p w14:paraId="3E91CCBD" w14:textId="77777777" w:rsidR="00DB11C6" w:rsidRPr="009D548C" w:rsidRDefault="00DB11C6">
      <w:pPr>
        <w:pStyle w:val="Header"/>
        <w:tabs>
          <w:tab w:val="clear" w:pos="562"/>
          <w:tab w:val="clear" w:pos="4153"/>
          <w:tab w:val="clear" w:pos="8306"/>
          <w:tab w:val="left" w:pos="567"/>
        </w:tabs>
        <w:rPr>
          <w:szCs w:val="19"/>
        </w:rPr>
      </w:pPr>
    </w:p>
    <w:p w14:paraId="7A684FC4" w14:textId="77777777" w:rsidR="00341129" w:rsidRDefault="00341129" w:rsidP="00341129">
      <w:pPr>
        <w:tabs>
          <w:tab w:val="clear" w:pos="562"/>
          <w:tab w:val="left" w:pos="567"/>
        </w:tabs>
        <w:rPr>
          <w:u w:val="single"/>
          <w:lang w:val="en-GB"/>
        </w:rPr>
      </w:pPr>
      <w:r w:rsidRPr="00341129">
        <w:rPr>
          <w:u w:val="single"/>
          <w:lang w:val="en-GB"/>
        </w:rPr>
        <w:t xml:space="preserve">Weight and metabolic parameters: </w:t>
      </w:r>
    </w:p>
    <w:p w14:paraId="0EC8FBA1" w14:textId="77777777" w:rsidR="00DB11C6" w:rsidRPr="009D548C" w:rsidRDefault="00341129" w:rsidP="00341129">
      <w:pPr>
        <w:tabs>
          <w:tab w:val="clear" w:pos="562"/>
          <w:tab w:val="left" w:pos="567"/>
        </w:tabs>
      </w:pPr>
      <w:r>
        <w:rPr>
          <w:lang w:val="en-GB"/>
        </w:rPr>
        <w:t>An increase in weight and in levels of blood lipids and glucose may occur during antiretroviral therapy.  Such changes may in part be linked to disease control and life style.  For lipids, there is in some cases evidence for a treatment effect, while for weight gain there is no strong evidence relating this to any particular treatment.  For monitoring of blood lipids and glucose, reference is made to established HIV treatment guidelines.  Lipid disorders should be managed as clinically appropriate.</w:t>
      </w:r>
    </w:p>
    <w:p w14:paraId="4F6A18D8" w14:textId="77777777" w:rsidR="00DB11C6" w:rsidRPr="009D548C" w:rsidRDefault="00DB11C6">
      <w:pPr>
        <w:tabs>
          <w:tab w:val="clear" w:pos="562"/>
          <w:tab w:val="left" w:pos="567"/>
        </w:tabs>
        <w:rPr>
          <w:color w:val="000000"/>
        </w:rPr>
      </w:pPr>
    </w:p>
    <w:p w14:paraId="3447E9A4" w14:textId="77777777" w:rsidR="00B71462" w:rsidRDefault="00DB11C6">
      <w:pPr>
        <w:tabs>
          <w:tab w:val="clear" w:pos="562"/>
          <w:tab w:val="left" w:pos="567"/>
        </w:tabs>
        <w:rPr>
          <w:color w:val="000000"/>
        </w:rPr>
      </w:pPr>
      <w:r w:rsidRPr="00EA2141">
        <w:rPr>
          <w:iCs/>
          <w:color w:val="000000"/>
          <w:u w:val="single"/>
        </w:rPr>
        <w:t>Pancreatitis</w:t>
      </w:r>
    </w:p>
    <w:p w14:paraId="45DB03E2" w14:textId="77777777" w:rsidR="00DB11C6" w:rsidRPr="009D548C" w:rsidRDefault="00DB11C6">
      <w:pPr>
        <w:tabs>
          <w:tab w:val="clear" w:pos="562"/>
          <w:tab w:val="left" w:pos="567"/>
        </w:tabs>
        <w:rPr>
          <w:szCs w:val="19"/>
        </w:rPr>
      </w:pPr>
      <w:r w:rsidRPr="009D548C">
        <w:rPr>
          <w:szCs w:val="19"/>
        </w:rPr>
        <w:t>Pancreatitis should be considered if clinical symptoms (nausea, vomiting, abdominal pain) or abnormalities in laboratory values (such as increased serum lipase or amylase values) suggestive of pancreatitis should occur.  Patients who exhibit these signs or symptoms should be evaluated and Norvir therapy should be discontinued if a diagnosis of pancreatitis is made (see section 4.8).</w:t>
      </w:r>
    </w:p>
    <w:p w14:paraId="7E30BDA1" w14:textId="77777777" w:rsidR="003A0E3C" w:rsidRPr="009D548C" w:rsidRDefault="003A0E3C">
      <w:pPr>
        <w:tabs>
          <w:tab w:val="clear" w:pos="562"/>
          <w:tab w:val="left" w:pos="567"/>
        </w:tabs>
        <w:rPr>
          <w:szCs w:val="19"/>
        </w:rPr>
      </w:pPr>
    </w:p>
    <w:p w14:paraId="2EE7C319" w14:textId="77777777" w:rsidR="00B71462" w:rsidRDefault="00DB11C6">
      <w:pPr>
        <w:pStyle w:val="EMEANormal1"/>
        <w:rPr>
          <w:lang w:val="en-GB"/>
        </w:rPr>
      </w:pPr>
      <w:r w:rsidRPr="00EA2141">
        <w:rPr>
          <w:iCs/>
          <w:u w:val="single"/>
          <w:lang w:val="en-GB"/>
        </w:rPr>
        <w:t xml:space="preserve">Immune </w:t>
      </w:r>
      <w:r w:rsidR="00A12B90">
        <w:rPr>
          <w:iCs/>
          <w:u w:val="single"/>
          <w:lang w:val="en-GB"/>
        </w:rPr>
        <w:t>Reconstitution Inflammatory</w:t>
      </w:r>
      <w:r w:rsidR="00A12B90" w:rsidRPr="00EA2141">
        <w:rPr>
          <w:iCs/>
          <w:u w:val="single"/>
          <w:lang w:val="en-GB"/>
        </w:rPr>
        <w:t xml:space="preserve"> </w:t>
      </w:r>
      <w:r w:rsidRPr="00EA2141">
        <w:rPr>
          <w:iCs/>
          <w:u w:val="single"/>
          <w:lang w:val="en-GB"/>
        </w:rPr>
        <w:t>Syndrome</w:t>
      </w:r>
    </w:p>
    <w:p w14:paraId="0C34686F" w14:textId="77777777" w:rsidR="00DB11C6" w:rsidRPr="009D548C" w:rsidRDefault="00B71462">
      <w:pPr>
        <w:pStyle w:val="EMEANormal1"/>
        <w:rPr>
          <w:lang w:val="en-GB"/>
        </w:rPr>
      </w:pPr>
      <w:r>
        <w:rPr>
          <w:lang w:val="en-GB"/>
        </w:rPr>
        <w:t>I</w:t>
      </w:r>
      <w:r w:rsidR="00DB11C6" w:rsidRPr="009D548C">
        <w:rPr>
          <w:lang w:val="en-GB"/>
        </w:rPr>
        <w:t>n HIV-infected patients with severe immune deficiency at the time of institution of combination antiretroviral therapy (CART), an inflammatory reaction to asymtomatic or residual opportunistic pathogens may arise and cause serious clinical conditions, or aggravation of symptoms.  Typically, such reactions have been observed within the first few weeks or months of initiation of CART.  Relevant examples are cytomegalovirus retinitis, generalised and/or focal mycobacterial infections, and Pneumocystis jiroveci pneumonia.  Any inflammatory symptoms should be evaluated and treatment instituted when necessary.</w:t>
      </w:r>
    </w:p>
    <w:p w14:paraId="51970F57" w14:textId="77777777" w:rsidR="00E25CBB" w:rsidRPr="009D548C" w:rsidRDefault="00E25CBB">
      <w:pPr>
        <w:pStyle w:val="EMEANormal1"/>
        <w:rPr>
          <w:lang w:val="en-GB"/>
        </w:rPr>
      </w:pPr>
    </w:p>
    <w:p w14:paraId="2B344C1B" w14:textId="77777777" w:rsidR="00E25CBB" w:rsidRPr="009D548C" w:rsidRDefault="00E25CBB">
      <w:pPr>
        <w:pStyle w:val="EMEANormal1"/>
        <w:rPr>
          <w:lang w:val="en-GB"/>
        </w:rPr>
      </w:pPr>
      <w:r w:rsidRPr="009D548C">
        <w:rPr>
          <w:lang w:val="en-GB"/>
        </w:rPr>
        <w:t>Autoimmune disorders (such as Graves’ disease</w:t>
      </w:r>
      <w:r w:rsidR="00A22A9E">
        <w:rPr>
          <w:lang w:val="en-GB"/>
        </w:rPr>
        <w:t xml:space="preserve"> and autoimmune hepatitis</w:t>
      </w:r>
      <w:r w:rsidRPr="009D548C">
        <w:rPr>
          <w:lang w:val="en-GB"/>
        </w:rPr>
        <w:t xml:space="preserve">) have also been reported to occur in the setting of immune </w:t>
      </w:r>
      <w:r w:rsidR="00A12B90">
        <w:rPr>
          <w:lang w:val="en-GB"/>
        </w:rPr>
        <w:t>reconstitution</w:t>
      </w:r>
      <w:r w:rsidRPr="009D548C">
        <w:rPr>
          <w:lang w:val="en-GB"/>
        </w:rPr>
        <w:t>; however, the reported time to onset is more variable and can occur many month</w:t>
      </w:r>
      <w:r w:rsidR="00DB452B" w:rsidRPr="009D548C">
        <w:rPr>
          <w:lang w:val="en-GB"/>
        </w:rPr>
        <w:t>s after initiation of treatment</w:t>
      </w:r>
      <w:r w:rsidRPr="009D548C">
        <w:rPr>
          <w:lang w:val="en-GB"/>
        </w:rPr>
        <w:t>.</w:t>
      </w:r>
    </w:p>
    <w:p w14:paraId="105876F0" w14:textId="77777777" w:rsidR="00DB11C6" w:rsidRPr="009D548C" w:rsidRDefault="00DB11C6">
      <w:pPr>
        <w:pStyle w:val="Header"/>
        <w:tabs>
          <w:tab w:val="clear" w:pos="562"/>
          <w:tab w:val="clear" w:pos="4153"/>
          <w:tab w:val="clear" w:pos="8306"/>
          <w:tab w:val="left" w:pos="567"/>
        </w:tabs>
        <w:rPr>
          <w:szCs w:val="19"/>
        </w:rPr>
      </w:pPr>
    </w:p>
    <w:p w14:paraId="2CD78179" w14:textId="77777777" w:rsidR="00B71462" w:rsidRDefault="00DB11C6">
      <w:pPr>
        <w:pStyle w:val="Heading2"/>
        <w:spacing w:line="240" w:lineRule="auto"/>
        <w:jc w:val="left"/>
        <w:rPr>
          <w:b w:val="0"/>
          <w:bCs/>
          <w:sz w:val="22"/>
          <w:szCs w:val="19"/>
        </w:rPr>
      </w:pPr>
      <w:r w:rsidRPr="00EA2141">
        <w:rPr>
          <w:b w:val="0"/>
          <w:bCs/>
          <w:iCs/>
          <w:sz w:val="22"/>
          <w:szCs w:val="19"/>
          <w:u w:val="single"/>
        </w:rPr>
        <w:lastRenderedPageBreak/>
        <w:t>Liver disease</w:t>
      </w:r>
    </w:p>
    <w:p w14:paraId="628EBFD8" w14:textId="77777777" w:rsidR="00DB11C6" w:rsidRPr="009D548C" w:rsidRDefault="00DB11C6">
      <w:pPr>
        <w:pStyle w:val="Heading2"/>
        <w:spacing w:line="240" w:lineRule="auto"/>
        <w:jc w:val="left"/>
        <w:rPr>
          <w:b w:val="0"/>
          <w:bCs/>
          <w:sz w:val="22"/>
        </w:rPr>
      </w:pPr>
      <w:r w:rsidRPr="009D548C">
        <w:rPr>
          <w:b w:val="0"/>
          <w:bCs/>
          <w:iCs/>
          <w:sz w:val="22"/>
        </w:rPr>
        <w:t xml:space="preserve">Ritonavir should not be given to patients with decompensated liver disease </w:t>
      </w:r>
      <w:r w:rsidR="00B71462">
        <w:rPr>
          <w:b w:val="0"/>
          <w:bCs/>
          <w:iCs/>
          <w:sz w:val="22"/>
        </w:rPr>
        <w:t>(</w:t>
      </w:r>
      <w:r w:rsidRPr="009D548C">
        <w:rPr>
          <w:b w:val="0"/>
          <w:bCs/>
          <w:iCs/>
          <w:sz w:val="22"/>
        </w:rPr>
        <w:t>see section 4.2</w:t>
      </w:r>
      <w:r w:rsidR="00B71462">
        <w:rPr>
          <w:b w:val="0"/>
          <w:bCs/>
          <w:iCs/>
          <w:sz w:val="22"/>
        </w:rPr>
        <w:t>)</w:t>
      </w:r>
      <w:r w:rsidRPr="009D548C">
        <w:rPr>
          <w:b w:val="0"/>
          <w:bCs/>
          <w:iCs/>
          <w:sz w:val="22"/>
        </w:rPr>
        <w:t xml:space="preserve">. </w:t>
      </w:r>
      <w:r w:rsidRPr="009D548C">
        <w:rPr>
          <w:b w:val="0"/>
          <w:bCs/>
          <w:sz w:val="22"/>
          <w:szCs w:val="19"/>
        </w:rPr>
        <w:t xml:space="preserve"> </w:t>
      </w:r>
      <w:r w:rsidRPr="009D548C">
        <w:rPr>
          <w:b w:val="0"/>
          <w:bCs/>
          <w:sz w:val="22"/>
        </w:rPr>
        <w:t>Patients with chronic hepatitis B or C and treated with combination antiretroviral therapy are at an increased risk for severe and potentially fatal hepatic adverse reactions.  In case of concomitant antiviral therapy for hepatitis B or C, please refer to the relevant product information for these medicinal products.</w:t>
      </w:r>
    </w:p>
    <w:p w14:paraId="1962A6D9" w14:textId="77777777" w:rsidR="00DB11C6" w:rsidRPr="009D548C" w:rsidRDefault="00DB11C6">
      <w:pPr>
        <w:pStyle w:val="Header"/>
        <w:tabs>
          <w:tab w:val="clear" w:pos="4153"/>
          <w:tab w:val="clear" w:pos="8306"/>
        </w:tabs>
      </w:pPr>
    </w:p>
    <w:p w14:paraId="78A7A374" w14:textId="77777777" w:rsidR="00DB11C6" w:rsidRPr="009D548C" w:rsidRDefault="00DB11C6">
      <w:pPr>
        <w:tabs>
          <w:tab w:val="clear" w:pos="562"/>
          <w:tab w:val="left" w:pos="567"/>
        </w:tabs>
      </w:pPr>
      <w:r w:rsidRPr="009D548C">
        <w:rPr>
          <w:bCs/>
          <w:color w:val="000000"/>
        </w:rPr>
        <w:t>Patients with pre-existing liver dysfunction including chronic active hepatitis have an increased frequency of liver function abnormalities during combination antiretroviral therapy and should be monitored according to standard practice.  If there is evidence of worsening liver disease in such patients, interruption or discontinuation of treatment must be considered.</w:t>
      </w:r>
    </w:p>
    <w:p w14:paraId="52368410" w14:textId="77777777" w:rsidR="00DB11C6" w:rsidRPr="009D548C" w:rsidRDefault="00DB11C6">
      <w:pPr>
        <w:tabs>
          <w:tab w:val="clear" w:pos="562"/>
          <w:tab w:val="left" w:pos="567"/>
        </w:tabs>
        <w:rPr>
          <w:i/>
          <w:iCs/>
          <w:szCs w:val="19"/>
        </w:rPr>
      </w:pPr>
    </w:p>
    <w:p w14:paraId="10753B73" w14:textId="77777777" w:rsidR="00B71462" w:rsidRDefault="00DB11C6" w:rsidP="008F2166">
      <w:pPr>
        <w:keepNext/>
        <w:tabs>
          <w:tab w:val="clear" w:pos="562"/>
          <w:tab w:val="left" w:pos="567"/>
        </w:tabs>
        <w:rPr>
          <w:iCs/>
          <w:szCs w:val="19"/>
        </w:rPr>
      </w:pPr>
      <w:r w:rsidRPr="00EA2141">
        <w:rPr>
          <w:iCs/>
          <w:szCs w:val="19"/>
          <w:u w:val="single"/>
        </w:rPr>
        <w:t>Renal disease</w:t>
      </w:r>
    </w:p>
    <w:p w14:paraId="7C7651E3" w14:textId="77777777" w:rsidR="00DB11C6" w:rsidRPr="009D548C" w:rsidRDefault="00DB11C6" w:rsidP="008F2166">
      <w:pPr>
        <w:keepNext/>
        <w:tabs>
          <w:tab w:val="clear" w:pos="562"/>
          <w:tab w:val="left" w:pos="567"/>
        </w:tabs>
        <w:rPr>
          <w:szCs w:val="19"/>
        </w:rPr>
      </w:pPr>
      <w:r w:rsidRPr="009D548C">
        <w:rPr>
          <w:szCs w:val="19"/>
        </w:rPr>
        <w:t xml:space="preserve">Since the renal clearance of ritonavir is negligible, the decrease in the total body clearance is not expected in patients with renal impairment </w:t>
      </w:r>
      <w:r w:rsidR="00B71462">
        <w:rPr>
          <w:szCs w:val="19"/>
        </w:rPr>
        <w:t>(s</w:t>
      </w:r>
      <w:r w:rsidRPr="009D548C">
        <w:rPr>
          <w:szCs w:val="19"/>
        </w:rPr>
        <w:t>ee also section 4.2</w:t>
      </w:r>
      <w:r w:rsidR="00B71462">
        <w:rPr>
          <w:szCs w:val="19"/>
        </w:rPr>
        <w:t>)</w:t>
      </w:r>
      <w:r w:rsidRPr="009D548C">
        <w:rPr>
          <w:szCs w:val="19"/>
        </w:rPr>
        <w:t>.</w:t>
      </w:r>
    </w:p>
    <w:p w14:paraId="62306A9F" w14:textId="77777777" w:rsidR="007236AA" w:rsidRPr="009D548C" w:rsidRDefault="007236AA">
      <w:pPr>
        <w:tabs>
          <w:tab w:val="clear" w:pos="562"/>
          <w:tab w:val="left" w:pos="567"/>
        </w:tabs>
        <w:rPr>
          <w:szCs w:val="19"/>
        </w:rPr>
      </w:pPr>
    </w:p>
    <w:p w14:paraId="76774B06" w14:textId="77777777" w:rsidR="007236AA" w:rsidRPr="009D548C" w:rsidRDefault="007236AA">
      <w:pPr>
        <w:tabs>
          <w:tab w:val="clear" w:pos="562"/>
          <w:tab w:val="left" w:pos="567"/>
        </w:tabs>
        <w:rPr>
          <w:szCs w:val="19"/>
        </w:rPr>
      </w:pPr>
      <w:r w:rsidRPr="009D548C">
        <w:rPr>
          <w:szCs w:val="19"/>
          <w:lang w:val="en-GB"/>
        </w:rPr>
        <w:t>Renal failure, renal impairment, elevated creatinine, hypophosphataemia and proximal tubulopathy (including Fanconi syndrome) have been reported with the use of tenofovir disoproxil fumarate</w:t>
      </w:r>
      <w:r w:rsidR="00BC3460">
        <w:rPr>
          <w:szCs w:val="19"/>
          <w:lang w:val="en-GB"/>
        </w:rPr>
        <w:t xml:space="preserve"> (DF)</w:t>
      </w:r>
      <w:r w:rsidRPr="009D548C">
        <w:rPr>
          <w:szCs w:val="19"/>
          <w:lang w:val="en-GB"/>
        </w:rPr>
        <w:t xml:space="preserve"> in clinical practice (see section 4.8).</w:t>
      </w:r>
    </w:p>
    <w:p w14:paraId="59860948" w14:textId="77777777" w:rsidR="00DB11C6" w:rsidRPr="009D548C" w:rsidRDefault="00DB11C6">
      <w:pPr>
        <w:tabs>
          <w:tab w:val="clear" w:pos="562"/>
          <w:tab w:val="left" w:pos="567"/>
        </w:tabs>
        <w:rPr>
          <w:szCs w:val="19"/>
        </w:rPr>
      </w:pPr>
    </w:p>
    <w:p w14:paraId="061F02C6" w14:textId="77777777" w:rsidR="00B71462" w:rsidRDefault="00DB11C6">
      <w:pPr>
        <w:tabs>
          <w:tab w:val="clear" w:pos="562"/>
          <w:tab w:val="left" w:pos="567"/>
        </w:tabs>
      </w:pPr>
      <w:r w:rsidRPr="00EA2141">
        <w:rPr>
          <w:iCs/>
          <w:u w:val="single"/>
        </w:rPr>
        <w:t>Osteonecrosis</w:t>
      </w:r>
    </w:p>
    <w:p w14:paraId="6EBA23D1" w14:textId="77777777" w:rsidR="00DB11C6" w:rsidRPr="009D548C" w:rsidRDefault="00DB11C6">
      <w:pPr>
        <w:tabs>
          <w:tab w:val="clear" w:pos="562"/>
          <w:tab w:val="left" w:pos="567"/>
        </w:tabs>
        <w:rPr>
          <w:i/>
          <w:iCs/>
        </w:rPr>
      </w:pPr>
      <w:r w:rsidRPr="009D548C">
        <w:t xml:space="preserve">Although the </w:t>
      </w:r>
      <w:r w:rsidR="00B71462">
        <w:t>a</w:t>
      </w:r>
      <w:r w:rsidRPr="009D548C">
        <w:t>etiology is considered to be multifactorial (including corticosteroid use, alcohol consumption, severe immunosuppression, higher body mass index), cases of osteonecrosis have been reported in patients with advanced HIV</w:t>
      </w:r>
      <w:r w:rsidRPr="009D548C">
        <w:noBreakHyphen/>
        <w:t>disease and/or long</w:t>
      </w:r>
      <w:r w:rsidRPr="009D548C">
        <w:noBreakHyphen/>
        <w:t>term exposure to combination antiretroviral therapy (CART).  Patients should be advised to seek medical advice if they experience joint aches and pain, joint stiffness or difficulty in movement.</w:t>
      </w:r>
    </w:p>
    <w:p w14:paraId="75FD0A79" w14:textId="77777777" w:rsidR="00DB11C6" w:rsidRPr="009D548C" w:rsidRDefault="00DB11C6">
      <w:pPr>
        <w:tabs>
          <w:tab w:val="clear" w:pos="562"/>
          <w:tab w:val="left" w:pos="567"/>
        </w:tabs>
        <w:rPr>
          <w:szCs w:val="19"/>
        </w:rPr>
      </w:pPr>
    </w:p>
    <w:p w14:paraId="0787C669" w14:textId="77777777" w:rsidR="00B71462" w:rsidRDefault="00DB11C6">
      <w:pPr>
        <w:pStyle w:val="EMEANormal"/>
        <w:rPr>
          <w:lang w:val="en-GB"/>
        </w:rPr>
      </w:pPr>
      <w:r w:rsidRPr="00EA2141">
        <w:rPr>
          <w:iCs/>
          <w:u w:val="single"/>
          <w:lang w:val="en-GB"/>
        </w:rPr>
        <w:t>PR interval prolongation</w:t>
      </w:r>
    </w:p>
    <w:p w14:paraId="7ED366C2" w14:textId="77777777" w:rsidR="00DB11C6" w:rsidRPr="009D548C" w:rsidRDefault="00B71462">
      <w:pPr>
        <w:pStyle w:val="EMEANormal"/>
        <w:rPr>
          <w:i/>
          <w:iCs/>
        </w:rPr>
      </w:pPr>
      <w:r>
        <w:rPr>
          <w:lang w:val="en-GB"/>
        </w:rPr>
        <w:t>R</w:t>
      </w:r>
      <w:r w:rsidR="00DB11C6" w:rsidRPr="009D548C">
        <w:rPr>
          <w:lang w:val="en-GB"/>
        </w:rPr>
        <w:t>itonavir has been shown to cause modest asymptomatic prolongation of the PR interval in some healthy adult subjects.</w:t>
      </w:r>
      <w:r w:rsidR="00DB11C6" w:rsidRPr="009D548C">
        <w:t xml:space="preserve"> </w:t>
      </w:r>
      <w:r w:rsidR="00DB11C6" w:rsidRPr="009D548C">
        <w:rPr>
          <w:lang w:val="en-GB"/>
        </w:rPr>
        <w:t xml:space="preserve"> Rare reports of 2</w:t>
      </w:r>
      <w:r w:rsidR="00DB11C6" w:rsidRPr="009D548C">
        <w:rPr>
          <w:vertAlign w:val="superscript"/>
          <w:lang w:val="en-GB"/>
        </w:rPr>
        <w:t>nd</w:t>
      </w:r>
      <w:r w:rsidR="00DB11C6" w:rsidRPr="009D548C">
        <w:rPr>
          <w:lang w:val="en-GB"/>
        </w:rPr>
        <w:t xml:space="preserve"> or 3</w:t>
      </w:r>
      <w:r w:rsidR="00DB11C6" w:rsidRPr="009D548C">
        <w:rPr>
          <w:vertAlign w:val="superscript"/>
          <w:lang w:val="en-GB"/>
        </w:rPr>
        <w:t>rd</w:t>
      </w:r>
      <w:r w:rsidR="00DB11C6" w:rsidRPr="009D548C">
        <w:rPr>
          <w:lang w:val="en-GB"/>
        </w:rPr>
        <w:t xml:space="preserve"> degree atrioventricular block in patients with underlying structural heart disease and pre</w:t>
      </w:r>
      <w:r w:rsidR="00DB11C6" w:rsidRPr="009D548C">
        <w:noBreakHyphen/>
      </w:r>
      <w:r w:rsidR="00DB11C6" w:rsidRPr="009D548C">
        <w:rPr>
          <w:lang w:val="en-GB"/>
        </w:rPr>
        <w:t xml:space="preserve">existing conduction system abnormalities or in patients receiving medicinal products known to prolong the PR interval (such as verapamil or atazanavir) have been reported in patients receiving ritonavir. </w:t>
      </w:r>
      <w:r w:rsidR="00DB11C6" w:rsidRPr="009D548C">
        <w:t xml:space="preserve"> </w:t>
      </w:r>
      <w:r w:rsidR="00DB11C6" w:rsidRPr="009D548C">
        <w:rPr>
          <w:lang w:val="en-GB"/>
        </w:rPr>
        <w:t>Norvir should be used with caution in such patients</w:t>
      </w:r>
      <w:r w:rsidR="00DB11C6" w:rsidRPr="009D548C">
        <w:t xml:space="preserve"> (see section 5.1).</w:t>
      </w:r>
    </w:p>
    <w:p w14:paraId="0F1A1EA9" w14:textId="77777777" w:rsidR="00DB11C6" w:rsidRPr="009D548C" w:rsidRDefault="00DB11C6">
      <w:pPr>
        <w:tabs>
          <w:tab w:val="clear" w:pos="562"/>
          <w:tab w:val="left" w:pos="567"/>
        </w:tabs>
        <w:rPr>
          <w:szCs w:val="19"/>
        </w:rPr>
      </w:pPr>
    </w:p>
    <w:p w14:paraId="7816E85F" w14:textId="77777777" w:rsidR="00DB11C6" w:rsidRPr="00EA2141" w:rsidRDefault="00DB11C6">
      <w:pPr>
        <w:pStyle w:val="EMEANormal1"/>
        <w:rPr>
          <w:iCs/>
          <w:u w:val="single"/>
          <w:lang w:val="en-GB"/>
        </w:rPr>
      </w:pPr>
      <w:r w:rsidRPr="00EA2141">
        <w:rPr>
          <w:iCs/>
          <w:u w:val="single"/>
          <w:lang w:val="en-GB"/>
        </w:rPr>
        <w:t>Interactions with other medicinal products</w:t>
      </w:r>
    </w:p>
    <w:p w14:paraId="21DD8072" w14:textId="77777777" w:rsidR="00DB11C6" w:rsidRPr="009D548C" w:rsidRDefault="00DB11C6">
      <w:pPr>
        <w:tabs>
          <w:tab w:val="clear" w:pos="562"/>
          <w:tab w:val="left" w:pos="567"/>
        </w:tabs>
        <w:rPr>
          <w:i/>
          <w:iCs/>
          <w:szCs w:val="19"/>
        </w:rPr>
      </w:pPr>
    </w:p>
    <w:p w14:paraId="499559AC" w14:textId="77777777" w:rsidR="00DB11C6" w:rsidRPr="00EA2141" w:rsidRDefault="00DB11C6">
      <w:pPr>
        <w:pStyle w:val="EMEANormal1"/>
        <w:rPr>
          <w:bCs/>
          <w:i/>
          <w:lang w:val="en-GB"/>
        </w:rPr>
      </w:pPr>
      <w:r w:rsidRPr="00EA2141">
        <w:rPr>
          <w:bCs/>
          <w:i/>
          <w:lang w:val="en-GB"/>
        </w:rPr>
        <w:t>Ritonavir dosed as an antiretroviral agent</w:t>
      </w:r>
    </w:p>
    <w:p w14:paraId="019E0789" w14:textId="77777777" w:rsidR="00DB11C6" w:rsidRPr="009D548C" w:rsidRDefault="00DB11C6">
      <w:pPr>
        <w:pStyle w:val="EMEANormal1"/>
        <w:rPr>
          <w:bCs/>
          <w:lang w:val="en-GB"/>
        </w:rPr>
      </w:pPr>
    </w:p>
    <w:p w14:paraId="2693C366" w14:textId="77777777" w:rsidR="00DB11C6" w:rsidRPr="009D548C" w:rsidRDefault="00DB11C6">
      <w:pPr>
        <w:pStyle w:val="EMEANormal1"/>
        <w:rPr>
          <w:bCs/>
          <w:iCs/>
          <w:color w:val="000000"/>
          <w:lang w:val="en-GB"/>
        </w:rPr>
      </w:pPr>
      <w:r w:rsidRPr="009D548C">
        <w:rPr>
          <w:bCs/>
          <w:lang w:val="en-GB"/>
        </w:rPr>
        <w:t xml:space="preserve">The following </w:t>
      </w:r>
      <w:r w:rsidR="006771CD">
        <w:rPr>
          <w:bCs/>
          <w:lang w:val="en-GB"/>
        </w:rPr>
        <w:t>w</w:t>
      </w:r>
      <w:r w:rsidRPr="009D548C">
        <w:rPr>
          <w:bCs/>
          <w:lang w:val="en-GB"/>
        </w:rPr>
        <w:t xml:space="preserve">arnings and </w:t>
      </w:r>
      <w:r w:rsidR="006771CD">
        <w:rPr>
          <w:bCs/>
          <w:lang w:val="en-GB"/>
        </w:rPr>
        <w:t>p</w:t>
      </w:r>
      <w:r w:rsidRPr="009D548C">
        <w:rPr>
          <w:bCs/>
          <w:lang w:val="en-GB"/>
        </w:rPr>
        <w:t xml:space="preserve">recautions should be considered when ritonavir is used as </w:t>
      </w:r>
      <w:r w:rsidR="00525C07" w:rsidRPr="009D548C">
        <w:rPr>
          <w:bCs/>
          <w:lang w:val="en-GB"/>
        </w:rPr>
        <w:t>an</w:t>
      </w:r>
      <w:r w:rsidRPr="009D548C">
        <w:rPr>
          <w:bCs/>
          <w:lang w:val="en-GB"/>
        </w:rPr>
        <w:t xml:space="preserve"> antiretroviral agent.  When ritonavir is used as a pharmacokinetic enhancer at the 100 mg and 200 mg level it cannot be assumed that the following warnings and precautions will also apply.  </w:t>
      </w:r>
      <w:r w:rsidRPr="009D548C">
        <w:rPr>
          <w:bCs/>
          <w:color w:val="000000"/>
          <w:lang w:val="en-GB"/>
        </w:rPr>
        <w:t>When ritonavir is used as a pharmacokinetic enhancer, full details on the warnings and precautions relevant to that particular PI must be considered, therefore the Summary of Product Characteristics, section 4.4, for the particular PI must be consulted to determine if the information below is applicable.</w:t>
      </w:r>
    </w:p>
    <w:p w14:paraId="0DBBF57A" w14:textId="77777777" w:rsidR="00DB11C6" w:rsidRPr="009D548C" w:rsidRDefault="00DB11C6">
      <w:pPr>
        <w:tabs>
          <w:tab w:val="clear" w:pos="562"/>
          <w:tab w:val="left" w:pos="567"/>
        </w:tabs>
        <w:rPr>
          <w:i/>
          <w:iCs/>
          <w:szCs w:val="19"/>
        </w:rPr>
      </w:pPr>
    </w:p>
    <w:p w14:paraId="7EC50AFE" w14:textId="77777777" w:rsidR="006771CD" w:rsidRDefault="00DB11C6">
      <w:pPr>
        <w:tabs>
          <w:tab w:val="clear" w:pos="562"/>
          <w:tab w:val="left" w:pos="567"/>
        </w:tabs>
        <w:rPr>
          <w:szCs w:val="19"/>
        </w:rPr>
      </w:pPr>
      <w:r w:rsidRPr="009D548C">
        <w:rPr>
          <w:i/>
          <w:iCs/>
          <w:szCs w:val="19"/>
        </w:rPr>
        <w:t>PDE5 inhibitors</w:t>
      </w:r>
    </w:p>
    <w:p w14:paraId="6843A746" w14:textId="77777777" w:rsidR="00DB11C6" w:rsidRPr="009D548C" w:rsidRDefault="00DB11C6">
      <w:pPr>
        <w:tabs>
          <w:tab w:val="clear" w:pos="562"/>
          <w:tab w:val="left" w:pos="567"/>
        </w:tabs>
        <w:rPr>
          <w:szCs w:val="19"/>
        </w:rPr>
      </w:pPr>
      <w:r w:rsidRPr="009D548C">
        <w:rPr>
          <w:szCs w:val="19"/>
        </w:rPr>
        <w:t>Particular caution should be used when prescribing</w:t>
      </w:r>
      <w:r w:rsidR="004505E1" w:rsidRPr="009D548C">
        <w:rPr>
          <w:szCs w:val="19"/>
        </w:rPr>
        <w:t xml:space="preserve"> </w:t>
      </w:r>
      <w:r w:rsidRPr="009D548C">
        <w:rPr>
          <w:szCs w:val="19"/>
        </w:rPr>
        <w:t>sildenafil</w:t>
      </w:r>
      <w:r w:rsidR="007267C4" w:rsidRPr="009D548C">
        <w:rPr>
          <w:szCs w:val="19"/>
        </w:rPr>
        <w:t xml:space="preserve"> or</w:t>
      </w:r>
      <w:r w:rsidRPr="009D548C">
        <w:rPr>
          <w:szCs w:val="19"/>
        </w:rPr>
        <w:t xml:space="preserve"> tadalafil for the treatment of erectile dysfunction in patients receiving ritonavir.  Co-administration of ritonavir with these medicinal products is expected to substantially increase their concentrations and may result in associated adverse reactions such as hypotension and prolonged erection (see section 4.5).  </w:t>
      </w:r>
      <w:r w:rsidR="007267C4" w:rsidRPr="009D548C">
        <w:rPr>
          <w:szCs w:val="19"/>
        </w:rPr>
        <w:t>Concomitant use of avanafil or vardenafil with ritonavir is contraindicated</w:t>
      </w:r>
      <w:r w:rsidR="006771CD">
        <w:rPr>
          <w:szCs w:val="19"/>
        </w:rPr>
        <w:t xml:space="preserve"> (see section 4.3)</w:t>
      </w:r>
      <w:r w:rsidR="007267C4" w:rsidRPr="009D548C">
        <w:rPr>
          <w:szCs w:val="19"/>
        </w:rPr>
        <w:t xml:space="preserve">.  </w:t>
      </w:r>
      <w:r w:rsidRPr="009D548C">
        <w:rPr>
          <w:szCs w:val="19"/>
        </w:rPr>
        <w:t>Concomitant use of sildenafil with ritonavir is contraindicated in pulmonary arterial hypertension patients (see section 4.3).</w:t>
      </w:r>
    </w:p>
    <w:p w14:paraId="0675075E" w14:textId="77777777" w:rsidR="00DB11C6" w:rsidRPr="009D548C" w:rsidRDefault="00DB11C6">
      <w:pPr>
        <w:tabs>
          <w:tab w:val="clear" w:pos="562"/>
          <w:tab w:val="left" w:pos="567"/>
        </w:tabs>
        <w:rPr>
          <w:szCs w:val="19"/>
        </w:rPr>
      </w:pPr>
    </w:p>
    <w:p w14:paraId="52A859F1" w14:textId="77777777" w:rsidR="006771CD" w:rsidRDefault="00DB11C6" w:rsidP="00983042">
      <w:pPr>
        <w:keepNext/>
        <w:tabs>
          <w:tab w:val="clear" w:pos="562"/>
          <w:tab w:val="left" w:pos="567"/>
        </w:tabs>
        <w:rPr>
          <w:i/>
        </w:rPr>
      </w:pPr>
      <w:r w:rsidRPr="009D548C">
        <w:rPr>
          <w:i/>
        </w:rPr>
        <w:t>HMG-CoA reductase inhibitors</w:t>
      </w:r>
    </w:p>
    <w:p w14:paraId="1F8F669E" w14:textId="77777777" w:rsidR="00DB11C6" w:rsidRPr="009D548C" w:rsidRDefault="00DB11C6" w:rsidP="00983042">
      <w:pPr>
        <w:keepNext/>
        <w:tabs>
          <w:tab w:val="clear" w:pos="562"/>
          <w:tab w:val="left" w:pos="567"/>
        </w:tabs>
      </w:pPr>
      <w:r w:rsidRPr="009D548C">
        <w:t xml:space="preserve">The HMG-CoA reductase inhibitors simvastatin and lovastatin are highly dependent on CYP3A for metabolism, thus concomitant use of ritonavir with simvastatin or lovastatin is not recommended due to an increased risk of myopathy including rhabdomyolysis.  Caution must also be exercised and </w:t>
      </w:r>
      <w:r w:rsidRPr="009D548C">
        <w:lastRenderedPageBreak/>
        <w:t>reduced doses should be considered if ritonavir is used concurrently with atorvastatin, which is metabolised to a lesser extent by CYP3A.  While rosuvastatin elimination is not dependent on CYP3A, an elevation of rosuvastatin exposure has been reported with ritonavir co-administration.  The mechanism of this interaction is not clear, but may be the result of transporter inhibition.  When used with ritonavir dosed as a pharmacokinetic enhancer or as an antiretroviral agent, the lowest doses of atorvastatin or rosuvastatin should be administered.  The metabolism of pravastatin and fluvastatin is not dependent of CYP3A, and interactions are not expected with ritonavir.  If treatment with an HMG-CoA reductase inhibitor is indicated, pravastatin or fluvastatin is recommended (see section 4.5).</w:t>
      </w:r>
    </w:p>
    <w:p w14:paraId="5B607CBC" w14:textId="77777777" w:rsidR="006642C8" w:rsidRDefault="006642C8" w:rsidP="006642C8">
      <w:pPr>
        <w:pStyle w:val="EMEANormal1"/>
        <w:rPr>
          <w:i/>
          <w:iCs/>
          <w:lang w:val="en-GB"/>
        </w:rPr>
      </w:pPr>
    </w:p>
    <w:p w14:paraId="1F9E2120" w14:textId="77777777" w:rsidR="00956CAD" w:rsidRDefault="006642C8" w:rsidP="00C7221A">
      <w:pPr>
        <w:pStyle w:val="EMEANormal1"/>
        <w:keepNext/>
        <w:rPr>
          <w:i/>
          <w:iCs/>
          <w:lang w:val="en-GB"/>
        </w:rPr>
      </w:pPr>
      <w:r>
        <w:rPr>
          <w:i/>
          <w:iCs/>
          <w:lang w:val="en-GB"/>
        </w:rPr>
        <w:t>Colchicine</w:t>
      </w:r>
    </w:p>
    <w:p w14:paraId="10698086" w14:textId="77777777" w:rsidR="006642C8" w:rsidRPr="00956CAD" w:rsidRDefault="006642C8" w:rsidP="00C7221A">
      <w:pPr>
        <w:pStyle w:val="EMEANormal1"/>
        <w:keepNext/>
        <w:rPr>
          <w:i/>
          <w:iCs/>
          <w:lang w:val="en-GB"/>
        </w:rPr>
      </w:pPr>
      <w:r>
        <w:rPr>
          <w:lang w:val="en-GB"/>
        </w:rPr>
        <w:t>Life-threatening and fatal drug interactions have been reported in patients treated with colchicine and strong inhibitors of CYP3A like ritonavir (see sections 4.3 and 4.5).</w:t>
      </w:r>
    </w:p>
    <w:p w14:paraId="3A745B7D" w14:textId="77777777" w:rsidR="00DB11C6" w:rsidRPr="009D548C" w:rsidRDefault="00DB11C6">
      <w:pPr>
        <w:pStyle w:val="EMEANormal"/>
        <w:rPr>
          <w:lang w:val="en-GB"/>
        </w:rPr>
      </w:pPr>
    </w:p>
    <w:p w14:paraId="1CE696D7" w14:textId="77777777" w:rsidR="006771CD" w:rsidRDefault="00DB11C6">
      <w:pPr>
        <w:pStyle w:val="EMEANormal"/>
        <w:rPr>
          <w:lang w:val="en-GB"/>
        </w:rPr>
      </w:pPr>
      <w:r w:rsidRPr="009D548C">
        <w:rPr>
          <w:i/>
          <w:iCs/>
          <w:lang w:val="en-GB"/>
        </w:rPr>
        <w:t>Digoxin</w:t>
      </w:r>
    </w:p>
    <w:p w14:paraId="55357412" w14:textId="77777777" w:rsidR="00DB11C6" w:rsidRPr="009D548C" w:rsidRDefault="00DB11C6">
      <w:pPr>
        <w:pStyle w:val="EMEANormal"/>
        <w:rPr>
          <w:lang w:val="en-GB"/>
        </w:rPr>
      </w:pPr>
      <w:r w:rsidRPr="009D548C">
        <w:rPr>
          <w:lang w:val="en-GB"/>
        </w:rPr>
        <w:t>Particular caution should be used when prescribing ritonavir in patients taking digoxin since co</w:t>
      </w:r>
      <w:r w:rsidRPr="009D548C">
        <w:rPr>
          <w:lang w:val="en-GB"/>
        </w:rPr>
        <w:noBreakHyphen/>
        <w:t>administration of ritonavir with digoxin is expected to increase digoxin levels.  The increased digoxin levels may lessen over time (see section 4.5).</w:t>
      </w:r>
    </w:p>
    <w:p w14:paraId="7EB2B8B1" w14:textId="77777777" w:rsidR="00DB11C6" w:rsidRPr="009D548C" w:rsidRDefault="00DB11C6">
      <w:pPr>
        <w:pStyle w:val="EMEANormal"/>
        <w:rPr>
          <w:lang w:val="en-GB"/>
        </w:rPr>
      </w:pPr>
    </w:p>
    <w:p w14:paraId="29645C8F" w14:textId="77777777" w:rsidR="00DB11C6" w:rsidRPr="009D548C" w:rsidRDefault="00DB11C6">
      <w:pPr>
        <w:pStyle w:val="EMEANormal"/>
        <w:rPr>
          <w:lang w:val="en-GB"/>
        </w:rPr>
      </w:pPr>
      <w:r w:rsidRPr="009D548C">
        <w:rPr>
          <w:lang w:val="en-GB"/>
        </w:rPr>
        <w:t>In patients who are already taking digoxin when ritonavir is introduced, the digoxin dose should be reduced to one-half of the patients’ normal dose and patients need to be followed more closely than usual for several weeks after initiating co-administration of ritonavir and digoxin.</w:t>
      </w:r>
    </w:p>
    <w:p w14:paraId="0A3F8FFA" w14:textId="77777777" w:rsidR="00DB11C6" w:rsidRPr="009D548C" w:rsidRDefault="00DB11C6">
      <w:pPr>
        <w:pStyle w:val="EMEANormal"/>
        <w:rPr>
          <w:lang w:val="en-GB"/>
        </w:rPr>
      </w:pPr>
    </w:p>
    <w:p w14:paraId="43831BDF" w14:textId="77777777" w:rsidR="00DB11C6" w:rsidRPr="009D548C" w:rsidRDefault="00DB11C6">
      <w:pPr>
        <w:tabs>
          <w:tab w:val="clear" w:pos="562"/>
          <w:tab w:val="left" w:pos="567"/>
        </w:tabs>
        <w:rPr>
          <w:szCs w:val="19"/>
        </w:rPr>
      </w:pPr>
      <w:r w:rsidRPr="009D548C">
        <w:t>In patients who are already taking ritonavir when digoxin is introduced, digoxin should be introduced more gradually than usual.  Digoxin levels should be monitored more intensively than usual during this period, with dose adjustments made, as necessary, based on clinical, electrocardiographic and digoxin level findings.</w:t>
      </w:r>
      <w:r w:rsidRPr="009D548C">
        <w:rPr>
          <w:szCs w:val="19"/>
        </w:rPr>
        <w:t xml:space="preserve"> </w:t>
      </w:r>
    </w:p>
    <w:p w14:paraId="17D120BE" w14:textId="77777777" w:rsidR="00DB11C6" w:rsidRPr="009D548C" w:rsidRDefault="00DB11C6">
      <w:pPr>
        <w:tabs>
          <w:tab w:val="clear" w:pos="562"/>
          <w:tab w:val="left" w:pos="567"/>
        </w:tabs>
        <w:rPr>
          <w:szCs w:val="19"/>
        </w:rPr>
      </w:pPr>
    </w:p>
    <w:p w14:paraId="4CE1CD9F" w14:textId="77777777" w:rsidR="006771CD" w:rsidRDefault="00DB11C6" w:rsidP="00C07D71">
      <w:pPr>
        <w:keepNext/>
        <w:tabs>
          <w:tab w:val="clear" w:pos="562"/>
          <w:tab w:val="left" w:pos="567"/>
        </w:tabs>
        <w:rPr>
          <w:color w:val="000000"/>
          <w:szCs w:val="19"/>
        </w:rPr>
      </w:pPr>
      <w:r w:rsidRPr="009D548C">
        <w:rPr>
          <w:i/>
          <w:color w:val="000000"/>
          <w:szCs w:val="19"/>
        </w:rPr>
        <w:t>Ethinyl estradiol</w:t>
      </w:r>
    </w:p>
    <w:p w14:paraId="0D9A3A3C" w14:textId="77777777" w:rsidR="00DB11C6" w:rsidRPr="009D548C" w:rsidRDefault="00DB11C6" w:rsidP="00C07D71">
      <w:pPr>
        <w:keepNext/>
        <w:tabs>
          <w:tab w:val="clear" w:pos="562"/>
          <w:tab w:val="left" w:pos="567"/>
        </w:tabs>
        <w:rPr>
          <w:color w:val="000000"/>
          <w:szCs w:val="19"/>
        </w:rPr>
      </w:pPr>
      <w:r w:rsidRPr="009D548C">
        <w:rPr>
          <w:color w:val="000000"/>
          <w:szCs w:val="19"/>
        </w:rPr>
        <w:t>Barrier or other non-hormonal methods of contraception should be considered when administering ritonavir at therapeutic or low doses as ritonavir is likely to reduce the effect and change the uterine bleeding profile when co-administered with estradiol-containing contraceptives.</w:t>
      </w:r>
    </w:p>
    <w:p w14:paraId="70B8D1BB" w14:textId="77777777" w:rsidR="00DB11C6" w:rsidRPr="009D548C" w:rsidRDefault="00DB11C6">
      <w:pPr>
        <w:pStyle w:val="Header"/>
        <w:tabs>
          <w:tab w:val="clear" w:pos="562"/>
          <w:tab w:val="clear" w:pos="4153"/>
          <w:tab w:val="clear" w:pos="8306"/>
          <w:tab w:val="left" w:pos="567"/>
        </w:tabs>
        <w:rPr>
          <w:szCs w:val="19"/>
        </w:rPr>
      </w:pPr>
    </w:p>
    <w:p w14:paraId="7D52ED23" w14:textId="77777777" w:rsidR="006771CD" w:rsidRDefault="00DB11C6">
      <w:pPr>
        <w:pStyle w:val="EMEANormal"/>
        <w:rPr>
          <w:lang w:val="en-GB"/>
        </w:rPr>
      </w:pPr>
      <w:r w:rsidRPr="009D548C">
        <w:rPr>
          <w:i/>
          <w:iCs/>
          <w:lang w:val="en-GB"/>
        </w:rPr>
        <w:t>Glucocorticoids</w:t>
      </w:r>
    </w:p>
    <w:p w14:paraId="716061CE" w14:textId="77777777" w:rsidR="00DB11C6" w:rsidRPr="009D548C" w:rsidRDefault="00DB11C6">
      <w:pPr>
        <w:pStyle w:val="EMEANormal"/>
        <w:rPr>
          <w:lang w:val="en-GB"/>
        </w:rPr>
      </w:pPr>
      <w:r w:rsidRPr="009D548C">
        <w:rPr>
          <w:lang w:val="en-GB"/>
        </w:rPr>
        <w:t>Concomitant use of ritonavir and fluticasone or other glucocorticoids that are metabolised by CYP3A4 is not recommended unless the potential benefit of treatment outweighs the risk of systemic corticosteroid effects, including Cushing’s syndrome and adrenal suppression (see section 4.5).</w:t>
      </w:r>
    </w:p>
    <w:p w14:paraId="1995130D" w14:textId="77777777" w:rsidR="00DB11C6" w:rsidRPr="009D548C" w:rsidRDefault="00DB11C6">
      <w:pPr>
        <w:pStyle w:val="EMEANormal"/>
        <w:rPr>
          <w:lang w:val="en-GB"/>
        </w:rPr>
      </w:pPr>
    </w:p>
    <w:p w14:paraId="07088CE7" w14:textId="77777777" w:rsidR="006771CD" w:rsidRDefault="00DB11C6">
      <w:pPr>
        <w:tabs>
          <w:tab w:val="clear" w:pos="562"/>
          <w:tab w:val="left" w:pos="567"/>
        </w:tabs>
      </w:pPr>
      <w:r w:rsidRPr="009D548C">
        <w:rPr>
          <w:i/>
          <w:iCs/>
        </w:rPr>
        <w:t>Trazodone</w:t>
      </w:r>
    </w:p>
    <w:p w14:paraId="6E122FB7" w14:textId="77777777" w:rsidR="00DB11C6" w:rsidRPr="009D548C" w:rsidRDefault="00DB11C6">
      <w:pPr>
        <w:tabs>
          <w:tab w:val="clear" w:pos="562"/>
          <w:tab w:val="left" w:pos="567"/>
        </w:tabs>
      </w:pPr>
      <w:r w:rsidRPr="009D548C">
        <w:t>Particular caution should be used when prescribing ritonavir in patients using trazodone.  Trazodone is a CYP3A4 substrate and co-administration of ritonavir is expected to increase trazodone levels.  Adverse reactions of nausea, dizziness, hypotension and syncope have been observed in single dose interaction studies in healthy volunteers (see section 4.5)</w:t>
      </w:r>
    </w:p>
    <w:p w14:paraId="4ABD695B" w14:textId="77777777" w:rsidR="00D469B3" w:rsidRPr="009D548C" w:rsidRDefault="00D469B3">
      <w:pPr>
        <w:tabs>
          <w:tab w:val="clear" w:pos="562"/>
          <w:tab w:val="left" w:pos="567"/>
        </w:tabs>
      </w:pPr>
    </w:p>
    <w:p w14:paraId="5F7F94DC" w14:textId="77777777" w:rsidR="006771CD" w:rsidRDefault="00D469B3" w:rsidP="00983042">
      <w:pPr>
        <w:pStyle w:val="EMEANormal1"/>
        <w:keepNext/>
        <w:rPr>
          <w:lang w:val="en-GB"/>
        </w:rPr>
      </w:pPr>
      <w:r w:rsidRPr="009D548C">
        <w:rPr>
          <w:i/>
          <w:lang w:val="en-GB"/>
        </w:rPr>
        <w:t>Rivaroxaban</w:t>
      </w:r>
    </w:p>
    <w:p w14:paraId="3C7E9CBB" w14:textId="77777777" w:rsidR="00D469B3" w:rsidRDefault="00D469B3" w:rsidP="00983042">
      <w:pPr>
        <w:pStyle w:val="EMEANormal1"/>
        <w:keepNext/>
        <w:rPr>
          <w:lang w:val="en-GB"/>
        </w:rPr>
      </w:pPr>
      <w:r w:rsidRPr="009D548C">
        <w:rPr>
          <w:lang w:val="en-GB"/>
        </w:rPr>
        <w:t>It is not recommended to use ritonavir in patients receiving rivaroxaban, due to the risk of increased bleeding (see section 4.5).</w:t>
      </w:r>
    </w:p>
    <w:p w14:paraId="604F7F7C" w14:textId="77777777" w:rsidR="005B5B31" w:rsidRDefault="005B5B31" w:rsidP="0022309B">
      <w:pPr>
        <w:pStyle w:val="EMEANormal1"/>
        <w:rPr>
          <w:lang w:val="en-GB"/>
        </w:rPr>
      </w:pPr>
    </w:p>
    <w:p w14:paraId="64DA91CF" w14:textId="77777777" w:rsidR="005B5B31" w:rsidRPr="005B5B31" w:rsidRDefault="005B5B31" w:rsidP="005B5B31">
      <w:pPr>
        <w:pStyle w:val="EMEANormal1"/>
        <w:rPr>
          <w:i/>
          <w:lang w:val="en-GB"/>
        </w:rPr>
      </w:pPr>
      <w:r w:rsidRPr="005B5B31">
        <w:rPr>
          <w:i/>
          <w:lang w:val="en-GB"/>
        </w:rPr>
        <w:t>Riociguat</w:t>
      </w:r>
    </w:p>
    <w:p w14:paraId="3018A344" w14:textId="77777777" w:rsidR="005B5B31" w:rsidRDefault="005B5B31" w:rsidP="005B5B31">
      <w:pPr>
        <w:pStyle w:val="EMEANormal1"/>
        <w:rPr>
          <w:lang w:val="en-GB"/>
        </w:rPr>
      </w:pPr>
      <w:r>
        <w:rPr>
          <w:lang w:val="en-GB"/>
        </w:rPr>
        <w:t>The concomitant use of ritonavi</w:t>
      </w:r>
      <w:r w:rsidR="00D7399C">
        <w:rPr>
          <w:lang w:val="en-GB"/>
        </w:rPr>
        <w:t>r is not recommended due to pot</w:t>
      </w:r>
      <w:r>
        <w:rPr>
          <w:lang w:val="en-GB"/>
        </w:rPr>
        <w:t>ential increase in riociguat exposure (see section 4.5).</w:t>
      </w:r>
    </w:p>
    <w:p w14:paraId="3C3C4537" w14:textId="77777777" w:rsidR="007E7B5E" w:rsidRDefault="007E7B5E" w:rsidP="007E7B5E">
      <w:pPr>
        <w:rPr>
          <w:lang w:val="en-GB"/>
        </w:rPr>
      </w:pPr>
    </w:p>
    <w:p w14:paraId="6F381CD4" w14:textId="77777777" w:rsidR="007E7B5E" w:rsidRPr="005B5B31" w:rsidRDefault="007E7B5E" w:rsidP="007E7B5E">
      <w:pPr>
        <w:pStyle w:val="EMEANormal1"/>
        <w:rPr>
          <w:i/>
          <w:lang w:val="en-GB"/>
        </w:rPr>
      </w:pPr>
      <w:r>
        <w:rPr>
          <w:i/>
          <w:lang w:val="en-GB"/>
        </w:rPr>
        <w:t>Vorapaxar</w:t>
      </w:r>
    </w:p>
    <w:p w14:paraId="56B6E6A7" w14:textId="77777777" w:rsidR="007E7B5E" w:rsidRDefault="007E7B5E" w:rsidP="007E7B5E">
      <w:pPr>
        <w:pStyle w:val="EMEANormal1"/>
        <w:rPr>
          <w:lang w:val="en-GB"/>
        </w:rPr>
      </w:pPr>
      <w:r>
        <w:rPr>
          <w:lang w:val="en-GB"/>
        </w:rPr>
        <w:t>The concomitant use of ritonavi</w:t>
      </w:r>
      <w:r w:rsidR="00D7399C">
        <w:rPr>
          <w:lang w:val="en-GB"/>
        </w:rPr>
        <w:t>r is not recommended due to pot</w:t>
      </w:r>
      <w:r>
        <w:rPr>
          <w:lang w:val="en-GB"/>
        </w:rPr>
        <w:t>ential increase in vorapaxar exposure (see section 4.5).</w:t>
      </w:r>
    </w:p>
    <w:p w14:paraId="41BB7567" w14:textId="77777777" w:rsidR="00A13B19" w:rsidRPr="009D548C" w:rsidRDefault="00A13B19" w:rsidP="0022309B">
      <w:pPr>
        <w:pStyle w:val="EMEANormal1"/>
        <w:rPr>
          <w:lang w:val="en-GB"/>
        </w:rPr>
      </w:pPr>
    </w:p>
    <w:p w14:paraId="4F93B700" w14:textId="77777777" w:rsidR="006771CD" w:rsidRDefault="00A13B19" w:rsidP="007B7092">
      <w:pPr>
        <w:keepNext/>
        <w:rPr>
          <w:szCs w:val="22"/>
        </w:rPr>
      </w:pPr>
      <w:r w:rsidRPr="004B45CE">
        <w:rPr>
          <w:i/>
          <w:szCs w:val="22"/>
        </w:rPr>
        <w:lastRenderedPageBreak/>
        <w:t>Bedaquiline</w:t>
      </w:r>
    </w:p>
    <w:p w14:paraId="70E058E2" w14:textId="77777777" w:rsidR="00A13B19" w:rsidRDefault="00A13B19" w:rsidP="007B7092">
      <w:pPr>
        <w:keepNext/>
        <w:rPr>
          <w:szCs w:val="22"/>
          <w:lang w:eastAsia="fr-FR"/>
        </w:rPr>
      </w:pPr>
      <w:r w:rsidRPr="004B45CE">
        <w:rPr>
          <w:szCs w:val="22"/>
        </w:rPr>
        <w:t>Strong CYP3A4 inhibitors such as protease inhibitors may increase bedaquiline exposure which could potentially increase the risk of bedaquiline-related adverse reactions. Therefore, combination of bedaquiline with ritonavir should be avoided</w:t>
      </w:r>
      <w:r w:rsidRPr="00447F97">
        <w:rPr>
          <w:szCs w:val="22"/>
        </w:rPr>
        <w:t xml:space="preserve">. </w:t>
      </w:r>
      <w:r w:rsidR="00447F97" w:rsidRPr="00447F97">
        <w:rPr>
          <w:szCs w:val="22"/>
        </w:rPr>
        <w:t xml:space="preserve"> </w:t>
      </w:r>
      <w:r w:rsidRPr="00447F97">
        <w:rPr>
          <w:szCs w:val="22"/>
          <w:lang w:eastAsia="fr-FR"/>
        </w:rPr>
        <w:t xml:space="preserve">However, if the benefit outweighs the risk, co-administration of bedaquiline with ritonavir must be done with caution. More frequent electrocardiogram monitoring and monitoring of transaminases is recommended (see section 4.5 and refer to the </w:t>
      </w:r>
      <w:r w:rsidR="004B3B4C" w:rsidRPr="004B45CE">
        <w:rPr>
          <w:szCs w:val="22"/>
        </w:rPr>
        <w:t>bedaquiline</w:t>
      </w:r>
      <w:r w:rsidRPr="00447F97">
        <w:rPr>
          <w:szCs w:val="22"/>
          <w:lang w:eastAsia="fr-FR"/>
        </w:rPr>
        <w:t xml:space="preserve"> </w:t>
      </w:r>
      <w:r w:rsidRPr="00447F97">
        <w:rPr>
          <w:szCs w:val="22"/>
        </w:rPr>
        <w:t>Summary of Product Characteristics</w:t>
      </w:r>
      <w:r w:rsidRPr="00447F97">
        <w:rPr>
          <w:szCs w:val="22"/>
          <w:lang w:eastAsia="fr-FR"/>
        </w:rPr>
        <w:t>).</w:t>
      </w:r>
    </w:p>
    <w:p w14:paraId="69BEC6CB" w14:textId="77777777" w:rsidR="003759E5" w:rsidRDefault="003759E5" w:rsidP="00A13B19">
      <w:pPr>
        <w:rPr>
          <w:szCs w:val="22"/>
          <w:lang w:eastAsia="fr-FR"/>
        </w:rPr>
      </w:pPr>
    </w:p>
    <w:p w14:paraId="56DD3AC7" w14:textId="77777777" w:rsidR="006771CD" w:rsidRDefault="003759E5" w:rsidP="008F2166">
      <w:pPr>
        <w:keepNext/>
        <w:rPr>
          <w:szCs w:val="22"/>
          <w:lang w:eastAsia="fr-FR"/>
        </w:rPr>
      </w:pPr>
      <w:r w:rsidRPr="003759E5">
        <w:rPr>
          <w:i/>
          <w:szCs w:val="22"/>
          <w:lang w:eastAsia="fr-FR"/>
        </w:rPr>
        <w:t>Delamanid</w:t>
      </w:r>
    </w:p>
    <w:p w14:paraId="0024C6C1" w14:textId="77777777" w:rsidR="003759E5" w:rsidRDefault="003759E5" w:rsidP="008F2166">
      <w:pPr>
        <w:keepNext/>
        <w:rPr>
          <w:szCs w:val="22"/>
          <w:lang w:eastAsia="fr-FR"/>
        </w:rPr>
      </w:pPr>
      <w:r>
        <w:rPr>
          <w:szCs w:val="22"/>
          <w:lang w:eastAsia="fr-FR"/>
        </w:rPr>
        <w:t>Co</w:t>
      </w:r>
      <w:r>
        <w:rPr>
          <w:szCs w:val="22"/>
          <w:lang w:eastAsia="fr-FR"/>
        </w:rPr>
        <w:noBreakHyphen/>
        <w:t>administration of delamanid with a strong inhibitor of CYP3A (ritonavir) may increase exposure to delamanid metabolite, which has been associated with QTc prolongation.  Therefore, if co</w:t>
      </w:r>
      <w:r>
        <w:rPr>
          <w:szCs w:val="22"/>
          <w:lang w:eastAsia="fr-FR"/>
        </w:rPr>
        <w:noBreakHyphen/>
        <w:t xml:space="preserve">administration of delamanid with ritonavir is considered necessary, </w:t>
      </w:r>
      <w:r w:rsidR="009E2A23" w:rsidRPr="00CB238E">
        <w:rPr>
          <w:szCs w:val="22"/>
          <w:lang w:eastAsia="fr-FR"/>
        </w:rPr>
        <w:t>very</w:t>
      </w:r>
      <w:r w:rsidR="009E2A23">
        <w:rPr>
          <w:szCs w:val="22"/>
          <w:lang w:eastAsia="fr-FR"/>
        </w:rPr>
        <w:t xml:space="preserve"> </w:t>
      </w:r>
      <w:r>
        <w:rPr>
          <w:szCs w:val="22"/>
          <w:lang w:eastAsia="fr-FR"/>
        </w:rPr>
        <w:t>frequent ECG monitoring throughout the full delamanid treatment period is recommended (see section 4.5 and refer to the delamanid S</w:t>
      </w:r>
      <w:r w:rsidR="00C24C63">
        <w:rPr>
          <w:szCs w:val="22"/>
          <w:lang w:eastAsia="fr-FR"/>
        </w:rPr>
        <w:t>ummary of Product Characteristics</w:t>
      </w:r>
      <w:r>
        <w:rPr>
          <w:szCs w:val="22"/>
          <w:lang w:eastAsia="fr-FR"/>
        </w:rPr>
        <w:t xml:space="preserve">). </w:t>
      </w:r>
    </w:p>
    <w:p w14:paraId="1DE98127" w14:textId="77777777" w:rsidR="00447F97" w:rsidRPr="00447F97" w:rsidRDefault="00447F97" w:rsidP="00A13B19">
      <w:pPr>
        <w:rPr>
          <w:iCs/>
          <w:szCs w:val="22"/>
        </w:rPr>
      </w:pPr>
    </w:p>
    <w:p w14:paraId="220C8100" w14:textId="77777777" w:rsidR="00DB11C6" w:rsidRDefault="00DB11C6" w:rsidP="00447F97">
      <w:pPr>
        <w:pStyle w:val="EMEAHeadingItalic"/>
        <w:spacing w:beforeLines="0" w:before="0" w:afterLines="0" w:after="0"/>
        <w:rPr>
          <w:lang w:val="en-GB"/>
        </w:rPr>
      </w:pPr>
      <w:r w:rsidRPr="009D548C">
        <w:rPr>
          <w:lang w:val="en-GB"/>
        </w:rPr>
        <w:t>Ritonavir dosed as a pharmacokinetic enhancer</w:t>
      </w:r>
    </w:p>
    <w:p w14:paraId="54BD97F8" w14:textId="77777777" w:rsidR="00447F97" w:rsidRPr="00447F97" w:rsidRDefault="00447F97" w:rsidP="00447F97">
      <w:pPr>
        <w:pStyle w:val="EMEANormal"/>
        <w:rPr>
          <w:lang w:val="en-GB"/>
        </w:rPr>
      </w:pPr>
    </w:p>
    <w:p w14:paraId="087BDD10" w14:textId="77777777" w:rsidR="00DB11C6" w:rsidRPr="009D548C" w:rsidRDefault="00DB11C6">
      <w:pPr>
        <w:pStyle w:val="EMEANormal1"/>
        <w:rPr>
          <w:bCs/>
          <w:iCs/>
          <w:lang w:val="en-GB"/>
        </w:rPr>
      </w:pPr>
      <w:r w:rsidRPr="009D548C">
        <w:rPr>
          <w:bCs/>
          <w:iCs/>
          <w:lang w:val="en-GB"/>
        </w:rPr>
        <w:t>The interaction profiles of HIV-protease inhibitors, co-administered with low dose ritonavir, are dependant on the specific co</w:t>
      </w:r>
      <w:r w:rsidRPr="009D548C">
        <w:rPr>
          <w:bCs/>
          <w:iCs/>
          <w:lang w:val="en-GB"/>
        </w:rPr>
        <w:noBreakHyphen/>
        <w:t xml:space="preserve">administered protease inhibitor. </w:t>
      </w:r>
    </w:p>
    <w:p w14:paraId="12DC6BBB" w14:textId="77777777" w:rsidR="00DB11C6" w:rsidRPr="009D548C" w:rsidRDefault="00DB11C6">
      <w:pPr>
        <w:pStyle w:val="EMEANormal1"/>
        <w:rPr>
          <w:bCs/>
          <w:iCs/>
          <w:lang w:val="en-GB"/>
        </w:rPr>
      </w:pPr>
    </w:p>
    <w:p w14:paraId="2D1DB243" w14:textId="77777777" w:rsidR="00DB11C6" w:rsidRPr="009D548C" w:rsidRDefault="00DB11C6">
      <w:pPr>
        <w:pStyle w:val="EMEANormal1"/>
        <w:rPr>
          <w:bCs/>
          <w:iCs/>
          <w:lang w:val="en-GB"/>
        </w:rPr>
      </w:pPr>
      <w:r w:rsidRPr="009D548C">
        <w:rPr>
          <w:bCs/>
          <w:iCs/>
          <w:lang w:val="en-GB"/>
        </w:rPr>
        <w:t xml:space="preserve">For a description of the mechanisms and potential mechanisms contributing to the interaction profile of the PIs, see section 4.5.  Please also review the </w:t>
      </w:r>
      <w:r w:rsidRPr="009D548C">
        <w:rPr>
          <w:bCs/>
          <w:iCs/>
          <w:color w:val="000000"/>
          <w:lang w:val="en-GB"/>
        </w:rPr>
        <w:t>Summary of Product Characteristics for the particular boosted PI.</w:t>
      </w:r>
    </w:p>
    <w:p w14:paraId="674C7932" w14:textId="77777777" w:rsidR="00DB11C6" w:rsidRPr="009D548C" w:rsidRDefault="00DB11C6">
      <w:pPr>
        <w:pStyle w:val="EMEANormal"/>
        <w:rPr>
          <w:lang w:val="en-GB"/>
        </w:rPr>
      </w:pPr>
    </w:p>
    <w:p w14:paraId="7BD27097" w14:textId="77777777" w:rsidR="006771CD" w:rsidRDefault="00DB11C6">
      <w:pPr>
        <w:pStyle w:val="EMEANormal"/>
        <w:rPr>
          <w:lang w:val="en-GB"/>
        </w:rPr>
      </w:pPr>
      <w:r w:rsidRPr="009D548C">
        <w:rPr>
          <w:i/>
          <w:lang w:val="en-GB"/>
        </w:rPr>
        <w:t>Saquinavir</w:t>
      </w:r>
    </w:p>
    <w:p w14:paraId="5336539B" w14:textId="77777777" w:rsidR="00DB11C6" w:rsidRPr="009D548C" w:rsidRDefault="00DB11C6">
      <w:pPr>
        <w:pStyle w:val="EMEANormal"/>
        <w:rPr>
          <w:lang w:val="en-GB"/>
        </w:rPr>
      </w:pPr>
      <w:r w:rsidRPr="009D548C">
        <w:rPr>
          <w:lang w:val="en-GB"/>
        </w:rPr>
        <w:t>Doses of ritonavir higher than 100 mg twice daily should not be used.  Higher doses of ritonavir have been shown to be associated with an increased incidence of adverse reactions.  Co</w:t>
      </w:r>
      <w:r w:rsidRPr="009D548C">
        <w:rPr>
          <w:lang w:val="en-GB"/>
        </w:rPr>
        <w:noBreakHyphen/>
        <w:t xml:space="preserve">administration of saquinavir and ritonavir has led to severe adverse reactions, mainly diabetic ketoacidosis and liver disorders, especially in patients with pre-existing liver disease.  </w:t>
      </w:r>
    </w:p>
    <w:p w14:paraId="663239CC" w14:textId="77777777" w:rsidR="00DB11C6" w:rsidRPr="009D548C" w:rsidRDefault="00DB11C6">
      <w:pPr>
        <w:pStyle w:val="EMEANormal"/>
        <w:rPr>
          <w:lang w:val="en-GB"/>
        </w:rPr>
      </w:pPr>
    </w:p>
    <w:p w14:paraId="2FE034CE" w14:textId="77777777" w:rsidR="00DB11C6" w:rsidRPr="009D548C" w:rsidRDefault="00DB11C6">
      <w:pPr>
        <w:pStyle w:val="EMEANormal"/>
        <w:rPr>
          <w:lang w:val="en-GB"/>
        </w:rPr>
      </w:pPr>
      <w:r w:rsidRPr="009D548C">
        <w:rPr>
          <w:lang w:val="en-GB"/>
        </w:rPr>
        <w:t>Saquinavir/ritonavir should not be given together with rifampicin, due to the risk of severe hepatotoxicity (presenting as increased hepatic transaminases) if the three medicines are given together (see section 4.5).</w:t>
      </w:r>
    </w:p>
    <w:p w14:paraId="475699AD" w14:textId="77777777" w:rsidR="00DB11C6" w:rsidRPr="009D548C" w:rsidRDefault="00DB11C6">
      <w:pPr>
        <w:pStyle w:val="EMEANormal"/>
        <w:rPr>
          <w:lang w:val="en-GB"/>
        </w:rPr>
      </w:pPr>
    </w:p>
    <w:p w14:paraId="60526FB1" w14:textId="77777777" w:rsidR="006771CD" w:rsidRDefault="00DB11C6" w:rsidP="00C07D71">
      <w:pPr>
        <w:pStyle w:val="EMEANormal"/>
        <w:keepNext/>
        <w:rPr>
          <w:lang w:val="en-GB"/>
        </w:rPr>
      </w:pPr>
      <w:r w:rsidRPr="009D548C">
        <w:rPr>
          <w:i/>
          <w:lang w:val="en-GB"/>
        </w:rPr>
        <w:t>Tipranavir</w:t>
      </w:r>
    </w:p>
    <w:p w14:paraId="5593BE14" w14:textId="77777777" w:rsidR="00DB11C6" w:rsidRPr="009D548C" w:rsidRDefault="006771CD" w:rsidP="00C07D71">
      <w:pPr>
        <w:pStyle w:val="EMEANormal"/>
        <w:keepNext/>
        <w:rPr>
          <w:lang w:val="en-GB"/>
        </w:rPr>
      </w:pPr>
      <w:r>
        <w:rPr>
          <w:lang w:val="en-GB"/>
        </w:rPr>
        <w:t>C</w:t>
      </w:r>
      <w:r w:rsidR="00DB11C6" w:rsidRPr="009D548C">
        <w:rPr>
          <w:lang w:val="en-GB"/>
        </w:rPr>
        <w:t>o-administ</w:t>
      </w:r>
      <w:r>
        <w:rPr>
          <w:lang w:val="en-GB"/>
        </w:rPr>
        <w:t>ration of tipranavir</w:t>
      </w:r>
      <w:r w:rsidR="00DB11C6" w:rsidRPr="009D548C">
        <w:rPr>
          <w:lang w:val="en-GB"/>
        </w:rPr>
        <w:t xml:space="preserve"> with 200 mg of ritonavir has been associated with reports of clinical hepatitis and hepatic decompensation including some fatalities.  Extra vigilance is warranted in patients with chronic hepatitis B or hepatitis C co-infection, as these patients have an increased risk of hepatotoxicity. </w:t>
      </w:r>
    </w:p>
    <w:p w14:paraId="1FEFEADF" w14:textId="77777777" w:rsidR="00DB11C6" w:rsidRPr="009D548C" w:rsidRDefault="00DB11C6">
      <w:pPr>
        <w:pStyle w:val="EMEANormal"/>
        <w:rPr>
          <w:lang w:val="en-GB"/>
        </w:rPr>
      </w:pPr>
    </w:p>
    <w:p w14:paraId="52122C2D" w14:textId="77777777" w:rsidR="00DB11C6" w:rsidRPr="009D548C" w:rsidRDefault="00DB11C6">
      <w:pPr>
        <w:pStyle w:val="EMEANormal"/>
        <w:rPr>
          <w:lang w:val="en-GB"/>
        </w:rPr>
      </w:pPr>
      <w:r w:rsidRPr="009D548C">
        <w:rPr>
          <w:lang w:val="en-GB"/>
        </w:rPr>
        <w:t xml:space="preserve">Doses of ritonavir lower than 200 mg twice daily should not be used as they might alter the efficacy profile of the combination.  </w:t>
      </w:r>
    </w:p>
    <w:p w14:paraId="1E3598E9" w14:textId="77777777" w:rsidR="00DB11C6" w:rsidRPr="009D548C" w:rsidRDefault="00DB11C6">
      <w:pPr>
        <w:pStyle w:val="EMEANormal"/>
        <w:rPr>
          <w:lang w:val="en-GB"/>
        </w:rPr>
      </w:pPr>
      <w:r w:rsidRPr="009D548C">
        <w:rPr>
          <w:lang w:val="en-GB"/>
        </w:rPr>
        <w:t xml:space="preserve"> </w:t>
      </w:r>
    </w:p>
    <w:p w14:paraId="0937DEF7" w14:textId="77777777" w:rsidR="006771CD" w:rsidRDefault="00DB11C6" w:rsidP="00983042">
      <w:pPr>
        <w:pStyle w:val="EMEANormal"/>
        <w:keepNext/>
        <w:rPr>
          <w:lang w:val="en-GB"/>
        </w:rPr>
      </w:pPr>
      <w:r w:rsidRPr="009D548C">
        <w:rPr>
          <w:i/>
          <w:lang w:val="en-GB"/>
        </w:rPr>
        <w:t>Fosamprenavir</w:t>
      </w:r>
    </w:p>
    <w:p w14:paraId="3F7165AC" w14:textId="77777777" w:rsidR="00DB11C6" w:rsidRPr="009D548C" w:rsidRDefault="00DB11C6" w:rsidP="00983042">
      <w:pPr>
        <w:pStyle w:val="EMEANormal"/>
        <w:keepNext/>
        <w:rPr>
          <w:lang w:val="en-GB"/>
        </w:rPr>
      </w:pPr>
      <w:r w:rsidRPr="009D548C">
        <w:rPr>
          <w:lang w:val="en-GB"/>
        </w:rPr>
        <w:t>Co-administration of fosamprenavir with ritonavir in doses greater than 100 mg twice daily has not been clinically evaluated.  The use of higher ritonavir doses might alter the safety profile of the combination and therefore is not recommended.</w:t>
      </w:r>
    </w:p>
    <w:p w14:paraId="7C565D4F" w14:textId="77777777" w:rsidR="00DB11C6" w:rsidRPr="009D548C" w:rsidRDefault="00DB11C6">
      <w:pPr>
        <w:pStyle w:val="EMEANormal"/>
        <w:rPr>
          <w:lang w:val="en-GB"/>
        </w:rPr>
      </w:pPr>
    </w:p>
    <w:p w14:paraId="18469A23" w14:textId="77777777" w:rsidR="006771CD" w:rsidRDefault="00DB11C6">
      <w:pPr>
        <w:pStyle w:val="EMEANormal1"/>
        <w:rPr>
          <w:lang w:val="en-GB"/>
        </w:rPr>
      </w:pPr>
      <w:r w:rsidRPr="009D548C">
        <w:rPr>
          <w:i/>
          <w:lang w:val="en-GB"/>
        </w:rPr>
        <w:t>Atazanavir</w:t>
      </w:r>
    </w:p>
    <w:p w14:paraId="6793DCB2" w14:textId="77777777" w:rsidR="00DB11C6" w:rsidRDefault="00DB11C6">
      <w:pPr>
        <w:pStyle w:val="EMEANormal1"/>
        <w:rPr>
          <w:lang w:val="en-GB"/>
        </w:rPr>
      </w:pPr>
      <w:r w:rsidRPr="009D548C">
        <w:rPr>
          <w:lang w:val="en-GB"/>
        </w:rPr>
        <w:t xml:space="preserve">Co-administration of atazanavir with ritonavir at doses greater than 100 mg once daily has not been clinically evaluated.  The use of higher ritonavir doses may alter the safety profile of atazanavir (cardiac effects, hyperbilirubinemia) and therefore is not recommended.  Only when atazanavir with ritonavir is co-administered with efavirenz, a dose increase of ritonavir to 200mg once daily could be considered. In this instance, close clinical monitoring is warranted.  Refer to the Summary of Product Characteristics </w:t>
      </w:r>
      <w:r w:rsidR="006771CD">
        <w:rPr>
          <w:lang w:val="en-GB"/>
        </w:rPr>
        <w:t xml:space="preserve">for atazanavir </w:t>
      </w:r>
      <w:r w:rsidRPr="009D548C">
        <w:rPr>
          <w:lang w:val="en-GB"/>
        </w:rPr>
        <w:t>for further details.</w:t>
      </w:r>
    </w:p>
    <w:p w14:paraId="2E868A68" w14:textId="77777777" w:rsidR="00447F97" w:rsidRPr="009D548C" w:rsidRDefault="00447F97">
      <w:pPr>
        <w:pStyle w:val="EMEANormal1"/>
        <w:rPr>
          <w:lang w:val="en-GB"/>
        </w:rPr>
      </w:pPr>
    </w:p>
    <w:p w14:paraId="7A788747" w14:textId="77777777" w:rsidR="00DB11C6" w:rsidRDefault="00DB11C6" w:rsidP="008F2166">
      <w:pPr>
        <w:pStyle w:val="EMEAHeading2SPC"/>
        <w:keepNext/>
        <w:keepLines/>
        <w:spacing w:beforeLines="0" w:before="0" w:afterLines="0" w:after="0"/>
        <w:rPr>
          <w:lang w:val="en-GB"/>
        </w:rPr>
      </w:pPr>
      <w:r w:rsidRPr="009D548C">
        <w:rPr>
          <w:lang w:val="en-GB"/>
        </w:rPr>
        <w:lastRenderedPageBreak/>
        <w:t>4.5</w:t>
      </w:r>
      <w:r w:rsidRPr="009D548C">
        <w:rPr>
          <w:lang w:val="en-GB"/>
        </w:rPr>
        <w:tab/>
        <w:t>Interaction with other medicinal products and other forms of interaction</w:t>
      </w:r>
    </w:p>
    <w:p w14:paraId="7CEAA447" w14:textId="77777777" w:rsidR="00447F97" w:rsidRPr="00447F97" w:rsidRDefault="00447F97" w:rsidP="008F2166">
      <w:pPr>
        <w:pStyle w:val="EMEANormal"/>
        <w:keepNext/>
        <w:keepLines/>
        <w:rPr>
          <w:lang w:val="en-GB"/>
        </w:rPr>
      </w:pPr>
    </w:p>
    <w:p w14:paraId="50AD30CD" w14:textId="77777777" w:rsidR="00DB11C6" w:rsidRPr="00EA2141" w:rsidRDefault="00DB11C6" w:rsidP="008F2166">
      <w:pPr>
        <w:pStyle w:val="Heading1"/>
        <w:keepLines/>
        <w:rPr>
          <w:b w:val="0"/>
        </w:rPr>
      </w:pPr>
      <w:r w:rsidRPr="00EA2141">
        <w:rPr>
          <w:b w:val="0"/>
        </w:rPr>
        <w:t>Ritonavir dosed as a pharmacokinetic enhancer or as an antiretroviral agent</w:t>
      </w:r>
    </w:p>
    <w:p w14:paraId="1F360FCD" w14:textId="77777777" w:rsidR="00DB11C6" w:rsidRPr="009D548C" w:rsidRDefault="00DB11C6" w:rsidP="008F2166">
      <w:pPr>
        <w:keepNext/>
        <w:keepLines/>
        <w:tabs>
          <w:tab w:val="clear" w:pos="562"/>
          <w:tab w:val="left" w:pos="567"/>
        </w:tabs>
      </w:pPr>
    </w:p>
    <w:p w14:paraId="7808F174" w14:textId="77777777" w:rsidR="00DB11C6" w:rsidRPr="009D548C" w:rsidRDefault="00DB11C6" w:rsidP="008F2166">
      <w:pPr>
        <w:keepNext/>
        <w:keepLines/>
        <w:tabs>
          <w:tab w:val="clear" w:pos="562"/>
          <w:tab w:val="left" w:pos="567"/>
        </w:tabs>
        <w:rPr>
          <w:szCs w:val="19"/>
        </w:rPr>
      </w:pPr>
      <w:r w:rsidRPr="009D548C">
        <w:rPr>
          <w:szCs w:val="19"/>
        </w:rPr>
        <w:t xml:space="preserve">Ritonavir has a high affinity for several cytochrome P450 (CYP) isoforms and may inhibit oxidation with the following ranked order: CYP3A4 &gt; CYP2D6.  Co-administration of </w:t>
      </w:r>
      <w:r w:rsidR="006771CD">
        <w:rPr>
          <w:szCs w:val="19"/>
        </w:rPr>
        <w:t>ritonavir</w:t>
      </w:r>
      <w:r w:rsidR="006771CD" w:rsidRPr="009D548C">
        <w:rPr>
          <w:szCs w:val="19"/>
        </w:rPr>
        <w:t xml:space="preserve"> </w:t>
      </w:r>
      <w:r w:rsidRPr="009D548C">
        <w:rPr>
          <w:szCs w:val="19"/>
        </w:rPr>
        <w:t>and medicinal products primarily metabolised by CYP3A may result in increased plasma concentrations of the other medicinal product, which could increase or prolong its therapeutic and adverse effects. For select</w:t>
      </w:r>
      <w:r w:rsidR="006771CD">
        <w:rPr>
          <w:szCs w:val="19"/>
        </w:rPr>
        <w:t>ed</w:t>
      </w:r>
      <w:r w:rsidRPr="009D548C">
        <w:rPr>
          <w:szCs w:val="19"/>
        </w:rPr>
        <w:t xml:space="preserve"> medicinal products (</w:t>
      </w:r>
      <w:r w:rsidR="00C6207A" w:rsidRPr="009D548C">
        <w:rPr>
          <w:szCs w:val="19"/>
        </w:rPr>
        <w:t>e.g.</w:t>
      </w:r>
      <w:r w:rsidRPr="009D548C">
        <w:rPr>
          <w:szCs w:val="19"/>
        </w:rPr>
        <w:t xml:space="preserve"> alprazolam) the inhibitory effects of ritonavir on CYP3A4 may decrease over time.  Ritonavir also has a high affinity for P</w:t>
      </w:r>
      <w:r w:rsidRPr="009D548C">
        <w:rPr>
          <w:szCs w:val="19"/>
        </w:rPr>
        <w:noBreakHyphen/>
        <w:t xml:space="preserve">glycoprotein </w:t>
      </w:r>
      <w:r w:rsidRPr="009D548C">
        <w:rPr>
          <w:iCs/>
          <w:szCs w:val="19"/>
        </w:rPr>
        <w:t>and may inhibit this transporter.  The inhibitory effect of ritonavir (with or without other protease inhibitors) on P</w:t>
      </w:r>
      <w:r w:rsidRPr="009D548C">
        <w:rPr>
          <w:iCs/>
          <w:szCs w:val="19"/>
        </w:rPr>
        <w:noBreakHyphen/>
        <w:t>gp activity may decrease over time (</w:t>
      </w:r>
      <w:r w:rsidR="00C6207A" w:rsidRPr="009D548C">
        <w:rPr>
          <w:iCs/>
          <w:szCs w:val="19"/>
        </w:rPr>
        <w:t>e.g.</w:t>
      </w:r>
      <w:r w:rsidRPr="009D548C">
        <w:rPr>
          <w:iCs/>
          <w:szCs w:val="19"/>
        </w:rPr>
        <w:t xml:space="preserve"> digoxin and fexofenadine-see table </w:t>
      </w:r>
      <w:r w:rsidRPr="009D548C">
        <w:rPr>
          <w:rFonts w:cs="Arial"/>
          <w:szCs w:val="20"/>
        </w:rPr>
        <w:t>“Ritonavir effects on non-antiretroviral medicinal products” below</w:t>
      </w:r>
      <w:r w:rsidRPr="009D548C">
        <w:rPr>
          <w:iCs/>
          <w:szCs w:val="19"/>
        </w:rPr>
        <w:t>).  Ritonavir may induce glucuronidation and oxidation by CYP1A2, CYP2C8, CYP2C9 and CYP2C19 thereby increasing the biotransformation of some medicinal products metabolised by these pathways, and may result in decreased systemic exposure to such medicinal products, which could decease or shorten their therapeutic effect</w:t>
      </w:r>
      <w:r w:rsidRPr="009D548C">
        <w:rPr>
          <w:szCs w:val="19"/>
        </w:rPr>
        <w:t xml:space="preserve">.  </w:t>
      </w:r>
    </w:p>
    <w:p w14:paraId="0A23E202" w14:textId="77777777" w:rsidR="00DB11C6" w:rsidRPr="009D548C" w:rsidRDefault="00DB11C6">
      <w:pPr>
        <w:tabs>
          <w:tab w:val="clear" w:pos="562"/>
          <w:tab w:val="left" w:pos="567"/>
        </w:tabs>
        <w:rPr>
          <w:szCs w:val="19"/>
        </w:rPr>
      </w:pPr>
    </w:p>
    <w:p w14:paraId="1DA22BBD" w14:textId="77777777" w:rsidR="00DB11C6" w:rsidRPr="009D548C" w:rsidRDefault="00DB11C6">
      <w:pPr>
        <w:tabs>
          <w:tab w:val="clear" w:pos="562"/>
          <w:tab w:val="left" w:pos="567"/>
        </w:tabs>
        <w:rPr>
          <w:szCs w:val="19"/>
        </w:rPr>
      </w:pPr>
      <w:r w:rsidRPr="009D548C">
        <w:rPr>
          <w:szCs w:val="19"/>
        </w:rPr>
        <w:t>Important information regarding medicinal product interactions when ritonavir is used as a pharmacokinetic enhancer is also contained in the Summary of Product Characteristics of the co</w:t>
      </w:r>
      <w:r w:rsidRPr="009D548C">
        <w:rPr>
          <w:szCs w:val="19"/>
        </w:rPr>
        <w:noBreakHyphen/>
        <w:t>administered protease inhibitor.</w:t>
      </w:r>
    </w:p>
    <w:p w14:paraId="7174B04C" w14:textId="77777777" w:rsidR="00DB11C6" w:rsidRPr="009D548C" w:rsidRDefault="00DB11C6">
      <w:pPr>
        <w:tabs>
          <w:tab w:val="clear" w:pos="562"/>
          <w:tab w:val="left" w:pos="567"/>
        </w:tabs>
        <w:rPr>
          <w:szCs w:val="19"/>
        </w:rPr>
      </w:pPr>
    </w:p>
    <w:p w14:paraId="249C4E1E" w14:textId="77777777" w:rsidR="00DB11C6" w:rsidRPr="00EA2141" w:rsidRDefault="00DB11C6">
      <w:pPr>
        <w:pStyle w:val="BodyText2"/>
        <w:jc w:val="left"/>
        <w:rPr>
          <w:u w:val="single"/>
        </w:rPr>
      </w:pPr>
      <w:r w:rsidRPr="00EA2141">
        <w:rPr>
          <w:u w:val="single"/>
        </w:rPr>
        <w:t>Medicinal products that affect ritonavir levels</w:t>
      </w:r>
    </w:p>
    <w:p w14:paraId="1B6DAE24" w14:textId="77777777" w:rsidR="00DB11C6" w:rsidRPr="009D548C" w:rsidRDefault="00DB11C6"/>
    <w:p w14:paraId="59BE5B5E" w14:textId="77777777" w:rsidR="00DB11C6" w:rsidRPr="009D548C" w:rsidRDefault="00DB11C6">
      <w:pPr>
        <w:pStyle w:val="BodyText2"/>
        <w:jc w:val="left"/>
      </w:pPr>
      <w:r w:rsidRPr="009D548C">
        <w:t>Serum levels of ritonavir can be reduced by concomitant use of herbal preparations containing St John’s wort (</w:t>
      </w:r>
      <w:r w:rsidRPr="009D548C">
        <w:rPr>
          <w:i/>
        </w:rPr>
        <w:t xml:space="preserve">Hypericum perforatum).  </w:t>
      </w:r>
      <w:r w:rsidRPr="009D548C">
        <w:t xml:space="preserve">This is due to the induction of medicinal product metabolising enzymes by St John’s wort.  Herbal preparations containing St John’s wort must not be used in combination with ritonavir.  If a patient is already taking St John’s wort, St John’s wort </w:t>
      </w:r>
      <w:r w:rsidR="006771CD">
        <w:t xml:space="preserve">should be stopped </w:t>
      </w:r>
      <w:r w:rsidRPr="009D548C">
        <w:t xml:space="preserve">and if possible check viral levels.  Ritonavir levels may increase on stopping St John’s wort.  The dose of ritonavir may need adjusting.  The inducing effect may persist for at least 2 weeks after cessation of treatment with St John’s wort (see section 4.3).  </w:t>
      </w:r>
    </w:p>
    <w:p w14:paraId="76C3F924" w14:textId="77777777" w:rsidR="00DB11C6" w:rsidRPr="009D548C" w:rsidRDefault="00DB11C6">
      <w:pPr>
        <w:pStyle w:val="EndnoteText"/>
      </w:pPr>
    </w:p>
    <w:p w14:paraId="5739CBAB" w14:textId="77777777" w:rsidR="00DB11C6" w:rsidRPr="009D548C" w:rsidRDefault="00DB11C6">
      <w:pPr>
        <w:pStyle w:val="BodyText2"/>
        <w:jc w:val="left"/>
        <w:rPr>
          <w:vertAlign w:val="superscript"/>
        </w:rPr>
      </w:pPr>
      <w:r w:rsidRPr="009D548C">
        <w:t>Serum levels of ritonavir may be affected by select co</w:t>
      </w:r>
      <w:r w:rsidRPr="009D548C">
        <w:noBreakHyphen/>
        <w:t xml:space="preserve">administered medicinal products </w:t>
      </w:r>
      <w:r w:rsidRPr="009D548C">
        <w:rPr>
          <w:szCs w:val="19"/>
        </w:rPr>
        <w:t>(</w:t>
      </w:r>
      <w:r w:rsidR="00C6207A" w:rsidRPr="009D548C">
        <w:rPr>
          <w:szCs w:val="19"/>
        </w:rPr>
        <w:t>e.g.</w:t>
      </w:r>
      <w:r w:rsidRPr="009D548C">
        <w:rPr>
          <w:szCs w:val="19"/>
        </w:rPr>
        <w:t xml:space="preserve"> delavirdine, efavirenz, phenytoin and rifampicin)</w:t>
      </w:r>
      <w:r w:rsidRPr="009D548C">
        <w:t>.  These interactions are noted in the medicinal product interaction tables below.</w:t>
      </w:r>
    </w:p>
    <w:p w14:paraId="5F47470C" w14:textId="77777777" w:rsidR="00DB11C6" w:rsidRPr="009D548C" w:rsidRDefault="00DB11C6">
      <w:pPr>
        <w:tabs>
          <w:tab w:val="clear" w:pos="562"/>
          <w:tab w:val="left" w:pos="567"/>
        </w:tabs>
      </w:pPr>
    </w:p>
    <w:p w14:paraId="4C7D6EBA" w14:textId="77777777" w:rsidR="00DB11C6" w:rsidRPr="00EA2141" w:rsidRDefault="00DB11C6">
      <w:pPr>
        <w:pStyle w:val="Heading6"/>
        <w:rPr>
          <w:i w:val="0"/>
          <w:iCs w:val="0"/>
          <w:szCs w:val="19"/>
          <w:u w:val="single"/>
        </w:rPr>
      </w:pPr>
      <w:r w:rsidRPr="00EA2141">
        <w:rPr>
          <w:i w:val="0"/>
          <w:iCs w:val="0"/>
          <w:szCs w:val="19"/>
          <w:u w:val="single"/>
        </w:rPr>
        <w:t>Medicinal products that are affected by the use of ritonavir</w:t>
      </w:r>
    </w:p>
    <w:p w14:paraId="030DA779" w14:textId="77777777" w:rsidR="00DB11C6" w:rsidRPr="009D548C" w:rsidRDefault="00DB11C6">
      <w:pPr>
        <w:tabs>
          <w:tab w:val="clear" w:pos="562"/>
          <w:tab w:val="left" w:pos="567"/>
        </w:tabs>
        <w:rPr>
          <w:i/>
          <w:szCs w:val="19"/>
        </w:rPr>
      </w:pPr>
    </w:p>
    <w:p w14:paraId="3DDE6E86" w14:textId="77777777" w:rsidR="00DB11C6" w:rsidRPr="009D548C" w:rsidRDefault="00DB11C6">
      <w:pPr>
        <w:tabs>
          <w:tab w:val="clear" w:pos="562"/>
          <w:tab w:val="left" w:pos="567"/>
        </w:tabs>
        <w:rPr>
          <w:szCs w:val="19"/>
        </w:rPr>
      </w:pPr>
      <w:r w:rsidRPr="009D548C">
        <w:rPr>
          <w:szCs w:val="19"/>
        </w:rPr>
        <w:t>Interactions between ritonavir and protease inhibitors, antiretroviral agents other than protease inhibitors and other non-antiretroviral medicinal products are listed in the tables below.</w:t>
      </w:r>
      <w:r w:rsidR="00F70C00">
        <w:rPr>
          <w:szCs w:val="19"/>
        </w:rPr>
        <w:t xml:space="preserve">  </w:t>
      </w:r>
      <w:r w:rsidR="00F70C00">
        <w:rPr>
          <w:color w:val="000000"/>
          <w:szCs w:val="19"/>
        </w:rPr>
        <w:t>This list is not intended to be inclusive or comprehensive.  Individual SmPCs should be consulted.</w:t>
      </w:r>
    </w:p>
    <w:p w14:paraId="1942F2E9" w14:textId="77777777" w:rsidR="00DB11C6" w:rsidRPr="009D548C" w:rsidRDefault="00DB11C6">
      <w:pPr>
        <w:tabs>
          <w:tab w:val="clear" w:pos="562"/>
          <w:tab w:val="left" w:pos="567"/>
        </w:tabs>
      </w:pPr>
    </w:p>
    <w:tbl>
      <w:tblPr>
        <w:tblW w:w="4948" w:type="pct"/>
        <w:tblCellMar>
          <w:top w:w="15" w:type="dxa"/>
          <w:left w:w="15" w:type="dxa"/>
          <w:bottom w:w="15" w:type="dxa"/>
          <w:right w:w="15" w:type="dxa"/>
        </w:tblCellMar>
        <w:tblLook w:val="0000" w:firstRow="0" w:lastRow="0" w:firstColumn="0" w:lastColumn="0" w:noHBand="0" w:noVBand="0"/>
      </w:tblPr>
      <w:tblGrid>
        <w:gridCol w:w="1335"/>
        <w:gridCol w:w="31"/>
        <w:gridCol w:w="43"/>
        <w:gridCol w:w="2194"/>
        <w:gridCol w:w="196"/>
        <w:gridCol w:w="828"/>
        <w:gridCol w:w="828"/>
        <w:gridCol w:w="643"/>
        <w:gridCol w:w="643"/>
        <w:gridCol w:w="575"/>
        <w:gridCol w:w="575"/>
        <w:gridCol w:w="1088"/>
      </w:tblGrid>
      <w:tr w:rsidR="00DB11C6" w:rsidRPr="009D548C" w14:paraId="644FBD90" w14:textId="77777777">
        <w:tc>
          <w:tcPr>
            <w:tcW w:w="0" w:type="auto"/>
            <w:gridSpan w:val="12"/>
            <w:tcBorders>
              <w:left w:val="nil"/>
              <w:bottom w:val="single" w:sz="6" w:space="0" w:color="auto"/>
              <w:right w:val="nil"/>
            </w:tcBorders>
            <w:tcMar>
              <w:top w:w="15" w:type="dxa"/>
              <w:left w:w="120" w:type="dxa"/>
              <w:bottom w:w="15" w:type="dxa"/>
              <w:right w:w="120" w:type="dxa"/>
            </w:tcMar>
            <w:vAlign w:val="center"/>
          </w:tcPr>
          <w:p w14:paraId="386D9229" w14:textId="77777777" w:rsidR="00DB11C6" w:rsidRDefault="00DB11C6" w:rsidP="00FE21E6">
            <w:pPr>
              <w:keepNext/>
              <w:jc w:val="center"/>
              <w:rPr>
                <w:b/>
                <w:bCs/>
                <w:color w:val="000000"/>
                <w:sz w:val="21"/>
                <w:szCs w:val="21"/>
              </w:rPr>
            </w:pPr>
            <w:r w:rsidRPr="009D548C">
              <w:lastRenderedPageBreak/>
              <w:br w:type="page"/>
            </w:r>
            <w:r w:rsidRPr="009D548C">
              <w:rPr>
                <w:b/>
                <w:bCs/>
                <w:color w:val="000000"/>
                <w:sz w:val="21"/>
                <w:szCs w:val="21"/>
              </w:rPr>
              <w:t>Medicinal Product Interactions – Ritonavir with Protease Inhibitors</w:t>
            </w:r>
          </w:p>
          <w:p w14:paraId="5E8D0D9A" w14:textId="77777777" w:rsidR="00FE21E6" w:rsidRPr="009D548C" w:rsidRDefault="00FE21E6" w:rsidP="00FE21E6">
            <w:pPr>
              <w:keepNext/>
              <w:jc w:val="center"/>
              <w:rPr>
                <w:b/>
                <w:bCs/>
                <w:color w:val="000000"/>
                <w:sz w:val="21"/>
                <w:szCs w:val="21"/>
              </w:rPr>
            </w:pPr>
          </w:p>
        </w:tc>
      </w:tr>
      <w:tr w:rsidR="00DB11C6" w:rsidRPr="009D548C" w14:paraId="610E3B84" w14:textId="77777777">
        <w:tc>
          <w:tcPr>
            <w:tcW w:w="785" w:type="pct"/>
            <w:gridSpan w:val="3"/>
            <w:tcBorders>
              <w:top w:val="single" w:sz="6" w:space="0" w:color="auto"/>
              <w:left w:val="nil"/>
              <w:bottom w:val="single" w:sz="6" w:space="0" w:color="auto"/>
              <w:right w:val="nil"/>
            </w:tcBorders>
            <w:tcMar>
              <w:top w:w="15" w:type="dxa"/>
              <w:left w:w="120" w:type="dxa"/>
              <w:bottom w:w="15" w:type="dxa"/>
              <w:right w:w="120" w:type="dxa"/>
            </w:tcMar>
          </w:tcPr>
          <w:p w14:paraId="62281760" w14:textId="77777777" w:rsidR="00DB11C6" w:rsidRPr="009D548C" w:rsidRDefault="00DB11C6" w:rsidP="008F2166">
            <w:pPr>
              <w:keepNext/>
              <w:jc w:val="center"/>
              <w:rPr>
                <w:color w:val="000000"/>
                <w:sz w:val="19"/>
                <w:szCs w:val="19"/>
              </w:rPr>
            </w:pPr>
            <w:r w:rsidRPr="009D548C">
              <w:rPr>
                <w:rStyle w:val="bold1"/>
                <w:color w:val="000000"/>
                <w:sz w:val="19"/>
                <w:szCs w:val="19"/>
              </w:rPr>
              <w:t>Co-administered Medicinal Product</w:t>
            </w:r>
          </w:p>
        </w:tc>
        <w:tc>
          <w:tcPr>
            <w:tcW w:w="1331" w:type="pct"/>
            <w:gridSpan w:val="2"/>
            <w:tcBorders>
              <w:top w:val="single" w:sz="6" w:space="0" w:color="auto"/>
              <w:left w:val="nil"/>
              <w:bottom w:val="single" w:sz="6" w:space="0" w:color="auto"/>
              <w:right w:val="nil"/>
            </w:tcBorders>
            <w:tcMar>
              <w:top w:w="15" w:type="dxa"/>
              <w:left w:w="120" w:type="dxa"/>
              <w:bottom w:w="15" w:type="dxa"/>
              <w:right w:w="120" w:type="dxa"/>
            </w:tcMar>
          </w:tcPr>
          <w:p w14:paraId="3715A474" w14:textId="77777777" w:rsidR="00DB11C6" w:rsidRPr="009D548C" w:rsidRDefault="00DB11C6" w:rsidP="008F2166">
            <w:pPr>
              <w:keepNext/>
              <w:jc w:val="center"/>
              <w:rPr>
                <w:color w:val="000000"/>
                <w:sz w:val="19"/>
                <w:szCs w:val="19"/>
              </w:rPr>
            </w:pPr>
            <w:r w:rsidRPr="009D548C">
              <w:rPr>
                <w:rStyle w:val="bold1"/>
                <w:color w:val="000000"/>
                <w:sz w:val="19"/>
                <w:szCs w:val="19"/>
              </w:rPr>
              <w:t>Dose of Co-administered Medicinal Product (mg)</w:t>
            </w:r>
          </w:p>
        </w:tc>
        <w:tc>
          <w:tcPr>
            <w:tcW w:w="922" w:type="pct"/>
            <w:gridSpan w:val="2"/>
            <w:tcBorders>
              <w:top w:val="single" w:sz="6" w:space="0" w:color="auto"/>
              <w:left w:val="nil"/>
              <w:bottom w:val="single" w:sz="6" w:space="0" w:color="auto"/>
              <w:right w:val="nil"/>
            </w:tcBorders>
            <w:tcMar>
              <w:top w:w="15" w:type="dxa"/>
              <w:left w:w="120" w:type="dxa"/>
              <w:bottom w:w="15" w:type="dxa"/>
              <w:right w:w="120" w:type="dxa"/>
            </w:tcMar>
          </w:tcPr>
          <w:p w14:paraId="5452C32A" w14:textId="77777777" w:rsidR="00DB11C6" w:rsidRPr="009D548C" w:rsidRDefault="00DB11C6" w:rsidP="008F2166">
            <w:pPr>
              <w:keepNext/>
              <w:jc w:val="center"/>
              <w:rPr>
                <w:color w:val="000000"/>
                <w:sz w:val="19"/>
                <w:szCs w:val="19"/>
              </w:rPr>
            </w:pPr>
            <w:r w:rsidRPr="009D548C">
              <w:rPr>
                <w:rStyle w:val="bold1"/>
                <w:color w:val="000000"/>
                <w:sz w:val="19"/>
                <w:szCs w:val="19"/>
              </w:rPr>
              <w:t>Dose of NORVIR (mg)</w:t>
            </w:r>
          </w:p>
        </w:tc>
        <w:tc>
          <w:tcPr>
            <w:tcW w:w="717" w:type="pct"/>
            <w:gridSpan w:val="2"/>
            <w:tcBorders>
              <w:top w:val="single" w:sz="6" w:space="0" w:color="auto"/>
              <w:left w:val="nil"/>
              <w:bottom w:val="single" w:sz="6" w:space="0" w:color="auto"/>
              <w:right w:val="nil"/>
            </w:tcBorders>
            <w:tcMar>
              <w:top w:w="15" w:type="dxa"/>
              <w:left w:w="120" w:type="dxa"/>
              <w:bottom w:w="15" w:type="dxa"/>
              <w:right w:w="120" w:type="dxa"/>
            </w:tcMar>
          </w:tcPr>
          <w:p w14:paraId="061617F9" w14:textId="77777777" w:rsidR="00DB11C6" w:rsidRPr="009D548C" w:rsidRDefault="00DB11C6" w:rsidP="008F2166">
            <w:pPr>
              <w:keepNext/>
              <w:jc w:val="center"/>
              <w:rPr>
                <w:b/>
                <w:bCs/>
                <w:color w:val="000000"/>
                <w:sz w:val="19"/>
                <w:szCs w:val="19"/>
              </w:rPr>
            </w:pPr>
            <w:r w:rsidRPr="009D548C">
              <w:rPr>
                <w:b/>
                <w:bCs/>
                <w:color w:val="000000"/>
                <w:sz w:val="19"/>
                <w:szCs w:val="19"/>
              </w:rPr>
              <w:t>Medicinal Product</w:t>
            </w:r>
            <w:r w:rsidR="00525C07" w:rsidRPr="009D548C">
              <w:rPr>
                <w:b/>
                <w:bCs/>
                <w:color w:val="000000"/>
                <w:sz w:val="19"/>
                <w:szCs w:val="19"/>
              </w:rPr>
              <w:t xml:space="preserve"> </w:t>
            </w:r>
            <w:r w:rsidRPr="009D548C">
              <w:rPr>
                <w:b/>
                <w:bCs/>
                <w:color w:val="000000"/>
                <w:sz w:val="19"/>
                <w:szCs w:val="19"/>
              </w:rPr>
              <w:t>Assessed</w:t>
            </w:r>
          </w:p>
        </w:tc>
        <w:tc>
          <w:tcPr>
            <w:tcW w:w="640" w:type="pct"/>
            <w:gridSpan w:val="2"/>
            <w:tcBorders>
              <w:top w:val="single" w:sz="6" w:space="0" w:color="auto"/>
              <w:left w:val="nil"/>
              <w:bottom w:val="single" w:sz="6" w:space="0" w:color="auto"/>
              <w:right w:val="nil"/>
            </w:tcBorders>
            <w:tcMar>
              <w:top w:w="15" w:type="dxa"/>
              <w:left w:w="120" w:type="dxa"/>
              <w:bottom w:w="15" w:type="dxa"/>
              <w:right w:w="120" w:type="dxa"/>
            </w:tcMar>
          </w:tcPr>
          <w:p w14:paraId="18A26CA6" w14:textId="77777777" w:rsidR="00DB11C6" w:rsidRPr="009D548C" w:rsidRDefault="00DB11C6" w:rsidP="008F2166">
            <w:pPr>
              <w:keepNext/>
              <w:jc w:val="center"/>
              <w:rPr>
                <w:color w:val="000000"/>
                <w:sz w:val="19"/>
                <w:szCs w:val="19"/>
              </w:rPr>
            </w:pPr>
            <w:r w:rsidRPr="009D548C">
              <w:rPr>
                <w:rStyle w:val="bold1"/>
                <w:color w:val="000000"/>
                <w:sz w:val="19"/>
                <w:szCs w:val="19"/>
              </w:rPr>
              <w:t>AUC</w:t>
            </w:r>
          </w:p>
        </w:tc>
        <w:tc>
          <w:tcPr>
            <w:tcW w:w="605" w:type="pct"/>
            <w:tcBorders>
              <w:top w:val="single" w:sz="6" w:space="0" w:color="auto"/>
              <w:left w:val="nil"/>
              <w:bottom w:val="single" w:sz="6" w:space="0" w:color="auto"/>
              <w:right w:val="nil"/>
            </w:tcBorders>
            <w:tcMar>
              <w:top w:w="15" w:type="dxa"/>
              <w:left w:w="120" w:type="dxa"/>
              <w:bottom w:w="15" w:type="dxa"/>
              <w:right w:w="120" w:type="dxa"/>
            </w:tcMar>
          </w:tcPr>
          <w:p w14:paraId="2A2ED0D5" w14:textId="77777777" w:rsidR="00DB11C6" w:rsidRPr="009D548C" w:rsidRDefault="00DB11C6" w:rsidP="008F2166">
            <w:pPr>
              <w:keepNext/>
              <w:rPr>
                <w:color w:val="000000"/>
                <w:sz w:val="19"/>
                <w:szCs w:val="19"/>
              </w:rPr>
            </w:pPr>
            <w:r w:rsidRPr="009D548C">
              <w:rPr>
                <w:rStyle w:val="bold1"/>
                <w:color w:val="000000"/>
                <w:sz w:val="19"/>
                <w:szCs w:val="19"/>
              </w:rPr>
              <w:t>C</w:t>
            </w:r>
            <w:r w:rsidRPr="009D548C">
              <w:rPr>
                <w:rStyle w:val="sub1"/>
                <w:b/>
                <w:bCs/>
                <w:color w:val="000000"/>
                <w:szCs w:val="15"/>
                <w:vertAlign w:val="subscript"/>
              </w:rPr>
              <w:t>min</w:t>
            </w:r>
          </w:p>
        </w:tc>
      </w:tr>
      <w:tr w:rsidR="00DB11C6" w:rsidRPr="009D548C" w14:paraId="4BAA711D" w14:textId="77777777">
        <w:tc>
          <w:tcPr>
            <w:tcW w:w="785" w:type="pct"/>
            <w:gridSpan w:val="3"/>
            <w:tcBorders>
              <w:top w:val="single" w:sz="6" w:space="0" w:color="auto"/>
              <w:left w:val="nil"/>
              <w:right w:val="nil"/>
            </w:tcBorders>
            <w:tcMar>
              <w:top w:w="15" w:type="dxa"/>
              <w:left w:w="120" w:type="dxa"/>
              <w:bottom w:w="15" w:type="dxa"/>
              <w:right w:w="120" w:type="dxa"/>
            </w:tcMar>
          </w:tcPr>
          <w:p w14:paraId="7A0E235F" w14:textId="77777777" w:rsidR="00DB11C6" w:rsidRPr="009D548C" w:rsidRDefault="00DB11C6" w:rsidP="008F2166">
            <w:pPr>
              <w:keepNext/>
              <w:rPr>
                <w:color w:val="000000"/>
                <w:sz w:val="19"/>
                <w:szCs w:val="19"/>
              </w:rPr>
            </w:pPr>
            <w:r w:rsidRPr="009D548C">
              <w:rPr>
                <w:color w:val="000000"/>
                <w:sz w:val="19"/>
                <w:szCs w:val="19"/>
              </w:rPr>
              <w:t>Amprenavir</w:t>
            </w:r>
          </w:p>
        </w:tc>
        <w:tc>
          <w:tcPr>
            <w:tcW w:w="1331" w:type="pct"/>
            <w:gridSpan w:val="2"/>
            <w:tcBorders>
              <w:top w:val="single" w:sz="6" w:space="0" w:color="auto"/>
              <w:left w:val="nil"/>
              <w:right w:val="nil"/>
            </w:tcBorders>
            <w:tcMar>
              <w:top w:w="15" w:type="dxa"/>
              <w:left w:w="120" w:type="dxa"/>
              <w:bottom w:w="15" w:type="dxa"/>
              <w:right w:w="120" w:type="dxa"/>
            </w:tcMar>
          </w:tcPr>
          <w:p w14:paraId="0B6FED59" w14:textId="77777777" w:rsidR="00DB11C6" w:rsidRPr="009D548C" w:rsidRDefault="00DB11C6" w:rsidP="008F2166">
            <w:pPr>
              <w:keepNext/>
              <w:rPr>
                <w:color w:val="000000"/>
                <w:sz w:val="19"/>
                <w:szCs w:val="19"/>
              </w:rPr>
            </w:pPr>
            <w:r w:rsidRPr="009D548C">
              <w:rPr>
                <w:color w:val="000000"/>
                <w:sz w:val="19"/>
                <w:szCs w:val="19"/>
              </w:rPr>
              <w:t>600 q12h</w:t>
            </w:r>
          </w:p>
        </w:tc>
        <w:tc>
          <w:tcPr>
            <w:tcW w:w="922" w:type="pct"/>
            <w:gridSpan w:val="2"/>
            <w:tcBorders>
              <w:top w:val="single" w:sz="6" w:space="0" w:color="auto"/>
              <w:left w:val="nil"/>
              <w:right w:val="nil"/>
            </w:tcBorders>
            <w:tcMar>
              <w:top w:w="15" w:type="dxa"/>
              <w:left w:w="120" w:type="dxa"/>
              <w:bottom w:w="15" w:type="dxa"/>
              <w:right w:w="120" w:type="dxa"/>
            </w:tcMar>
          </w:tcPr>
          <w:p w14:paraId="5FF1304B" w14:textId="77777777" w:rsidR="00DB11C6" w:rsidRPr="009D548C" w:rsidRDefault="00DB11C6" w:rsidP="008F2166">
            <w:pPr>
              <w:keepNext/>
              <w:rPr>
                <w:color w:val="000000"/>
                <w:sz w:val="19"/>
                <w:szCs w:val="19"/>
              </w:rPr>
            </w:pPr>
            <w:r w:rsidRPr="009D548C">
              <w:rPr>
                <w:color w:val="000000"/>
                <w:sz w:val="19"/>
                <w:szCs w:val="19"/>
              </w:rPr>
              <w:t>100 q12h</w:t>
            </w:r>
          </w:p>
        </w:tc>
        <w:tc>
          <w:tcPr>
            <w:tcW w:w="717" w:type="pct"/>
            <w:gridSpan w:val="2"/>
            <w:tcBorders>
              <w:top w:val="single" w:sz="6" w:space="0" w:color="auto"/>
              <w:left w:val="nil"/>
              <w:right w:val="nil"/>
            </w:tcBorders>
            <w:tcMar>
              <w:top w:w="15" w:type="dxa"/>
              <w:left w:w="120" w:type="dxa"/>
              <w:bottom w:w="15" w:type="dxa"/>
              <w:right w:w="120" w:type="dxa"/>
            </w:tcMar>
          </w:tcPr>
          <w:p w14:paraId="42D69998" w14:textId="77777777" w:rsidR="00DB11C6" w:rsidRPr="009D548C" w:rsidRDefault="00DB11C6" w:rsidP="008F2166">
            <w:pPr>
              <w:keepNext/>
              <w:jc w:val="center"/>
              <w:rPr>
                <w:color w:val="000000"/>
                <w:sz w:val="19"/>
                <w:szCs w:val="19"/>
              </w:rPr>
            </w:pPr>
            <w:r w:rsidRPr="009D548C">
              <w:rPr>
                <w:color w:val="000000"/>
                <w:sz w:val="19"/>
                <w:szCs w:val="19"/>
              </w:rPr>
              <w:t>Amprenavir</w:t>
            </w:r>
            <w:r w:rsidR="00087E99">
              <w:rPr>
                <w:color w:val="000000"/>
                <w:sz w:val="19"/>
                <w:szCs w:val="19"/>
                <w:vertAlign w:val="superscript"/>
              </w:rPr>
              <w:t>1</w:t>
            </w:r>
          </w:p>
        </w:tc>
        <w:tc>
          <w:tcPr>
            <w:tcW w:w="640" w:type="pct"/>
            <w:gridSpan w:val="2"/>
            <w:tcBorders>
              <w:top w:val="single" w:sz="6" w:space="0" w:color="auto"/>
              <w:left w:val="nil"/>
              <w:right w:val="nil"/>
            </w:tcBorders>
            <w:tcMar>
              <w:top w:w="15" w:type="dxa"/>
              <w:left w:w="120" w:type="dxa"/>
              <w:bottom w:w="15" w:type="dxa"/>
              <w:right w:w="120" w:type="dxa"/>
            </w:tcMar>
          </w:tcPr>
          <w:p w14:paraId="3DCF28B9" w14:textId="77777777" w:rsidR="00DB11C6" w:rsidRPr="009D548C" w:rsidRDefault="00DB11C6" w:rsidP="008F2166">
            <w:pPr>
              <w:keepNext/>
              <w:rPr>
                <w:color w:val="000000"/>
                <w:sz w:val="19"/>
                <w:szCs w:val="19"/>
              </w:rPr>
            </w:pPr>
            <w:r w:rsidRPr="009D548C">
              <w:rPr>
                <w:rFonts w:hint="eastAsia"/>
                <w:color w:val="000000"/>
                <w:sz w:val="19"/>
                <w:szCs w:val="19"/>
              </w:rPr>
              <w:t>↑</w:t>
            </w:r>
            <w:r w:rsidRPr="009D548C">
              <w:rPr>
                <w:color w:val="000000"/>
                <w:sz w:val="19"/>
                <w:szCs w:val="19"/>
              </w:rPr>
              <w:t xml:space="preserve"> 64%</w:t>
            </w:r>
          </w:p>
        </w:tc>
        <w:tc>
          <w:tcPr>
            <w:tcW w:w="605" w:type="pct"/>
            <w:tcBorders>
              <w:top w:val="single" w:sz="6" w:space="0" w:color="auto"/>
              <w:left w:val="nil"/>
              <w:right w:val="nil"/>
            </w:tcBorders>
            <w:tcMar>
              <w:top w:w="15" w:type="dxa"/>
              <w:left w:w="120" w:type="dxa"/>
              <w:bottom w:w="15" w:type="dxa"/>
              <w:right w:w="120" w:type="dxa"/>
            </w:tcMar>
          </w:tcPr>
          <w:p w14:paraId="4F5A0624" w14:textId="77777777" w:rsidR="00DB11C6" w:rsidRPr="009D548C" w:rsidRDefault="00DB11C6" w:rsidP="008F2166">
            <w:pPr>
              <w:keepNext/>
              <w:rPr>
                <w:color w:val="000000"/>
                <w:sz w:val="19"/>
                <w:szCs w:val="19"/>
              </w:rPr>
            </w:pPr>
            <w:r w:rsidRPr="009D548C">
              <w:rPr>
                <w:rFonts w:hint="eastAsia"/>
                <w:color w:val="000000"/>
                <w:sz w:val="19"/>
                <w:szCs w:val="19"/>
              </w:rPr>
              <w:t>↑</w:t>
            </w:r>
            <w:r w:rsidRPr="009D548C">
              <w:rPr>
                <w:color w:val="000000"/>
                <w:sz w:val="19"/>
                <w:szCs w:val="19"/>
              </w:rPr>
              <w:t xml:space="preserve"> 5 fold</w:t>
            </w:r>
          </w:p>
        </w:tc>
      </w:tr>
      <w:tr w:rsidR="00DB11C6" w:rsidRPr="009D548C" w14:paraId="77FB7F8B" w14:textId="77777777">
        <w:trPr>
          <w:cantSplit/>
        </w:trPr>
        <w:tc>
          <w:tcPr>
            <w:tcW w:w="785" w:type="pct"/>
            <w:gridSpan w:val="3"/>
            <w:tcBorders>
              <w:left w:val="nil"/>
              <w:right w:val="nil"/>
            </w:tcBorders>
            <w:tcMar>
              <w:top w:w="15" w:type="dxa"/>
              <w:left w:w="120" w:type="dxa"/>
              <w:bottom w:w="15" w:type="dxa"/>
              <w:right w:w="120" w:type="dxa"/>
            </w:tcMar>
          </w:tcPr>
          <w:p w14:paraId="64C23DCC" w14:textId="77777777" w:rsidR="00DB11C6" w:rsidRPr="009D548C" w:rsidRDefault="00DB11C6" w:rsidP="008F2166">
            <w:pPr>
              <w:keepNext/>
              <w:rPr>
                <w:color w:val="000000"/>
                <w:sz w:val="19"/>
                <w:szCs w:val="19"/>
              </w:rPr>
            </w:pPr>
          </w:p>
        </w:tc>
        <w:tc>
          <w:tcPr>
            <w:tcW w:w="4215" w:type="pct"/>
            <w:gridSpan w:val="9"/>
            <w:tcBorders>
              <w:left w:val="nil"/>
              <w:right w:val="nil"/>
            </w:tcBorders>
            <w:tcMar>
              <w:top w:w="15" w:type="dxa"/>
              <w:left w:w="120" w:type="dxa"/>
              <w:bottom w:w="15" w:type="dxa"/>
              <w:right w:w="120" w:type="dxa"/>
            </w:tcMar>
          </w:tcPr>
          <w:p w14:paraId="0AC9BA44" w14:textId="77777777" w:rsidR="00DB11C6" w:rsidRPr="009D548C" w:rsidRDefault="00DB11C6" w:rsidP="001A6FFC">
            <w:pPr>
              <w:keepNext/>
              <w:rPr>
                <w:color w:val="000000"/>
                <w:sz w:val="19"/>
                <w:szCs w:val="19"/>
              </w:rPr>
            </w:pPr>
            <w:r w:rsidRPr="009D548C">
              <w:rPr>
                <w:color w:val="000000"/>
                <w:sz w:val="19"/>
                <w:szCs w:val="19"/>
              </w:rPr>
              <w:t>Ritonavir increases the serum levels of amprenavir as a result of CYP3A4 inhibition.  Clinical trials confirmed the safety and efficacy of 600</w:t>
            </w:r>
            <w:r w:rsidR="00E920F4" w:rsidRPr="009D548C">
              <w:rPr>
                <w:color w:val="000000"/>
                <w:sz w:val="19"/>
                <w:szCs w:val="19"/>
              </w:rPr>
              <w:t> </w:t>
            </w:r>
            <w:r w:rsidRPr="009D548C">
              <w:rPr>
                <w:color w:val="000000"/>
                <w:sz w:val="19"/>
                <w:szCs w:val="19"/>
              </w:rPr>
              <w:t>mg amprenavir twice daily with ritonavir 100</w:t>
            </w:r>
            <w:r w:rsidR="00E920F4" w:rsidRPr="009D548C">
              <w:rPr>
                <w:color w:val="000000"/>
                <w:sz w:val="19"/>
                <w:szCs w:val="19"/>
              </w:rPr>
              <w:t> </w:t>
            </w:r>
            <w:r w:rsidRPr="009D548C">
              <w:rPr>
                <w:color w:val="000000"/>
                <w:sz w:val="19"/>
                <w:szCs w:val="19"/>
              </w:rPr>
              <w:t>mg twice daily.  For further information, physicians should refer to the Summary of Product Characteristics</w:t>
            </w:r>
            <w:r w:rsidR="006771CD">
              <w:rPr>
                <w:color w:val="000000"/>
                <w:sz w:val="19"/>
                <w:szCs w:val="19"/>
              </w:rPr>
              <w:t xml:space="preserve"> for amprenavir</w:t>
            </w:r>
            <w:r w:rsidRPr="009D548C">
              <w:rPr>
                <w:color w:val="000000"/>
                <w:sz w:val="19"/>
                <w:szCs w:val="19"/>
              </w:rPr>
              <w:t>.</w:t>
            </w:r>
          </w:p>
        </w:tc>
      </w:tr>
      <w:tr w:rsidR="00DB11C6" w:rsidRPr="009D548C" w14:paraId="2F16C38D" w14:textId="77777777">
        <w:tc>
          <w:tcPr>
            <w:tcW w:w="785" w:type="pct"/>
            <w:gridSpan w:val="3"/>
            <w:tcBorders>
              <w:top w:val="single" w:sz="6" w:space="0" w:color="auto"/>
              <w:left w:val="nil"/>
              <w:right w:val="nil"/>
            </w:tcBorders>
            <w:tcMar>
              <w:top w:w="15" w:type="dxa"/>
              <w:left w:w="120" w:type="dxa"/>
              <w:bottom w:w="15" w:type="dxa"/>
              <w:right w:w="120" w:type="dxa"/>
            </w:tcMar>
          </w:tcPr>
          <w:p w14:paraId="0658E439" w14:textId="77777777" w:rsidR="00DB11C6" w:rsidRPr="009D548C" w:rsidRDefault="00DB11C6" w:rsidP="008F2166">
            <w:pPr>
              <w:keepNext/>
              <w:rPr>
                <w:color w:val="000000"/>
                <w:sz w:val="19"/>
                <w:szCs w:val="19"/>
              </w:rPr>
            </w:pPr>
            <w:r w:rsidRPr="009D548C">
              <w:rPr>
                <w:color w:val="000000"/>
                <w:sz w:val="19"/>
                <w:szCs w:val="19"/>
              </w:rPr>
              <w:t>Atazanavir</w:t>
            </w:r>
          </w:p>
        </w:tc>
        <w:tc>
          <w:tcPr>
            <w:tcW w:w="1331" w:type="pct"/>
            <w:gridSpan w:val="2"/>
            <w:tcBorders>
              <w:top w:val="single" w:sz="6" w:space="0" w:color="auto"/>
              <w:left w:val="nil"/>
              <w:right w:val="nil"/>
            </w:tcBorders>
            <w:tcMar>
              <w:top w:w="15" w:type="dxa"/>
              <w:left w:w="120" w:type="dxa"/>
              <w:bottom w:w="15" w:type="dxa"/>
              <w:right w:w="120" w:type="dxa"/>
            </w:tcMar>
          </w:tcPr>
          <w:p w14:paraId="1B380167" w14:textId="77777777" w:rsidR="00DB11C6" w:rsidRPr="009D548C" w:rsidRDefault="00DB11C6" w:rsidP="008F2166">
            <w:pPr>
              <w:keepNext/>
              <w:rPr>
                <w:color w:val="000000"/>
                <w:sz w:val="19"/>
                <w:szCs w:val="19"/>
              </w:rPr>
            </w:pPr>
            <w:r w:rsidRPr="009D548C">
              <w:rPr>
                <w:color w:val="000000"/>
                <w:sz w:val="19"/>
                <w:szCs w:val="19"/>
              </w:rPr>
              <w:t>300 q24h</w:t>
            </w:r>
          </w:p>
        </w:tc>
        <w:tc>
          <w:tcPr>
            <w:tcW w:w="922" w:type="pct"/>
            <w:gridSpan w:val="2"/>
            <w:tcBorders>
              <w:top w:val="single" w:sz="6" w:space="0" w:color="auto"/>
              <w:left w:val="nil"/>
              <w:right w:val="nil"/>
            </w:tcBorders>
            <w:tcMar>
              <w:top w:w="15" w:type="dxa"/>
              <w:left w:w="120" w:type="dxa"/>
              <w:bottom w:w="15" w:type="dxa"/>
              <w:right w:w="120" w:type="dxa"/>
            </w:tcMar>
          </w:tcPr>
          <w:p w14:paraId="4E9A83B7" w14:textId="77777777" w:rsidR="00DB11C6" w:rsidRPr="009D548C" w:rsidRDefault="00DB11C6" w:rsidP="008F2166">
            <w:pPr>
              <w:keepNext/>
              <w:rPr>
                <w:color w:val="000000"/>
                <w:sz w:val="19"/>
                <w:szCs w:val="19"/>
              </w:rPr>
            </w:pPr>
            <w:r w:rsidRPr="009D548C">
              <w:rPr>
                <w:color w:val="000000"/>
                <w:sz w:val="19"/>
                <w:szCs w:val="19"/>
              </w:rPr>
              <w:t>100 q24h</w:t>
            </w:r>
          </w:p>
        </w:tc>
        <w:tc>
          <w:tcPr>
            <w:tcW w:w="717" w:type="pct"/>
            <w:gridSpan w:val="2"/>
            <w:tcBorders>
              <w:top w:val="single" w:sz="6" w:space="0" w:color="auto"/>
              <w:left w:val="nil"/>
              <w:right w:val="nil"/>
            </w:tcBorders>
            <w:tcMar>
              <w:top w:w="15" w:type="dxa"/>
              <w:left w:w="120" w:type="dxa"/>
              <w:bottom w:w="15" w:type="dxa"/>
              <w:right w:w="120" w:type="dxa"/>
            </w:tcMar>
          </w:tcPr>
          <w:p w14:paraId="18BBDF45" w14:textId="77777777" w:rsidR="00DB11C6" w:rsidRPr="009D548C" w:rsidRDefault="00DB11C6" w:rsidP="008F2166">
            <w:pPr>
              <w:keepNext/>
              <w:jc w:val="center"/>
              <w:rPr>
                <w:color w:val="000000"/>
                <w:sz w:val="19"/>
                <w:szCs w:val="19"/>
              </w:rPr>
            </w:pPr>
            <w:r w:rsidRPr="009D548C">
              <w:rPr>
                <w:color w:val="000000"/>
                <w:sz w:val="19"/>
                <w:szCs w:val="19"/>
              </w:rPr>
              <w:t>Atazanavir</w:t>
            </w:r>
          </w:p>
        </w:tc>
        <w:tc>
          <w:tcPr>
            <w:tcW w:w="640" w:type="pct"/>
            <w:gridSpan w:val="2"/>
            <w:tcBorders>
              <w:top w:val="single" w:sz="6" w:space="0" w:color="auto"/>
              <w:left w:val="nil"/>
              <w:right w:val="nil"/>
            </w:tcBorders>
            <w:tcMar>
              <w:top w:w="15" w:type="dxa"/>
              <w:left w:w="120" w:type="dxa"/>
              <w:bottom w:w="15" w:type="dxa"/>
              <w:right w:w="120" w:type="dxa"/>
            </w:tcMar>
          </w:tcPr>
          <w:p w14:paraId="7A712118" w14:textId="77777777" w:rsidR="00DB11C6" w:rsidRPr="009D548C" w:rsidRDefault="00DB11C6" w:rsidP="008F2166">
            <w:pPr>
              <w:keepNext/>
              <w:rPr>
                <w:color w:val="000000"/>
                <w:sz w:val="19"/>
                <w:szCs w:val="19"/>
              </w:rPr>
            </w:pPr>
            <w:r w:rsidRPr="009D548C">
              <w:rPr>
                <w:rFonts w:hint="eastAsia"/>
                <w:color w:val="000000"/>
                <w:sz w:val="19"/>
                <w:szCs w:val="19"/>
              </w:rPr>
              <w:t>↑</w:t>
            </w:r>
            <w:r w:rsidRPr="009D548C">
              <w:rPr>
                <w:color w:val="000000"/>
                <w:sz w:val="19"/>
                <w:szCs w:val="19"/>
              </w:rPr>
              <w:t xml:space="preserve"> 86%</w:t>
            </w:r>
          </w:p>
        </w:tc>
        <w:tc>
          <w:tcPr>
            <w:tcW w:w="605" w:type="pct"/>
            <w:tcBorders>
              <w:top w:val="single" w:sz="6" w:space="0" w:color="auto"/>
              <w:left w:val="nil"/>
              <w:right w:val="nil"/>
            </w:tcBorders>
            <w:tcMar>
              <w:top w:w="15" w:type="dxa"/>
              <w:left w:w="120" w:type="dxa"/>
              <w:bottom w:w="15" w:type="dxa"/>
              <w:right w:w="120" w:type="dxa"/>
            </w:tcMar>
          </w:tcPr>
          <w:p w14:paraId="610F9D6A" w14:textId="77777777" w:rsidR="00DB11C6" w:rsidRPr="009D548C" w:rsidRDefault="00DB11C6" w:rsidP="008F2166">
            <w:pPr>
              <w:keepNext/>
              <w:rPr>
                <w:color w:val="000000"/>
                <w:sz w:val="19"/>
                <w:szCs w:val="19"/>
              </w:rPr>
            </w:pPr>
            <w:r w:rsidRPr="009D548C">
              <w:rPr>
                <w:rFonts w:hint="eastAsia"/>
                <w:color w:val="000000"/>
                <w:sz w:val="19"/>
                <w:szCs w:val="19"/>
              </w:rPr>
              <w:t>↑</w:t>
            </w:r>
            <w:r w:rsidRPr="009D548C">
              <w:rPr>
                <w:color w:val="000000"/>
                <w:sz w:val="19"/>
                <w:szCs w:val="19"/>
              </w:rPr>
              <w:t xml:space="preserve"> 11 fold</w:t>
            </w:r>
          </w:p>
        </w:tc>
      </w:tr>
      <w:tr w:rsidR="00DB11C6" w:rsidRPr="009D548C" w14:paraId="21BC9E8E" w14:textId="77777777">
        <w:tc>
          <w:tcPr>
            <w:tcW w:w="785" w:type="pct"/>
            <w:gridSpan w:val="3"/>
            <w:tcBorders>
              <w:left w:val="nil"/>
              <w:right w:val="nil"/>
            </w:tcBorders>
            <w:tcMar>
              <w:top w:w="15" w:type="dxa"/>
              <w:left w:w="120" w:type="dxa"/>
              <w:bottom w:w="15" w:type="dxa"/>
              <w:right w:w="120" w:type="dxa"/>
            </w:tcMar>
          </w:tcPr>
          <w:p w14:paraId="1758BC1C" w14:textId="77777777" w:rsidR="00DB11C6" w:rsidRPr="009D548C" w:rsidRDefault="00DB11C6" w:rsidP="008F2166">
            <w:pPr>
              <w:keepNext/>
              <w:rPr>
                <w:color w:val="000000"/>
                <w:sz w:val="19"/>
                <w:szCs w:val="19"/>
              </w:rPr>
            </w:pPr>
          </w:p>
        </w:tc>
        <w:tc>
          <w:tcPr>
            <w:tcW w:w="1331" w:type="pct"/>
            <w:gridSpan w:val="2"/>
            <w:tcBorders>
              <w:left w:val="nil"/>
              <w:right w:val="nil"/>
            </w:tcBorders>
            <w:tcMar>
              <w:top w:w="15" w:type="dxa"/>
              <w:left w:w="120" w:type="dxa"/>
              <w:bottom w:w="15" w:type="dxa"/>
              <w:right w:w="120" w:type="dxa"/>
            </w:tcMar>
          </w:tcPr>
          <w:p w14:paraId="42354761" w14:textId="77777777" w:rsidR="00DB11C6" w:rsidRPr="009D548C" w:rsidRDefault="00DB11C6" w:rsidP="008F2166">
            <w:pPr>
              <w:keepNext/>
              <w:rPr>
                <w:color w:val="000000"/>
                <w:sz w:val="19"/>
                <w:szCs w:val="19"/>
              </w:rPr>
            </w:pPr>
          </w:p>
        </w:tc>
        <w:tc>
          <w:tcPr>
            <w:tcW w:w="922" w:type="pct"/>
            <w:gridSpan w:val="2"/>
            <w:tcBorders>
              <w:left w:val="nil"/>
              <w:right w:val="nil"/>
            </w:tcBorders>
            <w:tcMar>
              <w:top w:w="15" w:type="dxa"/>
              <w:left w:w="120" w:type="dxa"/>
              <w:bottom w:w="15" w:type="dxa"/>
              <w:right w:w="120" w:type="dxa"/>
            </w:tcMar>
          </w:tcPr>
          <w:p w14:paraId="1100197A" w14:textId="77777777" w:rsidR="00DB11C6" w:rsidRPr="009D548C" w:rsidRDefault="00DB11C6" w:rsidP="008F2166">
            <w:pPr>
              <w:keepNext/>
              <w:rPr>
                <w:color w:val="000000"/>
                <w:sz w:val="19"/>
                <w:szCs w:val="19"/>
              </w:rPr>
            </w:pPr>
          </w:p>
        </w:tc>
        <w:tc>
          <w:tcPr>
            <w:tcW w:w="717" w:type="pct"/>
            <w:gridSpan w:val="2"/>
            <w:tcBorders>
              <w:left w:val="nil"/>
              <w:right w:val="nil"/>
            </w:tcBorders>
            <w:tcMar>
              <w:top w:w="15" w:type="dxa"/>
              <w:left w:w="120" w:type="dxa"/>
              <w:bottom w:w="15" w:type="dxa"/>
              <w:right w:w="120" w:type="dxa"/>
            </w:tcMar>
          </w:tcPr>
          <w:p w14:paraId="4BDE0A80" w14:textId="77777777" w:rsidR="00DB11C6" w:rsidRPr="009D548C" w:rsidRDefault="00DB11C6" w:rsidP="008F2166">
            <w:pPr>
              <w:keepNext/>
              <w:jc w:val="center"/>
              <w:rPr>
                <w:color w:val="000000"/>
                <w:sz w:val="19"/>
                <w:szCs w:val="19"/>
              </w:rPr>
            </w:pPr>
            <w:r w:rsidRPr="009D548C">
              <w:rPr>
                <w:color w:val="000000"/>
                <w:sz w:val="19"/>
                <w:szCs w:val="19"/>
              </w:rPr>
              <w:t>Atazanavir</w:t>
            </w:r>
            <w:r w:rsidR="00087E99">
              <w:rPr>
                <w:color w:val="000000"/>
                <w:sz w:val="19"/>
                <w:szCs w:val="19"/>
                <w:vertAlign w:val="superscript"/>
              </w:rPr>
              <w:t>2</w:t>
            </w:r>
          </w:p>
        </w:tc>
        <w:tc>
          <w:tcPr>
            <w:tcW w:w="640" w:type="pct"/>
            <w:gridSpan w:val="2"/>
            <w:tcBorders>
              <w:left w:val="nil"/>
              <w:right w:val="nil"/>
            </w:tcBorders>
            <w:tcMar>
              <w:top w:w="15" w:type="dxa"/>
              <w:left w:w="120" w:type="dxa"/>
              <w:bottom w:w="15" w:type="dxa"/>
              <w:right w:w="120" w:type="dxa"/>
            </w:tcMar>
          </w:tcPr>
          <w:p w14:paraId="2045BEA6" w14:textId="77777777" w:rsidR="00DB11C6" w:rsidRPr="009D548C" w:rsidRDefault="00DB11C6" w:rsidP="008F2166">
            <w:pPr>
              <w:keepNext/>
              <w:rPr>
                <w:color w:val="000000"/>
                <w:sz w:val="19"/>
                <w:szCs w:val="19"/>
              </w:rPr>
            </w:pPr>
            <w:r w:rsidRPr="009D548C">
              <w:rPr>
                <w:rFonts w:hint="eastAsia"/>
                <w:color w:val="000000"/>
                <w:sz w:val="19"/>
                <w:szCs w:val="19"/>
              </w:rPr>
              <w:t>↑</w:t>
            </w:r>
            <w:r w:rsidRPr="009D548C">
              <w:rPr>
                <w:color w:val="000000"/>
                <w:sz w:val="19"/>
                <w:szCs w:val="19"/>
              </w:rPr>
              <w:t xml:space="preserve"> 2 fold</w:t>
            </w:r>
          </w:p>
        </w:tc>
        <w:tc>
          <w:tcPr>
            <w:tcW w:w="605" w:type="pct"/>
            <w:tcBorders>
              <w:left w:val="nil"/>
              <w:right w:val="nil"/>
            </w:tcBorders>
            <w:tcMar>
              <w:top w:w="15" w:type="dxa"/>
              <w:left w:w="120" w:type="dxa"/>
              <w:bottom w:w="15" w:type="dxa"/>
              <w:right w:w="120" w:type="dxa"/>
            </w:tcMar>
          </w:tcPr>
          <w:p w14:paraId="2EAF9A3B" w14:textId="77777777" w:rsidR="00DB11C6" w:rsidRPr="009D548C" w:rsidRDefault="00DB11C6" w:rsidP="008F2166">
            <w:pPr>
              <w:keepNext/>
              <w:rPr>
                <w:color w:val="000000"/>
                <w:sz w:val="19"/>
                <w:szCs w:val="19"/>
              </w:rPr>
            </w:pPr>
            <w:r w:rsidRPr="009D548C">
              <w:rPr>
                <w:rFonts w:hint="eastAsia"/>
                <w:color w:val="000000"/>
                <w:sz w:val="19"/>
                <w:szCs w:val="19"/>
              </w:rPr>
              <w:t>↑</w:t>
            </w:r>
            <w:r w:rsidRPr="009D548C">
              <w:rPr>
                <w:color w:val="000000"/>
                <w:sz w:val="19"/>
                <w:szCs w:val="19"/>
              </w:rPr>
              <w:t xml:space="preserve"> 3-7 fold</w:t>
            </w:r>
          </w:p>
        </w:tc>
      </w:tr>
      <w:tr w:rsidR="00DB11C6" w:rsidRPr="009D548C" w14:paraId="69555F31" w14:textId="77777777">
        <w:tc>
          <w:tcPr>
            <w:tcW w:w="785" w:type="pct"/>
            <w:gridSpan w:val="3"/>
            <w:tcBorders>
              <w:left w:val="nil"/>
              <w:bottom w:val="single" w:sz="4" w:space="0" w:color="auto"/>
              <w:right w:val="nil"/>
            </w:tcBorders>
            <w:tcMar>
              <w:top w:w="15" w:type="dxa"/>
              <w:left w:w="120" w:type="dxa"/>
              <w:bottom w:w="15" w:type="dxa"/>
              <w:right w:w="120" w:type="dxa"/>
            </w:tcMar>
          </w:tcPr>
          <w:p w14:paraId="5C1B6E3F" w14:textId="77777777" w:rsidR="00DB11C6" w:rsidRPr="009D548C" w:rsidRDefault="00DB11C6" w:rsidP="008F2166">
            <w:pPr>
              <w:keepNext/>
              <w:rPr>
                <w:color w:val="000000"/>
                <w:sz w:val="19"/>
                <w:szCs w:val="19"/>
              </w:rPr>
            </w:pPr>
          </w:p>
        </w:tc>
        <w:tc>
          <w:tcPr>
            <w:tcW w:w="4215" w:type="pct"/>
            <w:gridSpan w:val="9"/>
            <w:tcBorders>
              <w:left w:val="nil"/>
              <w:bottom w:val="single" w:sz="4" w:space="0" w:color="auto"/>
              <w:right w:val="nil"/>
            </w:tcBorders>
            <w:tcMar>
              <w:top w:w="15" w:type="dxa"/>
              <w:left w:w="120" w:type="dxa"/>
              <w:bottom w:w="15" w:type="dxa"/>
              <w:right w:w="120" w:type="dxa"/>
            </w:tcMar>
          </w:tcPr>
          <w:p w14:paraId="23615DBA" w14:textId="77777777" w:rsidR="00DB11C6" w:rsidRPr="009D548C" w:rsidRDefault="00DB11C6" w:rsidP="008F2166">
            <w:pPr>
              <w:keepNext/>
              <w:rPr>
                <w:color w:val="000000"/>
                <w:sz w:val="19"/>
                <w:szCs w:val="19"/>
              </w:rPr>
            </w:pPr>
            <w:r w:rsidRPr="009D548C">
              <w:rPr>
                <w:color w:val="000000"/>
                <w:sz w:val="19"/>
                <w:szCs w:val="19"/>
              </w:rPr>
              <w:t>Ritonavir increases the serum levels of atazanavir as a result of CYP3A4 inhibition.  Clinical trials confirmed the safety and efficacy of 300</w:t>
            </w:r>
            <w:r w:rsidR="00E920F4" w:rsidRPr="009D548C">
              <w:rPr>
                <w:color w:val="000000"/>
                <w:sz w:val="19"/>
                <w:szCs w:val="19"/>
              </w:rPr>
              <w:t> </w:t>
            </w:r>
            <w:r w:rsidRPr="009D548C">
              <w:rPr>
                <w:color w:val="000000"/>
                <w:sz w:val="19"/>
                <w:szCs w:val="19"/>
              </w:rPr>
              <w:t>mg atazanavi</w:t>
            </w:r>
            <w:r w:rsidR="00E920F4" w:rsidRPr="009D548C">
              <w:rPr>
                <w:color w:val="000000"/>
                <w:sz w:val="19"/>
                <w:szCs w:val="19"/>
              </w:rPr>
              <w:t>r once daily with ritonavir 100 </w:t>
            </w:r>
            <w:r w:rsidRPr="009D548C">
              <w:rPr>
                <w:color w:val="000000"/>
                <w:sz w:val="19"/>
                <w:szCs w:val="19"/>
              </w:rPr>
              <w:t>mg once daily in treatment experienced patients.  For further information, physicians should refer to the Summary of Product Characteristics</w:t>
            </w:r>
            <w:r w:rsidR="006771CD">
              <w:rPr>
                <w:color w:val="000000"/>
                <w:sz w:val="19"/>
                <w:szCs w:val="19"/>
              </w:rPr>
              <w:t xml:space="preserve"> for atazanavir</w:t>
            </w:r>
            <w:r w:rsidRPr="009D548C">
              <w:rPr>
                <w:color w:val="000000"/>
                <w:sz w:val="19"/>
                <w:szCs w:val="19"/>
              </w:rPr>
              <w:t>.</w:t>
            </w:r>
          </w:p>
        </w:tc>
      </w:tr>
      <w:tr w:rsidR="00DB11C6" w:rsidRPr="009D548C" w14:paraId="17EACD2A" w14:textId="77777777">
        <w:tc>
          <w:tcPr>
            <w:tcW w:w="785" w:type="pct"/>
            <w:gridSpan w:val="3"/>
            <w:tcBorders>
              <w:top w:val="single" w:sz="4" w:space="0" w:color="auto"/>
              <w:left w:val="nil"/>
              <w:right w:val="nil"/>
            </w:tcBorders>
            <w:tcMar>
              <w:top w:w="15" w:type="dxa"/>
              <w:left w:w="120" w:type="dxa"/>
              <w:bottom w:w="15" w:type="dxa"/>
              <w:right w:w="120" w:type="dxa"/>
            </w:tcMar>
          </w:tcPr>
          <w:p w14:paraId="0B31C49A" w14:textId="77777777" w:rsidR="00DB11C6" w:rsidRPr="009D548C" w:rsidRDefault="00DB11C6" w:rsidP="008F2166">
            <w:pPr>
              <w:keepNext/>
              <w:rPr>
                <w:color w:val="000000"/>
                <w:sz w:val="19"/>
                <w:szCs w:val="19"/>
              </w:rPr>
            </w:pPr>
            <w:r w:rsidRPr="009D548C">
              <w:rPr>
                <w:color w:val="000000"/>
                <w:sz w:val="19"/>
                <w:szCs w:val="19"/>
              </w:rPr>
              <w:t>Darunavir</w:t>
            </w:r>
          </w:p>
        </w:tc>
        <w:tc>
          <w:tcPr>
            <w:tcW w:w="1331" w:type="pct"/>
            <w:gridSpan w:val="2"/>
            <w:tcBorders>
              <w:top w:val="single" w:sz="4" w:space="0" w:color="auto"/>
              <w:left w:val="nil"/>
              <w:right w:val="nil"/>
            </w:tcBorders>
            <w:tcMar>
              <w:top w:w="15" w:type="dxa"/>
              <w:left w:w="120" w:type="dxa"/>
              <w:bottom w:w="15" w:type="dxa"/>
              <w:right w:w="120" w:type="dxa"/>
            </w:tcMar>
          </w:tcPr>
          <w:p w14:paraId="0F500DB5" w14:textId="77777777" w:rsidR="00DB11C6" w:rsidRPr="009D548C" w:rsidRDefault="00DB11C6" w:rsidP="008F2166">
            <w:pPr>
              <w:keepNext/>
              <w:rPr>
                <w:color w:val="000000"/>
                <w:sz w:val="19"/>
                <w:szCs w:val="19"/>
              </w:rPr>
            </w:pPr>
            <w:r w:rsidRPr="009D548C">
              <w:rPr>
                <w:color w:val="000000"/>
                <w:sz w:val="19"/>
                <w:szCs w:val="19"/>
              </w:rPr>
              <w:t>600, single</w:t>
            </w:r>
          </w:p>
        </w:tc>
        <w:tc>
          <w:tcPr>
            <w:tcW w:w="0" w:type="auto"/>
            <w:gridSpan w:val="2"/>
            <w:tcBorders>
              <w:top w:val="single" w:sz="4" w:space="0" w:color="auto"/>
              <w:left w:val="nil"/>
              <w:right w:val="nil"/>
            </w:tcBorders>
            <w:tcMar>
              <w:top w:w="15" w:type="dxa"/>
              <w:left w:w="120" w:type="dxa"/>
              <w:bottom w:w="15" w:type="dxa"/>
              <w:right w:w="120" w:type="dxa"/>
            </w:tcMar>
          </w:tcPr>
          <w:p w14:paraId="0D2A905B" w14:textId="77777777" w:rsidR="00DB11C6" w:rsidRPr="009D548C" w:rsidRDefault="00DB11C6" w:rsidP="008F2166">
            <w:pPr>
              <w:keepNext/>
              <w:rPr>
                <w:color w:val="000000"/>
                <w:sz w:val="19"/>
                <w:szCs w:val="19"/>
              </w:rPr>
            </w:pPr>
            <w:r w:rsidRPr="009D548C">
              <w:rPr>
                <w:color w:val="000000"/>
                <w:sz w:val="19"/>
                <w:szCs w:val="19"/>
              </w:rPr>
              <w:t>100 q12h</w:t>
            </w:r>
          </w:p>
        </w:tc>
        <w:tc>
          <w:tcPr>
            <w:tcW w:w="717" w:type="pct"/>
            <w:gridSpan w:val="2"/>
            <w:tcBorders>
              <w:top w:val="single" w:sz="4" w:space="0" w:color="auto"/>
              <w:left w:val="nil"/>
              <w:right w:val="nil"/>
            </w:tcBorders>
            <w:tcMar>
              <w:top w:w="15" w:type="dxa"/>
              <w:left w:w="120" w:type="dxa"/>
              <w:bottom w:w="15" w:type="dxa"/>
              <w:right w:w="120" w:type="dxa"/>
            </w:tcMar>
          </w:tcPr>
          <w:p w14:paraId="34F09DFE" w14:textId="77777777" w:rsidR="00DB11C6" w:rsidRPr="009D548C" w:rsidRDefault="00DB11C6" w:rsidP="008F2166">
            <w:pPr>
              <w:keepNext/>
              <w:jc w:val="center"/>
              <w:rPr>
                <w:color w:val="000000"/>
                <w:sz w:val="19"/>
                <w:szCs w:val="19"/>
              </w:rPr>
            </w:pPr>
            <w:r w:rsidRPr="009D548C">
              <w:rPr>
                <w:color w:val="000000"/>
                <w:sz w:val="19"/>
                <w:szCs w:val="19"/>
              </w:rPr>
              <w:t>Darunavir</w:t>
            </w:r>
          </w:p>
        </w:tc>
        <w:tc>
          <w:tcPr>
            <w:tcW w:w="640" w:type="pct"/>
            <w:gridSpan w:val="2"/>
            <w:tcBorders>
              <w:top w:val="single" w:sz="4" w:space="0" w:color="auto"/>
              <w:left w:val="nil"/>
              <w:right w:val="nil"/>
            </w:tcBorders>
            <w:tcMar>
              <w:top w:w="15" w:type="dxa"/>
              <w:left w:w="120" w:type="dxa"/>
              <w:bottom w:w="15" w:type="dxa"/>
              <w:right w:w="120" w:type="dxa"/>
            </w:tcMar>
          </w:tcPr>
          <w:p w14:paraId="0DE9F630" w14:textId="77777777" w:rsidR="00DB11C6" w:rsidRPr="009D548C" w:rsidRDefault="00DB11C6" w:rsidP="008F2166">
            <w:pPr>
              <w:keepNext/>
              <w:rPr>
                <w:color w:val="000000"/>
                <w:sz w:val="19"/>
                <w:szCs w:val="19"/>
              </w:rPr>
            </w:pPr>
            <w:r w:rsidRPr="009D548C">
              <w:rPr>
                <w:rFonts w:hint="eastAsia"/>
                <w:color w:val="000000"/>
                <w:sz w:val="19"/>
                <w:szCs w:val="19"/>
              </w:rPr>
              <w:t>↑</w:t>
            </w:r>
            <w:r w:rsidRPr="009D548C">
              <w:rPr>
                <w:color w:val="000000"/>
                <w:sz w:val="19"/>
                <w:szCs w:val="19"/>
              </w:rPr>
              <w:t xml:space="preserve"> 14 fold</w:t>
            </w:r>
          </w:p>
        </w:tc>
        <w:tc>
          <w:tcPr>
            <w:tcW w:w="605" w:type="pct"/>
            <w:tcBorders>
              <w:top w:val="single" w:sz="4" w:space="0" w:color="auto"/>
              <w:left w:val="nil"/>
              <w:right w:val="nil"/>
            </w:tcBorders>
            <w:tcMar>
              <w:top w:w="15" w:type="dxa"/>
              <w:left w:w="120" w:type="dxa"/>
              <w:bottom w:w="15" w:type="dxa"/>
              <w:right w:w="120" w:type="dxa"/>
            </w:tcMar>
          </w:tcPr>
          <w:p w14:paraId="63964BE7" w14:textId="77777777" w:rsidR="00DB11C6" w:rsidRPr="009D548C" w:rsidRDefault="00DB11C6" w:rsidP="008F2166">
            <w:pPr>
              <w:keepNext/>
              <w:rPr>
                <w:color w:val="000000"/>
                <w:sz w:val="19"/>
                <w:szCs w:val="19"/>
              </w:rPr>
            </w:pPr>
          </w:p>
        </w:tc>
      </w:tr>
      <w:tr w:rsidR="00DB11C6" w:rsidRPr="009D548C" w14:paraId="40920A04" w14:textId="77777777">
        <w:trPr>
          <w:cantSplit/>
        </w:trPr>
        <w:tc>
          <w:tcPr>
            <w:tcW w:w="785" w:type="pct"/>
            <w:gridSpan w:val="3"/>
            <w:tcBorders>
              <w:left w:val="nil"/>
              <w:bottom w:val="single" w:sz="4" w:space="0" w:color="auto"/>
              <w:right w:val="nil"/>
            </w:tcBorders>
            <w:tcMar>
              <w:top w:w="15" w:type="dxa"/>
              <w:left w:w="120" w:type="dxa"/>
              <w:bottom w:w="15" w:type="dxa"/>
              <w:right w:w="120" w:type="dxa"/>
            </w:tcMar>
          </w:tcPr>
          <w:p w14:paraId="25CD7B7B" w14:textId="77777777" w:rsidR="00DB11C6" w:rsidRPr="009D548C" w:rsidRDefault="00DB11C6" w:rsidP="008F2166">
            <w:pPr>
              <w:keepNext/>
              <w:rPr>
                <w:color w:val="000000"/>
                <w:sz w:val="19"/>
                <w:szCs w:val="19"/>
              </w:rPr>
            </w:pPr>
          </w:p>
        </w:tc>
        <w:tc>
          <w:tcPr>
            <w:tcW w:w="4215" w:type="pct"/>
            <w:gridSpan w:val="9"/>
            <w:tcBorders>
              <w:left w:val="nil"/>
              <w:bottom w:val="single" w:sz="4" w:space="0" w:color="auto"/>
              <w:right w:val="nil"/>
            </w:tcBorders>
            <w:tcMar>
              <w:top w:w="15" w:type="dxa"/>
              <w:left w:w="120" w:type="dxa"/>
              <w:bottom w:w="15" w:type="dxa"/>
              <w:right w:w="120" w:type="dxa"/>
            </w:tcMar>
          </w:tcPr>
          <w:p w14:paraId="5706F280" w14:textId="77777777" w:rsidR="00DB11C6" w:rsidRPr="009D548C" w:rsidRDefault="00DB11C6" w:rsidP="008F2166">
            <w:pPr>
              <w:keepNext/>
              <w:rPr>
                <w:color w:val="000000"/>
                <w:sz w:val="19"/>
                <w:szCs w:val="19"/>
              </w:rPr>
            </w:pPr>
            <w:r w:rsidRPr="009D548C">
              <w:rPr>
                <w:color w:val="000000"/>
                <w:sz w:val="19"/>
                <w:szCs w:val="19"/>
              </w:rPr>
              <w:t xml:space="preserve">Ritonavir increases the serum levels of darunavir as a result of CYP3A inhibition.  Darunavir must be given with ritonavir to ensure its therapeutic effect.  Ritonavir doses higher than 100 mg twice daily have not been studied with darunavir.  For further information, refer to the Summary of Product Characteristics for </w:t>
            </w:r>
            <w:r w:rsidR="006771CD">
              <w:rPr>
                <w:color w:val="000000"/>
                <w:sz w:val="19"/>
                <w:szCs w:val="19"/>
              </w:rPr>
              <w:t>darunavir</w:t>
            </w:r>
            <w:r w:rsidRPr="009D548C">
              <w:rPr>
                <w:color w:val="000000"/>
                <w:sz w:val="19"/>
                <w:szCs w:val="19"/>
              </w:rPr>
              <w:t>.</w:t>
            </w:r>
          </w:p>
        </w:tc>
      </w:tr>
      <w:tr w:rsidR="00DB11C6" w:rsidRPr="009D548C" w14:paraId="74FDD38A" w14:textId="77777777">
        <w:tc>
          <w:tcPr>
            <w:tcW w:w="785" w:type="pct"/>
            <w:gridSpan w:val="3"/>
            <w:tcBorders>
              <w:top w:val="single" w:sz="4" w:space="0" w:color="auto"/>
              <w:left w:val="nil"/>
              <w:right w:val="nil"/>
            </w:tcBorders>
            <w:tcMar>
              <w:top w:w="15" w:type="dxa"/>
              <w:left w:w="120" w:type="dxa"/>
              <w:bottom w:w="15" w:type="dxa"/>
              <w:right w:w="120" w:type="dxa"/>
            </w:tcMar>
          </w:tcPr>
          <w:p w14:paraId="3D971C69" w14:textId="77777777" w:rsidR="00DB11C6" w:rsidRPr="009D548C" w:rsidRDefault="00DB11C6">
            <w:pPr>
              <w:rPr>
                <w:color w:val="000000"/>
                <w:sz w:val="19"/>
                <w:szCs w:val="19"/>
              </w:rPr>
            </w:pPr>
            <w:r w:rsidRPr="009D548C">
              <w:rPr>
                <w:color w:val="000000"/>
                <w:sz w:val="19"/>
                <w:szCs w:val="19"/>
              </w:rPr>
              <w:t>Fosamprenavir</w:t>
            </w:r>
          </w:p>
        </w:tc>
        <w:tc>
          <w:tcPr>
            <w:tcW w:w="1331" w:type="pct"/>
            <w:gridSpan w:val="2"/>
            <w:tcBorders>
              <w:top w:val="single" w:sz="4" w:space="0" w:color="auto"/>
              <w:left w:val="nil"/>
              <w:right w:val="nil"/>
            </w:tcBorders>
            <w:tcMar>
              <w:top w:w="15" w:type="dxa"/>
              <w:left w:w="120" w:type="dxa"/>
              <w:bottom w:w="15" w:type="dxa"/>
              <w:right w:w="120" w:type="dxa"/>
            </w:tcMar>
          </w:tcPr>
          <w:p w14:paraId="6929C3A1" w14:textId="77777777" w:rsidR="00DB11C6" w:rsidRPr="009D548C" w:rsidRDefault="00DB11C6">
            <w:pPr>
              <w:rPr>
                <w:color w:val="000000"/>
                <w:sz w:val="19"/>
                <w:szCs w:val="19"/>
              </w:rPr>
            </w:pPr>
            <w:r w:rsidRPr="009D548C">
              <w:rPr>
                <w:color w:val="000000"/>
                <w:sz w:val="19"/>
                <w:szCs w:val="19"/>
              </w:rPr>
              <w:t>700 q12h</w:t>
            </w:r>
          </w:p>
        </w:tc>
        <w:tc>
          <w:tcPr>
            <w:tcW w:w="0" w:type="auto"/>
            <w:gridSpan w:val="2"/>
            <w:tcBorders>
              <w:top w:val="single" w:sz="4" w:space="0" w:color="auto"/>
              <w:left w:val="nil"/>
              <w:right w:val="nil"/>
            </w:tcBorders>
            <w:tcMar>
              <w:top w:w="15" w:type="dxa"/>
              <w:left w:w="120" w:type="dxa"/>
              <w:bottom w:w="15" w:type="dxa"/>
              <w:right w:w="120" w:type="dxa"/>
            </w:tcMar>
          </w:tcPr>
          <w:p w14:paraId="0242EF61" w14:textId="77777777" w:rsidR="00DB11C6" w:rsidRPr="009D548C" w:rsidRDefault="00DB11C6">
            <w:pPr>
              <w:rPr>
                <w:color w:val="000000"/>
                <w:sz w:val="19"/>
                <w:szCs w:val="19"/>
              </w:rPr>
            </w:pPr>
            <w:r w:rsidRPr="009D548C">
              <w:rPr>
                <w:color w:val="000000"/>
                <w:sz w:val="19"/>
                <w:szCs w:val="19"/>
              </w:rPr>
              <w:t>100 q12h</w:t>
            </w:r>
          </w:p>
        </w:tc>
        <w:tc>
          <w:tcPr>
            <w:tcW w:w="717" w:type="pct"/>
            <w:gridSpan w:val="2"/>
            <w:tcBorders>
              <w:top w:val="single" w:sz="4" w:space="0" w:color="auto"/>
              <w:left w:val="nil"/>
              <w:right w:val="nil"/>
            </w:tcBorders>
            <w:tcMar>
              <w:top w:w="15" w:type="dxa"/>
              <w:left w:w="120" w:type="dxa"/>
              <w:bottom w:w="15" w:type="dxa"/>
              <w:right w:w="120" w:type="dxa"/>
            </w:tcMar>
          </w:tcPr>
          <w:p w14:paraId="5CE60154" w14:textId="77777777" w:rsidR="00DB11C6" w:rsidRPr="009D548C" w:rsidRDefault="00DB11C6">
            <w:pPr>
              <w:jc w:val="center"/>
              <w:rPr>
                <w:color w:val="000000"/>
                <w:sz w:val="19"/>
                <w:szCs w:val="19"/>
              </w:rPr>
            </w:pPr>
            <w:r w:rsidRPr="009D548C">
              <w:rPr>
                <w:color w:val="000000"/>
                <w:sz w:val="19"/>
                <w:szCs w:val="19"/>
              </w:rPr>
              <w:t>Amprenavir</w:t>
            </w:r>
          </w:p>
        </w:tc>
        <w:tc>
          <w:tcPr>
            <w:tcW w:w="640" w:type="pct"/>
            <w:gridSpan w:val="2"/>
            <w:tcBorders>
              <w:top w:val="single" w:sz="4" w:space="0" w:color="auto"/>
              <w:left w:val="nil"/>
              <w:right w:val="nil"/>
            </w:tcBorders>
            <w:tcMar>
              <w:top w:w="15" w:type="dxa"/>
              <w:left w:w="120" w:type="dxa"/>
              <w:bottom w:w="15" w:type="dxa"/>
              <w:right w:w="120" w:type="dxa"/>
            </w:tcMar>
          </w:tcPr>
          <w:p w14:paraId="7ECDC9FB"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2.4 fold</w:t>
            </w:r>
          </w:p>
        </w:tc>
        <w:tc>
          <w:tcPr>
            <w:tcW w:w="605" w:type="pct"/>
            <w:tcBorders>
              <w:top w:val="single" w:sz="4" w:space="0" w:color="auto"/>
              <w:left w:val="nil"/>
              <w:right w:val="nil"/>
            </w:tcBorders>
            <w:tcMar>
              <w:top w:w="15" w:type="dxa"/>
              <w:left w:w="120" w:type="dxa"/>
              <w:bottom w:w="15" w:type="dxa"/>
              <w:right w:w="120" w:type="dxa"/>
            </w:tcMar>
          </w:tcPr>
          <w:p w14:paraId="37CAAA8E"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11 fold</w:t>
            </w:r>
          </w:p>
        </w:tc>
      </w:tr>
      <w:tr w:rsidR="00DB11C6" w:rsidRPr="009D548C" w14:paraId="4C7A297C" w14:textId="77777777">
        <w:tc>
          <w:tcPr>
            <w:tcW w:w="785" w:type="pct"/>
            <w:gridSpan w:val="3"/>
            <w:tcBorders>
              <w:top w:val="nil"/>
              <w:left w:val="nil"/>
              <w:bottom w:val="single" w:sz="4" w:space="0" w:color="auto"/>
              <w:right w:val="nil"/>
            </w:tcBorders>
            <w:tcMar>
              <w:top w:w="15" w:type="dxa"/>
              <w:left w:w="120" w:type="dxa"/>
              <w:bottom w:w="15" w:type="dxa"/>
              <w:right w:w="120" w:type="dxa"/>
            </w:tcMar>
          </w:tcPr>
          <w:p w14:paraId="48A939B0" w14:textId="77777777" w:rsidR="00DB11C6" w:rsidRPr="009D548C" w:rsidRDefault="00DB11C6">
            <w:pPr>
              <w:rPr>
                <w:color w:val="000000"/>
                <w:sz w:val="19"/>
                <w:szCs w:val="19"/>
              </w:rPr>
            </w:pPr>
          </w:p>
        </w:tc>
        <w:tc>
          <w:tcPr>
            <w:tcW w:w="4215" w:type="pct"/>
            <w:gridSpan w:val="9"/>
            <w:tcBorders>
              <w:top w:val="nil"/>
              <w:left w:val="nil"/>
              <w:bottom w:val="single" w:sz="4" w:space="0" w:color="auto"/>
              <w:right w:val="nil"/>
            </w:tcBorders>
            <w:tcMar>
              <w:top w:w="15" w:type="dxa"/>
              <w:left w:w="120" w:type="dxa"/>
              <w:bottom w:w="15" w:type="dxa"/>
              <w:right w:w="120" w:type="dxa"/>
            </w:tcMar>
          </w:tcPr>
          <w:p w14:paraId="1F16E5CA" w14:textId="77777777" w:rsidR="00DB11C6" w:rsidRPr="009D548C" w:rsidRDefault="00DB11C6" w:rsidP="006771CD">
            <w:pPr>
              <w:rPr>
                <w:color w:val="000000"/>
                <w:sz w:val="19"/>
                <w:szCs w:val="19"/>
              </w:rPr>
            </w:pPr>
            <w:r w:rsidRPr="009D548C">
              <w:rPr>
                <w:color w:val="000000"/>
                <w:sz w:val="19"/>
                <w:szCs w:val="19"/>
              </w:rPr>
              <w:t>Ritonavir increases the serum levels of amprenavir (from fosamprenavir) as a result of CYP3A4 inhibition.  Fosamprenavir must be given with ritonavir to ensure its therapeutic effect.  Clinical trials confirmed the safety and effic</w:t>
            </w:r>
            <w:r w:rsidR="00E920F4" w:rsidRPr="009D548C">
              <w:rPr>
                <w:color w:val="000000"/>
                <w:sz w:val="19"/>
                <w:szCs w:val="19"/>
              </w:rPr>
              <w:t>acy of fosamprenavir 700 </w:t>
            </w:r>
            <w:r w:rsidRPr="009D548C">
              <w:rPr>
                <w:color w:val="000000"/>
                <w:sz w:val="19"/>
                <w:szCs w:val="19"/>
              </w:rPr>
              <w:t>mg</w:t>
            </w:r>
            <w:r w:rsidR="00E920F4" w:rsidRPr="009D548C">
              <w:rPr>
                <w:color w:val="000000"/>
                <w:sz w:val="19"/>
                <w:szCs w:val="19"/>
              </w:rPr>
              <w:t xml:space="preserve"> twice daily with ritonavir 100 </w:t>
            </w:r>
            <w:r w:rsidRPr="009D548C">
              <w:rPr>
                <w:color w:val="000000"/>
                <w:sz w:val="19"/>
                <w:szCs w:val="19"/>
              </w:rPr>
              <w:t>mg twice daily.  Ritonavir doses higher than 100</w:t>
            </w:r>
            <w:r w:rsidR="00E920F4" w:rsidRPr="009D548C">
              <w:rPr>
                <w:color w:val="000000"/>
                <w:sz w:val="19"/>
                <w:szCs w:val="19"/>
              </w:rPr>
              <w:t> </w:t>
            </w:r>
            <w:r w:rsidRPr="009D548C">
              <w:rPr>
                <w:color w:val="000000"/>
                <w:sz w:val="19"/>
                <w:szCs w:val="19"/>
              </w:rPr>
              <w:t>mg twice daily have not been studied with fosamprenavir.  For further information, physicians should refer to the Summary of Product Characteristics</w:t>
            </w:r>
            <w:r w:rsidR="006771CD">
              <w:rPr>
                <w:color w:val="000000"/>
                <w:sz w:val="19"/>
                <w:szCs w:val="19"/>
              </w:rPr>
              <w:t xml:space="preserve"> for fosamprenavir</w:t>
            </w:r>
            <w:r w:rsidRPr="009D548C">
              <w:rPr>
                <w:color w:val="000000"/>
                <w:sz w:val="19"/>
                <w:szCs w:val="19"/>
              </w:rPr>
              <w:t>.</w:t>
            </w:r>
          </w:p>
        </w:tc>
      </w:tr>
      <w:tr w:rsidR="00DB11C6" w:rsidRPr="009D548C" w14:paraId="08DE700B" w14:textId="77777777">
        <w:tc>
          <w:tcPr>
            <w:tcW w:w="785" w:type="pct"/>
            <w:gridSpan w:val="3"/>
            <w:tcBorders>
              <w:top w:val="single" w:sz="4" w:space="0" w:color="auto"/>
              <w:left w:val="nil"/>
              <w:right w:val="nil"/>
            </w:tcBorders>
            <w:tcMar>
              <w:top w:w="15" w:type="dxa"/>
              <w:left w:w="120" w:type="dxa"/>
              <w:bottom w:w="15" w:type="dxa"/>
              <w:right w:w="120" w:type="dxa"/>
            </w:tcMar>
          </w:tcPr>
          <w:p w14:paraId="05964F3F" w14:textId="77777777" w:rsidR="00DB11C6" w:rsidRPr="009D548C" w:rsidRDefault="00DB11C6">
            <w:pPr>
              <w:rPr>
                <w:color w:val="000000"/>
                <w:sz w:val="19"/>
                <w:szCs w:val="19"/>
              </w:rPr>
            </w:pPr>
            <w:r w:rsidRPr="009D548C">
              <w:rPr>
                <w:color w:val="000000"/>
                <w:sz w:val="19"/>
                <w:szCs w:val="19"/>
              </w:rPr>
              <w:t>Indinavir</w:t>
            </w:r>
          </w:p>
        </w:tc>
        <w:tc>
          <w:tcPr>
            <w:tcW w:w="1331" w:type="pct"/>
            <w:gridSpan w:val="2"/>
            <w:tcBorders>
              <w:top w:val="single" w:sz="4" w:space="0" w:color="auto"/>
              <w:left w:val="nil"/>
              <w:right w:val="nil"/>
            </w:tcBorders>
            <w:tcMar>
              <w:top w:w="15" w:type="dxa"/>
              <w:left w:w="120" w:type="dxa"/>
              <w:bottom w:w="15" w:type="dxa"/>
              <w:right w:w="120" w:type="dxa"/>
            </w:tcMar>
          </w:tcPr>
          <w:p w14:paraId="726AC527" w14:textId="77777777" w:rsidR="00DB11C6" w:rsidRPr="009D548C" w:rsidRDefault="00DB11C6">
            <w:pPr>
              <w:rPr>
                <w:color w:val="000000"/>
                <w:sz w:val="19"/>
                <w:szCs w:val="19"/>
              </w:rPr>
            </w:pPr>
            <w:r w:rsidRPr="009D548C">
              <w:rPr>
                <w:color w:val="000000"/>
                <w:sz w:val="19"/>
                <w:szCs w:val="19"/>
              </w:rPr>
              <w:t>800 q12h</w:t>
            </w:r>
          </w:p>
        </w:tc>
        <w:tc>
          <w:tcPr>
            <w:tcW w:w="0" w:type="auto"/>
            <w:gridSpan w:val="2"/>
            <w:tcBorders>
              <w:top w:val="single" w:sz="4" w:space="0" w:color="auto"/>
              <w:left w:val="nil"/>
              <w:right w:val="nil"/>
            </w:tcBorders>
            <w:tcMar>
              <w:top w:w="15" w:type="dxa"/>
              <w:left w:w="120" w:type="dxa"/>
              <w:bottom w:w="15" w:type="dxa"/>
              <w:right w:w="120" w:type="dxa"/>
            </w:tcMar>
          </w:tcPr>
          <w:p w14:paraId="051A5BE3" w14:textId="77777777" w:rsidR="00DB11C6" w:rsidRPr="009D548C" w:rsidRDefault="00DB11C6">
            <w:pPr>
              <w:rPr>
                <w:color w:val="000000"/>
                <w:sz w:val="19"/>
                <w:szCs w:val="19"/>
              </w:rPr>
            </w:pPr>
            <w:r w:rsidRPr="009D548C">
              <w:rPr>
                <w:color w:val="000000"/>
                <w:sz w:val="19"/>
                <w:szCs w:val="19"/>
              </w:rPr>
              <w:t>100 q12h</w:t>
            </w:r>
          </w:p>
        </w:tc>
        <w:tc>
          <w:tcPr>
            <w:tcW w:w="717" w:type="pct"/>
            <w:gridSpan w:val="2"/>
            <w:tcBorders>
              <w:top w:val="single" w:sz="4" w:space="0" w:color="auto"/>
              <w:left w:val="nil"/>
              <w:right w:val="nil"/>
            </w:tcBorders>
            <w:tcMar>
              <w:top w:w="15" w:type="dxa"/>
              <w:left w:w="120" w:type="dxa"/>
              <w:bottom w:w="15" w:type="dxa"/>
              <w:right w:w="120" w:type="dxa"/>
            </w:tcMar>
          </w:tcPr>
          <w:p w14:paraId="5F43CA89" w14:textId="77777777" w:rsidR="00DB11C6" w:rsidRPr="009D548C" w:rsidRDefault="00DB11C6">
            <w:pPr>
              <w:jc w:val="center"/>
              <w:rPr>
                <w:color w:val="000000"/>
                <w:sz w:val="19"/>
                <w:szCs w:val="19"/>
              </w:rPr>
            </w:pPr>
            <w:r w:rsidRPr="009D548C">
              <w:rPr>
                <w:color w:val="000000"/>
                <w:sz w:val="19"/>
                <w:szCs w:val="19"/>
              </w:rPr>
              <w:t>Indinavir</w:t>
            </w:r>
            <w:r w:rsidRPr="009D548C">
              <w:rPr>
                <w:rStyle w:val="sup1"/>
                <w:color w:val="000000"/>
                <w:szCs w:val="15"/>
                <w:vertAlign w:val="superscript"/>
              </w:rPr>
              <w:t>3</w:t>
            </w:r>
          </w:p>
        </w:tc>
        <w:tc>
          <w:tcPr>
            <w:tcW w:w="640" w:type="pct"/>
            <w:gridSpan w:val="2"/>
            <w:tcBorders>
              <w:top w:val="single" w:sz="4" w:space="0" w:color="auto"/>
              <w:left w:val="nil"/>
              <w:right w:val="nil"/>
            </w:tcBorders>
            <w:tcMar>
              <w:top w:w="15" w:type="dxa"/>
              <w:left w:w="120" w:type="dxa"/>
              <w:bottom w:w="15" w:type="dxa"/>
              <w:right w:w="120" w:type="dxa"/>
            </w:tcMar>
          </w:tcPr>
          <w:p w14:paraId="46BDD704"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178%</w:t>
            </w:r>
          </w:p>
        </w:tc>
        <w:tc>
          <w:tcPr>
            <w:tcW w:w="605" w:type="pct"/>
            <w:tcBorders>
              <w:top w:val="single" w:sz="4" w:space="0" w:color="auto"/>
              <w:left w:val="nil"/>
              <w:right w:val="nil"/>
            </w:tcBorders>
            <w:tcMar>
              <w:top w:w="15" w:type="dxa"/>
              <w:left w:w="120" w:type="dxa"/>
              <w:bottom w:w="15" w:type="dxa"/>
              <w:right w:w="120" w:type="dxa"/>
            </w:tcMar>
          </w:tcPr>
          <w:p w14:paraId="7BEE87D8" w14:textId="77777777" w:rsidR="00DB11C6" w:rsidRPr="009D548C" w:rsidRDefault="00DB11C6">
            <w:pPr>
              <w:rPr>
                <w:color w:val="000000"/>
                <w:sz w:val="19"/>
                <w:szCs w:val="19"/>
              </w:rPr>
            </w:pPr>
            <w:r w:rsidRPr="009D548C">
              <w:rPr>
                <w:color w:val="000000"/>
                <w:sz w:val="19"/>
                <w:szCs w:val="19"/>
              </w:rPr>
              <w:t>ND</w:t>
            </w:r>
          </w:p>
        </w:tc>
      </w:tr>
      <w:tr w:rsidR="00DB11C6" w:rsidRPr="009D548C" w14:paraId="04FF5722" w14:textId="77777777">
        <w:tc>
          <w:tcPr>
            <w:tcW w:w="785" w:type="pct"/>
            <w:gridSpan w:val="3"/>
            <w:tcBorders>
              <w:left w:val="nil"/>
              <w:right w:val="nil"/>
            </w:tcBorders>
            <w:tcMar>
              <w:top w:w="15" w:type="dxa"/>
              <w:left w:w="120" w:type="dxa"/>
              <w:bottom w:w="15" w:type="dxa"/>
              <w:right w:w="120" w:type="dxa"/>
            </w:tcMar>
          </w:tcPr>
          <w:p w14:paraId="587D122A" w14:textId="77777777" w:rsidR="00DB11C6" w:rsidRPr="009D548C" w:rsidRDefault="00DB11C6">
            <w:pPr>
              <w:rPr>
                <w:color w:val="000000"/>
                <w:sz w:val="19"/>
                <w:szCs w:val="19"/>
              </w:rPr>
            </w:pPr>
          </w:p>
        </w:tc>
        <w:tc>
          <w:tcPr>
            <w:tcW w:w="1331" w:type="pct"/>
            <w:gridSpan w:val="2"/>
            <w:tcBorders>
              <w:left w:val="nil"/>
              <w:right w:val="nil"/>
            </w:tcBorders>
            <w:tcMar>
              <w:top w:w="15" w:type="dxa"/>
              <w:left w:w="120" w:type="dxa"/>
              <w:bottom w:w="15" w:type="dxa"/>
              <w:right w:w="120" w:type="dxa"/>
            </w:tcMar>
          </w:tcPr>
          <w:p w14:paraId="512EA9A0" w14:textId="77777777" w:rsidR="00DB11C6" w:rsidRPr="009D548C" w:rsidRDefault="00DB11C6">
            <w:pPr>
              <w:rPr>
                <w:color w:val="000000"/>
                <w:sz w:val="19"/>
                <w:szCs w:val="19"/>
              </w:rPr>
            </w:pPr>
          </w:p>
        </w:tc>
        <w:tc>
          <w:tcPr>
            <w:tcW w:w="0" w:type="auto"/>
            <w:gridSpan w:val="2"/>
            <w:tcBorders>
              <w:left w:val="nil"/>
              <w:right w:val="nil"/>
            </w:tcBorders>
            <w:tcMar>
              <w:top w:w="15" w:type="dxa"/>
              <w:left w:w="120" w:type="dxa"/>
              <w:bottom w:w="15" w:type="dxa"/>
              <w:right w:w="120" w:type="dxa"/>
            </w:tcMar>
          </w:tcPr>
          <w:p w14:paraId="062E4D33" w14:textId="77777777" w:rsidR="00DB11C6" w:rsidRPr="009D548C" w:rsidRDefault="00DB11C6">
            <w:pPr>
              <w:rPr>
                <w:color w:val="000000"/>
                <w:sz w:val="19"/>
                <w:szCs w:val="19"/>
              </w:rPr>
            </w:pPr>
          </w:p>
        </w:tc>
        <w:tc>
          <w:tcPr>
            <w:tcW w:w="717" w:type="pct"/>
            <w:gridSpan w:val="2"/>
            <w:tcBorders>
              <w:left w:val="nil"/>
              <w:right w:val="nil"/>
            </w:tcBorders>
            <w:tcMar>
              <w:top w:w="15" w:type="dxa"/>
              <w:left w:w="120" w:type="dxa"/>
              <w:bottom w:w="15" w:type="dxa"/>
              <w:right w:w="120" w:type="dxa"/>
            </w:tcMar>
          </w:tcPr>
          <w:p w14:paraId="39544A7C" w14:textId="77777777" w:rsidR="00DB11C6" w:rsidRPr="009D548C" w:rsidRDefault="00DB11C6">
            <w:pPr>
              <w:jc w:val="center"/>
              <w:rPr>
                <w:color w:val="000000"/>
                <w:sz w:val="19"/>
                <w:szCs w:val="19"/>
              </w:rPr>
            </w:pPr>
            <w:r w:rsidRPr="009D548C">
              <w:rPr>
                <w:color w:val="000000"/>
                <w:sz w:val="19"/>
                <w:szCs w:val="19"/>
              </w:rPr>
              <w:t>Ritonavir</w:t>
            </w:r>
          </w:p>
        </w:tc>
        <w:tc>
          <w:tcPr>
            <w:tcW w:w="640" w:type="pct"/>
            <w:gridSpan w:val="2"/>
            <w:tcBorders>
              <w:left w:val="nil"/>
              <w:right w:val="nil"/>
            </w:tcBorders>
            <w:tcMar>
              <w:top w:w="15" w:type="dxa"/>
              <w:left w:w="120" w:type="dxa"/>
              <w:bottom w:w="15" w:type="dxa"/>
              <w:right w:w="120" w:type="dxa"/>
            </w:tcMar>
          </w:tcPr>
          <w:p w14:paraId="71BA5049"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72%</w:t>
            </w:r>
          </w:p>
        </w:tc>
        <w:tc>
          <w:tcPr>
            <w:tcW w:w="605" w:type="pct"/>
            <w:tcBorders>
              <w:left w:val="nil"/>
              <w:right w:val="nil"/>
            </w:tcBorders>
            <w:tcMar>
              <w:top w:w="15" w:type="dxa"/>
              <w:left w:w="120" w:type="dxa"/>
              <w:bottom w:w="15" w:type="dxa"/>
              <w:right w:w="120" w:type="dxa"/>
            </w:tcMar>
          </w:tcPr>
          <w:p w14:paraId="13A6E72D" w14:textId="77777777" w:rsidR="00DB11C6" w:rsidRPr="009D548C" w:rsidRDefault="00DB11C6">
            <w:pPr>
              <w:rPr>
                <w:color w:val="000000"/>
                <w:sz w:val="19"/>
                <w:szCs w:val="19"/>
              </w:rPr>
            </w:pPr>
            <w:r w:rsidRPr="009D548C">
              <w:rPr>
                <w:color w:val="000000"/>
                <w:sz w:val="19"/>
                <w:szCs w:val="19"/>
              </w:rPr>
              <w:t>ND</w:t>
            </w:r>
          </w:p>
        </w:tc>
      </w:tr>
      <w:tr w:rsidR="00DB11C6" w:rsidRPr="009D548C" w14:paraId="7C60918E" w14:textId="77777777">
        <w:tc>
          <w:tcPr>
            <w:tcW w:w="785" w:type="pct"/>
            <w:gridSpan w:val="3"/>
            <w:tcBorders>
              <w:left w:val="nil"/>
              <w:bottom w:val="nil"/>
              <w:right w:val="nil"/>
            </w:tcBorders>
            <w:tcMar>
              <w:top w:w="15" w:type="dxa"/>
              <w:left w:w="120" w:type="dxa"/>
              <w:bottom w:w="15" w:type="dxa"/>
              <w:right w:w="120" w:type="dxa"/>
            </w:tcMar>
          </w:tcPr>
          <w:p w14:paraId="52BE6627" w14:textId="77777777" w:rsidR="00DB11C6" w:rsidRPr="009D548C" w:rsidRDefault="00DB11C6">
            <w:pPr>
              <w:rPr>
                <w:color w:val="000000"/>
                <w:sz w:val="19"/>
                <w:szCs w:val="19"/>
              </w:rPr>
            </w:pPr>
          </w:p>
        </w:tc>
        <w:tc>
          <w:tcPr>
            <w:tcW w:w="1331" w:type="pct"/>
            <w:gridSpan w:val="2"/>
            <w:tcBorders>
              <w:left w:val="nil"/>
              <w:bottom w:val="nil"/>
              <w:right w:val="nil"/>
            </w:tcBorders>
            <w:tcMar>
              <w:top w:w="15" w:type="dxa"/>
              <w:left w:w="120" w:type="dxa"/>
              <w:bottom w:w="15" w:type="dxa"/>
              <w:right w:w="120" w:type="dxa"/>
            </w:tcMar>
          </w:tcPr>
          <w:p w14:paraId="6D61C5D9" w14:textId="77777777" w:rsidR="00DB11C6" w:rsidRPr="009D548C" w:rsidRDefault="00DB11C6">
            <w:pPr>
              <w:rPr>
                <w:color w:val="000000"/>
                <w:sz w:val="19"/>
                <w:szCs w:val="19"/>
              </w:rPr>
            </w:pPr>
            <w:r w:rsidRPr="009D548C">
              <w:rPr>
                <w:color w:val="000000"/>
                <w:sz w:val="19"/>
                <w:szCs w:val="19"/>
              </w:rPr>
              <w:t>400 q12h</w:t>
            </w:r>
          </w:p>
        </w:tc>
        <w:tc>
          <w:tcPr>
            <w:tcW w:w="0" w:type="auto"/>
            <w:gridSpan w:val="2"/>
            <w:tcBorders>
              <w:left w:val="nil"/>
              <w:bottom w:val="nil"/>
              <w:right w:val="nil"/>
            </w:tcBorders>
            <w:tcMar>
              <w:top w:w="15" w:type="dxa"/>
              <w:left w:w="120" w:type="dxa"/>
              <w:bottom w:w="15" w:type="dxa"/>
              <w:right w:w="120" w:type="dxa"/>
            </w:tcMar>
          </w:tcPr>
          <w:p w14:paraId="5AF0144F" w14:textId="77777777" w:rsidR="00DB11C6" w:rsidRPr="009D548C" w:rsidRDefault="00DB11C6">
            <w:pPr>
              <w:rPr>
                <w:color w:val="000000"/>
                <w:sz w:val="19"/>
                <w:szCs w:val="19"/>
              </w:rPr>
            </w:pPr>
            <w:r w:rsidRPr="009D548C">
              <w:rPr>
                <w:color w:val="000000"/>
                <w:sz w:val="19"/>
                <w:szCs w:val="19"/>
              </w:rPr>
              <w:t>400 q12h</w:t>
            </w:r>
          </w:p>
        </w:tc>
        <w:tc>
          <w:tcPr>
            <w:tcW w:w="717" w:type="pct"/>
            <w:gridSpan w:val="2"/>
            <w:tcBorders>
              <w:left w:val="nil"/>
              <w:bottom w:val="nil"/>
              <w:right w:val="nil"/>
            </w:tcBorders>
            <w:tcMar>
              <w:top w:w="15" w:type="dxa"/>
              <w:left w:w="120" w:type="dxa"/>
              <w:bottom w:w="15" w:type="dxa"/>
              <w:right w:w="120" w:type="dxa"/>
            </w:tcMar>
          </w:tcPr>
          <w:p w14:paraId="47480BEA" w14:textId="77777777" w:rsidR="00DB11C6" w:rsidRPr="009D548C" w:rsidRDefault="00DB11C6">
            <w:pPr>
              <w:jc w:val="center"/>
              <w:rPr>
                <w:color w:val="000000"/>
                <w:sz w:val="19"/>
                <w:szCs w:val="19"/>
              </w:rPr>
            </w:pPr>
            <w:r w:rsidRPr="009D548C">
              <w:rPr>
                <w:color w:val="000000"/>
                <w:sz w:val="19"/>
                <w:szCs w:val="19"/>
              </w:rPr>
              <w:t>Indinavir</w:t>
            </w:r>
            <w:r w:rsidRPr="009D548C">
              <w:rPr>
                <w:rStyle w:val="sup1"/>
                <w:color w:val="000000"/>
                <w:szCs w:val="15"/>
                <w:vertAlign w:val="superscript"/>
              </w:rPr>
              <w:t>3</w:t>
            </w:r>
          </w:p>
        </w:tc>
        <w:tc>
          <w:tcPr>
            <w:tcW w:w="640" w:type="pct"/>
            <w:gridSpan w:val="2"/>
            <w:tcBorders>
              <w:left w:val="nil"/>
              <w:bottom w:val="nil"/>
              <w:right w:val="nil"/>
            </w:tcBorders>
            <w:tcMar>
              <w:top w:w="15" w:type="dxa"/>
              <w:left w:w="120" w:type="dxa"/>
              <w:bottom w:w="15" w:type="dxa"/>
              <w:right w:w="120" w:type="dxa"/>
            </w:tcMar>
          </w:tcPr>
          <w:p w14:paraId="31FDFB75" w14:textId="77777777" w:rsidR="00DB11C6" w:rsidRPr="009D548C" w:rsidRDefault="00DB11C6">
            <w:pPr>
              <w:rPr>
                <w:color w:val="000000"/>
                <w:sz w:val="19"/>
                <w:szCs w:val="19"/>
              </w:rPr>
            </w:pPr>
            <w:r w:rsidRPr="009D548C">
              <w:rPr>
                <w:rFonts w:hint="eastAsia"/>
                <w:color w:val="000000"/>
                <w:sz w:val="19"/>
                <w:szCs w:val="19"/>
              </w:rPr>
              <w:t>↔</w:t>
            </w:r>
          </w:p>
        </w:tc>
        <w:tc>
          <w:tcPr>
            <w:tcW w:w="605" w:type="pct"/>
            <w:tcBorders>
              <w:left w:val="nil"/>
              <w:bottom w:val="nil"/>
              <w:right w:val="nil"/>
            </w:tcBorders>
            <w:tcMar>
              <w:top w:w="15" w:type="dxa"/>
              <w:left w:w="120" w:type="dxa"/>
              <w:bottom w:w="15" w:type="dxa"/>
              <w:right w:w="120" w:type="dxa"/>
            </w:tcMar>
          </w:tcPr>
          <w:p w14:paraId="77A47D1C"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4 fold </w:t>
            </w:r>
          </w:p>
        </w:tc>
      </w:tr>
      <w:tr w:rsidR="00DB11C6" w:rsidRPr="009D548C" w14:paraId="4D305243" w14:textId="77777777">
        <w:tc>
          <w:tcPr>
            <w:tcW w:w="785" w:type="pct"/>
            <w:gridSpan w:val="3"/>
            <w:tcBorders>
              <w:top w:val="nil"/>
              <w:left w:val="nil"/>
              <w:bottom w:val="nil"/>
              <w:right w:val="nil"/>
            </w:tcBorders>
            <w:tcMar>
              <w:top w:w="15" w:type="dxa"/>
              <w:left w:w="120" w:type="dxa"/>
              <w:bottom w:w="15" w:type="dxa"/>
              <w:right w:w="120" w:type="dxa"/>
            </w:tcMar>
          </w:tcPr>
          <w:p w14:paraId="1FBCF47E" w14:textId="77777777" w:rsidR="00DB11C6" w:rsidRPr="009D548C" w:rsidRDefault="00DB11C6">
            <w:pPr>
              <w:rPr>
                <w:color w:val="000000"/>
                <w:sz w:val="19"/>
                <w:szCs w:val="19"/>
              </w:rPr>
            </w:pPr>
          </w:p>
        </w:tc>
        <w:tc>
          <w:tcPr>
            <w:tcW w:w="1331" w:type="pct"/>
            <w:gridSpan w:val="2"/>
            <w:tcBorders>
              <w:top w:val="nil"/>
              <w:left w:val="nil"/>
              <w:bottom w:val="nil"/>
              <w:right w:val="nil"/>
            </w:tcBorders>
            <w:tcMar>
              <w:top w:w="15" w:type="dxa"/>
              <w:left w:w="120" w:type="dxa"/>
              <w:bottom w:w="15" w:type="dxa"/>
              <w:right w:w="120" w:type="dxa"/>
            </w:tcMar>
          </w:tcPr>
          <w:p w14:paraId="2EFC3BA6" w14:textId="77777777" w:rsidR="00DB11C6" w:rsidRPr="009D548C" w:rsidRDefault="00DB11C6">
            <w:pPr>
              <w:rPr>
                <w:color w:val="000000"/>
                <w:sz w:val="19"/>
                <w:szCs w:val="19"/>
              </w:rPr>
            </w:pPr>
          </w:p>
        </w:tc>
        <w:tc>
          <w:tcPr>
            <w:tcW w:w="0" w:type="auto"/>
            <w:gridSpan w:val="2"/>
            <w:tcBorders>
              <w:top w:val="nil"/>
              <w:left w:val="nil"/>
              <w:bottom w:val="nil"/>
              <w:right w:val="nil"/>
            </w:tcBorders>
            <w:tcMar>
              <w:top w:w="15" w:type="dxa"/>
              <w:left w:w="120" w:type="dxa"/>
              <w:bottom w:w="15" w:type="dxa"/>
              <w:right w:w="120" w:type="dxa"/>
            </w:tcMar>
          </w:tcPr>
          <w:p w14:paraId="1D8919C9" w14:textId="77777777" w:rsidR="00DB11C6" w:rsidRPr="009D548C" w:rsidRDefault="00DB11C6">
            <w:pPr>
              <w:rPr>
                <w:color w:val="000000"/>
                <w:sz w:val="19"/>
                <w:szCs w:val="19"/>
              </w:rPr>
            </w:pPr>
          </w:p>
        </w:tc>
        <w:tc>
          <w:tcPr>
            <w:tcW w:w="717" w:type="pct"/>
            <w:gridSpan w:val="2"/>
            <w:tcBorders>
              <w:top w:val="nil"/>
              <w:left w:val="nil"/>
              <w:bottom w:val="nil"/>
              <w:right w:val="nil"/>
            </w:tcBorders>
            <w:tcMar>
              <w:top w:w="15" w:type="dxa"/>
              <w:left w:w="120" w:type="dxa"/>
              <w:bottom w:w="15" w:type="dxa"/>
              <w:right w:w="120" w:type="dxa"/>
            </w:tcMar>
          </w:tcPr>
          <w:p w14:paraId="2FAEFCA0" w14:textId="77777777" w:rsidR="00DB11C6" w:rsidRPr="009D548C" w:rsidRDefault="00DB11C6">
            <w:pPr>
              <w:jc w:val="center"/>
              <w:rPr>
                <w:color w:val="000000"/>
                <w:sz w:val="19"/>
                <w:szCs w:val="19"/>
              </w:rPr>
            </w:pPr>
            <w:r w:rsidRPr="009D548C">
              <w:rPr>
                <w:color w:val="000000"/>
                <w:sz w:val="19"/>
                <w:szCs w:val="19"/>
              </w:rPr>
              <w:t>Ritonavir</w:t>
            </w:r>
          </w:p>
        </w:tc>
        <w:tc>
          <w:tcPr>
            <w:tcW w:w="640" w:type="pct"/>
            <w:gridSpan w:val="2"/>
            <w:tcBorders>
              <w:top w:val="nil"/>
              <w:left w:val="nil"/>
              <w:bottom w:val="nil"/>
              <w:right w:val="nil"/>
            </w:tcBorders>
            <w:tcMar>
              <w:top w:w="15" w:type="dxa"/>
              <w:left w:w="120" w:type="dxa"/>
              <w:bottom w:w="15" w:type="dxa"/>
              <w:right w:w="120" w:type="dxa"/>
            </w:tcMar>
          </w:tcPr>
          <w:p w14:paraId="671E6056" w14:textId="77777777" w:rsidR="00DB11C6" w:rsidRPr="009D548C" w:rsidRDefault="00DB11C6">
            <w:pPr>
              <w:rPr>
                <w:color w:val="000000"/>
                <w:sz w:val="19"/>
                <w:szCs w:val="19"/>
              </w:rPr>
            </w:pPr>
            <w:r w:rsidRPr="009D548C">
              <w:rPr>
                <w:rFonts w:hint="eastAsia"/>
                <w:color w:val="000000"/>
                <w:sz w:val="19"/>
                <w:szCs w:val="19"/>
              </w:rPr>
              <w:t>↔</w:t>
            </w:r>
          </w:p>
        </w:tc>
        <w:tc>
          <w:tcPr>
            <w:tcW w:w="605" w:type="pct"/>
            <w:tcBorders>
              <w:top w:val="nil"/>
              <w:left w:val="nil"/>
              <w:bottom w:val="nil"/>
              <w:right w:val="nil"/>
            </w:tcBorders>
            <w:tcMar>
              <w:top w:w="15" w:type="dxa"/>
              <w:left w:w="120" w:type="dxa"/>
              <w:bottom w:w="15" w:type="dxa"/>
              <w:right w:w="120" w:type="dxa"/>
            </w:tcMar>
          </w:tcPr>
          <w:p w14:paraId="1362B7C2" w14:textId="77777777" w:rsidR="00DB11C6" w:rsidRPr="009D548C" w:rsidRDefault="00DB11C6">
            <w:pPr>
              <w:rPr>
                <w:color w:val="000000"/>
                <w:sz w:val="19"/>
                <w:szCs w:val="19"/>
              </w:rPr>
            </w:pPr>
            <w:r w:rsidRPr="009D548C">
              <w:rPr>
                <w:rFonts w:hint="eastAsia"/>
                <w:color w:val="000000"/>
                <w:sz w:val="19"/>
                <w:szCs w:val="19"/>
              </w:rPr>
              <w:t>↔</w:t>
            </w:r>
          </w:p>
        </w:tc>
      </w:tr>
      <w:tr w:rsidR="00DB11C6" w:rsidRPr="009D548C" w14:paraId="7DD57F34" w14:textId="77777777">
        <w:tc>
          <w:tcPr>
            <w:tcW w:w="785" w:type="pct"/>
            <w:gridSpan w:val="3"/>
            <w:tcBorders>
              <w:top w:val="nil"/>
              <w:left w:val="nil"/>
              <w:bottom w:val="single" w:sz="4" w:space="0" w:color="auto"/>
              <w:right w:val="nil"/>
            </w:tcBorders>
            <w:tcMar>
              <w:top w:w="15" w:type="dxa"/>
              <w:left w:w="120" w:type="dxa"/>
              <w:bottom w:w="15" w:type="dxa"/>
              <w:right w:w="120" w:type="dxa"/>
            </w:tcMar>
          </w:tcPr>
          <w:p w14:paraId="51D0A470" w14:textId="77777777" w:rsidR="00DB11C6" w:rsidRPr="009D548C" w:rsidRDefault="00DB11C6">
            <w:pPr>
              <w:rPr>
                <w:color w:val="000000"/>
                <w:sz w:val="19"/>
                <w:szCs w:val="19"/>
              </w:rPr>
            </w:pPr>
          </w:p>
        </w:tc>
        <w:tc>
          <w:tcPr>
            <w:tcW w:w="4215" w:type="pct"/>
            <w:gridSpan w:val="9"/>
            <w:tcBorders>
              <w:top w:val="nil"/>
              <w:left w:val="nil"/>
              <w:bottom w:val="single" w:sz="4" w:space="0" w:color="auto"/>
              <w:right w:val="nil"/>
            </w:tcBorders>
            <w:tcMar>
              <w:top w:w="15" w:type="dxa"/>
              <w:left w:w="120" w:type="dxa"/>
              <w:bottom w:w="15" w:type="dxa"/>
              <w:right w:w="120" w:type="dxa"/>
            </w:tcMar>
          </w:tcPr>
          <w:p w14:paraId="4C413D32" w14:textId="77777777" w:rsidR="00DB11C6" w:rsidRPr="009D548C" w:rsidRDefault="00DB11C6">
            <w:pPr>
              <w:rPr>
                <w:color w:val="000000"/>
                <w:sz w:val="19"/>
                <w:szCs w:val="19"/>
              </w:rPr>
            </w:pPr>
            <w:r w:rsidRPr="009D548C">
              <w:rPr>
                <w:color w:val="000000"/>
                <w:sz w:val="19"/>
                <w:szCs w:val="19"/>
              </w:rPr>
              <w:t>Ritonavir increases the serum levels of indinavir as a result of CYP3A4 inhibition.  Appropriate doses for this combination, with respect to efficacy and safety</w:t>
            </w:r>
            <w:r w:rsidR="00E920F4" w:rsidRPr="009D548C">
              <w:rPr>
                <w:color w:val="000000"/>
                <w:sz w:val="19"/>
                <w:szCs w:val="19"/>
              </w:rPr>
              <w:t xml:space="preserve">, have not been established.  </w:t>
            </w:r>
            <w:r w:rsidRPr="009D548C">
              <w:rPr>
                <w:color w:val="000000"/>
                <w:sz w:val="19"/>
                <w:szCs w:val="19"/>
              </w:rPr>
              <w:t>Minimal benefit of ritonavir-mediated pharmacokinetic enhancement is achieved with doses higher than 100</w:t>
            </w:r>
            <w:r w:rsidR="00E920F4" w:rsidRPr="009D548C">
              <w:rPr>
                <w:color w:val="000000"/>
                <w:sz w:val="19"/>
                <w:szCs w:val="19"/>
              </w:rPr>
              <w:t> </w:t>
            </w:r>
            <w:r w:rsidRPr="009D548C">
              <w:rPr>
                <w:color w:val="000000"/>
                <w:sz w:val="19"/>
                <w:szCs w:val="19"/>
              </w:rPr>
              <w:t>mg twice daily.  In cases of co</w:t>
            </w:r>
            <w:r w:rsidRPr="009D548C">
              <w:rPr>
                <w:color w:val="000000"/>
                <w:sz w:val="19"/>
                <w:szCs w:val="19"/>
              </w:rPr>
              <w:noBreakHyphen/>
              <w:t>administration of ritonavir (100</w:t>
            </w:r>
            <w:r w:rsidR="00E920F4" w:rsidRPr="009D548C">
              <w:rPr>
                <w:color w:val="000000"/>
                <w:sz w:val="19"/>
                <w:szCs w:val="19"/>
              </w:rPr>
              <w:t> </w:t>
            </w:r>
            <w:r w:rsidRPr="009D548C">
              <w:rPr>
                <w:color w:val="000000"/>
                <w:sz w:val="19"/>
                <w:szCs w:val="19"/>
              </w:rPr>
              <w:t>mg twice daily) and indinavir (800</w:t>
            </w:r>
            <w:r w:rsidR="00E920F4" w:rsidRPr="009D548C">
              <w:rPr>
                <w:color w:val="000000"/>
                <w:sz w:val="19"/>
                <w:szCs w:val="19"/>
              </w:rPr>
              <w:t> </w:t>
            </w:r>
            <w:r w:rsidRPr="009D548C">
              <w:rPr>
                <w:color w:val="000000"/>
                <w:sz w:val="19"/>
                <w:szCs w:val="19"/>
              </w:rPr>
              <w:t xml:space="preserve">mg twice daily) caution is warranted as the risk of nephrolithiasis may be increased.  </w:t>
            </w:r>
          </w:p>
        </w:tc>
      </w:tr>
      <w:tr w:rsidR="00DB11C6" w:rsidRPr="009D548C" w14:paraId="349B8F66" w14:textId="77777777">
        <w:tc>
          <w:tcPr>
            <w:tcW w:w="785" w:type="pct"/>
            <w:gridSpan w:val="3"/>
            <w:tcBorders>
              <w:top w:val="single" w:sz="4" w:space="0" w:color="auto"/>
              <w:left w:val="nil"/>
              <w:right w:val="nil"/>
            </w:tcBorders>
            <w:tcMar>
              <w:top w:w="15" w:type="dxa"/>
              <w:left w:w="120" w:type="dxa"/>
              <w:bottom w:w="15" w:type="dxa"/>
              <w:right w:w="120" w:type="dxa"/>
            </w:tcMar>
          </w:tcPr>
          <w:p w14:paraId="027DD825" w14:textId="77777777" w:rsidR="00DB11C6" w:rsidRPr="009D548C" w:rsidRDefault="00DB11C6">
            <w:pPr>
              <w:rPr>
                <w:color w:val="000000"/>
                <w:sz w:val="19"/>
                <w:szCs w:val="19"/>
              </w:rPr>
            </w:pPr>
            <w:r w:rsidRPr="009D548C">
              <w:rPr>
                <w:color w:val="000000"/>
                <w:sz w:val="19"/>
                <w:szCs w:val="19"/>
              </w:rPr>
              <w:t>Nelfinavir</w:t>
            </w:r>
          </w:p>
        </w:tc>
        <w:tc>
          <w:tcPr>
            <w:tcW w:w="1331" w:type="pct"/>
            <w:gridSpan w:val="2"/>
            <w:tcBorders>
              <w:top w:val="single" w:sz="4" w:space="0" w:color="auto"/>
              <w:left w:val="nil"/>
              <w:right w:val="nil"/>
            </w:tcBorders>
            <w:tcMar>
              <w:top w:w="15" w:type="dxa"/>
              <w:left w:w="120" w:type="dxa"/>
              <w:bottom w:w="15" w:type="dxa"/>
              <w:right w:w="120" w:type="dxa"/>
            </w:tcMar>
          </w:tcPr>
          <w:p w14:paraId="30D9A66F" w14:textId="77777777" w:rsidR="00DB11C6" w:rsidRPr="009D548C" w:rsidRDefault="00DB11C6">
            <w:pPr>
              <w:tabs>
                <w:tab w:val="left" w:pos="1188"/>
              </w:tabs>
              <w:rPr>
                <w:color w:val="000000"/>
                <w:sz w:val="19"/>
                <w:szCs w:val="19"/>
              </w:rPr>
            </w:pPr>
            <w:r w:rsidRPr="009D548C">
              <w:rPr>
                <w:color w:val="000000"/>
                <w:sz w:val="19"/>
                <w:szCs w:val="19"/>
              </w:rPr>
              <w:t>1250 q12h</w:t>
            </w:r>
            <w:r w:rsidRPr="009D548C">
              <w:rPr>
                <w:color w:val="000000"/>
                <w:sz w:val="19"/>
                <w:szCs w:val="19"/>
              </w:rPr>
              <w:tab/>
            </w:r>
          </w:p>
        </w:tc>
        <w:tc>
          <w:tcPr>
            <w:tcW w:w="0" w:type="auto"/>
            <w:gridSpan w:val="2"/>
            <w:tcBorders>
              <w:top w:val="single" w:sz="4" w:space="0" w:color="auto"/>
              <w:left w:val="nil"/>
              <w:right w:val="nil"/>
            </w:tcBorders>
            <w:tcMar>
              <w:top w:w="15" w:type="dxa"/>
              <w:left w:w="120" w:type="dxa"/>
              <w:bottom w:w="15" w:type="dxa"/>
              <w:right w:w="120" w:type="dxa"/>
            </w:tcMar>
          </w:tcPr>
          <w:p w14:paraId="28D2C380" w14:textId="77777777" w:rsidR="00DB11C6" w:rsidRPr="009D548C" w:rsidRDefault="00DB11C6">
            <w:pPr>
              <w:rPr>
                <w:color w:val="000000"/>
                <w:sz w:val="19"/>
                <w:szCs w:val="19"/>
              </w:rPr>
            </w:pPr>
            <w:r w:rsidRPr="009D548C">
              <w:rPr>
                <w:color w:val="000000"/>
                <w:sz w:val="19"/>
                <w:szCs w:val="19"/>
              </w:rPr>
              <w:t>100 q12h</w:t>
            </w:r>
          </w:p>
        </w:tc>
        <w:tc>
          <w:tcPr>
            <w:tcW w:w="0" w:type="auto"/>
            <w:gridSpan w:val="2"/>
            <w:tcBorders>
              <w:top w:val="single" w:sz="4" w:space="0" w:color="auto"/>
              <w:left w:val="nil"/>
              <w:right w:val="nil"/>
            </w:tcBorders>
            <w:tcMar>
              <w:top w:w="15" w:type="dxa"/>
              <w:left w:w="120" w:type="dxa"/>
              <w:bottom w:w="15" w:type="dxa"/>
              <w:right w:w="120" w:type="dxa"/>
            </w:tcMar>
          </w:tcPr>
          <w:p w14:paraId="38A2C172" w14:textId="77777777" w:rsidR="00DB11C6" w:rsidRPr="009D548C" w:rsidRDefault="00DB11C6">
            <w:pPr>
              <w:jc w:val="center"/>
              <w:rPr>
                <w:color w:val="000000"/>
                <w:sz w:val="19"/>
                <w:szCs w:val="19"/>
              </w:rPr>
            </w:pPr>
            <w:r w:rsidRPr="009D548C">
              <w:rPr>
                <w:color w:val="000000"/>
                <w:sz w:val="19"/>
                <w:szCs w:val="19"/>
              </w:rPr>
              <w:t>Nelfinavir</w:t>
            </w:r>
          </w:p>
        </w:tc>
        <w:tc>
          <w:tcPr>
            <w:tcW w:w="0" w:type="auto"/>
            <w:gridSpan w:val="2"/>
            <w:tcBorders>
              <w:top w:val="single" w:sz="4" w:space="0" w:color="auto"/>
              <w:left w:val="nil"/>
              <w:right w:val="nil"/>
            </w:tcBorders>
            <w:tcMar>
              <w:top w:w="15" w:type="dxa"/>
              <w:left w:w="120" w:type="dxa"/>
              <w:bottom w:w="15" w:type="dxa"/>
              <w:right w:w="120" w:type="dxa"/>
            </w:tcMar>
          </w:tcPr>
          <w:p w14:paraId="56E3F1E1"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20to39%</w:t>
            </w:r>
          </w:p>
        </w:tc>
        <w:tc>
          <w:tcPr>
            <w:tcW w:w="605" w:type="pct"/>
            <w:tcBorders>
              <w:top w:val="single" w:sz="4" w:space="0" w:color="auto"/>
              <w:left w:val="nil"/>
              <w:right w:val="nil"/>
            </w:tcBorders>
            <w:tcMar>
              <w:top w:w="15" w:type="dxa"/>
              <w:left w:w="120" w:type="dxa"/>
              <w:bottom w:w="15" w:type="dxa"/>
              <w:right w:w="120" w:type="dxa"/>
            </w:tcMar>
          </w:tcPr>
          <w:p w14:paraId="01C318D0" w14:textId="77777777" w:rsidR="00DB11C6" w:rsidRPr="009D548C" w:rsidRDefault="00DB11C6">
            <w:pPr>
              <w:rPr>
                <w:color w:val="000000"/>
                <w:sz w:val="19"/>
                <w:szCs w:val="19"/>
              </w:rPr>
            </w:pPr>
            <w:r w:rsidRPr="009D548C">
              <w:rPr>
                <w:color w:val="000000"/>
                <w:sz w:val="19"/>
                <w:szCs w:val="19"/>
              </w:rPr>
              <w:t>ND</w:t>
            </w:r>
          </w:p>
        </w:tc>
      </w:tr>
      <w:tr w:rsidR="00DB11C6" w:rsidRPr="009D548C" w14:paraId="3AFF4D8D" w14:textId="77777777">
        <w:tc>
          <w:tcPr>
            <w:tcW w:w="785" w:type="pct"/>
            <w:gridSpan w:val="3"/>
            <w:tcBorders>
              <w:left w:val="nil"/>
              <w:right w:val="nil"/>
            </w:tcBorders>
            <w:tcMar>
              <w:top w:w="15" w:type="dxa"/>
              <w:left w:w="120" w:type="dxa"/>
              <w:bottom w:w="15" w:type="dxa"/>
              <w:right w:w="120" w:type="dxa"/>
            </w:tcMar>
          </w:tcPr>
          <w:p w14:paraId="4ED8F97F" w14:textId="77777777" w:rsidR="00DB11C6" w:rsidRPr="009D548C" w:rsidRDefault="00DB11C6">
            <w:pPr>
              <w:rPr>
                <w:color w:val="000000"/>
                <w:sz w:val="19"/>
                <w:szCs w:val="19"/>
              </w:rPr>
            </w:pPr>
          </w:p>
        </w:tc>
        <w:tc>
          <w:tcPr>
            <w:tcW w:w="1331" w:type="pct"/>
            <w:gridSpan w:val="2"/>
            <w:tcBorders>
              <w:left w:val="nil"/>
              <w:right w:val="nil"/>
            </w:tcBorders>
            <w:tcMar>
              <w:top w:w="15" w:type="dxa"/>
              <w:left w:w="120" w:type="dxa"/>
              <w:bottom w:w="15" w:type="dxa"/>
              <w:right w:w="120" w:type="dxa"/>
            </w:tcMar>
          </w:tcPr>
          <w:p w14:paraId="74E86BE1" w14:textId="77777777" w:rsidR="00DB11C6" w:rsidRPr="009D548C" w:rsidRDefault="00DB11C6">
            <w:pPr>
              <w:rPr>
                <w:color w:val="000000"/>
                <w:sz w:val="19"/>
                <w:szCs w:val="19"/>
              </w:rPr>
            </w:pPr>
            <w:r w:rsidRPr="009D548C">
              <w:rPr>
                <w:color w:val="000000"/>
                <w:sz w:val="19"/>
                <w:szCs w:val="19"/>
              </w:rPr>
              <w:t>750, single</w:t>
            </w:r>
          </w:p>
        </w:tc>
        <w:tc>
          <w:tcPr>
            <w:tcW w:w="0" w:type="auto"/>
            <w:gridSpan w:val="2"/>
            <w:tcBorders>
              <w:left w:val="nil"/>
              <w:right w:val="nil"/>
            </w:tcBorders>
            <w:tcMar>
              <w:top w:w="15" w:type="dxa"/>
              <w:left w:w="120" w:type="dxa"/>
              <w:bottom w:w="15" w:type="dxa"/>
              <w:right w:w="120" w:type="dxa"/>
            </w:tcMar>
          </w:tcPr>
          <w:p w14:paraId="137F826A" w14:textId="77777777" w:rsidR="00DB11C6" w:rsidRPr="009D548C" w:rsidRDefault="00DB11C6">
            <w:pPr>
              <w:rPr>
                <w:color w:val="000000"/>
                <w:sz w:val="19"/>
                <w:szCs w:val="19"/>
              </w:rPr>
            </w:pPr>
            <w:r w:rsidRPr="009D548C">
              <w:rPr>
                <w:color w:val="000000"/>
                <w:sz w:val="19"/>
                <w:szCs w:val="19"/>
              </w:rPr>
              <w:t>500 q12h</w:t>
            </w:r>
          </w:p>
        </w:tc>
        <w:tc>
          <w:tcPr>
            <w:tcW w:w="0" w:type="auto"/>
            <w:gridSpan w:val="2"/>
            <w:tcBorders>
              <w:left w:val="nil"/>
              <w:right w:val="nil"/>
            </w:tcBorders>
            <w:tcMar>
              <w:top w:w="15" w:type="dxa"/>
              <w:left w:w="120" w:type="dxa"/>
              <w:bottom w:w="15" w:type="dxa"/>
              <w:right w:w="120" w:type="dxa"/>
            </w:tcMar>
          </w:tcPr>
          <w:p w14:paraId="1DBAD0BC" w14:textId="77777777" w:rsidR="00DB11C6" w:rsidRPr="009D548C" w:rsidRDefault="00DB11C6">
            <w:pPr>
              <w:jc w:val="center"/>
              <w:rPr>
                <w:color w:val="000000"/>
                <w:sz w:val="19"/>
                <w:szCs w:val="19"/>
              </w:rPr>
            </w:pPr>
            <w:r w:rsidRPr="009D548C">
              <w:rPr>
                <w:color w:val="000000"/>
                <w:sz w:val="19"/>
                <w:szCs w:val="19"/>
              </w:rPr>
              <w:t>Nelfinavir</w:t>
            </w:r>
          </w:p>
        </w:tc>
        <w:tc>
          <w:tcPr>
            <w:tcW w:w="0" w:type="auto"/>
            <w:gridSpan w:val="2"/>
            <w:tcBorders>
              <w:left w:val="nil"/>
              <w:right w:val="nil"/>
            </w:tcBorders>
            <w:tcMar>
              <w:top w:w="15" w:type="dxa"/>
              <w:left w:w="120" w:type="dxa"/>
              <w:bottom w:w="15" w:type="dxa"/>
              <w:right w:w="120" w:type="dxa"/>
            </w:tcMar>
          </w:tcPr>
          <w:p w14:paraId="22E686ED"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152%</w:t>
            </w:r>
          </w:p>
        </w:tc>
        <w:tc>
          <w:tcPr>
            <w:tcW w:w="605" w:type="pct"/>
            <w:tcBorders>
              <w:left w:val="nil"/>
              <w:right w:val="nil"/>
            </w:tcBorders>
            <w:tcMar>
              <w:top w:w="15" w:type="dxa"/>
              <w:left w:w="120" w:type="dxa"/>
              <w:bottom w:w="15" w:type="dxa"/>
              <w:right w:w="120" w:type="dxa"/>
            </w:tcMar>
          </w:tcPr>
          <w:p w14:paraId="00D308A5" w14:textId="77777777" w:rsidR="00DB11C6" w:rsidRPr="009D548C" w:rsidRDefault="00DB11C6">
            <w:pPr>
              <w:rPr>
                <w:color w:val="000000"/>
                <w:sz w:val="19"/>
                <w:szCs w:val="19"/>
              </w:rPr>
            </w:pPr>
            <w:r w:rsidRPr="009D548C">
              <w:rPr>
                <w:color w:val="000000"/>
                <w:sz w:val="19"/>
                <w:szCs w:val="19"/>
              </w:rPr>
              <w:t>ND</w:t>
            </w:r>
          </w:p>
        </w:tc>
      </w:tr>
      <w:tr w:rsidR="00DB11C6" w:rsidRPr="009D548C" w14:paraId="570F1B76" w14:textId="77777777">
        <w:tc>
          <w:tcPr>
            <w:tcW w:w="785" w:type="pct"/>
            <w:gridSpan w:val="3"/>
            <w:tcBorders>
              <w:left w:val="nil"/>
              <w:right w:val="nil"/>
            </w:tcBorders>
            <w:tcMar>
              <w:top w:w="15" w:type="dxa"/>
              <w:left w:w="120" w:type="dxa"/>
              <w:bottom w:w="15" w:type="dxa"/>
              <w:right w:w="120" w:type="dxa"/>
            </w:tcMar>
          </w:tcPr>
          <w:p w14:paraId="6F4EE91F" w14:textId="77777777" w:rsidR="00DB11C6" w:rsidRPr="009D548C" w:rsidRDefault="00DB11C6">
            <w:pPr>
              <w:rPr>
                <w:color w:val="000000"/>
                <w:sz w:val="19"/>
                <w:szCs w:val="19"/>
              </w:rPr>
            </w:pPr>
          </w:p>
        </w:tc>
        <w:tc>
          <w:tcPr>
            <w:tcW w:w="1331" w:type="pct"/>
            <w:gridSpan w:val="2"/>
            <w:tcBorders>
              <w:left w:val="nil"/>
              <w:right w:val="nil"/>
            </w:tcBorders>
            <w:tcMar>
              <w:top w:w="15" w:type="dxa"/>
              <w:left w:w="120" w:type="dxa"/>
              <w:bottom w:w="15" w:type="dxa"/>
              <w:right w:w="120" w:type="dxa"/>
            </w:tcMar>
          </w:tcPr>
          <w:p w14:paraId="415239D5" w14:textId="77777777" w:rsidR="00DB11C6" w:rsidRPr="009D548C" w:rsidRDefault="00DB11C6">
            <w:pPr>
              <w:rPr>
                <w:color w:val="000000"/>
                <w:sz w:val="19"/>
                <w:szCs w:val="19"/>
              </w:rPr>
            </w:pPr>
          </w:p>
        </w:tc>
        <w:tc>
          <w:tcPr>
            <w:tcW w:w="0" w:type="auto"/>
            <w:gridSpan w:val="2"/>
            <w:tcBorders>
              <w:left w:val="nil"/>
              <w:right w:val="nil"/>
            </w:tcBorders>
            <w:tcMar>
              <w:top w:w="15" w:type="dxa"/>
              <w:left w:w="120" w:type="dxa"/>
              <w:bottom w:w="15" w:type="dxa"/>
              <w:right w:w="120" w:type="dxa"/>
            </w:tcMar>
          </w:tcPr>
          <w:p w14:paraId="0A8165B1" w14:textId="77777777" w:rsidR="00DB11C6" w:rsidRPr="009D548C" w:rsidRDefault="00DB11C6">
            <w:pPr>
              <w:rPr>
                <w:color w:val="000000"/>
                <w:sz w:val="19"/>
                <w:szCs w:val="19"/>
              </w:rPr>
            </w:pPr>
          </w:p>
        </w:tc>
        <w:tc>
          <w:tcPr>
            <w:tcW w:w="0" w:type="auto"/>
            <w:gridSpan w:val="2"/>
            <w:tcBorders>
              <w:left w:val="nil"/>
              <w:right w:val="nil"/>
            </w:tcBorders>
            <w:tcMar>
              <w:top w:w="15" w:type="dxa"/>
              <w:left w:w="120" w:type="dxa"/>
              <w:bottom w:w="15" w:type="dxa"/>
              <w:right w:w="120" w:type="dxa"/>
            </w:tcMar>
          </w:tcPr>
          <w:p w14:paraId="2126EB74" w14:textId="77777777" w:rsidR="00DB11C6" w:rsidRPr="009D548C" w:rsidRDefault="00DB11C6">
            <w:pPr>
              <w:jc w:val="center"/>
              <w:rPr>
                <w:color w:val="000000"/>
                <w:sz w:val="19"/>
                <w:szCs w:val="19"/>
              </w:rPr>
            </w:pPr>
            <w:r w:rsidRPr="009D548C">
              <w:rPr>
                <w:color w:val="000000"/>
                <w:sz w:val="19"/>
                <w:szCs w:val="19"/>
              </w:rPr>
              <w:t>Ritonavir</w:t>
            </w:r>
          </w:p>
        </w:tc>
        <w:tc>
          <w:tcPr>
            <w:tcW w:w="0" w:type="auto"/>
            <w:gridSpan w:val="2"/>
            <w:tcBorders>
              <w:left w:val="nil"/>
              <w:right w:val="nil"/>
            </w:tcBorders>
            <w:tcMar>
              <w:top w:w="15" w:type="dxa"/>
              <w:left w:w="120" w:type="dxa"/>
              <w:bottom w:w="15" w:type="dxa"/>
              <w:right w:w="120" w:type="dxa"/>
            </w:tcMar>
          </w:tcPr>
          <w:p w14:paraId="6D2384CC" w14:textId="77777777" w:rsidR="00DB11C6" w:rsidRPr="009D548C" w:rsidRDefault="00DB11C6">
            <w:pPr>
              <w:rPr>
                <w:color w:val="000000"/>
                <w:sz w:val="19"/>
                <w:szCs w:val="19"/>
              </w:rPr>
            </w:pPr>
            <w:r w:rsidRPr="009D548C">
              <w:rPr>
                <w:rFonts w:hint="eastAsia"/>
                <w:color w:val="000000"/>
                <w:sz w:val="19"/>
                <w:szCs w:val="19"/>
              </w:rPr>
              <w:t>↔</w:t>
            </w:r>
          </w:p>
        </w:tc>
        <w:tc>
          <w:tcPr>
            <w:tcW w:w="605" w:type="pct"/>
            <w:tcBorders>
              <w:left w:val="nil"/>
              <w:right w:val="nil"/>
            </w:tcBorders>
            <w:tcMar>
              <w:top w:w="15" w:type="dxa"/>
              <w:left w:w="120" w:type="dxa"/>
              <w:bottom w:w="15" w:type="dxa"/>
              <w:right w:w="120" w:type="dxa"/>
            </w:tcMar>
          </w:tcPr>
          <w:p w14:paraId="06AA8724" w14:textId="77777777" w:rsidR="00DB11C6" w:rsidRPr="009D548C" w:rsidRDefault="00DB11C6">
            <w:pPr>
              <w:rPr>
                <w:color w:val="000000"/>
                <w:sz w:val="19"/>
                <w:szCs w:val="19"/>
              </w:rPr>
            </w:pPr>
            <w:r w:rsidRPr="009D548C">
              <w:rPr>
                <w:rFonts w:hint="eastAsia"/>
                <w:color w:val="000000"/>
                <w:sz w:val="19"/>
                <w:szCs w:val="19"/>
              </w:rPr>
              <w:t>↔</w:t>
            </w:r>
          </w:p>
        </w:tc>
      </w:tr>
      <w:tr w:rsidR="00DB11C6" w:rsidRPr="009D548C" w14:paraId="6F18078C" w14:textId="77777777">
        <w:tc>
          <w:tcPr>
            <w:tcW w:w="785" w:type="pct"/>
            <w:gridSpan w:val="3"/>
            <w:tcBorders>
              <w:left w:val="nil"/>
              <w:bottom w:val="single" w:sz="4" w:space="0" w:color="auto"/>
              <w:right w:val="nil"/>
            </w:tcBorders>
            <w:tcMar>
              <w:top w:w="15" w:type="dxa"/>
              <w:left w:w="120" w:type="dxa"/>
              <w:bottom w:w="15" w:type="dxa"/>
              <w:right w:w="120" w:type="dxa"/>
            </w:tcMar>
          </w:tcPr>
          <w:p w14:paraId="799D5E39" w14:textId="77777777" w:rsidR="00DB11C6" w:rsidRPr="009D548C" w:rsidRDefault="00DB11C6">
            <w:pPr>
              <w:rPr>
                <w:color w:val="000000"/>
                <w:sz w:val="19"/>
                <w:szCs w:val="19"/>
              </w:rPr>
            </w:pPr>
          </w:p>
        </w:tc>
        <w:tc>
          <w:tcPr>
            <w:tcW w:w="4215" w:type="pct"/>
            <w:gridSpan w:val="9"/>
            <w:tcBorders>
              <w:left w:val="nil"/>
              <w:bottom w:val="single" w:sz="4" w:space="0" w:color="auto"/>
              <w:right w:val="nil"/>
            </w:tcBorders>
            <w:tcMar>
              <w:top w:w="15" w:type="dxa"/>
              <w:left w:w="120" w:type="dxa"/>
              <w:bottom w:w="15" w:type="dxa"/>
              <w:right w:w="120" w:type="dxa"/>
            </w:tcMar>
          </w:tcPr>
          <w:p w14:paraId="2534A12D" w14:textId="77777777" w:rsidR="00DB11C6" w:rsidRPr="009D548C" w:rsidRDefault="00DB11C6">
            <w:pPr>
              <w:rPr>
                <w:color w:val="000000"/>
                <w:sz w:val="19"/>
                <w:szCs w:val="19"/>
              </w:rPr>
            </w:pPr>
            <w:r w:rsidRPr="009D548C">
              <w:rPr>
                <w:color w:val="000000"/>
                <w:sz w:val="19"/>
                <w:szCs w:val="19"/>
              </w:rPr>
              <w:t>Ritonavir increases the serum levels of nelfinavir as a result of CYP3A4 inhibition.  Appropriate doses for this combination, with respect to efficacy and safety, have not been established.  Minimal benefit of ritonavir-mediated pharmacokinetic enhancement is achieved with doses higher than 100</w:t>
            </w:r>
            <w:r w:rsidR="00E920F4" w:rsidRPr="009D548C">
              <w:rPr>
                <w:color w:val="000000"/>
                <w:sz w:val="19"/>
                <w:szCs w:val="19"/>
              </w:rPr>
              <w:t> </w:t>
            </w:r>
            <w:r w:rsidRPr="009D548C">
              <w:rPr>
                <w:color w:val="000000"/>
                <w:sz w:val="19"/>
                <w:szCs w:val="19"/>
              </w:rPr>
              <w:t>mg twice daily.</w:t>
            </w:r>
          </w:p>
        </w:tc>
      </w:tr>
      <w:tr w:rsidR="00DB11C6" w:rsidRPr="009D548C" w14:paraId="504ECA56" w14:textId="77777777" w:rsidTr="0022309B">
        <w:tc>
          <w:tcPr>
            <w:tcW w:w="744" w:type="pct"/>
            <w:tcBorders>
              <w:top w:val="single" w:sz="4" w:space="0" w:color="auto"/>
              <w:left w:val="nil"/>
              <w:right w:val="nil"/>
            </w:tcBorders>
            <w:tcMar>
              <w:top w:w="15" w:type="dxa"/>
              <w:left w:w="120" w:type="dxa"/>
              <w:bottom w:w="15" w:type="dxa"/>
              <w:right w:w="120" w:type="dxa"/>
            </w:tcMar>
          </w:tcPr>
          <w:p w14:paraId="07E67BA7" w14:textId="77777777" w:rsidR="00DB11C6" w:rsidRPr="009D548C" w:rsidRDefault="00DB11C6" w:rsidP="00CF6CD3">
            <w:pPr>
              <w:keepNext/>
              <w:rPr>
                <w:color w:val="000000"/>
                <w:sz w:val="19"/>
                <w:szCs w:val="19"/>
              </w:rPr>
            </w:pPr>
            <w:r w:rsidRPr="009D548C">
              <w:rPr>
                <w:color w:val="000000"/>
                <w:sz w:val="19"/>
                <w:szCs w:val="19"/>
              </w:rPr>
              <w:lastRenderedPageBreak/>
              <w:t>Saquinavir</w:t>
            </w:r>
          </w:p>
        </w:tc>
        <w:tc>
          <w:tcPr>
            <w:tcW w:w="1263" w:type="pct"/>
            <w:gridSpan w:val="3"/>
            <w:tcBorders>
              <w:top w:val="single" w:sz="4" w:space="0" w:color="auto"/>
              <w:left w:val="nil"/>
              <w:right w:val="nil"/>
            </w:tcBorders>
            <w:tcMar>
              <w:top w:w="15" w:type="dxa"/>
              <w:left w:w="120" w:type="dxa"/>
              <w:bottom w:w="15" w:type="dxa"/>
              <w:right w:w="120" w:type="dxa"/>
            </w:tcMar>
          </w:tcPr>
          <w:p w14:paraId="30225776" w14:textId="77777777" w:rsidR="00DB11C6" w:rsidRPr="009D548C" w:rsidRDefault="00DB11C6" w:rsidP="00CF6CD3">
            <w:pPr>
              <w:keepNext/>
              <w:rPr>
                <w:color w:val="000000"/>
                <w:sz w:val="19"/>
                <w:szCs w:val="19"/>
              </w:rPr>
            </w:pPr>
            <w:r w:rsidRPr="009D548C">
              <w:rPr>
                <w:color w:val="000000"/>
                <w:sz w:val="19"/>
                <w:szCs w:val="19"/>
              </w:rPr>
              <w:t>1000 q12h</w:t>
            </w:r>
          </w:p>
        </w:tc>
        <w:tc>
          <w:tcPr>
            <w:tcW w:w="0" w:type="auto"/>
            <w:gridSpan w:val="2"/>
            <w:tcBorders>
              <w:top w:val="single" w:sz="4" w:space="0" w:color="auto"/>
              <w:left w:val="nil"/>
              <w:right w:val="nil"/>
            </w:tcBorders>
            <w:tcMar>
              <w:top w:w="15" w:type="dxa"/>
              <w:left w:w="120" w:type="dxa"/>
              <w:bottom w:w="15" w:type="dxa"/>
              <w:right w:w="120" w:type="dxa"/>
            </w:tcMar>
          </w:tcPr>
          <w:p w14:paraId="308220A3" w14:textId="77777777" w:rsidR="00DB11C6" w:rsidRPr="009D548C" w:rsidRDefault="00DB11C6" w:rsidP="00CF6CD3">
            <w:pPr>
              <w:keepNext/>
              <w:rPr>
                <w:color w:val="000000"/>
                <w:sz w:val="19"/>
                <w:szCs w:val="19"/>
              </w:rPr>
            </w:pPr>
            <w:r w:rsidRPr="009D548C">
              <w:rPr>
                <w:color w:val="000000"/>
                <w:sz w:val="19"/>
                <w:szCs w:val="19"/>
              </w:rPr>
              <w:t>100 q12h</w:t>
            </w:r>
          </w:p>
        </w:tc>
        <w:tc>
          <w:tcPr>
            <w:tcW w:w="0" w:type="auto"/>
            <w:gridSpan w:val="2"/>
            <w:tcBorders>
              <w:top w:val="single" w:sz="4" w:space="0" w:color="auto"/>
              <w:left w:val="nil"/>
              <w:right w:val="nil"/>
            </w:tcBorders>
            <w:tcMar>
              <w:top w:w="15" w:type="dxa"/>
              <w:left w:w="120" w:type="dxa"/>
              <w:bottom w:w="15" w:type="dxa"/>
              <w:right w:w="120" w:type="dxa"/>
            </w:tcMar>
          </w:tcPr>
          <w:p w14:paraId="0B2ACDBB" w14:textId="77777777" w:rsidR="00DB11C6" w:rsidRPr="009D548C" w:rsidRDefault="00DB11C6" w:rsidP="00CF6CD3">
            <w:pPr>
              <w:keepNext/>
              <w:jc w:val="center"/>
              <w:rPr>
                <w:color w:val="000000"/>
                <w:sz w:val="19"/>
                <w:szCs w:val="19"/>
                <w:vertAlign w:val="superscript"/>
              </w:rPr>
            </w:pPr>
            <w:r w:rsidRPr="009D548C">
              <w:rPr>
                <w:color w:val="000000"/>
                <w:sz w:val="19"/>
                <w:szCs w:val="19"/>
              </w:rPr>
              <w:t>Saquinavir</w:t>
            </w:r>
            <w:r w:rsidRPr="009D548C">
              <w:rPr>
                <w:color w:val="000000"/>
                <w:sz w:val="19"/>
                <w:szCs w:val="19"/>
                <w:vertAlign w:val="superscript"/>
              </w:rPr>
              <w:t>4</w:t>
            </w:r>
          </w:p>
        </w:tc>
        <w:tc>
          <w:tcPr>
            <w:tcW w:w="0" w:type="auto"/>
            <w:gridSpan w:val="2"/>
            <w:tcBorders>
              <w:top w:val="single" w:sz="4" w:space="0" w:color="auto"/>
              <w:left w:val="nil"/>
              <w:right w:val="nil"/>
            </w:tcBorders>
            <w:tcMar>
              <w:top w:w="15" w:type="dxa"/>
              <w:left w:w="120" w:type="dxa"/>
              <w:bottom w:w="15" w:type="dxa"/>
              <w:right w:w="120" w:type="dxa"/>
            </w:tcMar>
          </w:tcPr>
          <w:p w14:paraId="04234179" w14:textId="77777777" w:rsidR="00DB11C6" w:rsidRPr="009D548C" w:rsidRDefault="00DB11C6" w:rsidP="00CF6CD3">
            <w:pPr>
              <w:keepNext/>
              <w:rPr>
                <w:color w:val="000000"/>
                <w:sz w:val="19"/>
                <w:szCs w:val="19"/>
              </w:rPr>
            </w:pPr>
            <w:r w:rsidRPr="009D548C">
              <w:rPr>
                <w:rFonts w:hint="eastAsia"/>
                <w:color w:val="000000"/>
                <w:sz w:val="19"/>
                <w:szCs w:val="19"/>
              </w:rPr>
              <w:t>↑</w:t>
            </w:r>
            <w:r w:rsidRPr="009D548C">
              <w:rPr>
                <w:color w:val="000000"/>
                <w:sz w:val="19"/>
                <w:szCs w:val="19"/>
              </w:rPr>
              <w:t xml:space="preserve"> 15-fold</w:t>
            </w:r>
          </w:p>
        </w:tc>
        <w:tc>
          <w:tcPr>
            <w:tcW w:w="826" w:type="pct"/>
            <w:gridSpan w:val="2"/>
            <w:tcBorders>
              <w:top w:val="single" w:sz="4" w:space="0" w:color="auto"/>
              <w:left w:val="nil"/>
              <w:right w:val="nil"/>
            </w:tcBorders>
            <w:tcMar>
              <w:top w:w="15" w:type="dxa"/>
              <w:left w:w="120" w:type="dxa"/>
              <w:bottom w:w="15" w:type="dxa"/>
              <w:right w:w="120" w:type="dxa"/>
            </w:tcMar>
          </w:tcPr>
          <w:p w14:paraId="57937DD2" w14:textId="77777777" w:rsidR="00DB11C6" w:rsidRPr="009D548C" w:rsidRDefault="00DB11C6" w:rsidP="00CF6CD3">
            <w:pPr>
              <w:keepNext/>
              <w:rPr>
                <w:color w:val="000000"/>
                <w:sz w:val="19"/>
                <w:szCs w:val="19"/>
              </w:rPr>
            </w:pPr>
            <w:r w:rsidRPr="009D548C">
              <w:rPr>
                <w:rFonts w:hint="eastAsia"/>
                <w:color w:val="000000"/>
                <w:sz w:val="19"/>
                <w:szCs w:val="19"/>
              </w:rPr>
              <w:t>↑</w:t>
            </w:r>
            <w:r w:rsidRPr="009D548C">
              <w:rPr>
                <w:color w:val="000000"/>
                <w:sz w:val="19"/>
                <w:szCs w:val="19"/>
              </w:rPr>
              <w:t xml:space="preserve"> 5-fold</w:t>
            </w:r>
          </w:p>
        </w:tc>
      </w:tr>
      <w:tr w:rsidR="00DB11C6" w:rsidRPr="009D548C" w14:paraId="1B12D582" w14:textId="77777777" w:rsidTr="0022309B">
        <w:tc>
          <w:tcPr>
            <w:tcW w:w="744" w:type="pct"/>
            <w:tcBorders>
              <w:left w:val="nil"/>
              <w:right w:val="nil"/>
            </w:tcBorders>
            <w:tcMar>
              <w:top w:w="15" w:type="dxa"/>
              <w:left w:w="120" w:type="dxa"/>
              <w:bottom w:w="15" w:type="dxa"/>
              <w:right w:w="120" w:type="dxa"/>
            </w:tcMar>
          </w:tcPr>
          <w:p w14:paraId="79B53867" w14:textId="77777777" w:rsidR="00DB11C6" w:rsidRPr="009D548C" w:rsidRDefault="00DB11C6" w:rsidP="00CF6CD3">
            <w:pPr>
              <w:keepNext/>
              <w:rPr>
                <w:color w:val="000000"/>
                <w:sz w:val="19"/>
                <w:szCs w:val="19"/>
              </w:rPr>
            </w:pPr>
          </w:p>
        </w:tc>
        <w:tc>
          <w:tcPr>
            <w:tcW w:w="1263" w:type="pct"/>
            <w:gridSpan w:val="3"/>
            <w:tcBorders>
              <w:left w:val="nil"/>
              <w:right w:val="nil"/>
            </w:tcBorders>
            <w:tcMar>
              <w:top w:w="15" w:type="dxa"/>
              <w:left w:w="120" w:type="dxa"/>
              <w:bottom w:w="15" w:type="dxa"/>
              <w:right w:w="120" w:type="dxa"/>
            </w:tcMar>
          </w:tcPr>
          <w:p w14:paraId="3841CE97" w14:textId="77777777" w:rsidR="00DB11C6" w:rsidRPr="009D548C" w:rsidRDefault="00DB11C6" w:rsidP="00CF6CD3">
            <w:pPr>
              <w:keepNext/>
              <w:rPr>
                <w:color w:val="000000"/>
                <w:sz w:val="19"/>
                <w:szCs w:val="19"/>
              </w:rPr>
            </w:pPr>
          </w:p>
        </w:tc>
        <w:tc>
          <w:tcPr>
            <w:tcW w:w="0" w:type="auto"/>
            <w:gridSpan w:val="2"/>
            <w:tcBorders>
              <w:left w:val="nil"/>
              <w:right w:val="nil"/>
            </w:tcBorders>
            <w:tcMar>
              <w:top w:w="15" w:type="dxa"/>
              <w:left w:w="120" w:type="dxa"/>
              <w:bottom w:w="15" w:type="dxa"/>
              <w:right w:w="120" w:type="dxa"/>
            </w:tcMar>
          </w:tcPr>
          <w:p w14:paraId="4F9F4468" w14:textId="77777777" w:rsidR="00DB11C6" w:rsidRPr="009D548C" w:rsidRDefault="00DB11C6" w:rsidP="00CF6CD3">
            <w:pPr>
              <w:keepNext/>
              <w:rPr>
                <w:color w:val="000000"/>
                <w:sz w:val="19"/>
                <w:szCs w:val="19"/>
              </w:rPr>
            </w:pPr>
          </w:p>
        </w:tc>
        <w:tc>
          <w:tcPr>
            <w:tcW w:w="0" w:type="auto"/>
            <w:gridSpan w:val="2"/>
            <w:tcBorders>
              <w:left w:val="nil"/>
              <w:right w:val="nil"/>
            </w:tcBorders>
            <w:tcMar>
              <w:top w:w="15" w:type="dxa"/>
              <w:left w:w="120" w:type="dxa"/>
              <w:bottom w:w="15" w:type="dxa"/>
              <w:right w:w="120" w:type="dxa"/>
            </w:tcMar>
          </w:tcPr>
          <w:p w14:paraId="2C10238C" w14:textId="77777777" w:rsidR="00DB11C6" w:rsidRPr="009D548C" w:rsidRDefault="00DB11C6" w:rsidP="00CF6CD3">
            <w:pPr>
              <w:keepNext/>
              <w:jc w:val="center"/>
              <w:rPr>
                <w:color w:val="000000"/>
                <w:sz w:val="19"/>
                <w:szCs w:val="19"/>
              </w:rPr>
            </w:pPr>
            <w:r w:rsidRPr="009D548C">
              <w:rPr>
                <w:color w:val="000000"/>
                <w:sz w:val="19"/>
                <w:szCs w:val="19"/>
              </w:rPr>
              <w:t>Ritonavir</w:t>
            </w:r>
          </w:p>
        </w:tc>
        <w:tc>
          <w:tcPr>
            <w:tcW w:w="0" w:type="auto"/>
            <w:gridSpan w:val="2"/>
            <w:tcBorders>
              <w:left w:val="nil"/>
              <w:right w:val="nil"/>
            </w:tcBorders>
            <w:tcMar>
              <w:top w:w="15" w:type="dxa"/>
              <w:left w:w="120" w:type="dxa"/>
              <w:bottom w:w="15" w:type="dxa"/>
              <w:right w:w="120" w:type="dxa"/>
            </w:tcMar>
          </w:tcPr>
          <w:p w14:paraId="02307C91" w14:textId="77777777" w:rsidR="00DB11C6" w:rsidRPr="009D548C" w:rsidRDefault="00DB11C6" w:rsidP="00CF6CD3">
            <w:pPr>
              <w:keepNext/>
              <w:rPr>
                <w:color w:val="000000"/>
                <w:sz w:val="19"/>
                <w:szCs w:val="19"/>
              </w:rPr>
            </w:pPr>
            <w:r w:rsidRPr="009D548C">
              <w:rPr>
                <w:rFonts w:hint="eastAsia"/>
                <w:color w:val="000000"/>
                <w:sz w:val="19"/>
                <w:szCs w:val="19"/>
              </w:rPr>
              <w:t>↔</w:t>
            </w:r>
          </w:p>
        </w:tc>
        <w:tc>
          <w:tcPr>
            <w:tcW w:w="826" w:type="pct"/>
            <w:gridSpan w:val="2"/>
            <w:tcBorders>
              <w:left w:val="nil"/>
              <w:right w:val="nil"/>
            </w:tcBorders>
            <w:tcMar>
              <w:top w:w="15" w:type="dxa"/>
              <w:left w:w="120" w:type="dxa"/>
              <w:bottom w:w="15" w:type="dxa"/>
              <w:right w:w="120" w:type="dxa"/>
            </w:tcMar>
          </w:tcPr>
          <w:p w14:paraId="19277DD3" w14:textId="77777777" w:rsidR="00DB11C6" w:rsidRPr="009D548C" w:rsidRDefault="00DB11C6" w:rsidP="00CF6CD3">
            <w:pPr>
              <w:keepNext/>
              <w:rPr>
                <w:color w:val="000000"/>
                <w:sz w:val="19"/>
                <w:szCs w:val="19"/>
              </w:rPr>
            </w:pPr>
            <w:r w:rsidRPr="009D548C">
              <w:rPr>
                <w:rFonts w:hint="eastAsia"/>
                <w:color w:val="000000"/>
                <w:sz w:val="19"/>
                <w:szCs w:val="19"/>
              </w:rPr>
              <w:t>↔</w:t>
            </w:r>
          </w:p>
        </w:tc>
      </w:tr>
      <w:tr w:rsidR="00DB11C6" w:rsidRPr="009D548C" w14:paraId="0328EA78" w14:textId="77777777" w:rsidTr="0022309B">
        <w:tc>
          <w:tcPr>
            <w:tcW w:w="744" w:type="pct"/>
            <w:tcBorders>
              <w:left w:val="nil"/>
              <w:right w:val="nil"/>
            </w:tcBorders>
            <w:tcMar>
              <w:top w:w="15" w:type="dxa"/>
              <w:left w:w="120" w:type="dxa"/>
              <w:bottom w:w="15" w:type="dxa"/>
              <w:right w:w="120" w:type="dxa"/>
            </w:tcMar>
          </w:tcPr>
          <w:p w14:paraId="3C959C24" w14:textId="77777777" w:rsidR="00DB11C6" w:rsidRPr="009D548C" w:rsidRDefault="00DB11C6" w:rsidP="00CF6CD3">
            <w:pPr>
              <w:keepNext/>
              <w:rPr>
                <w:color w:val="000000"/>
                <w:sz w:val="19"/>
                <w:szCs w:val="19"/>
              </w:rPr>
            </w:pPr>
          </w:p>
        </w:tc>
        <w:tc>
          <w:tcPr>
            <w:tcW w:w="1263" w:type="pct"/>
            <w:gridSpan w:val="3"/>
            <w:tcBorders>
              <w:left w:val="nil"/>
              <w:right w:val="nil"/>
            </w:tcBorders>
            <w:tcMar>
              <w:top w:w="15" w:type="dxa"/>
              <w:left w:w="120" w:type="dxa"/>
              <w:bottom w:w="15" w:type="dxa"/>
              <w:right w:w="120" w:type="dxa"/>
            </w:tcMar>
          </w:tcPr>
          <w:p w14:paraId="5293E898" w14:textId="77777777" w:rsidR="00DB11C6" w:rsidRPr="009D548C" w:rsidRDefault="00DB11C6" w:rsidP="00CF6CD3">
            <w:pPr>
              <w:keepNext/>
              <w:rPr>
                <w:color w:val="000000"/>
                <w:sz w:val="19"/>
                <w:szCs w:val="19"/>
              </w:rPr>
            </w:pPr>
            <w:r w:rsidRPr="009D548C">
              <w:rPr>
                <w:color w:val="000000"/>
                <w:sz w:val="19"/>
                <w:szCs w:val="19"/>
              </w:rPr>
              <w:t xml:space="preserve">400 q12h </w:t>
            </w:r>
          </w:p>
        </w:tc>
        <w:tc>
          <w:tcPr>
            <w:tcW w:w="0" w:type="auto"/>
            <w:gridSpan w:val="2"/>
            <w:tcBorders>
              <w:left w:val="nil"/>
              <w:right w:val="nil"/>
            </w:tcBorders>
            <w:tcMar>
              <w:top w:w="15" w:type="dxa"/>
              <w:left w:w="120" w:type="dxa"/>
              <w:bottom w:w="15" w:type="dxa"/>
              <w:right w:w="120" w:type="dxa"/>
            </w:tcMar>
          </w:tcPr>
          <w:p w14:paraId="0F4EEF0E" w14:textId="77777777" w:rsidR="00DB11C6" w:rsidRPr="009D548C" w:rsidRDefault="00DB11C6" w:rsidP="00CF6CD3">
            <w:pPr>
              <w:keepNext/>
              <w:rPr>
                <w:color w:val="000000"/>
                <w:sz w:val="19"/>
                <w:szCs w:val="19"/>
              </w:rPr>
            </w:pPr>
            <w:r w:rsidRPr="009D548C">
              <w:rPr>
                <w:color w:val="000000"/>
                <w:sz w:val="19"/>
                <w:szCs w:val="19"/>
              </w:rPr>
              <w:t xml:space="preserve">400 q12h </w:t>
            </w:r>
          </w:p>
        </w:tc>
        <w:tc>
          <w:tcPr>
            <w:tcW w:w="0" w:type="auto"/>
            <w:gridSpan w:val="2"/>
            <w:tcBorders>
              <w:left w:val="nil"/>
              <w:right w:val="nil"/>
            </w:tcBorders>
            <w:tcMar>
              <w:top w:w="15" w:type="dxa"/>
              <w:left w:w="120" w:type="dxa"/>
              <w:bottom w:w="15" w:type="dxa"/>
              <w:right w:w="120" w:type="dxa"/>
            </w:tcMar>
          </w:tcPr>
          <w:p w14:paraId="6235ABC6" w14:textId="77777777" w:rsidR="00DB11C6" w:rsidRPr="009D548C" w:rsidRDefault="00DB11C6" w:rsidP="00CF6CD3">
            <w:pPr>
              <w:keepNext/>
              <w:jc w:val="center"/>
              <w:rPr>
                <w:color w:val="000000"/>
                <w:sz w:val="19"/>
                <w:szCs w:val="19"/>
              </w:rPr>
            </w:pPr>
            <w:r w:rsidRPr="009D548C">
              <w:rPr>
                <w:color w:val="000000"/>
                <w:sz w:val="19"/>
                <w:szCs w:val="19"/>
              </w:rPr>
              <w:t>Saquinavir</w:t>
            </w:r>
            <w:r w:rsidRPr="009D548C">
              <w:rPr>
                <w:color w:val="000000"/>
                <w:sz w:val="19"/>
                <w:szCs w:val="19"/>
                <w:vertAlign w:val="superscript"/>
              </w:rPr>
              <w:t>4</w:t>
            </w:r>
          </w:p>
        </w:tc>
        <w:tc>
          <w:tcPr>
            <w:tcW w:w="0" w:type="auto"/>
            <w:gridSpan w:val="2"/>
            <w:tcBorders>
              <w:left w:val="nil"/>
              <w:right w:val="nil"/>
            </w:tcBorders>
            <w:tcMar>
              <w:top w:w="15" w:type="dxa"/>
              <w:left w:w="120" w:type="dxa"/>
              <w:bottom w:w="15" w:type="dxa"/>
              <w:right w:w="120" w:type="dxa"/>
            </w:tcMar>
          </w:tcPr>
          <w:p w14:paraId="400BB3E8" w14:textId="77777777" w:rsidR="00DB11C6" w:rsidRPr="009D548C" w:rsidRDefault="00DB11C6" w:rsidP="00CF6CD3">
            <w:pPr>
              <w:keepNext/>
              <w:rPr>
                <w:color w:val="000000"/>
                <w:sz w:val="19"/>
                <w:szCs w:val="19"/>
              </w:rPr>
            </w:pPr>
            <w:r w:rsidRPr="009D548C">
              <w:rPr>
                <w:rFonts w:hint="eastAsia"/>
                <w:color w:val="000000"/>
                <w:sz w:val="19"/>
                <w:szCs w:val="19"/>
              </w:rPr>
              <w:t>↑</w:t>
            </w:r>
            <w:r w:rsidRPr="009D548C">
              <w:rPr>
                <w:color w:val="000000"/>
                <w:sz w:val="19"/>
                <w:szCs w:val="19"/>
              </w:rPr>
              <w:t xml:space="preserve"> 17-fold </w:t>
            </w:r>
          </w:p>
        </w:tc>
        <w:tc>
          <w:tcPr>
            <w:tcW w:w="826" w:type="pct"/>
            <w:gridSpan w:val="2"/>
            <w:tcBorders>
              <w:left w:val="nil"/>
              <w:right w:val="nil"/>
            </w:tcBorders>
            <w:tcMar>
              <w:top w:w="15" w:type="dxa"/>
              <w:left w:w="120" w:type="dxa"/>
              <w:bottom w:w="15" w:type="dxa"/>
              <w:right w:w="120" w:type="dxa"/>
            </w:tcMar>
          </w:tcPr>
          <w:p w14:paraId="1C01911E" w14:textId="77777777" w:rsidR="00DB11C6" w:rsidRPr="009D548C" w:rsidRDefault="00DB11C6" w:rsidP="00CF6CD3">
            <w:pPr>
              <w:keepNext/>
              <w:rPr>
                <w:color w:val="000000"/>
                <w:sz w:val="19"/>
                <w:szCs w:val="19"/>
              </w:rPr>
            </w:pPr>
            <w:r w:rsidRPr="009D548C">
              <w:rPr>
                <w:color w:val="000000"/>
                <w:sz w:val="19"/>
                <w:szCs w:val="19"/>
              </w:rPr>
              <w:t>ND</w:t>
            </w:r>
          </w:p>
        </w:tc>
      </w:tr>
      <w:tr w:rsidR="00DB11C6" w:rsidRPr="009D548C" w14:paraId="212B5F2F" w14:textId="77777777" w:rsidTr="0022309B">
        <w:tc>
          <w:tcPr>
            <w:tcW w:w="744" w:type="pct"/>
            <w:tcBorders>
              <w:left w:val="nil"/>
              <w:right w:val="nil"/>
            </w:tcBorders>
            <w:tcMar>
              <w:top w:w="15" w:type="dxa"/>
              <w:left w:w="120" w:type="dxa"/>
              <w:bottom w:w="15" w:type="dxa"/>
              <w:right w:w="120" w:type="dxa"/>
            </w:tcMar>
          </w:tcPr>
          <w:p w14:paraId="53B7A468" w14:textId="77777777" w:rsidR="00DB11C6" w:rsidRPr="009D548C" w:rsidRDefault="00DB11C6" w:rsidP="00CF6CD3">
            <w:pPr>
              <w:keepNext/>
              <w:rPr>
                <w:color w:val="000000"/>
                <w:sz w:val="19"/>
                <w:szCs w:val="19"/>
              </w:rPr>
            </w:pPr>
          </w:p>
        </w:tc>
        <w:tc>
          <w:tcPr>
            <w:tcW w:w="1263" w:type="pct"/>
            <w:gridSpan w:val="3"/>
            <w:tcBorders>
              <w:left w:val="nil"/>
              <w:right w:val="nil"/>
            </w:tcBorders>
            <w:tcMar>
              <w:top w:w="15" w:type="dxa"/>
              <w:left w:w="120" w:type="dxa"/>
              <w:bottom w:w="15" w:type="dxa"/>
              <w:right w:w="120" w:type="dxa"/>
            </w:tcMar>
          </w:tcPr>
          <w:p w14:paraId="472B0712" w14:textId="77777777" w:rsidR="00DB11C6" w:rsidRPr="009D548C" w:rsidRDefault="00DB11C6" w:rsidP="00CF6CD3">
            <w:pPr>
              <w:keepNext/>
              <w:rPr>
                <w:color w:val="000000"/>
                <w:sz w:val="19"/>
                <w:szCs w:val="19"/>
              </w:rPr>
            </w:pPr>
          </w:p>
        </w:tc>
        <w:tc>
          <w:tcPr>
            <w:tcW w:w="0" w:type="auto"/>
            <w:gridSpan w:val="2"/>
            <w:tcBorders>
              <w:left w:val="nil"/>
              <w:right w:val="nil"/>
            </w:tcBorders>
            <w:tcMar>
              <w:top w:w="15" w:type="dxa"/>
              <w:left w:w="120" w:type="dxa"/>
              <w:bottom w:w="15" w:type="dxa"/>
              <w:right w:w="120" w:type="dxa"/>
            </w:tcMar>
          </w:tcPr>
          <w:p w14:paraId="58BB0D7D" w14:textId="77777777" w:rsidR="00DB11C6" w:rsidRPr="009D548C" w:rsidRDefault="00DB11C6" w:rsidP="00CF6CD3">
            <w:pPr>
              <w:keepNext/>
              <w:rPr>
                <w:color w:val="000000"/>
                <w:sz w:val="19"/>
                <w:szCs w:val="19"/>
              </w:rPr>
            </w:pPr>
          </w:p>
        </w:tc>
        <w:tc>
          <w:tcPr>
            <w:tcW w:w="0" w:type="auto"/>
            <w:gridSpan w:val="2"/>
            <w:tcBorders>
              <w:left w:val="nil"/>
              <w:right w:val="nil"/>
            </w:tcBorders>
            <w:tcMar>
              <w:top w:w="15" w:type="dxa"/>
              <w:left w:w="120" w:type="dxa"/>
              <w:bottom w:w="15" w:type="dxa"/>
              <w:right w:w="120" w:type="dxa"/>
            </w:tcMar>
          </w:tcPr>
          <w:p w14:paraId="1B0146FC" w14:textId="77777777" w:rsidR="00DB11C6" w:rsidRPr="009D548C" w:rsidRDefault="00DB11C6" w:rsidP="00CF6CD3">
            <w:pPr>
              <w:keepNext/>
              <w:jc w:val="center"/>
              <w:rPr>
                <w:color w:val="000000"/>
                <w:sz w:val="19"/>
                <w:szCs w:val="19"/>
              </w:rPr>
            </w:pPr>
            <w:r w:rsidRPr="009D548C">
              <w:rPr>
                <w:color w:val="000000"/>
                <w:sz w:val="19"/>
                <w:szCs w:val="19"/>
              </w:rPr>
              <w:t>Ritonavir</w:t>
            </w:r>
          </w:p>
        </w:tc>
        <w:tc>
          <w:tcPr>
            <w:tcW w:w="0" w:type="auto"/>
            <w:gridSpan w:val="2"/>
            <w:tcBorders>
              <w:left w:val="nil"/>
              <w:right w:val="nil"/>
            </w:tcBorders>
            <w:tcMar>
              <w:top w:w="15" w:type="dxa"/>
              <w:left w:w="120" w:type="dxa"/>
              <w:bottom w:w="15" w:type="dxa"/>
              <w:right w:w="120" w:type="dxa"/>
            </w:tcMar>
          </w:tcPr>
          <w:p w14:paraId="1B0CEB78" w14:textId="77777777" w:rsidR="00DB11C6" w:rsidRPr="009D548C" w:rsidRDefault="00DB11C6" w:rsidP="00CF6CD3">
            <w:pPr>
              <w:keepNext/>
              <w:rPr>
                <w:color w:val="000000"/>
                <w:sz w:val="19"/>
                <w:szCs w:val="19"/>
              </w:rPr>
            </w:pPr>
            <w:r w:rsidRPr="009D548C">
              <w:rPr>
                <w:rFonts w:hint="eastAsia"/>
                <w:color w:val="000000"/>
                <w:sz w:val="19"/>
                <w:szCs w:val="19"/>
              </w:rPr>
              <w:t>↔</w:t>
            </w:r>
          </w:p>
        </w:tc>
        <w:tc>
          <w:tcPr>
            <w:tcW w:w="826" w:type="pct"/>
            <w:gridSpan w:val="2"/>
            <w:tcBorders>
              <w:left w:val="nil"/>
              <w:right w:val="nil"/>
            </w:tcBorders>
            <w:tcMar>
              <w:top w:w="15" w:type="dxa"/>
              <w:left w:w="120" w:type="dxa"/>
              <w:bottom w:w="15" w:type="dxa"/>
              <w:right w:w="120" w:type="dxa"/>
            </w:tcMar>
          </w:tcPr>
          <w:p w14:paraId="59B21DBA" w14:textId="77777777" w:rsidR="00DB11C6" w:rsidRPr="009D548C" w:rsidRDefault="00DB11C6" w:rsidP="00CF6CD3">
            <w:pPr>
              <w:keepNext/>
              <w:rPr>
                <w:color w:val="000000"/>
                <w:sz w:val="19"/>
                <w:szCs w:val="19"/>
              </w:rPr>
            </w:pPr>
            <w:r w:rsidRPr="009D548C">
              <w:rPr>
                <w:rFonts w:hint="eastAsia"/>
                <w:color w:val="000000"/>
                <w:sz w:val="19"/>
                <w:szCs w:val="19"/>
              </w:rPr>
              <w:t>↔</w:t>
            </w:r>
          </w:p>
        </w:tc>
      </w:tr>
      <w:tr w:rsidR="00DB11C6" w:rsidRPr="009D548C" w14:paraId="08FE697F" w14:textId="77777777" w:rsidTr="00496EBE">
        <w:tc>
          <w:tcPr>
            <w:tcW w:w="744" w:type="pct"/>
            <w:tcBorders>
              <w:left w:val="nil"/>
              <w:bottom w:val="single" w:sz="4" w:space="0" w:color="auto"/>
              <w:right w:val="nil"/>
            </w:tcBorders>
            <w:tcMar>
              <w:top w:w="15" w:type="dxa"/>
              <w:left w:w="120" w:type="dxa"/>
              <w:bottom w:w="15" w:type="dxa"/>
              <w:right w:w="120" w:type="dxa"/>
            </w:tcMar>
          </w:tcPr>
          <w:p w14:paraId="17EF5628" w14:textId="77777777" w:rsidR="00DB11C6" w:rsidRPr="009D548C" w:rsidRDefault="00DB11C6" w:rsidP="00CF6CD3">
            <w:pPr>
              <w:keepNext/>
              <w:rPr>
                <w:color w:val="000000"/>
                <w:sz w:val="19"/>
                <w:szCs w:val="19"/>
              </w:rPr>
            </w:pPr>
          </w:p>
        </w:tc>
        <w:tc>
          <w:tcPr>
            <w:tcW w:w="4256" w:type="pct"/>
            <w:gridSpan w:val="11"/>
            <w:tcBorders>
              <w:left w:val="nil"/>
              <w:bottom w:val="single" w:sz="4" w:space="0" w:color="auto"/>
              <w:right w:val="nil"/>
            </w:tcBorders>
            <w:tcMar>
              <w:top w:w="15" w:type="dxa"/>
              <w:left w:w="120" w:type="dxa"/>
              <w:bottom w:w="15" w:type="dxa"/>
              <w:right w:w="120" w:type="dxa"/>
            </w:tcMar>
          </w:tcPr>
          <w:p w14:paraId="53C90C54" w14:textId="77777777" w:rsidR="00DB11C6" w:rsidRPr="009D548C" w:rsidRDefault="00DB11C6" w:rsidP="00CF6CD3">
            <w:pPr>
              <w:keepNext/>
              <w:rPr>
                <w:color w:val="000000"/>
                <w:sz w:val="19"/>
                <w:szCs w:val="19"/>
              </w:rPr>
            </w:pPr>
            <w:r w:rsidRPr="009D548C">
              <w:rPr>
                <w:color w:val="000000"/>
                <w:sz w:val="19"/>
                <w:szCs w:val="19"/>
              </w:rPr>
              <w:t>Ritonavir increases the serum levels of saquinavir as a result of CYP3A4 inhibition.  Saquinavir should only be given in combination with ritonavir.  Ritonavir100</w:t>
            </w:r>
            <w:r w:rsidR="00E920F4" w:rsidRPr="009D548C">
              <w:rPr>
                <w:color w:val="000000"/>
                <w:sz w:val="19"/>
                <w:szCs w:val="19"/>
              </w:rPr>
              <w:t> </w:t>
            </w:r>
            <w:r w:rsidRPr="009D548C">
              <w:rPr>
                <w:color w:val="000000"/>
                <w:sz w:val="19"/>
                <w:szCs w:val="19"/>
              </w:rPr>
              <w:t>mg twice daily with saquinavir 1000</w:t>
            </w:r>
            <w:r w:rsidR="00E920F4" w:rsidRPr="009D548C">
              <w:rPr>
                <w:color w:val="000000"/>
                <w:sz w:val="19"/>
                <w:szCs w:val="19"/>
              </w:rPr>
              <w:t> </w:t>
            </w:r>
            <w:r w:rsidRPr="009D548C">
              <w:rPr>
                <w:color w:val="000000"/>
                <w:sz w:val="19"/>
                <w:szCs w:val="19"/>
              </w:rPr>
              <w:t>mg twice daily provides saquinavir systemic exposure over 24 hours similar to or greater than those achieved with saquinavir 1200</w:t>
            </w:r>
            <w:r w:rsidR="00E920F4" w:rsidRPr="009D548C">
              <w:rPr>
                <w:color w:val="000000"/>
                <w:sz w:val="19"/>
                <w:szCs w:val="19"/>
              </w:rPr>
              <w:t> </w:t>
            </w:r>
            <w:r w:rsidRPr="009D548C">
              <w:rPr>
                <w:color w:val="000000"/>
                <w:sz w:val="19"/>
                <w:szCs w:val="19"/>
              </w:rPr>
              <w:t xml:space="preserve">mg three times daily without ritonavir.   </w:t>
            </w:r>
          </w:p>
          <w:p w14:paraId="62EADD83" w14:textId="77777777" w:rsidR="00DB11C6" w:rsidRPr="009D548C" w:rsidRDefault="00DB11C6" w:rsidP="00CF6CD3">
            <w:pPr>
              <w:keepNext/>
              <w:rPr>
                <w:color w:val="000000"/>
                <w:sz w:val="19"/>
                <w:szCs w:val="19"/>
              </w:rPr>
            </w:pPr>
          </w:p>
          <w:p w14:paraId="6740D31D" w14:textId="77777777" w:rsidR="00DB11C6" w:rsidRPr="009D548C" w:rsidRDefault="00DB11C6" w:rsidP="00CF6CD3">
            <w:pPr>
              <w:keepNext/>
              <w:rPr>
                <w:color w:val="000000"/>
                <w:sz w:val="19"/>
                <w:szCs w:val="19"/>
              </w:rPr>
            </w:pPr>
            <w:r w:rsidRPr="009D548C">
              <w:rPr>
                <w:color w:val="000000"/>
                <w:sz w:val="19"/>
                <w:szCs w:val="19"/>
              </w:rPr>
              <w:t>In a clinical study investigating the interaction of rifampicin 600 mg once daily and saquinavir 1000 mg with ritonavir 100 mg twice daily in healthy volunteers, severe hepatocellular toxicity with transaminase elevations up to &gt; 20</w:t>
            </w:r>
            <w:r w:rsidRPr="009D548C">
              <w:rPr>
                <w:color w:val="000000"/>
                <w:sz w:val="19"/>
                <w:szCs w:val="19"/>
              </w:rPr>
              <w:noBreakHyphen/>
              <w:t>fold the upper limit of normal after 1 to 5 days of co</w:t>
            </w:r>
            <w:r w:rsidRPr="009D548C">
              <w:rPr>
                <w:color w:val="000000"/>
                <w:sz w:val="19"/>
                <w:szCs w:val="19"/>
              </w:rPr>
              <w:noBreakHyphen/>
              <w:t>administration was noted.  Due to the risk of severe hepatoxicity, saquinavir/ritonavir should not be given together with rifampicin.</w:t>
            </w:r>
          </w:p>
          <w:p w14:paraId="3CEFE849" w14:textId="77777777" w:rsidR="00DB11C6" w:rsidRPr="009D548C" w:rsidRDefault="00DB11C6" w:rsidP="00CF6CD3">
            <w:pPr>
              <w:keepNext/>
              <w:rPr>
                <w:color w:val="000000"/>
                <w:sz w:val="19"/>
                <w:szCs w:val="19"/>
              </w:rPr>
            </w:pPr>
          </w:p>
          <w:p w14:paraId="5AAF0FCF" w14:textId="77777777" w:rsidR="00DB11C6" w:rsidRPr="009D548C" w:rsidRDefault="00DB11C6" w:rsidP="00CF6CD3">
            <w:pPr>
              <w:keepNext/>
              <w:rPr>
                <w:color w:val="000000"/>
                <w:sz w:val="19"/>
                <w:szCs w:val="19"/>
              </w:rPr>
            </w:pPr>
            <w:r w:rsidRPr="009D548C">
              <w:rPr>
                <w:color w:val="000000"/>
                <w:sz w:val="19"/>
                <w:szCs w:val="19"/>
              </w:rPr>
              <w:t>For further information, physicians should refer to the Summary of Product Characteristics</w:t>
            </w:r>
            <w:r w:rsidR="003D4798">
              <w:rPr>
                <w:color w:val="000000"/>
                <w:sz w:val="19"/>
                <w:szCs w:val="19"/>
              </w:rPr>
              <w:t xml:space="preserve"> for saquinavir</w:t>
            </w:r>
            <w:r w:rsidRPr="009D548C">
              <w:rPr>
                <w:color w:val="000000"/>
                <w:sz w:val="19"/>
                <w:szCs w:val="19"/>
              </w:rPr>
              <w:t>.</w:t>
            </w:r>
          </w:p>
        </w:tc>
      </w:tr>
      <w:tr w:rsidR="00DB11C6" w:rsidRPr="009D548C" w14:paraId="77486B28" w14:textId="77777777" w:rsidTr="0022309B">
        <w:tc>
          <w:tcPr>
            <w:tcW w:w="744" w:type="pct"/>
            <w:tcBorders>
              <w:top w:val="single" w:sz="4" w:space="0" w:color="auto"/>
              <w:left w:val="nil"/>
              <w:bottom w:val="nil"/>
              <w:right w:val="nil"/>
            </w:tcBorders>
            <w:tcMar>
              <w:top w:w="15" w:type="dxa"/>
              <w:left w:w="120" w:type="dxa"/>
              <w:bottom w:w="15" w:type="dxa"/>
              <w:right w:w="120" w:type="dxa"/>
            </w:tcMar>
          </w:tcPr>
          <w:p w14:paraId="2321D2D4" w14:textId="77777777" w:rsidR="00DB11C6" w:rsidRPr="009D548C" w:rsidRDefault="00DB11C6">
            <w:pPr>
              <w:rPr>
                <w:color w:val="000000"/>
                <w:sz w:val="19"/>
                <w:szCs w:val="19"/>
              </w:rPr>
            </w:pPr>
            <w:r w:rsidRPr="009D548C">
              <w:rPr>
                <w:color w:val="000000"/>
                <w:sz w:val="19"/>
                <w:szCs w:val="19"/>
              </w:rPr>
              <w:t>Tipranavir</w:t>
            </w:r>
          </w:p>
        </w:tc>
        <w:tc>
          <w:tcPr>
            <w:tcW w:w="1263" w:type="pct"/>
            <w:gridSpan w:val="3"/>
            <w:tcBorders>
              <w:top w:val="single" w:sz="4" w:space="0" w:color="auto"/>
              <w:left w:val="nil"/>
              <w:bottom w:val="nil"/>
              <w:right w:val="nil"/>
            </w:tcBorders>
            <w:tcMar>
              <w:top w:w="15" w:type="dxa"/>
              <w:left w:w="120" w:type="dxa"/>
              <w:bottom w:w="15" w:type="dxa"/>
              <w:right w:w="120" w:type="dxa"/>
            </w:tcMar>
          </w:tcPr>
          <w:p w14:paraId="63A1D080" w14:textId="77777777" w:rsidR="00DB11C6" w:rsidRPr="009D548C" w:rsidRDefault="00DB11C6">
            <w:pPr>
              <w:rPr>
                <w:color w:val="000000"/>
                <w:sz w:val="19"/>
                <w:szCs w:val="19"/>
              </w:rPr>
            </w:pPr>
            <w:r w:rsidRPr="009D548C">
              <w:rPr>
                <w:color w:val="000000"/>
                <w:sz w:val="19"/>
                <w:szCs w:val="19"/>
              </w:rPr>
              <w:t>500 q12h</w:t>
            </w:r>
          </w:p>
        </w:tc>
        <w:tc>
          <w:tcPr>
            <w:tcW w:w="0" w:type="auto"/>
            <w:gridSpan w:val="2"/>
            <w:tcBorders>
              <w:top w:val="single" w:sz="4" w:space="0" w:color="auto"/>
              <w:left w:val="nil"/>
              <w:bottom w:val="nil"/>
              <w:right w:val="nil"/>
            </w:tcBorders>
            <w:tcMar>
              <w:top w:w="15" w:type="dxa"/>
              <w:left w:w="120" w:type="dxa"/>
              <w:bottom w:w="15" w:type="dxa"/>
              <w:right w:w="120" w:type="dxa"/>
            </w:tcMar>
          </w:tcPr>
          <w:p w14:paraId="51C8B543" w14:textId="77777777" w:rsidR="00DB11C6" w:rsidRPr="009D548C" w:rsidRDefault="00DB11C6">
            <w:pPr>
              <w:rPr>
                <w:color w:val="000000"/>
                <w:sz w:val="19"/>
                <w:szCs w:val="19"/>
              </w:rPr>
            </w:pPr>
            <w:r w:rsidRPr="009D548C">
              <w:rPr>
                <w:color w:val="000000"/>
                <w:sz w:val="19"/>
                <w:szCs w:val="19"/>
              </w:rPr>
              <w:t>200 q12h</w:t>
            </w:r>
          </w:p>
        </w:tc>
        <w:tc>
          <w:tcPr>
            <w:tcW w:w="0" w:type="auto"/>
            <w:gridSpan w:val="2"/>
            <w:tcBorders>
              <w:top w:val="single" w:sz="4" w:space="0" w:color="auto"/>
              <w:left w:val="nil"/>
              <w:bottom w:val="nil"/>
              <w:right w:val="nil"/>
            </w:tcBorders>
            <w:tcMar>
              <w:top w:w="15" w:type="dxa"/>
              <w:left w:w="120" w:type="dxa"/>
              <w:bottom w:w="15" w:type="dxa"/>
              <w:right w:w="120" w:type="dxa"/>
            </w:tcMar>
          </w:tcPr>
          <w:p w14:paraId="1BDEA15C" w14:textId="77777777" w:rsidR="00DB11C6" w:rsidRPr="009D548C" w:rsidRDefault="00DB11C6">
            <w:pPr>
              <w:jc w:val="center"/>
              <w:rPr>
                <w:color w:val="000000"/>
                <w:sz w:val="19"/>
                <w:szCs w:val="19"/>
              </w:rPr>
            </w:pPr>
            <w:r w:rsidRPr="009D548C">
              <w:rPr>
                <w:color w:val="000000"/>
                <w:sz w:val="19"/>
                <w:szCs w:val="19"/>
              </w:rPr>
              <w:t>Tipranavir</w:t>
            </w:r>
          </w:p>
        </w:tc>
        <w:tc>
          <w:tcPr>
            <w:tcW w:w="0" w:type="auto"/>
            <w:gridSpan w:val="2"/>
            <w:tcBorders>
              <w:top w:val="single" w:sz="4" w:space="0" w:color="auto"/>
              <w:left w:val="nil"/>
              <w:bottom w:val="nil"/>
              <w:right w:val="nil"/>
            </w:tcBorders>
            <w:tcMar>
              <w:top w:w="15" w:type="dxa"/>
              <w:left w:w="120" w:type="dxa"/>
              <w:bottom w:w="15" w:type="dxa"/>
              <w:right w:w="120" w:type="dxa"/>
            </w:tcMar>
          </w:tcPr>
          <w:p w14:paraId="46E10DFA"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11 fold</w:t>
            </w:r>
          </w:p>
        </w:tc>
        <w:tc>
          <w:tcPr>
            <w:tcW w:w="826" w:type="pct"/>
            <w:gridSpan w:val="2"/>
            <w:tcBorders>
              <w:top w:val="single" w:sz="4" w:space="0" w:color="auto"/>
              <w:left w:val="nil"/>
              <w:bottom w:val="nil"/>
              <w:right w:val="nil"/>
            </w:tcBorders>
            <w:tcMar>
              <w:top w:w="15" w:type="dxa"/>
              <w:left w:w="120" w:type="dxa"/>
              <w:bottom w:w="15" w:type="dxa"/>
              <w:right w:w="120" w:type="dxa"/>
            </w:tcMar>
          </w:tcPr>
          <w:p w14:paraId="42E21B91"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29 fold</w:t>
            </w:r>
          </w:p>
        </w:tc>
      </w:tr>
      <w:tr w:rsidR="00DB11C6" w:rsidRPr="009D548C" w14:paraId="47D4F977" w14:textId="77777777" w:rsidTr="0022309B">
        <w:tc>
          <w:tcPr>
            <w:tcW w:w="744" w:type="pct"/>
            <w:tcBorders>
              <w:top w:val="nil"/>
              <w:left w:val="nil"/>
              <w:right w:val="nil"/>
            </w:tcBorders>
            <w:tcMar>
              <w:top w:w="15" w:type="dxa"/>
              <w:left w:w="120" w:type="dxa"/>
              <w:bottom w:w="15" w:type="dxa"/>
              <w:right w:w="120" w:type="dxa"/>
            </w:tcMar>
          </w:tcPr>
          <w:p w14:paraId="3043C36F" w14:textId="77777777" w:rsidR="00DB11C6" w:rsidRPr="009D548C" w:rsidRDefault="00DB11C6">
            <w:pPr>
              <w:rPr>
                <w:color w:val="000000"/>
                <w:sz w:val="19"/>
                <w:szCs w:val="19"/>
              </w:rPr>
            </w:pPr>
          </w:p>
        </w:tc>
        <w:tc>
          <w:tcPr>
            <w:tcW w:w="1263" w:type="pct"/>
            <w:gridSpan w:val="3"/>
            <w:tcBorders>
              <w:top w:val="nil"/>
              <w:left w:val="nil"/>
              <w:right w:val="nil"/>
            </w:tcBorders>
            <w:tcMar>
              <w:top w:w="15" w:type="dxa"/>
              <w:left w:w="120" w:type="dxa"/>
              <w:bottom w:w="15" w:type="dxa"/>
              <w:right w:w="120" w:type="dxa"/>
            </w:tcMar>
          </w:tcPr>
          <w:p w14:paraId="32AD545D" w14:textId="77777777" w:rsidR="00DB11C6" w:rsidRPr="009D548C" w:rsidRDefault="00DB11C6">
            <w:pPr>
              <w:rPr>
                <w:color w:val="000000"/>
                <w:sz w:val="19"/>
                <w:szCs w:val="19"/>
              </w:rPr>
            </w:pPr>
          </w:p>
        </w:tc>
        <w:tc>
          <w:tcPr>
            <w:tcW w:w="0" w:type="auto"/>
            <w:gridSpan w:val="2"/>
            <w:tcBorders>
              <w:top w:val="nil"/>
              <w:left w:val="nil"/>
              <w:right w:val="nil"/>
            </w:tcBorders>
            <w:tcMar>
              <w:top w:w="15" w:type="dxa"/>
              <w:left w:w="120" w:type="dxa"/>
              <w:bottom w:w="15" w:type="dxa"/>
              <w:right w:w="120" w:type="dxa"/>
            </w:tcMar>
          </w:tcPr>
          <w:p w14:paraId="3E8A41DC" w14:textId="77777777" w:rsidR="00DB11C6" w:rsidRPr="009D548C" w:rsidRDefault="00DB11C6">
            <w:pPr>
              <w:rPr>
                <w:color w:val="000000"/>
                <w:sz w:val="19"/>
                <w:szCs w:val="19"/>
              </w:rPr>
            </w:pPr>
          </w:p>
        </w:tc>
        <w:tc>
          <w:tcPr>
            <w:tcW w:w="0" w:type="auto"/>
            <w:gridSpan w:val="2"/>
            <w:tcBorders>
              <w:top w:val="nil"/>
              <w:left w:val="nil"/>
              <w:right w:val="nil"/>
            </w:tcBorders>
            <w:tcMar>
              <w:top w:w="15" w:type="dxa"/>
              <w:left w:w="120" w:type="dxa"/>
              <w:bottom w:w="15" w:type="dxa"/>
              <w:right w:w="120" w:type="dxa"/>
            </w:tcMar>
          </w:tcPr>
          <w:p w14:paraId="590D791A" w14:textId="77777777" w:rsidR="00DB11C6" w:rsidRPr="009D548C" w:rsidRDefault="00DB11C6">
            <w:pPr>
              <w:jc w:val="center"/>
              <w:rPr>
                <w:color w:val="000000"/>
                <w:sz w:val="19"/>
                <w:szCs w:val="19"/>
              </w:rPr>
            </w:pPr>
            <w:r w:rsidRPr="009D548C">
              <w:rPr>
                <w:color w:val="000000"/>
                <w:sz w:val="19"/>
                <w:szCs w:val="19"/>
              </w:rPr>
              <w:t>Ritonavir</w:t>
            </w:r>
          </w:p>
        </w:tc>
        <w:tc>
          <w:tcPr>
            <w:tcW w:w="0" w:type="auto"/>
            <w:gridSpan w:val="2"/>
            <w:tcBorders>
              <w:top w:val="nil"/>
              <w:left w:val="nil"/>
              <w:right w:val="nil"/>
            </w:tcBorders>
            <w:tcMar>
              <w:top w:w="15" w:type="dxa"/>
              <w:left w:w="120" w:type="dxa"/>
              <w:bottom w:w="15" w:type="dxa"/>
              <w:right w:w="120" w:type="dxa"/>
            </w:tcMar>
          </w:tcPr>
          <w:p w14:paraId="74EBAEA9"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40%</w:t>
            </w:r>
          </w:p>
        </w:tc>
        <w:tc>
          <w:tcPr>
            <w:tcW w:w="826" w:type="pct"/>
            <w:gridSpan w:val="2"/>
            <w:tcBorders>
              <w:top w:val="nil"/>
              <w:left w:val="nil"/>
              <w:right w:val="nil"/>
            </w:tcBorders>
            <w:tcMar>
              <w:top w:w="15" w:type="dxa"/>
              <w:left w:w="120" w:type="dxa"/>
              <w:bottom w:w="15" w:type="dxa"/>
              <w:right w:w="120" w:type="dxa"/>
            </w:tcMar>
          </w:tcPr>
          <w:p w14:paraId="10988FE5" w14:textId="77777777" w:rsidR="00DB11C6" w:rsidRPr="009D548C" w:rsidRDefault="00DB11C6">
            <w:pPr>
              <w:rPr>
                <w:color w:val="000000"/>
                <w:sz w:val="19"/>
                <w:szCs w:val="19"/>
              </w:rPr>
            </w:pPr>
            <w:r w:rsidRPr="009D548C">
              <w:rPr>
                <w:color w:val="000000"/>
                <w:sz w:val="19"/>
                <w:szCs w:val="19"/>
              </w:rPr>
              <w:t>ND</w:t>
            </w:r>
          </w:p>
        </w:tc>
      </w:tr>
      <w:tr w:rsidR="00DB11C6" w:rsidRPr="009D548C" w14:paraId="13EC2ECF" w14:textId="77777777" w:rsidTr="008F2166">
        <w:tc>
          <w:tcPr>
            <w:tcW w:w="761" w:type="pct"/>
            <w:gridSpan w:val="2"/>
            <w:tcBorders>
              <w:top w:val="nil"/>
              <w:left w:val="nil"/>
              <w:bottom w:val="single" w:sz="4" w:space="0" w:color="auto"/>
              <w:right w:val="nil"/>
            </w:tcBorders>
            <w:tcMar>
              <w:top w:w="15" w:type="dxa"/>
              <w:left w:w="120" w:type="dxa"/>
              <w:bottom w:w="15" w:type="dxa"/>
              <w:right w:w="120" w:type="dxa"/>
            </w:tcMar>
          </w:tcPr>
          <w:p w14:paraId="507329B0" w14:textId="77777777" w:rsidR="00DB11C6" w:rsidRPr="009D548C" w:rsidRDefault="00DB11C6">
            <w:pPr>
              <w:rPr>
                <w:color w:val="000000"/>
                <w:sz w:val="19"/>
                <w:szCs w:val="19"/>
              </w:rPr>
            </w:pPr>
          </w:p>
        </w:tc>
        <w:tc>
          <w:tcPr>
            <w:tcW w:w="4239" w:type="pct"/>
            <w:gridSpan w:val="10"/>
            <w:tcBorders>
              <w:top w:val="nil"/>
              <w:left w:val="nil"/>
              <w:bottom w:val="single" w:sz="4" w:space="0" w:color="auto"/>
              <w:right w:val="nil"/>
            </w:tcBorders>
            <w:tcMar>
              <w:top w:w="15" w:type="dxa"/>
              <w:left w:w="120" w:type="dxa"/>
              <w:bottom w:w="15" w:type="dxa"/>
              <w:right w:w="120" w:type="dxa"/>
            </w:tcMar>
          </w:tcPr>
          <w:p w14:paraId="6D132E82" w14:textId="77777777" w:rsidR="00DB11C6" w:rsidRPr="009D548C" w:rsidRDefault="00DB11C6" w:rsidP="00106F6C">
            <w:pPr>
              <w:rPr>
                <w:color w:val="000000"/>
                <w:sz w:val="19"/>
                <w:szCs w:val="19"/>
              </w:rPr>
            </w:pPr>
            <w:r w:rsidRPr="009D548C">
              <w:rPr>
                <w:color w:val="000000"/>
                <w:sz w:val="19"/>
                <w:szCs w:val="19"/>
              </w:rPr>
              <w:t>Ritonavir increases the serum levels of tipranavir as a result of CYP3A inhibition.  Tipranavir must be given with low dose ritonavir to ensure its therapeutic effect.  Doses of ritonavir less than 200</w:t>
            </w:r>
            <w:r w:rsidR="00E920F4" w:rsidRPr="009D548C">
              <w:rPr>
                <w:color w:val="000000"/>
                <w:sz w:val="19"/>
                <w:szCs w:val="19"/>
              </w:rPr>
              <w:t> </w:t>
            </w:r>
            <w:r w:rsidRPr="009D548C">
              <w:rPr>
                <w:color w:val="000000"/>
                <w:sz w:val="19"/>
                <w:szCs w:val="19"/>
              </w:rPr>
              <w:t>mg twice daily should not be used with tipranavir as they might alter the efficacy of the combination.  For further information, physicians should refer to the Summary of Product Characteristics</w:t>
            </w:r>
            <w:r w:rsidR="00106F6C">
              <w:rPr>
                <w:color w:val="000000"/>
                <w:sz w:val="19"/>
                <w:szCs w:val="19"/>
              </w:rPr>
              <w:t xml:space="preserve"> for tipranavir</w:t>
            </w:r>
            <w:r w:rsidRPr="009D548C">
              <w:rPr>
                <w:color w:val="000000"/>
                <w:sz w:val="19"/>
                <w:szCs w:val="19"/>
              </w:rPr>
              <w:t>.</w:t>
            </w:r>
          </w:p>
        </w:tc>
      </w:tr>
      <w:tr w:rsidR="00DB11C6" w:rsidRPr="009D548C" w14:paraId="716C891E" w14:textId="77777777" w:rsidTr="008F2166">
        <w:tc>
          <w:tcPr>
            <w:tcW w:w="744" w:type="pct"/>
            <w:tcBorders>
              <w:top w:val="single" w:sz="4" w:space="0" w:color="auto"/>
              <w:left w:val="nil"/>
              <w:bottom w:val="single" w:sz="4" w:space="0" w:color="auto"/>
              <w:right w:val="nil"/>
            </w:tcBorders>
            <w:tcMar>
              <w:top w:w="15" w:type="dxa"/>
              <w:left w:w="120" w:type="dxa"/>
              <w:bottom w:w="15" w:type="dxa"/>
              <w:right w:w="120" w:type="dxa"/>
            </w:tcMar>
          </w:tcPr>
          <w:p w14:paraId="66CC7F28" w14:textId="77777777" w:rsidR="00DB11C6" w:rsidRPr="009D548C" w:rsidRDefault="00DB11C6">
            <w:pPr>
              <w:rPr>
                <w:color w:val="000000"/>
                <w:sz w:val="19"/>
                <w:szCs w:val="19"/>
              </w:rPr>
            </w:pPr>
          </w:p>
        </w:tc>
        <w:tc>
          <w:tcPr>
            <w:tcW w:w="4256" w:type="pct"/>
            <w:gridSpan w:val="11"/>
            <w:tcBorders>
              <w:top w:val="single" w:sz="4" w:space="0" w:color="auto"/>
              <w:left w:val="nil"/>
              <w:bottom w:val="single" w:sz="4" w:space="0" w:color="auto"/>
              <w:right w:val="nil"/>
            </w:tcBorders>
            <w:tcMar>
              <w:top w:w="15" w:type="dxa"/>
              <w:left w:w="120" w:type="dxa"/>
              <w:bottom w:w="15" w:type="dxa"/>
              <w:right w:w="120" w:type="dxa"/>
            </w:tcMar>
          </w:tcPr>
          <w:p w14:paraId="4E371811" w14:textId="77777777" w:rsidR="00DB11C6" w:rsidRPr="009D548C" w:rsidRDefault="00DB11C6">
            <w:pPr>
              <w:rPr>
                <w:color w:val="000000"/>
                <w:sz w:val="19"/>
                <w:szCs w:val="19"/>
              </w:rPr>
            </w:pPr>
            <w:r w:rsidRPr="009D548C">
              <w:rPr>
                <w:color w:val="000000"/>
                <w:sz w:val="19"/>
                <w:szCs w:val="19"/>
              </w:rPr>
              <w:t>ND: Not determined.</w:t>
            </w:r>
          </w:p>
          <w:p w14:paraId="32A32BA7" w14:textId="77777777" w:rsidR="00DB11C6" w:rsidRPr="009D548C" w:rsidRDefault="00DB11C6">
            <w:pPr>
              <w:ind w:left="360"/>
              <w:rPr>
                <w:color w:val="000000"/>
                <w:sz w:val="19"/>
                <w:szCs w:val="19"/>
              </w:rPr>
            </w:pPr>
            <w:r w:rsidRPr="009D548C">
              <w:rPr>
                <w:color w:val="000000"/>
                <w:sz w:val="19"/>
                <w:szCs w:val="19"/>
              </w:rPr>
              <w:t xml:space="preserve">1.  Based on cross-study comparison to </w:t>
            </w:r>
            <w:r w:rsidR="00D460B3" w:rsidRPr="00D460B3">
              <w:rPr>
                <w:color w:val="000000"/>
                <w:sz w:val="19"/>
                <w:szCs w:val="19"/>
              </w:rPr>
              <w:t>1200</w:t>
            </w:r>
            <w:r w:rsidR="001D361B">
              <w:rPr>
                <w:color w:val="000000"/>
                <w:sz w:val="19"/>
                <w:szCs w:val="19"/>
              </w:rPr>
              <w:t> </w:t>
            </w:r>
            <w:r w:rsidR="00D460B3" w:rsidRPr="00D460B3">
              <w:rPr>
                <w:color w:val="000000"/>
                <w:sz w:val="19"/>
                <w:szCs w:val="19"/>
              </w:rPr>
              <w:t>mg amprenavir twice daily alone</w:t>
            </w:r>
            <w:r w:rsidRPr="009D548C">
              <w:rPr>
                <w:color w:val="000000"/>
                <w:sz w:val="19"/>
                <w:szCs w:val="19"/>
              </w:rPr>
              <w:t>.</w:t>
            </w:r>
          </w:p>
          <w:p w14:paraId="38CE7997" w14:textId="77777777" w:rsidR="00DB11C6" w:rsidRPr="009D548C" w:rsidRDefault="00DB11C6">
            <w:pPr>
              <w:ind w:left="360"/>
              <w:rPr>
                <w:color w:val="000000"/>
                <w:sz w:val="19"/>
                <w:szCs w:val="19"/>
              </w:rPr>
            </w:pPr>
            <w:r w:rsidRPr="009D548C">
              <w:rPr>
                <w:color w:val="000000"/>
                <w:sz w:val="19"/>
                <w:szCs w:val="19"/>
              </w:rPr>
              <w:t>2.  Based on cross-study comparison to</w:t>
            </w:r>
            <w:r w:rsidR="00D460B3">
              <w:rPr>
                <w:color w:val="000000"/>
                <w:sz w:val="19"/>
                <w:szCs w:val="19"/>
              </w:rPr>
              <w:t xml:space="preserve"> </w:t>
            </w:r>
            <w:r w:rsidR="00D460B3" w:rsidRPr="009D548C">
              <w:rPr>
                <w:color w:val="000000"/>
                <w:sz w:val="19"/>
                <w:szCs w:val="19"/>
              </w:rPr>
              <w:t>400 mg atazanavir once daily alone</w:t>
            </w:r>
            <w:r w:rsidRPr="009D548C">
              <w:rPr>
                <w:color w:val="000000"/>
                <w:sz w:val="19"/>
                <w:szCs w:val="19"/>
              </w:rPr>
              <w:t>.</w:t>
            </w:r>
          </w:p>
          <w:p w14:paraId="641B5A1D" w14:textId="77777777" w:rsidR="00DB11C6" w:rsidRPr="009D548C" w:rsidRDefault="00DB11C6">
            <w:pPr>
              <w:ind w:left="360"/>
              <w:rPr>
                <w:color w:val="000000"/>
                <w:sz w:val="19"/>
                <w:szCs w:val="19"/>
              </w:rPr>
            </w:pPr>
            <w:r w:rsidRPr="009D548C">
              <w:rPr>
                <w:color w:val="000000"/>
                <w:sz w:val="19"/>
                <w:szCs w:val="19"/>
              </w:rPr>
              <w:t>3.  Based on cross-study comparison to 800</w:t>
            </w:r>
            <w:r w:rsidR="00E920F4" w:rsidRPr="009D548C">
              <w:rPr>
                <w:color w:val="000000"/>
                <w:sz w:val="19"/>
                <w:szCs w:val="19"/>
              </w:rPr>
              <w:t> </w:t>
            </w:r>
            <w:r w:rsidRPr="009D548C">
              <w:rPr>
                <w:color w:val="000000"/>
                <w:sz w:val="19"/>
                <w:szCs w:val="19"/>
              </w:rPr>
              <w:t>mg indinavir three times daily alone.</w:t>
            </w:r>
          </w:p>
          <w:p w14:paraId="085CF696" w14:textId="77777777" w:rsidR="00DB11C6" w:rsidRPr="009D548C" w:rsidRDefault="00DB11C6">
            <w:pPr>
              <w:ind w:left="360"/>
              <w:rPr>
                <w:color w:val="000000"/>
                <w:sz w:val="19"/>
                <w:szCs w:val="19"/>
              </w:rPr>
            </w:pPr>
            <w:r w:rsidRPr="009D548C">
              <w:rPr>
                <w:color w:val="000000"/>
                <w:sz w:val="19"/>
                <w:szCs w:val="19"/>
              </w:rPr>
              <w:t>4.  Based on cross-stud y comparison to 600</w:t>
            </w:r>
            <w:r w:rsidR="00E920F4" w:rsidRPr="009D548C">
              <w:rPr>
                <w:color w:val="000000"/>
                <w:sz w:val="19"/>
                <w:szCs w:val="19"/>
              </w:rPr>
              <w:t> </w:t>
            </w:r>
            <w:r w:rsidRPr="009D548C">
              <w:rPr>
                <w:color w:val="000000"/>
                <w:sz w:val="19"/>
                <w:szCs w:val="19"/>
              </w:rPr>
              <w:t>mg saquinavir three times daily alone.</w:t>
            </w:r>
          </w:p>
        </w:tc>
      </w:tr>
    </w:tbl>
    <w:p w14:paraId="6BD53FAD" w14:textId="77777777" w:rsidR="00DB11C6" w:rsidRPr="009D548C" w:rsidRDefault="00DB11C6" w:rsidP="008F2166">
      <w:pPr>
        <w:tabs>
          <w:tab w:val="clear" w:pos="562"/>
          <w:tab w:val="left" w:pos="567"/>
        </w:tabs>
      </w:pPr>
    </w:p>
    <w:tbl>
      <w:tblPr>
        <w:tblW w:w="4948" w:type="pct"/>
        <w:tblCellMar>
          <w:top w:w="15" w:type="dxa"/>
          <w:left w:w="15" w:type="dxa"/>
          <w:bottom w:w="15" w:type="dxa"/>
          <w:right w:w="15" w:type="dxa"/>
        </w:tblCellMar>
        <w:tblLook w:val="0000" w:firstRow="0" w:lastRow="0" w:firstColumn="0" w:lastColumn="0" w:noHBand="0" w:noVBand="0"/>
      </w:tblPr>
      <w:tblGrid>
        <w:gridCol w:w="1307"/>
        <w:gridCol w:w="1858"/>
        <w:gridCol w:w="1964"/>
        <w:gridCol w:w="1664"/>
        <w:gridCol w:w="1438"/>
        <w:gridCol w:w="748"/>
      </w:tblGrid>
      <w:tr w:rsidR="00DB11C6" w:rsidRPr="009D548C" w14:paraId="25664418" w14:textId="77777777">
        <w:tc>
          <w:tcPr>
            <w:tcW w:w="5000" w:type="pct"/>
            <w:gridSpan w:val="6"/>
            <w:tcBorders>
              <w:bottom w:val="nil"/>
            </w:tcBorders>
            <w:tcMar>
              <w:top w:w="15" w:type="dxa"/>
              <w:left w:w="120" w:type="dxa"/>
              <w:bottom w:w="15" w:type="dxa"/>
              <w:right w:w="120" w:type="dxa"/>
            </w:tcMar>
          </w:tcPr>
          <w:p w14:paraId="6EF8D2BF" w14:textId="77777777" w:rsidR="00DB11C6" w:rsidRDefault="00DB11C6" w:rsidP="008F2166">
            <w:pPr>
              <w:keepNext/>
              <w:jc w:val="center"/>
              <w:rPr>
                <w:b/>
                <w:bCs/>
                <w:color w:val="000000"/>
                <w:sz w:val="21"/>
                <w:szCs w:val="21"/>
              </w:rPr>
            </w:pPr>
            <w:r w:rsidRPr="009D548C">
              <w:rPr>
                <w:b/>
                <w:bCs/>
                <w:color w:val="000000"/>
                <w:sz w:val="21"/>
                <w:szCs w:val="21"/>
              </w:rPr>
              <w:t xml:space="preserve">Medicinal </w:t>
            </w:r>
            <w:r w:rsidR="00106F6C">
              <w:rPr>
                <w:b/>
                <w:bCs/>
                <w:color w:val="000000"/>
                <w:sz w:val="21"/>
                <w:szCs w:val="21"/>
              </w:rPr>
              <w:t>p</w:t>
            </w:r>
            <w:r w:rsidRPr="009D548C">
              <w:rPr>
                <w:b/>
                <w:bCs/>
                <w:color w:val="000000"/>
                <w:sz w:val="21"/>
                <w:szCs w:val="21"/>
              </w:rPr>
              <w:t xml:space="preserve">roduct </w:t>
            </w:r>
            <w:r w:rsidR="00106F6C">
              <w:rPr>
                <w:b/>
                <w:bCs/>
                <w:color w:val="000000"/>
                <w:sz w:val="21"/>
                <w:szCs w:val="21"/>
              </w:rPr>
              <w:t>i</w:t>
            </w:r>
            <w:r w:rsidRPr="009D548C">
              <w:rPr>
                <w:b/>
                <w:bCs/>
                <w:color w:val="000000"/>
                <w:sz w:val="21"/>
                <w:szCs w:val="21"/>
              </w:rPr>
              <w:t xml:space="preserve">nteractions – Ritonavir with </w:t>
            </w:r>
            <w:r w:rsidR="00106F6C">
              <w:rPr>
                <w:b/>
                <w:bCs/>
                <w:color w:val="000000"/>
                <w:sz w:val="21"/>
                <w:szCs w:val="21"/>
              </w:rPr>
              <w:t>a</w:t>
            </w:r>
            <w:r w:rsidRPr="009D548C">
              <w:rPr>
                <w:b/>
                <w:bCs/>
                <w:color w:val="000000"/>
                <w:sz w:val="21"/>
                <w:szCs w:val="21"/>
              </w:rPr>
              <w:t xml:space="preserve">ntiretroviral </w:t>
            </w:r>
            <w:r w:rsidR="00106F6C">
              <w:rPr>
                <w:b/>
                <w:bCs/>
                <w:color w:val="000000"/>
                <w:sz w:val="21"/>
                <w:szCs w:val="21"/>
              </w:rPr>
              <w:t>a</w:t>
            </w:r>
            <w:r w:rsidRPr="009D548C">
              <w:rPr>
                <w:b/>
                <w:bCs/>
                <w:color w:val="000000"/>
                <w:sz w:val="21"/>
                <w:szCs w:val="21"/>
              </w:rPr>
              <w:t xml:space="preserve">gents </w:t>
            </w:r>
            <w:r w:rsidR="00106F6C">
              <w:rPr>
                <w:b/>
                <w:bCs/>
                <w:color w:val="000000"/>
                <w:sz w:val="21"/>
                <w:szCs w:val="21"/>
              </w:rPr>
              <w:t>o</w:t>
            </w:r>
            <w:r w:rsidRPr="009D548C">
              <w:rPr>
                <w:b/>
                <w:bCs/>
                <w:color w:val="000000"/>
                <w:sz w:val="21"/>
                <w:szCs w:val="21"/>
              </w:rPr>
              <w:t xml:space="preserve">ther </w:t>
            </w:r>
            <w:r w:rsidR="00106F6C">
              <w:rPr>
                <w:b/>
                <w:bCs/>
                <w:color w:val="000000"/>
                <w:sz w:val="21"/>
                <w:szCs w:val="21"/>
              </w:rPr>
              <w:t>t</w:t>
            </w:r>
            <w:r w:rsidRPr="009D548C">
              <w:rPr>
                <w:b/>
                <w:bCs/>
                <w:color w:val="000000"/>
                <w:sz w:val="21"/>
                <w:szCs w:val="21"/>
              </w:rPr>
              <w:t xml:space="preserve">han </w:t>
            </w:r>
            <w:r w:rsidR="00106F6C">
              <w:rPr>
                <w:b/>
                <w:bCs/>
                <w:color w:val="000000"/>
                <w:sz w:val="21"/>
                <w:szCs w:val="21"/>
              </w:rPr>
              <w:t>p</w:t>
            </w:r>
            <w:r w:rsidRPr="009D548C">
              <w:rPr>
                <w:b/>
                <w:bCs/>
                <w:color w:val="000000"/>
                <w:sz w:val="21"/>
                <w:szCs w:val="21"/>
              </w:rPr>
              <w:t xml:space="preserve">rotease </w:t>
            </w:r>
            <w:r w:rsidR="00106F6C">
              <w:rPr>
                <w:b/>
                <w:bCs/>
                <w:color w:val="000000"/>
                <w:sz w:val="21"/>
                <w:szCs w:val="21"/>
              </w:rPr>
              <w:t>i</w:t>
            </w:r>
            <w:r w:rsidRPr="009D548C">
              <w:rPr>
                <w:b/>
                <w:bCs/>
                <w:color w:val="000000"/>
                <w:sz w:val="21"/>
                <w:szCs w:val="21"/>
              </w:rPr>
              <w:t>nhibitors</w:t>
            </w:r>
          </w:p>
          <w:p w14:paraId="5AB9CFD0" w14:textId="77777777" w:rsidR="008F2166" w:rsidRPr="009D548C" w:rsidRDefault="008F2166" w:rsidP="008F2166">
            <w:pPr>
              <w:keepNext/>
              <w:jc w:val="center"/>
              <w:rPr>
                <w:color w:val="000000"/>
                <w:sz w:val="19"/>
                <w:szCs w:val="19"/>
              </w:rPr>
            </w:pPr>
          </w:p>
        </w:tc>
      </w:tr>
      <w:tr w:rsidR="00DB11C6" w:rsidRPr="009D548C" w14:paraId="20562DAA" w14:textId="77777777" w:rsidTr="00340A4A">
        <w:tc>
          <w:tcPr>
            <w:tcW w:w="710" w:type="pct"/>
            <w:tcBorders>
              <w:top w:val="single" w:sz="4" w:space="0" w:color="auto"/>
              <w:left w:val="nil"/>
              <w:bottom w:val="nil"/>
              <w:right w:val="nil"/>
            </w:tcBorders>
            <w:tcMar>
              <w:top w:w="15" w:type="dxa"/>
              <w:left w:w="120" w:type="dxa"/>
              <w:bottom w:w="15" w:type="dxa"/>
              <w:right w:w="120" w:type="dxa"/>
            </w:tcMar>
          </w:tcPr>
          <w:p w14:paraId="5F4F04EA" w14:textId="77777777" w:rsidR="00DB11C6" w:rsidRPr="009D548C" w:rsidRDefault="00DB11C6">
            <w:pPr>
              <w:keepNext/>
              <w:rPr>
                <w:color w:val="000000"/>
                <w:sz w:val="19"/>
                <w:szCs w:val="19"/>
              </w:rPr>
            </w:pPr>
            <w:r w:rsidRPr="009D548C">
              <w:rPr>
                <w:rStyle w:val="bold1"/>
                <w:color w:val="000000"/>
                <w:sz w:val="19"/>
                <w:szCs w:val="19"/>
              </w:rPr>
              <w:t>Co-administered Medicinal Product</w:t>
            </w:r>
          </w:p>
        </w:tc>
        <w:tc>
          <w:tcPr>
            <w:tcW w:w="1038" w:type="pct"/>
            <w:tcBorders>
              <w:top w:val="single" w:sz="4" w:space="0" w:color="auto"/>
              <w:left w:val="nil"/>
              <w:bottom w:val="nil"/>
              <w:right w:val="nil"/>
            </w:tcBorders>
            <w:tcMar>
              <w:top w:w="15" w:type="dxa"/>
              <w:left w:w="120" w:type="dxa"/>
              <w:bottom w:w="15" w:type="dxa"/>
              <w:right w:w="120" w:type="dxa"/>
            </w:tcMar>
          </w:tcPr>
          <w:p w14:paraId="757C67AF" w14:textId="77777777" w:rsidR="00DB11C6" w:rsidRPr="009D548C" w:rsidRDefault="00DB11C6">
            <w:pPr>
              <w:keepNext/>
              <w:rPr>
                <w:color w:val="000000"/>
                <w:sz w:val="19"/>
                <w:szCs w:val="19"/>
              </w:rPr>
            </w:pPr>
            <w:r w:rsidRPr="009D548C">
              <w:rPr>
                <w:rStyle w:val="bold1"/>
                <w:color w:val="000000"/>
                <w:sz w:val="19"/>
                <w:szCs w:val="19"/>
              </w:rPr>
              <w:t>Dose of Co-administered Medicinal Product (mg)</w:t>
            </w:r>
          </w:p>
        </w:tc>
        <w:tc>
          <w:tcPr>
            <w:tcW w:w="0" w:type="auto"/>
            <w:tcBorders>
              <w:top w:val="single" w:sz="4" w:space="0" w:color="auto"/>
              <w:left w:val="nil"/>
              <w:bottom w:val="nil"/>
              <w:right w:val="nil"/>
            </w:tcBorders>
            <w:tcMar>
              <w:top w:w="15" w:type="dxa"/>
              <w:left w:w="120" w:type="dxa"/>
              <w:bottom w:w="15" w:type="dxa"/>
              <w:right w:w="120" w:type="dxa"/>
            </w:tcMar>
          </w:tcPr>
          <w:p w14:paraId="40A2AD3E" w14:textId="77777777" w:rsidR="00DB11C6" w:rsidRPr="009D548C" w:rsidRDefault="00DB11C6">
            <w:pPr>
              <w:keepNext/>
              <w:rPr>
                <w:color w:val="000000"/>
                <w:sz w:val="19"/>
                <w:szCs w:val="19"/>
              </w:rPr>
            </w:pPr>
            <w:r w:rsidRPr="009D548C">
              <w:rPr>
                <w:rStyle w:val="bold1"/>
                <w:color w:val="000000"/>
                <w:sz w:val="19"/>
                <w:szCs w:val="19"/>
              </w:rPr>
              <w:t>Dose of NORVIR (mg)</w:t>
            </w:r>
          </w:p>
        </w:tc>
        <w:tc>
          <w:tcPr>
            <w:tcW w:w="0" w:type="auto"/>
            <w:tcBorders>
              <w:top w:val="single" w:sz="4" w:space="0" w:color="auto"/>
              <w:left w:val="nil"/>
              <w:bottom w:val="nil"/>
              <w:right w:val="nil"/>
            </w:tcBorders>
            <w:tcMar>
              <w:top w:w="15" w:type="dxa"/>
              <w:left w:w="120" w:type="dxa"/>
              <w:bottom w:w="15" w:type="dxa"/>
              <w:right w:w="120" w:type="dxa"/>
            </w:tcMar>
          </w:tcPr>
          <w:p w14:paraId="3BDD095A" w14:textId="77777777" w:rsidR="00DB11C6" w:rsidRPr="009D548C" w:rsidRDefault="00DB11C6">
            <w:pPr>
              <w:keepNext/>
              <w:jc w:val="center"/>
              <w:rPr>
                <w:b/>
                <w:bCs/>
                <w:color w:val="000000"/>
                <w:sz w:val="19"/>
                <w:szCs w:val="19"/>
              </w:rPr>
            </w:pPr>
            <w:r w:rsidRPr="009D548C">
              <w:rPr>
                <w:b/>
                <w:bCs/>
                <w:color w:val="000000"/>
                <w:sz w:val="19"/>
                <w:szCs w:val="19"/>
              </w:rPr>
              <w:t>Medicinal Product</w:t>
            </w:r>
          </w:p>
          <w:p w14:paraId="29BC95C4" w14:textId="77777777" w:rsidR="00DB11C6" w:rsidRPr="009D548C" w:rsidRDefault="00DB11C6">
            <w:pPr>
              <w:keepNext/>
              <w:jc w:val="center"/>
              <w:rPr>
                <w:color w:val="000000"/>
                <w:sz w:val="19"/>
                <w:szCs w:val="19"/>
              </w:rPr>
            </w:pPr>
            <w:r w:rsidRPr="009D548C">
              <w:rPr>
                <w:b/>
                <w:bCs/>
                <w:color w:val="000000"/>
                <w:sz w:val="19"/>
                <w:szCs w:val="19"/>
              </w:rPr>
              <w:t>Assessed</w:t>
            </w:r>
          </w:p>
        </w:tc>
        <w:tc>
          <w:tcPr>
            <w:tcW w:w="0" w:type="auto"/>
            <w:tcBorders>
              <w:top w:val="single" w:sz="4" w:space="0" w:color="auto"/>
              <w:left w:val="nil"/>
              <w:bottom w:val="nil"/>
              <w:right w:val="nil"/>
            </w:tcBorders>
            <w:tcMar>
              <w:top w:w="15" w:type="dxa"/>
              <w:left w:w="120" w:type="dxa"/>
              <w:bottom w:w="15" w:type="dxa"/>
              <w:right w:w="120" w:type="dxa"/>
            </w:tcMar>
          </w:tcPr>
          <w:p w14:paraId="42CA5266" w14:textId="77777777" w:rsidR="00DB11C6" w:rsidRPr="009D548C" w:rsidRDefault="00DB11C6">
            <w:pPr>
              <w:keepNext/>
              <w:rPr>
                <w:color w:val="000000"/>
                <w:sz w:val="19"/>
                <w:szCs w:val="19"/>
              </w:rPr>
            </w:pPr>
            <w:r w:rsidRPr="009D548C">
              <w:rPr>
                <w:rStyle w:val="bold1"/>
                <w:color w:val="000000"/>
                <w:sz w:val="19"/>
                <w:szCs w:val="19"/>
              </w:rPr>
              <w:t>AUC</w:t>
            </w:r>
          </w:p>
        </w:tc>
        <w:tc>
          <w:tcPr>
            <w:tcW w:w="420" w:type="pct"/>
            <w:tcBorders>
              <w:top w:val="single" w:sz="4" w:space="0" w:color="auto"/>
              <w:left w:val="nil"/>
              <w:bottom w:val="nil"/>
              <w:right w:val="nil"/>
            </w:tcBorders>
            <w:tcMar>
              <w:top w:w="15" w:type="dxa"/>
              <w:left w:w="120" w:type="dxa"/>
              <w:bottom w:w="15" w:type="dxa"/>
              <w:right w:w="120" w:type="dxa"/>
            </w:tcMar>
          </w:tcPr>
          <w:p w14:paraId="66C7F6DB" w14:textId="77777777" w:rsidR="00DB11C6" w:rsidRPr="009D548C" w:rsidRDefault="00DB11C6">
            <w:pPr>
              <w:keepNext/>
              <w:rPr>
                <w:color w:val="000000"/>
                <w:sz w:val="19"/>
                <w:szCs w:val="19"/>
              </w:rPr>
            </w:pPr>
            <w:r w:rsidRPr="009D548C">
              <w:rPr>
                <w:rStyle w:val="bold1"/>
                <w:color w:val="000000"/>
                <w:sz w:val="19"/>
                <w:szCs w:val="19"/>
              </w:rPr>
              <w:t>C</w:t>
            </w:r>
            <w:r w:rsidRPr="009D548C">
              <w:rPr>
                <w:rStyle w:val="sub1"/>
                <w:b/>
                <w:bCs/>
                <w:color w:val="000000"/>
                <w:szCs w:val="15"/>
                <w:vertAlign w:val="subscript"/>
              </w:rPr>
              <w:t>min</w:t>
            </w:r>
          </w:p>
        </w:tc>
      </w:tr>
      <w:tr w:rsidR="00DB11C6" w:rsidRPr="009D548C" w14:paraId="6ECEC571" w14:textId="77777777" w:rsidTr="00340A4A">
        <w:tc>
          <w:tcPr>
            <w:tcW w:w="710" w:type="pct"/>
            <w:tcBorders>
              <w:top w:val="single" w:sz="4" w:space="0" w:color="auto"/>
              <w:left w:val="nil"/>
              <w:bottom w:val="nil"/>
              <w:right w:val="nil"/>
            </w:tcBorders>
            <w:tcMar>
              <w:top w:w="15" w:type="dxa"/>
              <w:left w:w="120" w:type="dxa"/>
              <w:bottom w:w="15" w:type="dxa"/>
              <w:right w:w="120" w:type="dxa"/>
            </w:tcMar>
          </w:tcPr>
          <w:p w14:paraId="2522A123" w14:textId="77777777" w:rsidR="00DB11C6" w:rsidRPr="009D548C" w:rsidRDefault="00DB11C6">
            <w:pPr>
              <w:rPr>
                <w:color w:val="000000"/>
                <w:sz w:val="19"/>
                <w:szCs w:val="19"/>
              </w:rPr>
            </w:pPr>
            <w:r w:rsidRPr="009D548C">
              <w:rPr>
                <w:color w:val="000000"/>
                <w:sz w:val="19"/>
                <w:szCs w:val="19"/>
              </w:rPr>
              <w:t>Didanosine</w:t>
            </w:r>
          </w:p>
        </w:tc>
        <w:tc>
          <w:tcPr>
            <w:tcW w:w="1038" w:type="pct"/>
            <w:tcBorders>
              <w:top w:val="single" w:sz="4" w:space="0" w:color="auto"/>
              <w:left w:val="nil"/>
              <w:bottom w:val="nil"/>
              <w:right w:val="nil"/>
            </w:tcBorders>
            <w:tcMar>
              <w:top w:w="15" w:type="dxa"/>
              <w:left w:w="120" w:type="dxa"/>
              <w:bottom w:w="15" w:type="dxa"/>
              <w:right w:w="120" w:type="dxa"/>
            </w:tcMar>
          </w:tcPr>
          <w:p w14:paraId="3C8C6F0B" w14:textId="77777777" w:rsidR="00DB11C6" w:rsidRPr="009D548C" w:rsidRDefault="00DB11C6">
            <w:pPr>
              <w:rPr>
                <w:color w:val="000000"/>
                <w:sz w:val="19"/>
                <w:szCs w:val="19"/>
              </w:rPr>
            </w:pPr>
            <w:r w:rsidRPr="009D548C">
              <w:rPr>
                <w:color w:val="000000"/>
                <w:sz w:val="19"/>
                <w:szCs w:val="19"/>
              </w:rPr>
              <w:t>200 q12h</w:t>
            </w:r>
          </w:p>
        </w:tc>
        <w:tc>
          <w:tcPr>
            <w:tcW w:w="0" w:type="auto"/>
            <w:tcBorders>
              <w:top w:val="single" w:sz="4" w:space="0" w:color="auto"/>
              <w:left w:val="nil"/>
              <w:bottom w:val="nil"/>
              <w:right w:val="nil"/>
            </w:tcBorders>
            <w:tcMar>
              <w:top w:w="15" w:type="dxa"/>
              <w:left w:w="120" w:type="dxa"/>
              <w:bottom w:w="15" w:type="dxa"/>
              <w:right w:w="120" w:type="dxa"/>
            </w:tcMar>
          </w:tcPr>
          <w:p w14:paraId="728CBCBA" w14:textId="77777777" w:rsidR="00DB11C6" w:rsidRPr="009D548C" w:rsidRDefault="00DB11C6">
            <w:pPr>
              <w:rPr>
                <w:color w:val="000000"/>
                <w:sz w:val="19"/>
                <w:szCs w:val="19"/>
              </w:rPr>
            </w:pPr>
            <w:r w:rsidRPr="009D548C">
              <w:rPr>
                <w:color w:val="000000"/>
                <w:sz w:val="19"/>
                <w:szCs w:val="19"/>
              </w:rPr>
              <w:t>600 q12h 2 h later</w:t>
            </w:r>
          </w:p>
        </w:tc>
        <w:tc>
          <w:tcPr>
            <w:tcW w:w="0" w:type="auto"/>
            <w:tcBorders>
              <w:top w:val="single" w:sz="4" w:space="0" w:color="auto"/>
              <w:left w:val="nil"/>
              <w:bottom w:val="nil"/>
              <w:right w:val="nil"/>
            </w:tcBorders>
            <w:tcMar>
              <w:top w:w="15" w:type="dxa"/>
              <w:left w:w="120" w:type="dxa"/>
              <w:bottom w:w="15" w:type="dxa"/>
              <w:right w:w="120" w:type="dxa"/>
            </w:tcMar>
          </w:tcPr>
          <w:p w14:paraId="1C313391" w14:textId="77777777" w:rsidR="00DB11C6" w:rsidRPr="009D548C" w:rsidRDefault="00DB11C6">
            <w:pPr>
              <w:jc w:val="center"/>
              <w:rPr>
                <w:color w:val="000000"/>
                <w:sz w:val="19"/>
                <w:szCs w:val="19"/>
              </w:rPr>
            </w:pPr>
            <w:r w:rsidRPr="009D548C">
              <w:rPr>
                <w:color w:val="000000"/>
                <w:sz w:val="19"/>
                <w:szCs w:val="19"/>
              </w:rPr>
              <w:t>Didanosine</w:t>
            </w:r>
          </w:p>
        </w:tc>
        <w:tc>
          <w:tcPr>
            <w:tcW w:w="0" w:type="auto"/>
            <w:tcBorders>
              <w:top w:val="single" w:sz="4" w:space="0" w:color="auto"/>
              <w:left w:val="nil"/>
              <w:bottom w:val="nil"/>
              <w:right w:val="nil"/>
            </w:tcBorders>
            <w:tcMar>
              <w:top w:w="15" w:type="dxa"/>
              <w:left w:w="120" w:type="dxa"/>
              <w:bottom w:w="15" w:type="dxa"/>
              <w:right w:w="120" w:type="dxa"/>
            </w:tcMar>
          </w:tcPr>
          <w:p w14:paraId="26940F3A"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13%  </w:t>
            </w:r>
          </w:p>
        </w:tc>
        <w:tc>
          <w:tcPr>
            <w:tcW w:w="420" w:type="pct"/>
            <w:tcBorders>
              <w:top w:val="single" w:sz="4" w:space="0" w:color="auto"/>
              <w:left w:val="nil"/>
              <w:bottom w:val="nil"/>
              <w:right w:val="nil"/>
            </w:tcBorders>
            <w:tcMar>
              <w:top w:w="15" w:type="dxa"/>
              <w:left w:w="120" w:type="dxa"/>
              <w:bottom w:w="15" w:type="dxa"/>
              <w:right w:w="120" w:type="dxa"/>
            </w:tcMar>
          </w:tcPr>
          <w:p w14:paraId="1918FDD6" w14:textId="77777777" w:rsidR="00DB11C6" w:rsidRPr="009D548C" w:rsidRDefault="00DB11C6">
            <w:pPr>
              <w:rPr>
                <w:color w:val="000000"/>
                <w:sz w:val="19"/>
                <w:szCs w:val="19"/>
              </w:rPr>
            </w:pPr>
            <w:r w:rsidRPr="009D548C">
              <w:rPr>
                <w:rFonts w:hint="eastAsia"/>
                <w:color w:val="000000"/>
                <w:sz w:val="19"/>
                <w:szCs w:val="19"/>
              </w:rPr>
              <w:t>↔</w:t>
            </w:r>
          </w:p>
        </w:tc>
      </w:tr>
      <w:tr w:rsidR="00DB11C6" w:rsidRPr="009D548C" w14:paraId="2EE3818E" w14:textId="77777777" w:rsidTr="00340A4A">
        <w:tc>
          <w:tcPr>
            <w:tcW w:w="710" w:type="pct"/>
            <w:tcBorders>
              <w:top w:val="nil"/>
              <w:left w:val="nil"/>
              <w:bottom w:val="single" w:sz="4" w:space="0" w:color="auto"/>
              <w:right w:val="nil"/>
            </w:tcBorders>
            <w:tcMar>
              <w:top w:w="15" w:type="dxa"/>
              <w:left w:w="120" w:type="dxa"/>
              <w:bottom w:w="15" w:type="dxa"/>
              <w:right w:w="120" w:type="dxa"/>
            </w:tcMar>
          </w:tcPr>
          <w:p w14:paraId="0D7983EE" w14:textId="77777777" w:rsidR="00DB11C6" w:rsidRPr="009D548C" w:rsidRDefault="00DB11C6">
            <w:pPr>
              <w:rPr>
                <w:color w:val="000000"/>
                <w:sz w:val="19"/>
                <w:szCs w:val="19"/>
              </w:rPr>
            </w:pPr>
          </w:p>
        </w:tc>
        <w:tc>
          <w:tcPr>
            <w:tcW w:w="4290" w:type="pct"/>
            <w:gridSpan w:val="5"/>
            <w:tcBorders>
              <w:top w:val="nil"/>
              <w:left w:val="nil"/>
              <w:bottom w:val="single" w:sz="4" w:space="0" w:color="auto"/>
              <w:right w:val="nil"/>
            </w:tcBorders>
            <w:tcMar>
              <w:top w:w="15" w:type="dxa"/>
              <w:left w:w="120" w:type="dxa"/>
              <w:bottom w:w="15" w:type="dxa"/>
              <w:right w:w="120" w:type="dxa"/>
            </w:tcMar>
          </w:tcPr>
          <w:p w14:paraId="09C6E8F4" w14:textId="77777777" w:rsidR="00DB11C6" w:rsidRPr="009D548C" w:rsidRDefault="00DB11C6">
            <w:pPr>
              <w:rPr>
                <w:color w:val="000000"/>
                <w:sz w:val="19"/>
                <w:szCs w:val="19"/>
              </w:rPr>
            </w:pPr>
            <w:r w:rsidRPr="009D548C">
              <w:rPr>
                <w:color w:val="000000"/>
                <w:sz w:val="19"/>
                <w:szCs w:val="19"/>
              </w:rPr>
              <w:t>As ritonavir is recommended to be taken with food and didanosine should be taken on an empty stomach, dosing should be separated by 2.5 h.  Dose alterations should not be necessary.</w:t>
            </w:r>
          </w:p>
        </w:tc>
      </w:tr>
      <w:tr w:rsidR="00DB11C6" w:rsidRPr="009D548C" w14:paraId="7035AFB5" w14:textId="77777777" w:rsidTr="00340A4A">
        <w:tc>
          <w:tcPr>
            <w:tcW w:w="710" w:type="pct"/>
            <w:tcBorders>
              <w:top w:val="single" w:sz="4" w:space="0" w:color="auto"/>
              <w:left w:val="nil"/>
              <w:right w:val="nil"/>
            </w:tcBorders>
            <w:tcMar>
              <w:top w:w="15" w:type="dxa"/>
              <w:left w:w="120" w:type="dxa"/>
              <w:bottom w:w="15" w:type="dxa"/>
              <w:right w:w="120" w:type="dxa"/>
            </w:tcMar>
          </w:tcPr>
          <w:p w14:paraId="68EDDECE" w14:textId="77777777" w:rsidR="00DB11C6" w:rsidRPr="009D548C" w:rsidRDefault="00DB11C6">
            <w:pPr>
              <w:rPr>
                <w:color w:val="000000"/>
                <w:sz w:val="19"/>
                <w:szCs w:val="19"/>
              </w:rPr>
            </w:pPr>
            <w:r w:rsidRPr="009D548C">
              <w:rPr>
                <w:color w:val="000000"/>
                <w:sz w:val="19"/>
                <w:szCs w:val="19"/>
              </w:rPr>
              <w:t>Delavirdine</w:t>
            </w:r>
          </w:p>
        </w:tc>
        <w:tc>
          <w:tcPr>
            <w:tcW w:w="1038" w:type="pct"/>
            <w:tcBorders>
              <w:top w:val="single" w:sz="4" w:space="0" w:color="auto"/>
              <w:left w:val="nil"/>
              <w:right w:val="nil"/>
            </w:tcBorders>
            <w:tcMar>
              <w:top w:w="15" w:type="dxa"/>
              <w:left w:w="120" w:type="dxa"/>
              <w:bottom w:w="15" w:type="dxa"/>
              <w:right w:w="120" w:type="dxa"/>
            </w:tcMar>
          </w:tcPr>
          <w:p w14:paraId="088963D9" w14:textId="77777777" w:rsidR="00DB11C6" w:rsidRPr="009D548C" w:rsidRDefault="00DB11C6">
            <w:pPr>
              <w:rPr>
                <w:color w:val="000000"/>
                <w:sz w:val="19"/>
                <w:szCs w:val="19"/>
              </w:rPr>
            </w:pPr>
            <w:r w:rsidRPr="009D548C">
              <w:rPr>
                <w:color w:val="000000"/>
                <w:sz w:val="19"/>
                <w:szCs w:val="19"/>
              </w:rPr>
              <w:t>400 q8h</w:t>
            </w:r>
          </w:p>
        </w:tc>
        <w:tc>
          <w:tcPr>
            <w:tcW w:w="0" w:type="auto"/>
            <w:tcBorders>
              <w:top w:val="single" w:sz="4" w:space="0" w:color="auto"/>
              <w:left w:val="nil"/>
              <w:right w:val="nil"/>
            </w:tcBorders>
            <w:tcMar>
              <w:top w:w="15" w:type="dxa"/>
              <w:left w:w="120" w:type="dxa"/>
              <w:bottom w:w="15" w:type="dxa"/>
              <w:right w:w="120" w:type="dxa"/>
            </w:tcMar>
          </w:tcPr>
          <w:p w14:paraId="19C83B99" w14:textId="77777777" w:rsidR="00DB11C6" w:rsidRPr="009D548C" w:rsidRDefault="00DB11C6">
            <w:pPr>
              <w:rPr>
                <w:color w:val="000000"/>
                <w:sz w:val="19"/>
                <w:szCs w:val="19"/>
              </w:rPr>
            </w:pPr>
            <w:r w:rsidRPr="009D548C">
              <w:rPr>
                <w:color w:val="000000"/>
                <w:sz w:val="19"/>
                <w:szCs w:val="19"/>
              </w:rPr>
              <w:t>600 q12h</w:t>
            </w:r>
          </w:p>
        </w:tc>
        <w:tc>
          <w:tcPr>
            <w:tcW w:w="0" w:type="auto"/>
            <w:tcBorders>
              <w:top w:val="single" w:sz="4" w:space="0" w:color="auto"/>
              <w:left w:val="nil"/>
              <w:right w:val="nil"/>
            </w:tcBorders>
            <w:tcMar>
              <w:top w:w="15" w:type="dxa"/>
              <w:left w:w="120" w:type="dxa"/>
              <w:bottom w:w="15" w:type="dxa"/>
              <w:right w:w="120" w:type="dxa"/>
            </w:tcMar>
          </w:tcPr>
          <w:p w14:paraId="31A3262A" w14:textId="77777777" w:rsidR="00DB11C6" w:rsidRPr="009D548C" w:rsidRDefault="00DB11C6">
            <w:pPr>
              <w:jc w:val="center"/>
              <w:rPr>
                <w:color w:val="000000"/>
                <w:sz w:val="19"/>
                <w:szCs w:val="19"/>
                <w:vertAlign w:val="superscript"/>
              </w:rPr>
            </w:pPr>
            <w:r w:rsidRPr="009D548C">
              <w:rPr>
                <w:color w:val="000000"/>
                <w:sz w:val="19"/>
                <w:szCs w:val="19"/>
              </w:rPr>
              <w:t>Delavirdine</w:t>
            </w:r>
            <w:r w:rsidRPr="009D548C">
              <w:rPr>
                <w:color w:val="000000"/>
                <w:sz w:val="19"/>
                <w:szCs w:val="19"/>
                <w:vertAlign w:val="superscript"/>
              </w:rPr>
              <w:t>1</w:t>
            </w:r>
          </w:p>
        </w:tc>
        <w:tc>
          <w:tcPr>
            <w:tcW w:w="0" w:type="auto"/>
            <w:tcBorders>
              <w:top w:val="single" w:sz="4" w:space="0" w:color="auto"/>
              <w:left w:val="nil"/>
              <w:right w:val="nil"/>
            </w:tcBorders>
            <w:tcMar>
              <w:top w:w="15" w:type="dxa"/>
              <w:left w:w="120" w:type="dxa"/>
              <w:bottom w:w="15" w:type="dxa"/>
              <w:right w:w="120" w:type="dxa"/>
            </w:tcMar>
          </w:tcPr>
          <w:p w14:paraId="5AFBDAF8" w14:textId="77777777" w:rsidR="00DB11C6" w:rsidRPr="009D548C" w:rsidRDefault="00DB11C6">
            <w:pPr>
              <w:rPr>
                <w:color w:val="000000"/>
                <w:sz w:val="19"/>
                <w:szCs w:val="19"/>
              </w:rPr>
            </w:pPr>
            <w:r w:rsidRPr="009D548C">
              <w:rPr>
                <w:rFonts w:hint="eastAsia"/>
                <w:color w:val="000000"/>
                <w:sz w:val="19"/>
                <w:szCs w:val="19"/>
              </w:rPr>
              <w:t>↔</w:t>
            </w:r>
          </w:p>
        </w:tc>
        <w:tc>
          <w:tcPr>
            <w:tcW w:w="420" w:type="pct"/>
            <w:tcBorders>
              <w:top w:val="single" w:sz="4" w:space="0" w:color="auto"/>
              <w:left w:val="nil"/>
              <w:right w:val="nil"/>
            </w:tcBorders>
            <w:tcMar>
              <w:top w:w="15" w:type="dxa"/>
              <w:left w:w="120" w:type="dxa"/>
              <w:bottom w:w="15" w:type="dxa"/>
              <w:right w:w="120" w:type="dxa"/>
            </w:tcMar>
          </w:tcPr>
          <w:p w14:paraId="0B0C4166" w14:textId="77777777" w:rsidR="00DB11C6" w:rsidRPr="009D548C" w:rsidRDefault="00DB11C6">
            <w:pPr>
              <w:rPr>
                <w:color w:val="000000"/>
                <w:sz w:val="19"/>
                <w:szCs w:val="19"/>
              </w:rPr>
            </w:pPr>
            <w:r w:rsidRPr="009D548C">
              <w:rPr>
                <w:rFonts w:hint="eastAsia"/>
                <w:color w:val="000000"/>
                <w:sz w:val="19"/>
                <w:szCs w:val="19"/>
              </w:rPr>
              <w:t>↔</w:t>
            </w:r>
          </w:p>
        </w:tc>
      </w:tr>
      <w:tr w:rsidR="00DB11C6" w:rsidRPr="009D548C" w14:paraId="7FA3349C" w14:textId="77777777" w:rsidTr="00340A4A">
        <w:tc>
          <w:tcPr>
            <w:tcW w:w="710" w:type="pct"/>
            <w:tcBorders>
              <w:left w:val="nil"/>
              <w:right w:val="nil"/>
            </w:tcBorders>
            <w:tcMar>
              <w:top w:w="15" w:type="dxa"/>
              <w:left w:w="120" w:type="dxa"/>
              <w:bottom w:w="15" w:type="dxa"/>
              <w:right w:w="120" w:type="dxa"/>
            </w:tcMar>
          </w:tcPr>
          <w:p w14:paraId="56A2A1CC" w14:textId="77777777" w:rsidR="00DB11C6" w:rsidRPr="009D548C" w:rsidRDefault="00DB11C6">
            <w:pPr>
              <w:rPr>
                <w:color w:val="000000"/>
                <w:sz w:val="19"/>
                <w:szCs w:val="19"/>
              </w:rPr>
            </w:pPr>
          </w:p>
        </w:tc>
        <w:tc>
          <w:tcPr>
            <w:tcW w:w="1038" w:type="pct"/>
            <w:tcBorders>
              <w:left w:val="nil"/>
              <w:right w:val="nil"/>
            </w:tcBorders>
            <w:tcMar>
              <w:top w:w="15" w:type="dxa"/>
              <w:left w:w="120" w:type="dxa"/>
              <w:bottom w:w="15" w:type="dxa"/>
              <w:right w:w="120" w:type="dxa"/>
            </w:tcMar>
          </w:tcPr>
          <w:p w14:paraId="3825F071" w14:textId="77777777" w:rsidR="00DB11C6" w:rsidRPr="009D548C" w:rsidRDefault="00DB11C6">
            <w:pPr>
              <w:rPr>
                <w:color w:val="000000"/>
                <w:sz w:val="19"/>
                <w:szCs w:val="19"/>
              </w:rPr>
            </w:pPr>
          </w:p>
        </w:tc>
        <w:tc>
          <w:tcPr>
            <w:tcW w:w="0" w:type="auto"/>
            <w:tcBorders>
              <w:left w:val="nil"/>
              <w:right w:val="nil"/>
            </w:tcBorders>
            <w:tcMar>
              <w:top w:w="15" w:type="dxa"/>
              <w:left w:w="120" w:type="dxa"/>
              <w:bottom w:w="15" w:type="dxa"/>
              <w:right w:w="120" w:type="dxa"/>
            </w:tcMar>
          </w:tcPr>
          <w:p w14:paraId="2285F705" w14:textId="77777777" w:rsidR="00DB11C6" w:rsidRPr="009D548C" w:rsidRDefault="00DB11C6">
            <w:pPr>
              <w:rPr>
                <w:color w:val="000000"/>
                <w:sz w:val="19"/>
                <w:szCs w:val="19"/>
              </w:rPr>
            </w:pPr>
          </w:p>
        </w:tc>
        <w:tc>
          <w:tcPr>
            <w:tcW w:w="0" w:type="auto"/>
            <w:tcBorders>
              <w:left w:val="nil"/>
              <w:right w:val="nil"/>
            </w:tcBorders>
            <w:tcMar>
              <w:top w:w="15" w:type="dxa"/>
              <w:left w:w="120" w:type="dxa"/>
              <w:bottom w:w="15" w:type="dxa"/>
              <w:right w:w="120" w:type="dxa"/>
            </w:tcMar>
          </w:tcPr>
          <w:p w14:paraId="086237BD" w14:textId="77777777" w:rsidR="00DB11C6" w:rsidRPr="009D548C" w:rsidRDefault="00DB11C6">
            <w:pPr>
              <w:jc w:val="center"/>
              <w:rPr>
                <w:color w:val="000000"/>
                <w:sz w:val="19"/>
                <w:szCs w:val="19"/>
              </w:rPr>
            </w:pPr>
            <w:r w:rsidRPr="009D548C">
              <w:rPr>
                <w:color w:val="000000"/>
                <w:sz w:val="19"/>
                <w:szCs w:val="19"/>
              </w:rPr>
              <w:t>Ritonavir</w:t>
            </w:r>
          </w:p>
        </w:tc>
        <w:tc>
          <w:tcPr>
            <w:tcW w:w="0" w:type="auto"/>
            <w:tcBorders>
              <w:left w:val="nil"/>
              <w:right w:val="nil"/>
            </w:tcBorders>
            <w:tcMar>
              <w:top w:w="15" w:type="dxa"/>
              <w:left w:w="120" w:type="dxa"/>
              <w:bottom w:w="15" w:type="dxa"/>
              <w:right w:w="120" w:type="dxa"/>
            </w:tcMar>
          </w:tcPr>
          <w:p w14:paraId="3B00F4A0"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50%</w:t>
            </w:r>
          </w:p>
        </w:tc>
        <w:tc>
          <w:tcPr>
            <w:tcW w:w="420" w:type="pct"/>
            <w:tcBorders>
              <w:left w:val="nil"/>
              <w:right w:val="nil"/>
            </w:tcBorders>
            <w:tcMar>
              <w:top w:w="15" w:type="dxa"/>
              <w:left w:w="120" w:type="dxa"/>
              <w:bottom w:w="15" w:type="dxa"/>
              <w:right w:w="120" w:type="dxa"/>
            </w:tcMar>
          </w:tcPr>
          <w:p w14:paraId="2EB562FC"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75%</w:t>
            </w:r>
          </w:p>
        </w:tc>
      </w:tr>
      <w:tr w:rsidR="00DB11C6" w:rsidRPr="009D548C" w14:paraId="2836F0E7" w14:textId="77777777" w:rsidTr="00340A4A">
        <w:tc>
          <w:tcPr>
            <w:tcW w:w="710" w:type="pct"/>
            <w:tcBorders>
              <w:left w:val="nil"/>
              <w:bottom w:val="nil"/>
              <w:right w:val="nil"/>
            </w:tcBorders>
            <w:tcMar>
              <w:top w:w="15" w:type="dxa"/>
              <w:left w:w="120" w:type="dxa"/>
              <w:bottom w:w="15" w:type="dxa"/>
              <w:right w:w="120" w:type="dxa"/>
            </w:tcMar>
          </w:tcPr>
          <w:p w14:paraId="3326476C" w14:textId="77777777" w:rsidR="00DB11C6" w:rsidRPr="009D548C" w:rsidRDefault="00DB11C6">
            <w:pPr>
              <w:rPr>
                <w:color w:val="000000"/>
                <w:sz w:val="19"/>
                <w:szCs w:val="19"/>
              </w:rPr>
            </w:pPr>
          </w:p>
        </w:tc>
        <w:tc>
          <w:tcPr>
            <w:tcW w:w="4290" w:type="pct"/>
            <w:gridSpan w:val="5"/>
            <w:tcBorders>
              <w:left w:val="nil"/>
              <w:bottom w:val="nil"/>
              <w:right w:val="nil"/>
            </w:tcBorders>
            <w:tcMar>
              <w:top w:w="15" w:type="dxa"/>
              <w:left w:w="120" w:type="dxa"/>
              <w:bottom w:w="15" w:type="dxa"/>
              <w:right w:w="120" w:type="dxa"/>
            </w:tcMar>
          </w:tcPr>
          <w:p w14:paraId="5E8ED2B9" w14:textId="77777777" w:rsidR="00DB11C6" w:rsidRPr="009D548C" w:rsidRDefault="00DB11C6">
            <w:pPr>
              <w:rPr>
                <w:color w:val="000000"/>
                <w:sz w:val="19"/>
                <w:szCs w:val="19"/>
              </w:rPr>
            </w:pPr>
            <w:r w:rsidRPr="009D548C">
              <w:rPr>
                <w:color w:val="000000"/>
                <w:sz w:val="19"/>
                <w:szCs w:val="19"/>
              </w:rPr>
              <w:t>Based on comparison to historical data, the pharmacokinetics of delavirdine did not appear to be affected by ritonavir.  When used in combination with delavirdine, dose reduction of ritonavir may be considered.</w:t>
            </w:r>
          </w:p>
        </w:tc>
      </w:tr>
      <w:tr w:rsidR="00DB11C6" w:rsidRPr="009D548C" w14:paraId="39E10403" w14:textId="77777777" w:rsidTr="00340A4A">
        <w:tc>
          <w:tcPr>
            <w:tcW w:w="710" w:type="pct"/>
            <w:tcBorders>
              <w:top w:val="single" w:sz="4" w:space="0" w:color="auto"/>
              <w:left w:val="nil"/>
              <w:right w:val="nil"/>
            </w:tcBorders>
            <w:tcMar>
              <w:top w:w="15" w:type="dxa"/>
              <w:left w:w="120" w:type="dxa"/>
              <w:bottom w:w="15" w:type="dxa"/>
              <w:right w:w="120" w:type="dxa"/>
            </w:tcMar>
          </w:tcPr>
          <w:p w14:paraId="5EC4A4C2" w14:textId="77777777" w:rsidR="00DB11C6" w:rsidRPr="009D548C" w:rsidRDefault="00DB11C6">
            <w:pPr>
              <w:rPr>
                <w:color w:val="000000"/>
                <w:sz w:val="19"/>
                <w:szCs w:val="19"/>
              </w:rPr>
            </w:pPr>
            <w:r w:rsidRPr="009D548C">
              <w:rPr>
                <w:color w:val="000000"/>
                <w:sz w:val="19"/>
                <w:szCs w:val="19"/>
              </w:rPr>
              <w:t>Efavirenz</w:t>
            </w:r>
          </w:p>
        </w:tc>
        <w:tc>
          <w:tcPr>
            <w:tcW w:w="1038" w:type="pct"/>
            <w:tcBorders>
              <w:top w:val="single" w:sz="4" w:space="0" w:color="auto"/>
              <w:left w:val="nil"/>
              <w:right w:val="nil"/>
            </w:tcBorders>
            <w:tcMar>
              <w:top w:w="15" w:type="dxa"/>
              <w:left w:w="120" w:type="dxa"/>
              <w:bottom w:w="15" w:type="dxa"/>
              <w:right w:w="120" w:type="dxa"/>
            </w:tcMar>
          </w:tcPr>
          <w:p w14:paraId="38F19452" w14:textId="77777777" w:rsidR="00DB11C6" w:rsidRPr="009D548C" w:rsidRDefault="00DB11C6">
            <w:pPr>
              <w:rPr>
                <w:color w:val="000000"/>
                <w:sz w:val="19"/>
                <w:szCs w:val="19"/>
              </w:rPr>
            </w:pPr>
            <w:r w:rsidRPr="009D548C">
              <w:rPr>
                <w:color w:val="000000"/>
                <w:sz w:val="19"/>
                <w:szCs w:val="19"/>
              </w:rPr>
              <w:t>600 q24h</w:t>
            </w:r>
          </w:p>
        </w:tc>
        <w:tc>
          <w:tcPr>
            <w:tcW w:w="0" w:type="auto"/>
            <w:tcBorders>
              <w:top w:val="single" w:sz="4" w:space="0" w:color="auto"/>
              <w:left w:val="nil"/>
              <w:right w:val="nil"/>
            </w:tcBorders>
            <w:tcMar>
              <w:top w:w="15" w:type="dxa"/>
              <w:left w:w="120" w:type="dxa"/>
              <w:bottom w:w="15" w:type="dxa"/>
              <w:right w:w="120" w:type="dxa"/>
            </w:tcMar>
          </w:tcPr>
          <w:p w14:paraId="26D3F292" w14:textId="77777777" w:rsidR="00DB11C6" w:rsidRPr="009D548C" w:rsidRDefault="00DB11C6">
            <w:pPr>
              <w:rPr>
                <w:color w:val="000000"/>
                <w:sz w:val="19"/>
                <w:szCs w:val="19"/>
              </w:rPr>
            </w:pPr>
            <w:r w:rsidRPr="009D548C">
              <w:rPr>
                <w:color w:val="000000"/>
                <w:sz w:val="19"/>
                <w:szCs w:val="19"/>
              </w:rPr>
              <w:t>500 q12h</w:t>
            </w:r>
          </w:p>
        </w:tc>
        <w:tc>
          <w:tcPr>
            <w:tcW w:w="0" w:type="auto"/>
            <w:tcBorders>
              <w:top w:val="single" w:sz="4" w:space="0" w:color="auto"/>
              <w:left w:val="nil"/>
              <w:right w:val="nil"/>
            </w:tcBorders>
            <w:tcMar>
              <w:top w:w="15" w:type="dxa"/>
              <w:left w:w="120" w:type="dxa"/>
              <w:bottom w:w="15" w:type="dxa"/>
              <w:right w:w="120" w:type="dxa"/>
            </w:tcMar>
          </w:tcPr>
          <w:p w14:paraId="2C0D8A48" w14:textId="77777777" w:rsidR="00DB11C6" w:rsidRPr="009D548C" w:rsidRDefault="00DB11C6">
            <w:pPr>
              <w:jc w:val="center"/>
              <w:rPr>
                <w:color w:val="000000"/>
                <w:sz w:val="19"/>
                <w:szCs w:val="19"/>
              </w:rPr>
            </w:pPr>
            <w:r w:rsidRPr="009D548C">
              <w:rPr>
                <w:color w:val="000000"/>
                <w:sz w:val="19"/>
                <w:szCs w:val="19"/>
              </w:rPr>
              <w:t>Efavirenz</w:t>
            </w:r>
          </w:p>
        </w:tc>
        <w:tc>
          <w:tcPr>
            <w:tcW w:w="0" w:type="auto"/>
            <w:tcBorders>
              <w:top w:val="single" w:sz="4" w:space="0" w:color="auto"/>
              <w:left w:val="nil"/>
              <w:right w:val="nil"/>
            </w:tcBorders>
            <w:tcMar>
              <w:top w:w="15" w:type="dxa"/>
              <w:left w:w="120" w:type="dxa"/>
              <w:bottom w:w="15" w:type="dxa"/>
              <w:right w:w="120" w:type="dxa"/>
            </w:tcMar>
          </w:tcPr>
          <w:p w14:paraId="1E7EAB53"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21%</w:t>
            </w:r>
          </w:p>
        </w:tc>
        <w:tc>
          <w:tcPr>
            <w:tcW w:w="420" w:type="pct"/>
            <w:tcBorders>
              <w:top w:val="single" w:sz="4" w:space="0" w:color="auto"/>
              <w:left w:val="nil"/>
              <w:right w:val="nil"/>
            </w:tcBorders>
            <w:tcMar>
              <w:top w:w="15" w:type="dxa"/>
              <w:left w:w="120" w:type="dxa"/>
              <w:bottom w:w="15" w:type="dxa"/>
              <w:right w:w="120" w:type="dxa"/>
            </w:tcMar>
          </w:tcPr>
          <w:p w14:paraId="7C7F4758" w14:textId="77777777" w:rsidR="00DB11C6" w:rsidRPr="009D548C" w:rsidRDefault="00DB11C6">
            <w:pPr>
              <w:rPr>
                <w:color w:val="000000"/>
                <w:sz w:val="19"/>
                <w:szCs w:val="19"/>
              </w:rPr>
            </w:pPr>
          </w:p>
        </w:tc>
      </w:tr>
      <w:tr w:rsidR="00DB11C6" w:rsidRPr="009D548C" w14:paraId="40822160" w14:textId="77777777" w:rsidTr="00340A4A">
        <w:tc>
          <w:tcPr>
            <w:tcW w:w="710" w:type="pct"/>
            <w:tcBorders>
              <w:left w:val="nil"/>
              <w:right w:val="nil"/>
            </w:tcBorders>
            <w:tcMar>
              <w:top w:w="15" w:type="dxa"/>
              <w:left w:w="120" w:type="dxa"/>
              <w:bottom w:w="15" w:type="dxa"/>
              <w:right w:w="120" w:type="dxa"/>
            </w:tcMar>
          </w:tcPr>
          <w:p w14:paraId="0863C979" w14:textId="77777777" w:rsidR="00DB11C6" w:rsidRPr="009D548C" w:rsidRDefault="00DB11C6">
            <w:pPr>
              <w:rPr>
                <w:color w:val="000000"/>
                <w:sz w:val="19"/>
                <w:szCs w:val="19"/>
              </w:rPr>
            </w:pPr>
          </w:p>
        </w:tc>
        <w:tc>
          <w:tcPr>
            <w:tcW w:w="1038" w:type="pct"/>
            <w:tcBorders>
              <w:left w:val="nil"/>
              <w:right w:val="nil"/>
            </w:tcBorders>
            <w:tcMar>
              <w:top w:w="15" w:type="dxa"/>
              <w:left w:w="120" w:type="dxa"/>
              <w:bottom w:w="15" w:type="dxa"/>
              <w:right w:w="120" w:type="dxa"/>
            </w:tcMar>
          </w:tcPr>
          <w:p w14:paraId="7734ED63" w14:textId="77777777" w:rsidR="00DB11C6" w:rsidRPr="009D548C" w:rsidRDefault="00DB11C6">
            <w:pPr>
              <w:rPr>
                <w:color w:val="000000"/>
                <w:sz w:val="19"/>
                <w:szCs w:val="19"/>
              </w:rPr>
            </w:pPr>
          </w:p>
        </w:tc>
        <w:tc>
          <w:tcPr>
            <w:tcW w:w="0" w:type="auto"/>
            <w:tcBorders>
              <w:left w:val="nil"/>
              <w:right w:val="nil"/>
            </w:tcBorders>
            <w:tcMar>
              <w:top w:w="15" w:type="dxa"/>
              <w:left w:w="120" w:type="dxa"/>
              <w:bottom w:w="15" w:type="dxa"/>
              <w:right w:w="120" w:type="dxa"/>
            </w:tcMar>
          </w:tcPr>
          <w:p w14:paraId="4483E547" w14:textId="77777777" w:rsidR="00DB11C6" w:rsidRPr="009D548C" w:rsidRDefault="00DB11C6">
            <w:pPr>
              <w:rPr>
                <w:color w:val="000000"/>
                <w:sz w:val="19"/>
                <w:szCs w:val="19"/>
              </w:rPr>
            </w:pPr>
          </w:p>
        </w:tc>
        <w:tc>
          <w:tcPr>
            <w:tcW w:w="0" w:type="auto"/>
            <w:tcBorders>
              <w:left w:val="nil"/>
              <w:right w:val="nil"/>
            </w:tcBorders>
            <w:tcMar>
              <w:top w:w="15" w:type="dxa"/>
              <w:left w:w="120" w:type="dxa"/>
              <w:bottom w:w="15" w:type="dxa"/>
              <w:right w:w="120" w:type="dxa"/>
            </w:tcMar>
          </w:tcPr>
          <w:p w14:paraId="12FFA771" w14:textId="77777777" w:rsidR="00DB11C6" w:rsidRPr="009D548C" w:rsidRDefault="00DB11C6">
            <w:pPr>
              <w:jc w:val="center"/>
              <w:rPr>
                <w:color w:val="000000"/>
                <w:sz w:val="19"/>
                <w:szCs w:val="19"/>
              </w:rPr>
            </w:pPr>
            <w:r w:rsidRPr="009D548C">
              <w:rPr>
                <w:color w:val="000000"/>
                <w:sz w:val="19"/>
                <w:szCs w:val="19"/>
              </w:rPr>
              <w:t>Ritonavir</w:t>
            </w:r>
          </w:p>
        </w:tc>
        <w:tc>
          <w:tcPr>
            <w:tcW w:w="0" w:type="auto"/>
            <w:tcBorders>
              <w:left w:val="nil"/>
              <w:right w:val="nil"/>
            </w:tcBorders>
            <w:tcMar>
              <w:top w:w="15" w:type="dxa"/>
              <w:left w:w="120" w:type="dxa"/>
              <w:bottom w:w="15" w:type="dxa"/>
              <w:right w:w="120" w:type="dxa"/>
            </w:tcMar>
          </w:tcPr>
          <w:p w14:paraId="74C75AF0"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17%</w:t>
            </w:r>
          </w:p>
        </w:tc>
        <w:tc>
          <w:tcPr>
            <w:tcW w:w="420" w:type="pct"/>
            <w:tcBorders>
              <w:left w:val="nil"/>
              <w:right w:val="nil"/>
            </w:tcBorders>
            <w:tcMar>
              <w:top w:w="15" w:type="dxa"/>
              <w:left w:w="120" w:type="dxa"/>
              <w:bottom w:w="15" w:type="dxa"/>
              <w:right w:w="120" w:type="dxa"/>
            </w:tcMar>
          </w:tcPr>
          <w:p w14:paraId="1EF88E91" w14:textId="77777777" w:rsidR="00DB11C6" w:rsidRPr="009D548C" w:rsidRDefault="00DB11C6">
            <w:pPr>
              <w:rPr>
                <w:color w:val="000000"/>
                <w:sz w:val="19"/>
                <w:szCs w:val="19"/>
              </w:rPr>
            </w:pPr>
          </w:p>
        </w:tc>
      </w:tr>
      <w:tr w:rsidR="00DB11C6" w:rsidRPr="009D548C" w14:paraId="725CF770" w14:textId="77777777" w:rsidTr="00340A4A">
        <w:tc>
          <w:tcPr>
            <w:tcW w:w="710" w:type="pct"/>
            <w:tcBorders>
              <w:left w:val="nil"/>
              <w:bottom w:val="nil"/>
              <w:right w:val="nil"/>
            </w:tcBorders>
            <w:tcMar>
              <w:top w:w="15" w:type="dxa"/>
              <w:left w:w="120" w:type="dxa"/>
              <w:bottom w:w="15" w:type="dxa"/>
              <w:right w:w="120" w:type="dxa"/>
            </w:tcMar>
          </w:tcPr>
          <w:p w14:paraId="5B472B67" w14:textId="77777777" w:rsidR="00DB11C6" w:rsidRPr="009D548C" w:rsidRDefault="00DB11C6">
            <w:pPr>
              <w:rPr>
                <w:color w:val="000000"/>
                <w:sz w:val="19"/>
                <w:szCs w:val="19"/>
              </w:rPr>
            </w:pPr>
          </w:p>
        </w:tc>
        <w:tc>
          <w:tcPr>
            <w:tcW w:w="4290" w:type="pct"/>
            <w:gridSpan w:val="5"/>
            <w:tcBorders>
              <w:left w:val="nil"/>
              <w:bottom w:val="nil"/>
              <w:right w:val="nil"/>
            </w:tcBorders>
            <w:tcMar>
              <w:top w:w="15" w:type="dxa"/>
              <w:left w:w="120" w:type="dxa"/>
              <w:bottom w:w="15" w:type="dxa"/>
              <w:right w:w="120" w:type="dxa"/>
            </w:tcMar>
          </w:tcPr>
          <w:p w14:paraId="5458EBDA" w14:textId="77777777" w:rsidR="00DB11C6" w:rsidRPr="009D548C" w:rsidRDefault="00DB11C6">
            <w:pPr>
              <w:rPr>
                <w:color w:val="000000"/>
                <w:sz w:val="19"/>
                <w:szCs w:val="19"/>
              </w:rPr>
            </w:pPr>
            <w:r w:rsidRPr="009D548C">
              <w:rPr>
                <w:color w:val="000000"/>
                <w:sz w:val="19"/>
                <w:szCs w:val="19"/>
              </w:rPr>
              <w:t>A higher frequency of adverse reactions (</w:t>
            </w:r>
            <w:r w:rsidR="00C6207A" w:rsidRPr="009D548C">
              <w:rPr>
                <w:color w:val="000000"/>
                <w:sz w:val="19"/>
                <w:szCs w:val="19"/>
              </w:rPr>
              <w:t>e.g.</w:t>
            </w:r>
            <w:r w:rsidRPr="009D548C">
              <w:rPr>
                <w:color w:val="000000"/>
                <w:sz w:val="19"/>
                <w:szCs w:val="19"/>
              </w:rPr>
              <w:t>, dizziness, nausea, paraesthesia) and laboratory abnormalities (elevated liver enzymes) have been observed when efavirenz is co-administered with ritonavir dosed as an antiretroviral agent.</w:t>
            </w:r>
          </w:p>
        </w:tc>
      </w:tr>
      <w:tr w:rsidR="00DB11C6" w:rsidRPr="009D548C" w14:paraId="1B50B6A8" w14:textId="77777777" w:rsidTr="00340A4A">
        <w:tc>
          <w:tcPr>
            <w:tcW w:w="710" w:type="pct"/>
            <w:tcBorders>
              <w:top w:val="single" w:sz="4" w:space="0" w:color="auto"/>
              <w:left w:val="nil"/>
              <w:right w:val="nil"/>
            </w:tcBorders>
            <w:tcMar>
              <w:top w:w="15" w:type="dxa"/>
              <w:left w:w="120" w:type="dxa"/>
              <w:bottom w:w="15" w:type="dxa"/>
              <w:right w:w="120" w:type="dxa"/>
            </w:tcMar>
          </w:tcPr>
          <w:p w14:paraId="738D7D71" w14:textId="77777777" w:rsidR="00DB11C6" w:rsidRPr="009D548C" w:rsidRDefault="00DB11C6">
            <w:pPr>
              <w:rPr>
                <w:color w:val="000000"/>
                <w:sz w:val="19"/>
                <w:szCs w:val="19"/>
              </w:rPr>
            </w:pPr>
            <w:r w:rsidRPr="009D548C">
              <w:rPr>
                <w:color w:val="000000"/>
                <w:sz w:val="19"/>
                <w:szCs w:val="19"/>
              </w:rPr>
              <w:t>Maraviroc</w:t>
            </w:r>
          </w:p>
        </w:tc>
        <w:tc>
          <w:tcPr>
            <w:tcW w:w="1038" w:type="pct"/>
            <w:tcBorders>
              <w:top w:val="single" w:sz="4" w:space="0" w:color="auto"/>
              <w:left w:val="nil"/>
              <w:right w:val="nil"/>
            </w:tcBorders>
            <w:tcMar>
              <w:top w:w="15" w:type="dxa"/>
              <w:left w:w="120" w:type="dxa"/>
              <w:bottom w:w="15" w:type="dxa"/>
              <w:right w:w="120" w:type="dxa"/>
            </w:tcMar>
          </w:tcPr>
          <w:p w14:paraId="16125EB3" w14:textId="77777777" w:rsidR="00DB11C6" w:rsidRPr="009D548C" w:rsidRDefault="00DB11C6">
            <w:pPr>
              <w:rPr>
                <w:color w:val="000000"/>
                <w:sz w:val="19"/>
                <w:szCs w:val="19"/>
              </w:rPr>
            </w:pPr>
            <w:r w:rsidRPr="009D548C">
              <w:rPr>
                <w:color w:val="000000"/>
                <w:sz w:val="19"/>
                <w:szCs w:val="19"/>
              </w:rPr>
              <w:t>100 q12h</w:t>
            </w:r>
          </w:p>
        </w:tc>
        <w:tc>
          <w:tcPr>
            <w:tcW w:w="0" w:type="auto"/>
            <w:tcBorders>
              <w:top w:val="single" w:sz="4" w:space="0" w:color="auto"/>
              <w:left w:val="nil"/>
              <w:right w:val="nil"/>
            </w:tcBorders>
            <w:tcMar>
              <w:top w:w="15" w:type="dxa"/>
              <w:left w:w="120" w:type="dxa"/>
              <w:bottom w:w="15" w:type="dxa"/>
              <w:right w:w="120" w:type="dxa"/>
            </w:tcMar>
          </w:tcPr>
          <w:p w14:paraId="59C7BC3D" w14:textId="77777777" w:rsidR="00DB11C6" w:rsidRPr="009D548C" w:rsidRDefault="00DB11C6">
            <w:pPr>
              <w:rPr>
                <w:color w:val="000000"/>
                <w:sz w:val="19"/>
                <w:szCs w:val="19"/>
              </w:rPr>
            </w:pPr>
            <w:r w:rsidRPr="009D548C">
              <w:rPr>
                <w:color w:val="000000"/>
                <w:sz w:val="19"/>
                <w:szCs w:val="19"/>
              </w:rPr>
              <w:t>100 q12h</w:t>
            </w:r>
          </w:p>
        </w:tc>
        <w:tc>
          <w:tcPr>
            <w:tcW w:w="930" w:type="pct"/>
            <w:tcBorders>
              <w:top w:val="single" w:sz="4" w:space="0" w:color="auto"/>
              <w:left w:val="nil"/>
              <w:right w:val="nil"/>
            </w:tcBorders>
            <w:tcMar>
              <w:top w:w="15" w:type="dxa"/>
              <w:left w:w="120" w:type="dxa"/>
              <w:bottom w:w="15" w:type="dxa"/>
              <w:right w:w="120" w:type="dxa"/>
            </w:tcMar>
          </w:tcPr>
          <w:p w14:paraId="5E8D4760" w14:textId="77777777" w:rsidR="00DB11C6" w:rsidRPr="009D548C" w:rsidRDefault="00DB11C6">
            <w:pPr>
              <w:jc w:val="center"/>
              <w:rPr>
                <w:color w:val="000000"/>
                <w:sz w:val="19"/>
                <w:szCs w:val="19"/>
              </w:rPr>
            </w:pPr>
            <w:r w:rsidRPr="009D548C">
              <w:rPr>
                <w:color w:val="000000"/>
                <w:sz w:val="19"/>
                <w:szCs w:val="19"/>
              </w:rPr>
              <w:t>Maraviroc</w:t>
            </w:r>
          </w:p>
        </w:tc>
        <w:tc>
          <w:tcPr>
            <w:tcW w:w="802" w:type="pct"/>
            <w:tcBorders>
              <w:top w:val="single" w:sz="4" w:space="0" w:color="auto"/>
              <w:left w:val="nil"/>
              <w:right w:val="nil"/>
            </w:tcBorders>
            <w:tcMar>
              <w:top w:w="15" w:type="dxa"/>
              <w:left w:w="120" w:type="dxa"/>
              <w:bottom w:w="15" w:type="dxa"/>
              <w:right w:w="120" w:type="dxa"/>
            </w:tcMar>
          </w:tcPr>
          <w:p w14:paraId="6CF81832"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161%</w:t>
            </w:r>
          </w:p>
        </w:tc>
        <w:tc>
          <w:tcPr>
            <w:tcW w:w="420" w:type="pct"/>
            <w:tcBorders>
              <w:top w:val="single" w:sz="4" w:space="0" w:color="auto"/>
              <w:left w:val="nil"/>
              <w:right w:val="nil"/>
            </w:tcBorders>
            <w:tcMar>
              <w:top w:w="15" w:type="dxa"/>
              <w:left w:w="120" w:type="dxa"/>
              <w:bottom w:w="15" w:type="dxa"/>
              <w:right w:w="120" w:type="dxa"/>
            </w:tcMar>
          </w:tcPr>
          <w:p w14:paraId="04C52CB4"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28%</w:t>
            </w:r>
          </w:p>
        </w:tc>
      </w:tr>
      <w:tr w:rsidR="00DB11C6" w:rsidRPr="009D548C" w14:paraId="58819D3F" w14:textId="77777777" w:rsidTr="00340A4A">
        <w:trPr>
          <w:cantSplit/>
        </w:trPr>
        <w:tc>
          <w:tcPr>
            <w:tcW w:w="710" w:type="pct"/>
            <w:tcBorders>
              <w:left w:val="nil"/>
              <w:bottom w:val="single" w:sz="4" w:space="0" w:color="auto"/>
              <w:right w:val="nil"/>
            </w:tcBorders>
            <w:tcMar>
              <w:top w:w="15" w:type="dxa"/>
              <w:left w:w="120" w:type="dxa"/>
              <w:bottom w:w="15" w:type="dxa"/>
              <w:right w:w="120" w:type="dxa"/>
            </w:tcMar>
          </w:tcPr>
          <w:p w14:paraId="027C0687" w14:textId="77777777" w:rsidR="00DB11C6" w:rsidRPr="009D548C" w:rsidRDefault="00DB11C6">
            <w:pPr>
              <w:rPr>
                <w:color w:val="000000"/>
                <w:sz w:val="19"/>
                <w:szCs w:val="19"/>
              </w:rPr>
            </w:pPr>
          </w:p>
        </w:tc>
        <w:tc>
          <w:tcPr>
            <w:tcW w:w="4290" w:type="pct"/>
            <w:gridSpan w:val="5"/>
            <w:tcBorders>
              <w:left w:val="nil"/>
              <w:bottom w:val="single" w:sz="4" w:space="0" w:color="auto"/>
              <w:right w:val="nil"/>
            </w:tcBorders>
            <w:tcMar>
              <w:top w:w="15" w:type="dxa"/>
              <w:left w:w="120" w:type="dxa"/>
              <w:bottom w:w="15" w:type="dxa"/>
              <w:right w:w="120" w:type="dxa"/>
            </w:tcMar>
          </w:tcPr>
          <w:p w14:paraId="6B13250F" w14:textId="77777777" w:rsidR="00DB11C6" w:rsidRPr="009D548C" w:rsidRDefault="00DB11C6" w:rsidP="003D4798">
            <w:pPr>
              <w:rPr>
                <w:color w:val="000000"/>
                <w:sz w:val="19"/>
                <w:szCs w:val="19"/>
              </w:rPr>
            </w:pPr>
            <w:r w:rsidRPr="009D548C">
              <w:rPr>
                <w:color w:val="000000"/>
                <w:sz w:val="19"/>
                <w:szCs w:val="19"/>
              </w:rPr>
              <w:t>Ritonavir increases the serum levels of maraviroc as a result of CYP3A inhibition.  Maraviroc may be given with ritonavir to increase the maraviroc exposure.  For further information, refer to the Summary of Product Characteristics for</w:t>
            </w:r>
            <w:r w:rsidR="00956CAD">
              <w:rPr>
                <w:color w:val="000000"/>
                <w:sz w:val="19"/>
                <w:szCs w:val="19"/>
              </w:rPr>
              <w:t xml:space="preserve"> </w:t>
            </w:r>
            <w:r w:rsidR="003D4798">
              <w:rPr>
                <w:color w:val="000000"/>
                <w:sz w:val="19"/>
                <w:szCs w:val="19"/>
              </w:rPr>
              <w:t>maraviroc</w:t>
            </w:r>
            <w:r w:rsidRPr="009D548C">
              <w:rPr>
                <w:color w:val="000000"/>
                <w:sz w:val="19"/>
                <w:szCs w:val="19"/>
              </w:rPr>
              <w:t>.</w:t>
            </w:r>
          </w:p>
        </w:tc>
      </w:tr>
      <w:tr w:rsidR="00DB11C6" w:rsidRPr="009D548C" w14:paraId="65F41F54" w14:textId="77777777" w:rsidTr="00340A4A">
        <w:tc>
          <w:tcPr>
            <w:tcW w:w="710" w:type="pct"/>
            <w:tcBorders>
              <w:top w:val="single" w:sz="4" w:space="0" w:color="auto"/>
              <w:left w:val="nil"/>
              <w:right w:val="nil"/>
            </w:tcBorders>
            <w:tcMar>
              <w:top w:w="15" w:type="dxa"/>
              <w:left w:w="120" w:type="dxa"/>
              <w:bottom w:w="15" w:type="dxa"/>
              <w:right w:w="120" w:type="dxa"/>
            </w:tcMar>
          </w:tcPr>
          <w:p w14:paraId="7F7A60E9" w14:textId="77777777" w:rsidR="00DB11C6" w:rsidRPr="009D548C" w:rsidRDefault="00DB11C6">
            <w:pPr>
              <w:rPr>
                <w:color w:val="000000"/>
                <w:sz w:val="19"/>
                <w:szCs w:val="19"/>
              </w:rPr>
            </w:pPr>
            <w:r w:rsidRPr="009D548C">
              <w:rPr>
                <w:color w:val="000000"/>
                <w:sz w:val="19"/>
                <w:szCs w:val="19"/>
              </w:rPr>
              <w:t>Nevirapine</w:t>
            </w:r>
          </w:p>
        </w:tc>
        <w:tc>
          <w:tcPr>
            <w:tcW w:w="1038" w:type="pct"/>
            <w:tcBorders>
              <w:top w:val="single" w:sz="4" w:space="0" w:color="auto"/>
              <w:left w:val="nil"/>
              <w:right w:val="nil"/>
            </w:tcBorders>
            <w:tcMar>
              <w:top w:w="15" w:type="dxa"/>
              <w:left w:w="120" w:type="dxa"/>
              <w:bottom w:w="15" w:type="dxa"/>
              <w:right w:w="120" w:type="dxa"/>
            </w:tcMar>
          </w:tcPr>
          <w:p w14:paraId="14E4C17C" w14:textId="77777777" w:rsidR="00DB11C6" w:rsidRPr="009D548C" w:rsidRDefault="00DB11C6">
            <w:pPr>
              <w:rPr>
                <w:color w:val="000000"/>
                <w:sz w:val="19"/>
                <w:szCs w:val="19"/>
              </w:rPr>
            </w:pPr>
            <w:r w:rsidRPr="009D548C">
              <w:rPr>
                <w:color w:val="000000"/>
                <w:sz w:val="19"/>
                <w:szCs w:val="19"/>
              </w:rPr>
              <w:t>200 q12h</w:t>
            </w:r>
          </w:p>
        </w:tc>
        <w:tc>
          <w:tcPr>
            <w:tcW w:w="0" w:type="auto"/>
            <w:tcBorders>
              <w:top w:val="single" w:sz="4" w:space="0" w:color="auto"/>
              <w:left w:val="nil"/>
              <w:right w:val="nil"/>
            </w:tcBorders>
            <w:tcMar>
              <w:top w:w="15" w:type="dxa"/>
              <w:left w:w="120" w:type="dxa"/>
              <w:bottom w:w="15" w:type="dxa"/>
              <w:right w:w="120" w:type="dxa"/>
            </w:tcMar>
          </w:tcPr>
          <w:p w14:paraId="26DF68D2" w14:textId="77777777" w:rsidR="00DB11C6" w:rsidRPr="009D548C" w:rsidRDefault="00DB11C6">
            <w:pPr>
              <w:rPr>
                <w:color w:val="000000"/>
                <w:sz w:val="19"/>
                <w:szCs w:val="19"/>
              </w:rPr>
            </w:pPr>
            <w:r w:rsidRPr="009D548C">
              <w:rPr>
                <w:color w:val="000000"/>
                <w:sz w:val="19"/>
                <w:szCs w:val="19"/>
              </w:rPr>
              <w:t>600 q12h</w:t>
            </w:r>
          </w:p>
        </w:tc>
        <w:tc>
          <w:tcPr>
            <w:tcW w:w="0" w:type="auto"/>
            <w:tcBorders>
              <w:top w:val="single" w:sz="4" w:space="0" w:color="auto"/>
              <w:left w:val="nil"/>
              <w:right w:val="nil"/>
            </w:tcBorders>
            <w:tcMar>
              <w:top w:w="15" w:type="dxa"/>
              <w:left w:w="120" w:type="dxa"/>
              <w:bottom w:w="15" w:type="dxa"/>
              <w:right w:w="120" w:type="dxa"/>
            </w:tcMar>
          </w:tcPr>
          <w:p w14:paraId="63C511A9" w14:textId="77777777" w:rsidR="00DB11C6" w:rsidRPr="009D548C" w:rsidRDefault="00DB11C6">
            <w:pPr>
              <w:jc w:val="center"/>
              <w:rPr>
                <w:color w:val="000000"/>
                <w:sz w:val="19"/>
                <w:szCs w:val="19"/>
              </w:rPr>
            </w:pPr>
            <w:r w:rsidRPr="009D548C">
              <w:rPr>
                <w:color w:val="000000"/>
                <w:sz w:val="19"/>
                <w:szCs w:val="19"/>
              </w:rPr>
              <w:t>Nevirapine</w:t>
            </w:r>
          </w:p>
        </w:tc>
        <w:tc>
          <w:tcPr>
            <w:tcW w:w="0" w:type="auto"/>
            <w:tcBorders>
              <w:top w:val="single" w:sz="4" w:space="0" w:color="auto"/>
              <w:left w:val="nil"/>
              <w:right w:val="nil"/>
            </w:tcBorders>
            <w:tcMar>
              <w:top w:w="15" w:type="dxa"/>
              <w:left w:w="120" w:type="dxa"/>
              <w:bottom w:w="15" w:type="dxa"/>
              <w:right w:w="120" w:type="dxa"/>
            </w:tcMar>
          </w:tcPr>
          <w:p w14:paraId="1A436447" w14:textId="77777777" w:rsidR="00DB11C6" w:rsidRPr="009D548C" w:rsidRDefault="00DB11C6">
            <w:pPr>
              <w:rPr>
                <w:color w:val="000000"/>
                <w:sz w:val="19"/>
                <w:szCs w:val="19"/>
              </w:rPr>
            </w:pPr>
            <w:r w:rsidRPr="009D548C">
              <w:rPr>
                <w:rFonts w:hint="eastAsia"/>
                <w:color w:val="000000"/>
                <w:sz w:val="19"/>
                <w:szCs w:val="19"/>
              </w:rPr>
              <w:t>↔</w:t>
            </w:r>
          </w:p>
        </w:tc>
        <w:tc>
          <w:tcPr>
            <w:tcW w:w="420" w:type="pct"/>
            <w:tcBorders>
              <w:top w:val="single" w:sz="4" w:space="0" w:color="auto"/>
              <w:left w:val="nil"/>
              <w:right w:val="nil"/>
            </w:tcBorders>
            <w:tcMar>
              <w:top w:w="15" w:type="dxa"/>
              <w:left w:w="120" w:type="dxa"/>
              <w:bottom w:w="15" w:type="dxa"/>
              <w:right w:w="120" w:type="dxa"/>
            </w:tcMar>
          </w:tcPr>
          <w:p w14:paraId="266AB024" w14:textId="77777777" w:rsidR="00DB11C6" w:rsidRPr="009D548C" w:rsidRDefault="00DB11C6">
            <w:pPr>
              <w:rPr>
                <w:color w:val="000000"/>
                <w:sz w:val="19"/>
                <w:szCs w:val="19"/>
              </w:rPr>
            </w:pPr>
            <w:r w:rsidRPr="009D548C">
              <w:rPr>
                <w:rFonts w:hint="eastAsia"/>
                <w:color w:val="000000"/>
                <w:sz w:val="19"/>
                <w:szCs w:val="19"/>
              </w:rPr>
              <w:t>↔</w:t>
            </w:r>
          </w:p>
        </w:tc>
      </w:tr>
      <w:tr w:rsidR="00DB11C6" w:rsidRPr="009D548C" w14:paraId="2D360BAE" w14:textId="77777777" w:rsidTr="00340A4A">
        <w:tc>
          <w:tcPr>
            <w:tcW w:w="710" w:type="pct"/>
            <w:tcBorders>
              <w:left w:val="nil"/>
              <w:right w:val="nil"/>
            </w:tcBorders>
            <w:tcMar>
              <w:top w:w="15" w:type="dxa"/>
              <w:left w:w="120" w:type="dxa"/>
              <w:bottom w:w="15" w:type="dxa"/>
              <w:right w:w="120" w:type="dxa"/>
            </w:tcMar>
          </w:tcPr>
          <w:p w14:paraId="6162D9F1" w14:textId="77777777" w:rsidR="00DB11C6" w:rsidRPr="009D548C" w:rsidRDefault="00DB11C6">
            <w:pPr>
              <w:rPr>
                <w:color w:val="000000"/>
                <w:sz w:val="19"/>
                <w:szCs w:val="19"/>
              </w:rPr>
            </w:pPr>
          </w:p>
        </w:tc>
        <w:tc>
          <w:tcPr>
            <w:tcW w:w="1038" w:type="pct"/>
            <w:tcBorders>
              <w:left w:val="nil"/>
              <w:right w:val="nil"/>
            </w:tcBorders>
            <w:tcMar>
              <w:top w:w="15" w:type="dxa"/>
              <w:left w:w="120" w:type="dxa"/>
              <w:bottom w:w="15" w:type="dxa"/>
              <w:right w:w="120" w:type="dxa"/>
            </w:tcMar>
          </w:tcPr>
          <w:p w14:paraId="284FD921" w14:textId="77777777" w:rsidR="00DB11C6" w:rsidRPr="009D548C" w:rsidRDefault="00DB11C6">
            <w:pPr>
              <w:rPr>
                <w:color w:val="000000"/>
                <w:sz w:val="19"/>
                <w:szCs w:val="19"/>
              </w:rPr>
            </w:pPr>
          </w:p>
        </w:tc>
        <w:tc>
          <w:tcPr>
            <w:tcW w:w="0" w:type="auto"/>
            <w:tcBorders>
              <w:left w:val="nil"/>
              <w:right w:val="nil"/>
            </w:tcBorders>
            <w:tcMar>
              <w:top w:w="15" w:type="dxa"/>
              <w:left w:w="120" w:type="dxa"/>
              <w:bottom w:w="15" w:type="dxa"/>
              <w:right w:w="120" w:type="dxa"/>
            </w:tcMar>
          </w:tcPr>
          <w:p w14:paraId="1A499404" w14:textId="77777777" w:rsidR="00DB11C6" w:rsidRPr="009D548C" w:rsidRDefault="00DB11C6">
            <w:pPr>
              <w:rPr>
                <w:color w:val="000000"/>
                <w:sz w:val="19"/>
                <w:szCs w:val="19"/>
              </w:rPr>
            </w:pPr>
          </w:p>
        </w:tc>
        <w:tc>
          <w:tcPr>
            <w:tcW w:w="0" w:type="auto"/>
            <w:tcBorders>
              <w:left w:val="nil"/>
              <w:right w:val="nil"/>
            </w:tcBorders>
            <w:tcMar>
              <w:top w:w="15" w:type="dxa"/>
              <w:left w:w="120" w:type="dxa"/>
              <w:bottom w:w="15" w:type="dxa"/>
              <w:right w:w="120" w:type="dxa"/>
            </w:tcMar>
          </w:tcPr>
          <w:p w14:paraId="13C02CCE" w14:textId="77777777" w:rsidR="00DB11C6" w:rsidRPr="009D548C" w:rsidRDefault="00DB11C6">
            <w:pPr>
              <w:jc w:val="center"/>
              <w:rPr>
                <w:color w:val="000000"/>
                <w:sz w:val="19"/>
                <w:szCs w:val="19"/>
              </w:rPr>
            </w:pPr>
            <w:r w:rsidRPr="009D548C">
              <w:rPr>
                <w:color w:val="000000"/>
                <w:sz w:val="19"/>
                <w:szCs w:val="19"/>
              </w:rPr>
              <w:t>Ritonavir</w:t>
            </w:r>
          </w:p>
        </w:tc>
        <w:tc>
          <w:tcPr>
            <w:tcW w:w="0" w:type="auto"/>
            <w:tcBorders>
              <w:left w:val="nil"/>
              <w:right w:val="nil"/>
            </w:tcBorders>
            <w:tcMar>
              <w:top w:w="15" w:type="dxa"/>
              <w:left w:w="120" w:type="dxa"/>
              <w:bottom w:w="15" w:type="dxa"/>
              <w:right w:w="120" w:type="dxa"/>
            </w:tcMar>
          </w:tcPr>
          <w:p w14:paraId="4E839C06" w14:textId="77777777" w:rsidR="00DB11C6" w:rsidRPr="009D548C" w:rsidRDefault="00DB11C6">
            <w:pPr>
              <w:rPr>
                <w:color w:val="000000"/>
                <w:sz w:val="19"/>
                <w:szCs w:val="19"/>
              </w:rPr>
            </w:pPr>
            <w:r w:rsidRPr="009D548C">
              <w:rPr>
                <w:rFonts w:hint="eastAsia"/>
                <w:color w:val="000000"/>
                <w:sz w:val="19"/>
                <w:szCs w:val="19"/>
              </w:rPr>
              <w:t>↔</w:t>
            </w:r>
          </w:p>
        </w:tc>
        <w:tc>
          <w:tcPr>
            <w:tcW w:w="420" w:type="pct"/>
            <w:tcBorders>
              <w:left w:val="nil"/>
              <w:right w:val="nil"/>
            </w:tcBorders>
            <w:tcMar>
              <w:top w:w="15" w:type="dxa"/>
              <w:left w:w="120" w:type="dxa"/>
              <w:bottom w:w="15" w:type="dxa"/>
              <w:right w:w="120" w:type="dxa"/>
            </w:tcMar>
          </w:tcPr>
          <w:p w14:paraId="2A056D12" w14:textId="77777777" w:rsidR="00DB11C6" w:rsidRPr="009D548C" w:rsidRDefault="00DB11C6">
            <w:pPr>
              <w:rPr>
                <w:color w:val="000000"/>
                <w:sz w:val="19"/>
                <w:szCs w:val="19"/>
              </w:rPr>
            </w:pPr>
            <w:r w:rsidRPr="009D548C">
              <w:rPr>
                <w:rFonts w:hint="eastAsia"/>
                <w:color w:val="000000"/>
                <w:sz w:val="19"/>
                <w:szCs w:val="19"/>
              </w:rPr>
              <w:t>↔</w:t>
            </w:r>
          </w:p>
        </w:tc>
      </w:tr>
      <w:tr w:rsidR="00DB11C6" w:rsidRPr="009D548C" w14:paraId="752348F1" w14:textId="77777777" w:rsidTr="00F52210">
        <w:tc>
          <w:tcPr>
            <w:tcW w:w="710" w:type="pct"/>
            <w:tcBorders>
              <w:left w:val="nil"/>
              <w:right w:val="nil"/>
            </w:tcBorders>
            <w:tcMar>
              <w:top w:w="15" w:type="dxa"/>
              <w:left w:w="120" w:type="dxa"/>
              <w:bottom w:w="15" w:type="dxa"/>
              <w:right w:w="120" w:type="dxa"/>
            </w:tcMar>
          </w:tcPr>
          <w:p w14:paraId="0D6AD846" w14:textId="77777777" w:rsidR="00DB11C6" w:rsidRPr="009D548C" w:rsidRDefault="00DB11C6">
            <w:pPr>
              <w:rPr>
                <w:color w:val="000000"/>
                <w:sz w:val="19"/>
                <w:szCs w:val="19"/>
              </w:rPr>
            </w:pPr>
          </w:p>
        </w:tc>
        <w:tc>
          <w:tcPr>
            <w:tcW w:w="4290" w:type="pct"/>
            <w:gridSpan w:val="5"/>
            <w:tcBorders>
              <w:left w:val="nil"/>
              <w:right w:val="nil"/>
            </w:tcBorders>
            <w:tcMar>
              <w:top w:w="15" w:type="dxa"/>
              <w:left w:w="120" w:type="dxa"/>
              <w:bottom w:w="15" w:type="dxa"/>
              <w:right w:w="120" w:type="dxa"/>
            </w:tcMar>
          </w:tcPr>
          <w:p w14:paraId="56F7A289" w14:textId="77777777" w:rsidR="00DB11C6" w:rsidRPr="009D548C" w:rsidRDefault="00DB11C6">
            <w:pPr>
              <w:rPr>
                <w:color w:val="000000"/>
                <w:sz w:val="19"/>
                <w:szCs w:val="19"/>
              </w:rPr>
            </w:pPr>
            <w:r w:rsidRPr="009D548C">
              <w:rPr>
                <w:color w:val="000000"/>
                <w:sz w:val="19"/>
                <w:szCs w:val="19"/>
              </w:rPr>
              <w:t>Co-administration of ritonavir with nevirapine does not lead to clinically relevant changes in the pharmacokinetics of either nevirapine or ritonavir.</w:t>
            </w:r>
          </w:p>
        </w:tc>
      </w:tr>
      <w:tr w:rsidR="006E29FF" w:rsidRPr="009D548C" w14:paraId="501F7184" w14:textId="77777777" w:rsidTr="008F2166">
        <w:tc>
          <w:tcPr>
            <w:tcW w:w="711" w:type="pct"/>
            <w:tcBorders>
              <w:top w:val="single" w:sz="4" w:space="0" w:color="auto"/>
              <w:left w:val="nil"/>
              <w:right w:val="nil"/>
            </w:tcBorders>
            <w:tcMar>
              <w:top w:w="15" w:type="dxa"/>
              <w:left w:w="120" w:type="dxa"/>
              <w:bottom w:w="15" w:type="dxa"/>
              <w:right w:w="120" w:type="dxa"/>
            </w:tcMar>
          </w:tcPr>
          <w:p w14:paraId="65B24A52" w14:textId="77777777" w:rsidR="006E29FF" w:rsidRPr="009D548C" w:rsidRDefault="006E29FF">
            <w:pPr>
              <w:rPr>
                <w:sz w:val="19"/>
                <w:szCs w:val="19"/>
              </w:rPr>
            </w:pPr>
            <w:r w:rsidRPr="009D548C">
              <w:rPr>
                <w:sz w:val="19"/>
              </w:rPr>
              <w:t>Raltegravir</w:t>
            </w:r>
          </w:p>
        </w:tc>
        <w:tc>
          <w:tcPr>
            <w:tcW w:w="1038" w:type="pct"/>
            <w:tcBorders>
              <w:top w:val="single" w:sz="4" w:space="0" w:color="auto"/>
              <w:left w:val="nil"/>
              <w:right w:val="nil"/>
            </w:tcBorders>
            <w:tcMar>
              <w:top w:w="15" w:type="dxa"/>
              <w:left w:w="120" w:type="dxa"/>
              <w:bottom w:w="15" w:type="dxa"/>
              <w:right w:w="120" w:type="dxa"/>
            </w:tcMar>
          </w:tcPr>
          <w:p w14:paraId="03DA26E6" w14:textId="77777777" w:rsidR="006E29FF" w:rsidRPr="009D548C" w:rsidRDefault="006E29FF">
            <w:pPr>
              <w:rPr>
                <w:sz w:val="19"/>
                <w:szCs w:val="19"/>
              </w:rPr>
            </w:pPr>
            <w:r w:rsidRPr="009D548C">
              <w:rPr>
                <w:sz w:val="19"/>
              </w:rPr>
              <w:t xml:space="preserve">400 single </w:t>
            </w:r>
          </w:p>
        </w:tc>
        <w:tc>
          <w:tcPr>
            <w:tcW w:w="0" w:type="auto"/>
            <w:tcBorders>
              <w:top w:val="single" w:sz="4" w:space="0" w:color="auto"/>
              <w:left w:val="nil"/>
              <w:right w:val="nil"/>
            </w:tcBorders>
            <w:tcMar>
              <w:top w:w="15" w:type="dxa"/>
              <w:left w:w="120" w:type="dxa"/>
              <w:bottom w:w="15" w:type="dxa"/>
              <w:right w:w="120" w:type="dxa"/>
            </w:tcMar>
          </w:tcPr>
          <w:p w14:paraId="631309BD" w14:textId="77777777" w:rsidR="006E29FF" w:rsidRPr="009D548C" w:rsidRDefault="006E29FF">
            <w:pPr>
              <w:rPr>
                <w:sz w:val="19"/>
                <w:szCs w:val="19"/>
              </w:rPr>
            </w:pPr>
            <w:r w:rsidRPr="009D548C">
              <w:rPr>
                <w:sz w:val="19"/>
              </w:rPr>
              <w:t>100 q12h</w:t>
            </w:r>
          </w:p>
        </w:tc>
        <w:tc>
          <w:tcPr>
            <w:tcW w:w="924" w:type="pct"/>
            <w:tcBorders>
              <w:top w:val="single" w:sz="4" w:space="0" w:color="auto"/>
              <w:left w:val="nil"/>
              <w:right w:val="nil"/>
            </w:tcBorders>
            <w:tcMar>
              <w:top w:w="15" w:type="dxa"/>
              <w:left w:w="120" w:type="dxa"/>
              <w:bottom w:w="15" w:type="dxa"/>
              <w:right w:w="120" w:type="dxa"/>
            </w:tcMar>
          </w:tcPr>
          <w:p w14:paraId="6C697CBC" w14:textId="77777777" w:rsidR="006E29FF" w:rsidRPr="009D548C" w:rsidRDefault="006E29FF">
            <w:pPr>
              <w:jc w:val="center"/>
              <w:rPr>
                <w:sz w:val="19"/>
                <w:szCs w:val="19"/>
              </w:rPr>
            </w:pPr>
            <w:r w:rsidRPr="009D548C">
              <w:rPr>
                <w:sz w:val="19"/>
              </w:rPr>
              <w:t>Raltegravir</w:t>
            </w:r>
          </w:p>
        </w:tc>
        <w:tc>
          <w:tcPr>
            <w:tcW w:w="804" w:type="pct"/>
            <w:tcBorders>
              <w:top w:val="single" w:sz="4" w:space="0" w:color="auto"/>
              <w:left w:val="nil"/>
              <w:right w:val="nil"/>
            </w:tcBorders>
            <w:tcMar>
              <w:top w:w="15" w:type="dxa"/>
              <w:left w:w="120" w:type="dxa"/>
              <w:bottom w:w="15" w:type="dxa"/>
              <w:right w:w="120" w:type="dxa"/>
            </w:tcMar>
          </w:tcPr>
          <w:p w14:paraId="25E339C6" w14:textId="77777777" w:rsidR="006E29FF" w:rsidRPr="009D548C" w:rsidRDefault="006E29FF">
            <w:pPr>
              <w:rPr>
                <w:sz w:val="19"/>
                <w:szCs w:val="19"/>
              </w:rPr>
            </w:pPr>
            <w:r w:rsidRPr="009D548C">
              <w:rPr>
                <w:rFonts w:hint="eastAsia"/>
                <w:sz w:val="19"/>
                <w:szCs w:val="19"/>
              </w:rPr>
              <w:t>↓</w:t>
            </w:r>
            <w:r w:rsidRPr="009D548C">
              <w:rPr>
                <w:sz w:val="19"/>
                <w:szCs w:val="19"/>
              </w:rPr>
              <w:t xml:space="preserve"> 16%</w:t>
            </w:r>
          </w:p>
        </w:tc>
        <w:tc>
          <w:tcPr>
            <w:tcW w:w="420" w:type="pct"/>
            <w:tcBorders>
              <w:top w:val="single" w:sz="4" w:space="0" w:color="auto"/>
              <w:left w:val="nil"/>
              <w:right w:val="nil"/>
            </w:tcBorders>
            <w:tcMar>
              <w:top w:w="15" w:type="dxa"/>
              <w:left w:w="120" w:type="dxa"/>
              <w:bottom w:w="15" w:type="dxa"/>
              <w:right w:w="120" w:type="dxa"/>
            </w:tcMar>
          </w:tcPr>
          <w:p w14:paraId="192C35FA" w14:textId="77777777" w:rsidR="006E29FF" w:rsidRPr="009D548C" w:rsidRDefault="006E29FF">
            <w:pPr>
              <w:rPr>
                <w:sz w:val="19"/>
                <w:szCs w:val="19"/>
              </w:rPr>
            </w:pPr>
            <w:r w:rsidRPr="009D548C">
              <w:rPr>
                <w:rFonts w:hint="eastAsia"/>
                <w:sz w:val="19"/>
                <w:szCs w:val="19"/>
              </w:rPr>
              <w:t>↓</w:t>
            </w:r>
            <w:r w:rsidRPr="009D548C">
              <w:rPr>
                <w:sz w:val="19"/>
                <w:szCs w:val="19"/>
              </w:rPr>
              <w:t xml:space="preserve"> 1%</w:t>
            </w:r>
          </w:p>
        </w:tc>
      </w:tr>
      <w:tr w:rsidR="006E29FF" w:rsidRPr="009D548C" w14:paraId="03FFB4EB" w14:textId="77777777" w:rsidTr="008F2166">
        <w:tc>
          <w:tcPr>
            <w:tcW w:w="711" w:type="pct"/>
            <w:tcBorders>
              <w:left w:val="nil"/>
              <w:bottom w:val="single" w:sz="4" w:space="0" w:color="auto"/>
              <w:right w:val="nil"/>
            </w:tcBorders>
            <w:tcMar>
              <w:top w:w="15" w:type="dxa"/>
              <w:left w:w="120" w:type="dxa"/>
              <w:bottom w:w="15" w:type="dxa"/>
              <w:right w:w="120" w:type="dxa"/>
            </w:tcMar>
          </w:tcPr>
          <w:p w14:paraId="6152A98C" w14:textId="77777777" w:rsidR="006E29FF" w:rsidRPr="009D548C" w:rsidRDefault="006E29FF">
            <w:pPr>
              <w:rPr>
                <w:sz w:val="19"/>
                <w:szCs w:val="19"/>
              </w:rPr>
            </w:pPr>
          </w:p>
        </w:tc>
        <w:tc>
          <w:tcPr>
            <w:tcW w:w="4289" w:type="pct"/>
            <w:gridSpan w:val="5"/>
            <w:tcBorders>
              <w:left w:val="nil"/>
              <w:bottom w:val="single" w:sz="4" w:space="0" w:color="auto"/>
              <w:right w:val="nil"/>
            </w:tcBorders>
            <w:tcMar>
              <w:top w:w="15" w:type="dxa"/>
              <w:left w:w="120" w:type="dxa"/>
              <w:bottom w:w="15" w:type="dxa"/>
              <w:right w:w="120" w:type="dxa"/>
            </w:tcMar>
          </w:tcPr>
          <w:p w14:paraId="3B3F3C79" w14:textId="77777777" w:rsidR="006E29FF" w:rsidRPr="009D548C" w:rsidRDefault="006E29FF">
            <w:pPr>
              <w:rPr>
                <w:sz w:val="19"/>
                <w:szCs w:val="19"/>
              </w:rPr>
            </w:pPr>
            <w:r w:rsidRPr="009D548C">
              <w:rPr>
                <w:sz w:val="19"/>
              </w:rPr>
              <w:t>Co-adminsitration of ritonavir and raltegravir results in a minor reduction in raltegravir levels</w:t>
            </w:r>
          </w:p>
        </w:tc>
      </w:tr>
      <w:tr w:rsidR="003B6CB1" w:rsidRPr="009D548C" w14:paraId="4B254C85" w14:textId="77777777" w:rsidTr="008F2166">
        <w:tc>
          <w:tcPr>
            <w:tcW w:w="711" w:type="pct"/>
            <w:tcBorders>
              <w:top w:val="single" w:sz="4" w:space="0" w:color="auto"/>
              <w:left w:val="nil"/>
              <w:bottom w:val="nil"/>
              <w:right w:val="nil"/>
            </w:tcBorders>
            <w:tcMar>
              <w:top w:w="15" w:type="dxa"/>
              <w:left w:w="120" w:type="dxa"/>
              <w:bottom w:w="15" w:type="dxa"/>
              <w:right w:w="120" w:type="dxa"/>
            </w:tcMar>
          </w:tcPr>
          <w:p w14:paraId="03CC4F60" w14:textId="77777777" w:rsidR="003B6CB1" w:rsidRPr="009D548C" w:rsidRDefault="003B6CB1" w:rsidP="008F2166">
            <w:pPr>
              <w:keepNext/>
              <w:rPr>
                <w:color w:val="000000"/>
                <w:sz w:val="19"/>
                <w:szCs w:val="19"/>
              </w:rPr>
            </w:pPr>
            <w:r w:rsidRPr="009D548C">
              <w:rPr>
                <w:color w:val="000000"/>
                <w:sz w:val="19"/>
                <w:szCs w:val="19"/>
              </w:rPr>
              <w:lastRenderedPageBreak/>
              <w:t>Zidovudine</w:t>
            </w:r>
          </w:p>
        </w:tc>
        <w:tc>
          <w:tcPr>
            <w:tcW w:w="1038" w:type="pct"/>
            <w:tcBorders>
              <w:top w:val="single" w:sz="4" w:space="0" w:color="auto"/>
              <w:left w:val="nil"/>
              <w:bottom w:val="nil"/>
              <w:right w:val="nil"/>
            </w:tcBorders>
            <w:tcMar>
              <w:top w:w="15" w:type="dxa"/>
              <w:left w:w="120" w:type="dxa"/>
              <w:bottom w:w="15" w:type="dxa"/>
              <w:right w:w="120" w:type="dxa"/>
            </w:tcMar>
          </w:tcPr>
          <w:p w14:paraId="500DCB99" w14:textId="77777777" w:rsidR="003B6CB1" w:rsidRPr="009D548C" w:rsidRDefault="003B6CB1" w:rsidP="008F2166">
            <w:pPr>
              <w:keepNext/>
              <w:rPr>
                <w:color w:val="000000"/>
                <w:sz w:val="19"/>
                <w:szCs w:val="19"/>
              </w:rPr>
            </w:pPr>
            <w:r w:rsidRPr="009D548C">
              <w:rPr>
                <w:color w:val="000000"/>
                <w:sz w:val="19"/>
                <w:szCs w:val="19"/>
              </w:rPr>
              <w:t>200 q8h</w:t>
            </w:r>
          </w:p>
        </w:tc>
        <w:tc>
          <w:tcPr>
            <w:tcW w:w="0" w:type="auto"/>
            <w:tcBorders>
              <w:top w:val="single" w:sz="4" w:space="0" w:color="auto"/>
              <w:left w:val="nil"/>
              <w:bottom w:val="nil"/>
              <w:right w:val="nil"/>
            </w:tcBorders>
            <w:tcMar>
              <w:top w:w="15" w:type="dxa"/>
              <w:left w:w="120" w:type="dxa"/>
              <w:bottom w:w="15" w:type="dxa"/>
              <w:right w:w="120" w:type="dxa"/>
            </w:tcMar>
          </w:tcPr>
          <w:p w14:paraId="3C488F7D" w14:textId="77777777" w:rsidR="003B6CB1" w:rsidRPr="009D548C" w:rsidRDefault="003B6CB1" w:rsidP="008F2166">
            <w:pPr>
              <w:keepNext/>
              <w:rPr>
                <w:color w:val="000000"/>
                <w:sz w:val="19"/>
                <w:szCs w:val="19"/>
              </w:rPr>
            </w:pPr>
            <w:r w:rsidRPr="009D548C">
              <w:rPr>
                <w:color w:val="000000"/>
                <w:sz w:val="19"/>
                <w:szCs w:val="19"/>
              </w:rPr>
              <w:t>300 q6h</w:t>
            </w:r>
          </w:p>
        </w:tc>
        <w:tc>
          <w:tcPr>
            <w:tcW w:w="924" w:type="pct"/>
            <w:tcBorders>
              <w:top w:val="single" w:sz="4" w:space="0" w:color="auto"/>
              <w:left w:val="nil"/>
              <w:bottom w:val="nil"/>
              <w:right w:val="nil"/>
            </w:tcBorders>
            <w:tcMar>
              <w:top w:w="15" w:type="dxa"/>
              <w:left w:w="120" w:type="dxa"/>
              <w:bottom w:w="15" w:type="dxa"/>
              <w:right w:w="120" w:type="dxa"/>
            </w:tcMar>
          </w:tcPr>
          <w:p w14:paraId="46B57F42" w14:textId="77777777" w:rsidR="003B6CB1" w:rsidRPr="009D548C" w:rsidRDefault="003B6CB1" w:rsidP="008F2166">
            <w:pPr>
              <w:keepNext/>
              <w:jc w:val="center"/>
              <w:rPr>
                <w:color w:val="000000"/>
                <w:sz w:val="19"/>
                <w:szCs w:val="19"/>
              </w:rPr>
            </w:pPr>
            <w:r w:rsidRPr="009D548C">
              <w:rPr>
                <w:color w:val="000000"/>
                <w:sz w:val="19"/>
                <w:szCs w:val="19"/>
              </w:rPr>
              <w:t>Zidovudine</w:t>
            </w:r>
          </w:p>
        </w:tc>
        <w:tc>
          <w:tcPr>
            <w:tcW w:w="804" w:type="pct"/>
            <w:tcBorders>
              <w:top w:val="single" w:sz="4" w:space="0" w:color="auto"/>
              <w:left w:val="nil"/>
              <w:bottom w:val="nil"/>
              <w:right w:val="nil"/>
            </w:tcBorders>
            <w:tcMar>
              <w:top w:w="15" w:type="dxa"/>
              <w:left w:w="120" w:type="dxa"/>
              <w:bottom w:w="15" w:type="dxa"/>
              <w:right w:w="120" w:type="dxa"/>
            </w:tcMar>
          </w:tcPr>
          <w:p w14:paraId="3BDFE071" w14:textId="77777777" w:rsidR="003B6CB1" w:rsidRPr="009D548C" w:rsidRDefault="003B6CB1" w:rsidP="008F2166">
            <w:pPr>
              <w:keepNext/>
              <w:rPr>
                <w:color w:val="000000"/>
                <w:sz w:val="19"/>
                <w:szCs w:val="19"/>
              </w:rPr>
            </w:pPr>
            <w:r w:rsidRPr="009D548C">
              <w:rPr>
                <w:rFonts w:hint="eastAsia"/>
                <w:color w:val="000000"/>
                <w:sz w:val="19"/>
                <w:szCs w:val="19"/>
              </w:rPr>
              <w:t>↓</w:t>
            </w:r>
            <w:r w:rsidRPr="009D548C">
              <w:rPr>
                <w:color w:val="000000"/>
                <w:sz w:val="19"/>
                <w:szCs w:val="19"/>
              </w:rPr>
              <w:t xml:space="preserve"> 25% </w:t>
            </w:r>
          </w:p>
        </w:tc>
        <w:tc>
          <w:tcPr>
            <w:tcW w:w="420" w:type="pct"/>
            <w:tcBorders>
              <w:top w:val="single" w:sz="4" w:space="0" w:color="auto"/>
              <w:left w:val="nil"/>
              <w:bottom w:val="nil"/>
              <w:right w:val="nil"/>
            </w:tcBorders>
            <w:tcMar>
              <w:top w:w="15" w:type="dxa"/>
              <w:left w:w="120" w:type="dxa"/>
              <w:bottom w:w="15" w:type="dxa"/>
              <w:right w:w="120" w:type="dxa"/>
            </w:tcMar>
          </w:tcPr>
          <w:p w14:paraId="16B2243F" w14:textId="77777777" w:rsidR="003B6CB1" w:rsidRPr="009D548C" w:rsidRDefault="003B6CB1" w:rsidP="008F2166">
            <w:pPr>
              <w:keepNext/>
              <w:rPr>
                <w:color w:val="000000"/>
                <w:sz w:val="19"/>
                <w:szCs w:val="19"/>
              </w:rPr>
            </w:pPr>
            <w:r w:rsidRPr="009D548C">
              <w:rPr>
                <w:color w:val="000000"/>
                <w:sz w:val="19"/>
                <w:szCs w:val="19"/>
              </w:rPr>
              <w:t>ND</w:t>
            </w:r>
          </w:p>
        </w:tc>
      </w:tr>
      <w:tr w:rsidR="003B6CB1" w:rsidRPr="009D548C" w14:paraId="29C7441D" w14:textId="77777777" w:rsidTr="0026361A">
        <w:tc>
          <w:tcPr>
            <w:tcW w:w="711" w:type="pct"/>
            <w:tcBorders>
              <w:top w:val="nil"/>
              <w:left w:val="nil"/>
              <w:bottom w:val="single" w:sz="4" w:space="0" w:color="auto"/>
              <w:right w:val="nil"/>
            </w:tcBorders>
            <w:tcMar>
              <w:top w:w="15" w:type="dxa"/>
              <w:left w:w="120" w:type="dxa"/>
              <w:bottom w:w="15" w:type="dxa"/>
              <w:right w:w="120" w:type="dxa"/>
            </w:tcMar>
          </w:tcPr>
          <w:p w14:paraId="70F556AA" w14:textId="77777777" w:rsidR="003B6CB1" w:rsidRPr="009D548C" w:rsidRDefault="003B6CB1" w:rsidP="008F2166">
            <w:pPr>
              <w:keepNext/>
              <w:rPr>
                <w:color w:val="000000"/>
                <w:sz w:val="19"/>
                <w:szCs w:val="19"/>
              </w:rPr>
            </w:pPr>
          </w:p>
        </w:tc>
        <w:tc>
          <w:tcPr>
            <w:tcW w:w="4289" w:type="pct"/>
            <w:gridSpan w:val="5"/>
            <w:tcBorders>
              <w:top w:val="nil"/>
              <w:left w:val="nil"/>
              <w:bottom w:val="single" w:sz="4" w:space="0" w:color="auto"/>
              <w:right w:val="nil"/>
            </w:tcBorders>
            <w:tcMar>
              <w:top w:w="15" w:type="dxa"/>
              <w:left w:w="120" w:type="dxa"/>
              <w:bottom w:w="15" w:type="dxa"/>
              <w:right w:w="120" w:type="dxa"/>
            </w:tcMar>
          </w:tcPr>
          <w:p w14:paraId="0F0ABB7C" w14:textId="77777777" w:rsidR="003B6CB1" w:rsidRPr="009D548C" w:rsidRDefault="003B6CB1" w:rsidP="008F2166">
            <w:pPr>
              <w:keepNext/>
              <w:rPr>
                <w:color w:val="000000"/>
                <w:sz w:val="19"/>
                <w:szCs w:val="19"/>
              </w:rPr>
            </w:pPr>
            <w:r w:rsidRPr="009D548C">
              <w:rPr>
                <w:color w:val="000000"/>
                <w:sz w:val="19"/>
                <w:szCs w:val="19"/>
              </w:rPr>
              <w:t>Ritonavir may induce the glucuronidation of zidovudine, resulting in slightly decreased levels of zidovudine.  Dose alterations should not be necessary.</w:t>
            </w:r>
          </w:p>
        </w:tc>
      </w:tr>
      <w:tr w:rsidR="003B6CB1" w:rsidRPr="009D548C" w14:paraId="009CE317" w14:textId="77777777" w:rsidTr="0026361A">
        <w:tc>
          <w:tcPr>
            <w:tcW w:w="711" w:type="pct"/>
            <w:tcBorders>
              <w:top w:val="single" w:sz="4" w:space="0" w:color="auto"/>
              <w:right w:val="nil"/>
            </w:tcBorders>
            <w:tcMar>
              <w:top w:w="15" w:type="dxa"/>
              <w:left w:w="120" w:type="dxa"/>
              <w:bottom w:w="15" w:type="dxa"/>
              <w:right w:w="120" w:type="dxa"/>
            </w:tcMar>
          </w:tcPr>
          <w:p w14:paraId="5C8CCBA0" w14:textId="77777777" w:rsidR="003B6CB1" w:rsidRPr="009D548C" w:rsidRDefault="003B6CB1">
            <w:pPr>
              <w:rPr>
                <w:color w:val="000000"/>
                <w:sz w:val="19"/>
                <w:szCs w:val="19"/>
              </w:rPr>
            </w:pPr>
          </w:p>
        </w:tc>
        <w:tc>
          <w:tcPr>
            <w:tcW w:w="4289" w:type="pct"/>
            <w:gridSpan w:val="5"/>
            <w:tcBorders>
              <w:top w:val="single" w:sz="4" w:space="0" w:color="auto"/>
              <w:left w:val="nil"/>
            </w:tcBorders>
            <w:tcMar>
              <w:top w:w="15" w:type="dxa"/>
              <w:left w:w="120" w:type="dxa"/>
              <w:bottom w:w="15" w:type="dxa"/>
              <w:right w:w="120" w:type="dxa"/>
            </w:tcMar>
          </w:tcPr>
          <w:p w14:paraId="206C90B8" w14:textId="77777777" w:rsidR="003B6CB1" w:rsidRPr="009D548C" w:rsidRDefault="003B6CB1">
            <w:pPr>
              <w:rPr>
                <w:color w:val="000000"/>
                <w:sz w:val="19"/>
                <w:szCs w:val="19"/>
              </w:rPr>
            </w:pPr>
            <w:r w:rsidRPr="009D548C">
              <w:rPr>
                <w:color w:val="000000"/>
                <w:sz w:val="19"/>
                <w:szCs w:val="19"/>
              </w:rPr>
              <w:t>ND: Not determined</w:t>
            </w:r>
          </w:p>
          <w:p w14:paraId="7FF8A347" w14:textId="77777777" w:rsidR="003B6CB1" w:rsidRPr="009D548C" w:rsidRDefault="003B6CB1">
            <w:pPr>
              <w:rPr>
                <w:color w:val="000000"/>
                <w:sz w:val="19"/>
                <w:szCs w:val="19"/>
              </w:rPr>
            </w:pPr>
            <w:r w:rsidRPr="009D548C">
              <w:rPr>
                <w:color w:val="000000"/>
                <w:sz w:val="19"/>
                <w:szCs w:val="19"/>
              </w:rPr>
              <w:t>1.  Based on parallel group comparison.</w:t>
            </w:r>
          </w:p>
        </w:tc>
      </w:tr>
    </w:tbl>
    <w:p w14:paraId="1DC0AC6B" w14:textId="77777777" w:rsidR="00DB11C6" w:rsidRPr="009D548C" w:rsidRDefault="00DB11C6">
      <w:pPr>
        <w:tabs>
          <w:tab w:val="clear" w:pos="562"/>
          <w:tab w:val="left" w:pos="567"/>
        </w:tabs>
      </w:pPr>
    </w:p>
    <w:tbl>
      <w:tblPr>
        <w:tblW w:w="5158" w:type="pct"/>
        <w:tblInd w:w="-120" w:type="dxa"/>
        <w:tblBorders>
          <w:top w:val="single" w:sz="4" w:space="0" w:color="auto"/>
          <w:bottom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0"/>
        <w:gridCol w:w="3514"/>
        <w:gridCol w:w="28"/>
        <w:gridCol w:w="1398"/>
        <w:gridCol w:w="103"/>
        <w:gridCol w:w="17"/>
        <w:gridCol w:w="94"/>
        <w:gridCol w:w="103"/>
        <w:gridCol w:w="49"/>
        <w:gridCol w:w="58"/>
        <w:gridCol w:w="859"/>
        <w:gridCol w:w="112"/>
        <w:gridCol w:w="112"/>
        <w:gridCol w:w="99"/>
        <w:gridCol w:w="105"/>
        <w:gridCol w:w="479"/>
        <w:gridCol w:w="603"/>
        <w:gridCol w:w="215"/>
        <w:gridCol w:w="101"/>
        <w:gridCol w:w="217"/>
        <w:gridCol w:w="854"/>
        <w:gridCol w:w="120"/>
      </w:tblGrid>
      <w:tr w:rsidR="00DB11C6" w:rsidRPr="009D548C" w14:paraId="2AFA05E0" w14:textId="77777777" w:rsidTr="00220CFF">
        <w:trPr>
          <w:gridBefore w:val="1"/>
          <w:gridAfter w:val="1"/>
          <w:wBefore w:w="64" w:type="pct"/>
          <w:wAfter w:w="65" w:type="pct"/>
          <w:tblHeader/>
        </w:trPr>
        <w:tc>
          <w:tcPr>
            <w:tcW w:w="4871" w:type="pct"/>
            <w:gridSpan w:val="20"/>
            <w:tcBorders>
              <w:top w:val="single" w:sz="4" w:space="0" w:color="auto"/>
              <w:bottom w:val="single" w:sz="4" w:space="0" w:color="auto"/>
            </w:tcBorders>
            <w:tcMar>
              <w:top w:w="15" w:type="dxa"/>
              <w:left w:w="120" w:type="dxa"/>
              <w:bottom w:w="15" w:type="dxa"/>
              <w:right w:w="120" w:type="dxa"/>
            </w:tcMar>
          </w:tcPr>
          <w:p w14:paraId="03A34E28" w14:textId="77777777" w:rsidR="00DB11C6" w:rsidRPr="009D548C" w:rsidRDefault="00DB11C6">
            <w:pPr>
              <w:spacing w:before="120" w:after="120"/>
              <w:jc w:val="center"/>
              <w:rPr>
                <w:color w:val="000000"/>
                <w:szCs w:val="19"/>
              </w:rPr>
            </w:pPr>
            <w:r w:rsidRPr="009D548C">
              <w:rPr>
                <w:b/>
                <w:bCs/>
                <w:color w:val="000000"/>
                <w:szCs w:val="21"/>
              </w:rPr>
              <w:t>Ritonavir effects on Non-antiretroviral Co-administered Medicinal Products</w:t>
            </w:r>
          </w:p>
        </w:tc>
      </w:tr>
      <w:tr w:rsidR="00DB11C6" w:rsidRPr="009D548C" w14:paraId="53A03424" w14:textId="77777777" w:rsidTr="00220CFF">
        <w:trPr>
          <w:gridBefore w:val="1"/>
          <w:gridAfter w:val="1"/>
          <w:wBefore w:w="64" w:type="pct"/>
          <w:wAfter w:w="65" w:type="pct"/>
          <w:tblHeader/>
        </w:trPr>
        <w:tc>
          <w:tcPr>
            <w:tcW w:w="1892" w:type="pct"/>
            <w:gridSpan w:val="2"/>
            <w:tcBorders>
              <w:top w:val="single" w:sz="4" w:space="0" w:color="auto"/>
              <w:bottom w:val="single" w:sz="4" w:space="0" w:color="auto"/>
            </w:tcBorders>
            <w:tcMar>
              <w:top w:w="15" w:type="dxa"/>
              <w:left w:w="120" w:type="dxa"/>
              <w:bottom w:w="15" w:type="dxa"/>
              <w:right w:w="120" w:type="dxa"/>
            </w:tcMar>
          </w:tcPr>
          <w:p w14:paraId="54C01A15" w14:textId="77777777" w:rsidR="00DB11C6" w:rsidRPr="009D548C" w:rsidRDefault="00DB11C6">
            <w:pPr>
              <w:rPr>
                <w:rStyle w:val="bold1"/>
                <w:rFonts w:ascii="Times New Roman Bold" w:hAnsi="Times New Roman Bold"/>
                <w:color w:val="000000"/>
                <w:sz w:val="19"/>
              </w:rPr>
            </w:pPr>
            <w:r w:rsidRPr="009D548C">
              <w:rPr>
                <w:rStyle w:val="bold1"/>
                <w:rFonts w:ascii="Times New Roman Bold" w:hAnsi="Times New Roman Bold"/>
                <w:color w:val="000000"/>
                <w:sz w:val="19"/>
              </w:rPr>
              <w:t>Co-administered Medicinal Products</w:t>
            </w:r>
          </w:p>
        </w:tc>
        <w:tc>
          <w:tcPr>
            <w:tcW w:w="811" w:type="pct"/>
            <w:gridSpan w:val="3"/>
            <w:tcBorders>
              <w:top w:val="single" w:sz="4" w:space="0" w:color="auto"/>
              <w:bottom w:val="single" w:sz="4" w:space="0" w:color="auto"/>
            </w:tcBorders>
            <w:tcMar>
              <w:top w:w="15" w:type="dxa"/>
              <w:left w:w="120" w:type="dxa"/>
              <w:bottom w:w="15" w:type="dxa"/>
              <w:right w:w="120" w:type="dxa"/>
            </w:tcMar>
          </w:tcPr>
          <w:p w14:paraId="68B5868F" w14:textId="77777777" w:rsidR="00DB11C6" w:rsidRPr="009D548C" w:rsidRDefault="00DB11C6">
            <w:pPr>
              <w:rPr>
                <w:rStyle w:val="bold1"/>
                <w:rFonts w:ascii="Times New Roman Bold" w:hAnsi="Times New Roman Bold"/>
                <w:color w:val="000000"/>
                <w:sz w:val="19"/>
              </w:rPr>
            </w:pPr>
            <w:r w:rsidRPr="009D548C">
              <w:rPr>
                <w:rStyle w:val="bold1"/>
                <w:rFonts w:ascii="Times New Roman Bold" w:hAnsi="Times New Roman Bold"/>
                <w:color w:val="000000"/>
                <w:sz w:val="19"/>
              </w:rPr>
              <w:t>Dose of Co-administered Medicinal Products (mg)</w:t>
            </w:r>
          </w:p>
        </w:tc>
        <w:tc>
          <w:tcPr>
            <w:tcW w:w="620" w:type="pct"/>
            <w:gridSpan w:val="5"/>
            <w:tcBorders>
              <w:top w:val="single" w:sz="4" w:space="0" w:color="auto"/>
              <w:bottom w:val="single" w:sz="4" w:space="0" w:color="auto"/>
            </w:tcBorders>
            <w:tcMar>
              <w:top w:w="15" w:type="dxa"/>
              <w:left w:w="120" w:type="dxa"/>
              <w:bottom w:w="15" w:type="dxa"/>
              <w:right w:w="120" w:type="dxa"/>
            </w:tcMar>
          </w:tcPr>
          <w:p w14:paraId="16F805E7" w14:textId="77777777" w:rsidR="00DB11C6" w:rsidRPr="009D548C" w:rsidRDefault="00DB11C6">
            <w:pPr>
              <w:rPr>
                <w:rStyle w:val="bold1"/>
                <w:rFonts w:ascii="Times New Roman Bold" w:hAnsi="Times New Roman Bold"/>
                <w:color w:val="000000"/>
                <w:sz w:val="19"/>
              </w:rPr>
            </w:pPr>
            <w:r w:rsidRPr="009D548C">
              <w:rPr>
                <w:rStyle w:val="bold1"/>
                <w:rFonts w:ascii="Times New Roman Bold" w:hAnsi="Times New Roman Bold"/>
                <w:color w:val="000000"/>
                <w:sz w:val="19"/>
              </w:rPr>
              <w:t>Dose of NORVIR (mg)</w:t>
            </w:r>
          </w:p>
        </w:tc>
        <w:tc>
          <w:tcPr>
            <w:tcW w:w="807" w:type="pct"/>
            <w:gridSpan w:val="6"/>
            <w:tcBorders>
              <w:top w:val="single" w:sz="4" w:space="0" w:color="auto"/>
              <w:bottom w:val="single" w:sz="4" w:space="0" w:color="auto"/>
            </w:tcBorders>
            <w:tcMar>
              <w:top w:w="15" w:type="dxa"/>
              <w:left w:w="120" w:type="dxa"/>
              <w:bottom w:w="15" w:type="dxa"/>
              <w:right w:w="120" w:type="dxa"/>
            </w:tcMar>
          </w:tcPr>
          <w:p w14:paraId="44071C40" w14:textId="77777777" w:rsidR="00DB11C6" w:rsidRPr="009D548C" w:rsidRDefault="00DB11C6">
            <w:pPr>
              <w:rPr>
                <w:rStyle w:val="bold1"/>
                <w:rFonts w:ascii="Times New Roman Bold" w:hAnsi="Times New Roman Bold"/>
                <w:color w:val="000000"/>
                <w:sz w:val="19"/>
              </w:rPr>
            </w:pPr>
            <w:r w:rsidRPr="009D548C">
              <w:rPr>
                <w:rStyle w:val="bold1"/>
                <w:rFonts w:ascii="Times New Roman Bold" w:hAnsi="Times New Roman Bold"/>
                <w:color w:val="000000"/>
                <w:sz w:val="19"/>
              </w:rPr>
              <w:t xml:space="preserve">Effect on Co-administered Medicinal Products AUC </w:t>
            </w:r>
          </w:p>
        </w:tc>
        <w:tc>
          <w:tcPr>
            <w:tcW w:w="741" w:type="pct"/>
            <w:gridSpan w:val="4"/>
            <w:tcBorders>
              <w:top w:val="single" w:sz="4" w:space="0" w:color="auto"/>
              <w:bottom w:val="single" w:sz="4" w:space="0" w:color="auto"/>
            </w:tcBorders>
            <w:tcMar>
              <w:top w:w="15" w:type="dxa"/>
              <w:left w:w="120" w:type="dxa"/>
              <w:bottom w:w="15" w:type="dxa"/>
              <w:right w:w="120" w:type="dxa"/>
            </w:tcMar>
          </w:tcPr>
          <w:p w14:paraId="5FD398F7" w14:textId="77777777" w:rsidR="00DB11C6" w:rsidRPr="009D548C" w:rsidRDefault="00DB11C6">
            <w:pPr>
              <w:rPr>
                <w:rStyle w:val="bold1"/>
                <w:rFonts w:ascii="Times New Roman Bold" w:hAnsi="Times New Roman Bold"/>
                <w:color w:val="000000"/>
                <w:sz w:val="19"/>
              </w:rPr>
            </w:pPr>
            <w:r w:rsidRPr="009D548C">
              <w:rPr>
                <w:rStyle w:val="bold1"/>
                <w:rFonts w:ascii="Times New Roman Bold" w:hAnsi="Times New Roman Bold"/>
                <w:color w:val="000000"/>
                <w:sz w:val="19"/>
              </w:rPr>
              <w:t>Effect on Co-administered Medicinal Products C</w:t>
            </w:r>
            <w:r w:rsidRPr="009D548C">
              <w:rPr>
                <w:rStyle w:val="sub1"/>
                <w:rFonts w:ascii="Times New Roman Bold" w:hAnsi="Times New Roman Bold"/>
                <w:b/>
                <w:bCs/>
                <w:color w:val="000000"/>
                <w:szCs w:val="15"/>
                <w:vertAlign w:val="subscript"/>
              </w:rPr>
              <w:t>max</w:t>
            </w:r>
            <w:r w:rsidRPr="009D548C">
              <w:rPr>
                <w:rStyle w:val="bold1"/>
                <w:rFonts w:ascii="Times New Roman Bold" w:hAnsi="Times New Roman Bold"/>
                <w:color w:val="000000"/>
                <w:sz w:val="19"/>
              </w:rPr>
              <w:t xml:space="preserve"> </w:t>
            </w:r>
          </w:p>
        </w:tc>
      </w:tr>
      <w:tr w:rsidR="00DB11C6" w:rsidRPr="009D548C" w14:paraId="6A1D8A2E" w14:textId="77777777" w:rsidTr="00220CFF">
        <w:trPr>
          <w:gridBefore w:val="1"/>
          <w:gridAfter w:val="1"/>
          <w:wBefore w:w="64" w:type="pct"/>
          <w:wAfter w:w="65" w:type="pct"/>
          <w:cantSplit/>
          <w:trHeight w:val="55"/>
        </w:trPr>
        <w:tc>
          <w:tcPr>
            <w:tcW w:w="1892" w:type="pct"/>
            <w:gridSpan w:val="2"/>
            <w:tcBorders>
              <w:top w:val="single" w:sz="4" w:space="0" w:color="auto"/>
              <w:bottom w:val="single" w:sz="4" w:space="0" w:color="auto"/>
            </w:tcBorders>
            <w:tcMar>
              <w:top w:w="15" w:type="dxa"/>
              <w:left w:w="120" w:type="dxa"/>
              <w:bottom w:w="15" w:type="dxa"/>
              <w:right w:w="120" w:type="dxa"/>
            </w:tcMar>
          </w:tcPr>
          <w:p w14:paraId="43FD1EF2" w14:textId="77777777" w:rsidR="00DB11C6" w:rsidRPr="009D548C" w:rsidRDefault="00DB11C6">
            <w:pPr>
              <w:tabs>
                <w:tab w:val="clear" w:pos="562"/>
                <w:tab w:val="left" w:pos="567"/>
              </w:tabs>
              <w:spacing w:before="120" w:after="120"/>
              <w:rPr>
                <w:rFonts w:hAnsi="Times New Roman Bold"/>
                <w:b/>
                <w:szCs w:val="19"/>
              </w:rPr>
            </w:pPr>
            <w:r w:rsidRPr="009D548C">
              <w:rPr>
                <w:b/>
                <w:szCs w:val="19"/>
              </w:rPr>
              <w:t>Alpha</w:t>
            </w:r>
            <w:r w:rsidRPr="009D548C">
              <w:rPr>
                <w:rFonts w:hAnsi="Times New Roman Bold"/>
                <w:b/>
                <w:szCs w:val="19"/>
                <w:vertAlign w:val="subscript"/>
              </w:rPr>
              <w:t>1</w:t>
            </w:r>
            <w:r w:rsidRPr="009D548C">
              <w:rPr>
                <w:rFonts w:hAnsi="Times New Roman Bold"/>
                <w:b/>
                <w:szCs w:val="19"/>
              </w:rPr>
              <w:t>-Adrenoreceptor Antagonist</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609909E5" w14:textId="77777777" w:rsidR="00DB11C6" w:rsidRPr="009D548C" w:rsidRDefault="00DB11C6">
            <w:pPr>
              <w:tabs>
                <w:tab w:val="clear" w:pos="562"/>
                <w:tab w:val="left" w:pos="567"/>
              </w:tabs>
              <w:rPr>
                <w:color w:val="000000"/>
                <w:sz w:val="19"/>
                <w:szCs w:val="19"/>
              </w:rPr>
            </w:pPr>
          </w:p>
        </w:tc>
      </w:tr>
      <w:tr w:rsidR="00DB11C6" w:rsidRPr="009D548C" w14:paraId="68B59915"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0A4AE772" w14:textId="77777777" w:rsidR="00DB11C6" w:rsidRPr="009D548C" w:rsidRDefault="00DB11C6">
            <w:pPr>
              <w:tabs>
                <w:tab w:val="clear" w:pos="562"/>
                <w:tab w:val="left" w:pos="567"/>
              </w:tabs>
              <w:rPr>
                <w:sz w:val="19"/>
                <w:szCs w:val="19"/>
              </w:rPr>
            </w:pPr>
            <w:r w:rsidRPr="009D548C">
              <w:rPr>
                <w:sz w:val="19"/>
                <w:szCs w:val="22"/>
              </w:rPr>
              <w:t>Alfuzosin</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769DC6FE" w14:textId="77777777" w:rsidR="00DB11C6" w:rsidRPr="009D548C" w:rsidRDefault="00DB11C6">
            <w:pPr>
              <w:tabs>
                <w:tab w:val="clear" w:pos="562"/>
                <w:tab w:val="left" w:pos="567"/>
              </w:tabs>
              <w:rPr>
                <w:sz w:val="19"/>
                <w:szCs w:val="19"/>
              </w:rPr>
            </w:pPr>
            <w:r w:rsidRPr="009D548C">
              <w:rPr>
                <w:sz w:val="19"/>
                <w:szCs w:val="19"/>
              </w:rPr>
              <w:t xml:space="preserve">Ritonavir co-administration is likely to result in increased plasma concentrations of alfuzosin and is therefore </w:t>
            </w:r>
            <w:r w:rsidRPr="009D548C">
              <w:rPr>
                <w:b/>
                <w:bCs/>
                <w:sz w:val="19"/>
                <w:szCs w:val="19"/>
              </w:rPr>
              <w:t xml:space="preserve">contraindicated </w:t>
            </w:r>
            <w:r w:rsidRPr="009D548C">
              <w:rPr>
                <w:sz w:val="19"/>
                <w:szCs w:val="19"/>
              </w:rPr>
              <w:t xml:space="preserve">(see section 4.3).  </w:t>
            </w:r>
          </w:p>
          <w:p w14:paraId="1DE80286" w14:textId="77777777" w:rsidR="00DB11C6" w:rsidRPr="009D548C" w:rsidRDefault="00DB11C6">
            <w:pPr>
              <w:tabs>
                <w:tab w:val="clear" w:pos="562"/>
                <w:tab w:val="left" w:pos="567"/>
              </w:tabs>
              <w:rPr>
                <w:sz w:val="19"/>
                <w:szCs w:val="19"/>
              </w:rPr>
            </w:pPr>
          </w:p>
        </w:tc>
      </w:tr>
      <w:tr w:rsidR="00DB11C6" w:rsidRPr="009D548C" w14:paraId="4797E46E"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19BEA2A2" w14:textId="77777777" w:rsidR="00DB11C6" w:rsidRPr="009D548C" w:rsidRDefault="00DB11C6">
            <w:pPr>
              <w:pStyle w:val="Heading3"/>
              <w:tabs>
                <w:tab w:val="clear" w:pos="567"/>
                <w:tab w:val="left" w:pos="0"/>
              </w:tabs>
              <w:spacing w:before="120" w:after="120"/>
              <w:jc w:val="left"/>
            </w:pPr>
            <w:r w:rsidRPr="009D548C">
              <w:t xml:space="preserve">Amphetamine </w:t>
            </w:r>
            <w:r w:rsidRPr="009D548C">
              <w:rPr>
                <w:rFonts w:hAnsi="Times New Roman Bold"/>
              </w:rPr>
              <w:t>Derivatives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4171D8D3" w14:textId="77777777" w:rsidR="00DB11C6" w:rsidRPr="009D548C" w:rsidRDefault="00DB11C6">
            <w:pPr>
              <w:tabs>
                <w:tab w:val="clear" w:pos="562"/>
                <w:tab w:val="left" w:pos="567"/>
              </w:tabs>
              <w:spacing w:before="120" w:after="120"/>
              <w:rPr>
                <w:sz w:val="19"/>
                <w:szCs w:val="19"/>
              </w:rPr>
            </w:pPr>
          </w:p>
        </w:tc>
      </w:tr>
      <w:tr w:rsidR="00DB11C6" w:rsidRPr="009D548C" w14:paraId="28BAE529" w14:textId="77777777" w:rsidTr="00220CFF">
        <w:trPr>
          <w:gridBefore w:val="1"/>
          <w:gridAfter w:val="1"/>
          <w:wBefore w:w="64" w:type="pct"/>
          <w:wAfter w:w="65" w:type="pct"/>
          <w:cantSplit/>
          <w:trHeight w:val="903"/>
        </w:trPr>
        <w:tc>
          <w:tcPr>
            <w:tcW w:w="1892" w:type="pct"/>
            <w:gridSpan w:val="2"/>
            <w:tcBorders>
              <w:top w:val="single" w:sz="4" w:space="0" w:color="auto"/>
              <w:bottom w:val="single" w:sz="4" w:space="0" w:color="auto"/>
            </w:tcBorders>
            <w:tcMar>
              <w:top w:w="15" w:type="dxa"/>
              <w:left w:w="120" w:type="dxa"/>
              <w:bottom w:w="15" w:type="dxa"/>
              <w:right w:w="120" w:type="dxa"/>
            </w:tcMar>
          </w:tcPr>
          <w:p w14:paraId="29231845" w14:textId="77777777" w:rsidR="00DB11C6" w:rsidRPr="009D548C" w:rsidRDefault="00DB11C6">
            <w:pPr>
              <w:rPr>
                <w:color w:val="000000"/>
                <w:sz w:val="19"/>
                <w:szCs w:val="19"/>
              </w:rPr>
            </w:pPr>
            <w:r w:rsidRPr="009D548C">
              <w:rPr>
                <w:color w:val="000000"/>
                <w:sz w:val="19"/>
                <w:szCs w:val="19"/>
              </w:rPr>
              <w:t xml:space="preserve">Amphetamine </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4266CD68" w14:textId="77777777" w:rsidR="00DB11C6" w:rsidRPr="009D548C" w:rsidRDefault="00DB11C6">
            <w:pPr>
              <w:rPr>
                <w:sz w:val="19"/>
                <w:szCs w:val="19"/>
              </w:rPr>
            </w:pPr>
            <w:r w:rsidRPr="009D548C">
              <w:rPr>
                <w:sz w:val="19"/>
                <w:szCs w:val="19"/>
              </w:rPr>
              <w:t>Ritonavir dosed as an antiretroviral agent is likely to inhibit CYP2D6 and as a result is expected to increase concentrations of amphetamine and its derivatives. Careful monitoring of therapeutic and adverse effects is recommended when these medicines are concomitantly administered with antiretroviral doses of ritonavir (see section 4.4).</w:t>
            </w:r>
          </w:p>
          <w:p w14:paraId="7CE2ED6A" w14:textId="77777777" w:rsidR="00DB11C6" w:rsidRPr="009D548C" w:rsidRDefault="00DB11C6">
            <w:pPr>
              <w:rPr>
                <w:color w:val="000000"/>
                <w:sz w:val="19"/>
                <w:szCs w:val="19"/>
              </w:rPr>
            </w:pPr>
          </w:p>
        </w:tc>
      </w:tr>
      <w:tr w:rsidR="00DB11C6" w:rsidRPr="009D548C" w14:paraId="314EDCE8"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24F60DDE" w14:textId="77777777" w:rsidR="00DB11C6" w:rsidRPr="009D548C" w:rsidRDefault="00DB11C6">
            <w:pPr>
              <w:pStyle w:val="Heading7"/>
              <w:numPr>
                <w:ilvl w:val="0"/>
                <w:numId w:val="0"/>
              </w:numPr>
              <w:tabs>
                <w:tab w:val="clear" w:pos="567"/>
                <w:tab w:val="left" w:pos="562"/>
              </w:tabs>
              <w:spacing w:before="120" w:after="120"/>
              <w:rPr>
                <w:bCs/>
                <w:szCs w:val="19"/>
              </w:rPr>
            </w:pPr>
            <w:r w:rsidRPr="009D548C">
              <w:rPr>
                <w:bCs/>
                <w:szCs w:val="19"/>
              </w:rPr>
              <w:t>Analgesics</w:t>
            </w:r>
          </w:p>
        </w:tc>
        <w:tc>
          <w:tcPr>
            <w:tcW w:w="2979" w:type="pct"/>
            <w:gridSpan w:val="18"/>
            <w:tcBorders>
              <w:top w:val="single" w:sz="4" w:space="0" w:color="auto"/>
              <w:bottom w:val="nil"/>
            </w:tcBorders>
            <w:tcMar>
              <w:top w:w="15" w:type="dxa"/>
              <w:left w:w="120" w:type="dxa"/>
              <w:bottom w:w="15" w:type="dxa"/>
              <w:right w:w="120" w:type="dxa"/>
            </w:tcMar>
          </w:tcPr>
          <w:p w14:paraId="0E7ECB6D" w14:textId="77777777" w:rsidR="00DB11C6" w:rsidRPr="009D548C" w:rsidRDefault="00DB11C6">
            <w:pPr>
              <w:rPr>
                <w:sz w:val="19"/>
                <w:szCs w:val="19"/>
              </w:rPr>
            </w:pPr>
          </w:p>
        </w:tc>
      </w:tr>
      <w:tr w:rsidR="00DB11C6" w:rsidRPr="009D548C" w14:paraId="3D7BAD0A" w14:textId="77777777" w:rsidTr="00220CFF">
        <w:trPr>
          <w:gridBefore w:val="1"/>
          <w:gridAfter w:val="1"/>
          <w:wBefore w:w="64" w:type="pct"/>
          <w:wAfter w:w="65" w:type="pct"/>
        </w:trPr>
        <w:tc>
          <w:tcPr>
            <w:tcW w:w="1892" w:type="pct"/>
            <w:gridSpan w:val="2"/>
            <w:tcBorders>
              <w:top w:val="single" w:sz="4" w:space="0" w:color="auto"/>
              <w:bottom w:val="nil"/>
            </w:tcBorders>
            <w:tcMar>
              <w:top w:w="15" w:type="dxa"/>
              <w:left w:w="120" w:type="dxa"/>
              <w:bottom w:w="15" w:type="dxa"/>
              <w:right w:w="120" w:type="dxa"/>
            </w:tcMar>
          </w:tcPr>
          <w:p w14:paraId="397D6E9F" w14:textId="77777777" w:rsidR="00DB11C6" w:rsidRPr="009D548C" w:rsidRDefault="00DB11C6">
            <w:pPr>
              <w:rPr>
                <w:color w:val="000000"/>
                <w:sz w:val="19"/>
                <w:szCs w:val="19"/>
              </w:rPr>
            </w:pPr>
            <w:r w:rsidRPr="009D548C">
              <w:rPr>
                <w:sz w:val="19"/>
                <w:szCs w:val="19"/>
              </w:rPr>
              <w:t>Buprenorphine</w:t>
            </w:r>
          </w:p>
        </w:tc>
        <w:tc>
          <w:tcPr>
            <w:tcW w:w="942" w:type="pct"/>
            <w:gridSpan w:val="6"/>
            <w:tcBorders>
              <w:top w:val="single" w:sz="4" w:space="0" w:color="auto"/>
              <w:bottom w:val="nil"/>
            </w:tcBorders>
            <w:tcMar>
              <w:top w:w="15" w:type="dxa"/>
              <w:left w:w="120" w:type="dxa"/>
              <w:bottom w:w="15" w:type="dxa"/>
              <w:right w:w="120" w:type="dxa"/>
            </w:tcMar>
          </w:tcPr>
          <w:p w14:paraId="1C09A866" w14:textId="77777777" w:rsidR="00DB11C6" w:rsidRPr="009D548C" w:rsidRDefault="00DB11C6">
            <w:pPr>
              <w:rPr>
                <w:color w:val="000000"/>
                <w:sz w:val="19"/>
                <w:szCs w:val="19"/>
              </w:rPr>
            </w:pPr>
            <w:r w:rsidRPr="009D548C">
              <w:rPr>
                <w:color w:val="000000"/>
                <w:sz w:val="19"/>
                <w:szCs w:val="19"/>
              </w:rPr>
              <w:t>16 q24h</w:t>
            </w:r>
          </w:p>
        </w:tc>
        <w:tc>
          <w:tcPr>
            <w:tcW w:w="975" w:type="pct"/>
            <w:gridSpan w:val="7"/>
            <w:tcBorders>
              <w:top w:val="single" w:sz="4" w:space="0" w:color="auto"/>
              <w:bottom w:val="nil"/>
            </w:tcBorders>
            <w:tcMar>
              <w:top w:w="15" w:type="dxa"/>
              <w:left w:w="120" w:type="dxa"/>
              <w:bottom w:w="15" w:type="dxa"/>
              <w:right w:w="120" w:type="dxa"/>
            </w:tcMar>
          </w:tcPr>
          <w:p w14:paraId="398E1457" w14:textId="77777777" w:rsidR="00DB11C6" w:rsidRPr="009D548C" w:rsidRDefault="00DB11C6">
            <w:pPr>
              <w:rPr>
                <w:color w:val="000000"/>
                <w:sz w:val="19"/>
                <w:szCs w:val="19"/>
              </w:rPr>
            </w:pPr>
            <w:r w:rsidRPr="009D548C">
              <w:rPr>
                <w:color w:val="000000"/>
                <w:sz w:val="19"/>
                <w:szCs w:val="19"/>
              </w:rPr>
              <w:t>100 q12h</w:t>
            </w:r>
          </w:p>
        </w:tc>
        <w:tc>
          <w:tcPr>
            <w:tcW w:w="607" w:type="pct"/>
            <w:gridSpan w:val="4"/>
            <w:tcBorders>
              <w:top w:val="single" w:sz="4" w:space="0" w:color="auto"/>
              <w:bottom w:val="nil"/>
            </w:tcBorders>
            <w:tcMar>
              <w:top w:w="15" w:type="dxa"/>
              <w:left w:w="120" w:type="dxa"/>
              <w:bottom w:w="15" w:type="dxa"/>
              <w:right w:w="120" w:type="dxa"/>
            </w:tcMar>
          </w:tcPr>
          <w:p w14:paraId="1AAF2BCB"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57%</w:t>
            </w:r>
          </w:p>
        </w:tc>
        <w:tc>
          <w:tcPr>
            <w:tcW w:w="456" w:type="pct"/>
            <w:tcBorders>
              <w:top w:val="single" w:sz="4" w:space="0" w:color="auto"/>
              <w:bottom w:val="nil"/>
            </w:tcBorders>
            <w:tcMar>
              <w:top w:w="15" w:type="dxa"/>
              <w:left w:w="120" w:type="dxa"/>
              <w:bottom w:w="15" w:type="dxa"/>
              <w:right w:w="120" w:type="dxa"/>
            </w:tcMar>
          </w:tcPr>
          <w:p w14:paraId="4D2FCA96"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77%</w:t>
            </w:r>
          </w:p>
        </w:tc>
      </w:tr>
      <w:tr w:rsidR="00DB11C6" w:rsidRPr="009D548C" w14:paraId="0928D366"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4CAA3C96" w14:textId="77777777" w:rsidR="00DB11C6" w:rsidRPr="009D548C" w:rsidRDefault="00DB11C6">
            <w:pPr>
              <w:rPr>
                <w:color w:val="000000"/>
                <w:sz w:val="19"/>
                <w:szCs w:val="19"/>
              </w:rPr>
            </w:pPr>
            <w:r w:rsidRPr="009D548C">
              <w:rPr>
                <w:color w:val="000000"/>
                <w:sz w:val="19"/>
                <w:szCs w:val="19"/>
              </w:rPr>
              <w:t>Norbuprenorphine</w:t>
            </w:r>
          </w:p>
        </w:tc>
        <w:tc>
          <w:tcPr>
            <w:tcW w:w="942" w:type="pct"/>
            <w:gridSpan w:val="6"/>
            <w:tcBorders>
              <w:top w:val="nil"/>
              <w:bottom w:val="nil"/>
            </w:tcBorders>
            <w:tcMar>
              <w:top w:w="15" w:type="dxa"/>
              <w:left w:w="120" w:type="dxa"/>
              <w:bottom w:w="15" w:type="dxa"/>
              <w:right w:w="120" w:type="dxa"/>
            </w:tcMar>
          </w:tcPr>
          <w:p w14:paraId="39E32C2C" w14:textId="77777777" w:rsidR="00DB11C6" w:rsidRPr="009D548C" w:rsidRDefault="00DB11C6">
            <w:pPr>
              <w:rPr>
                <w:color w:val="000000"/>
                <w:sz w:val="19"/>
                <w:szCs w:val="19"/>
              </w:rPr>
            </w:pPr>
          </w:p>
        </w:tc>
        <w:tc>
          <w:tcPr>
            <w:tcW w:w="975" w:type="pct"/>
            <w:gridSpan w:val="7"/>
            <w:tcBorders>
              <w:top w:val="nil"/>
              <w:bottom w:val="nil"/>
            </w:tcBorders>
            <w:tcMar>
              <w:top w:w="15" w:type="dxa"/>
              <w:left w:w="120" w:type="dxa"/>
              <w:bottom w:w="15" w:type="dxa"/>
              <w:right w:w="120" w:type="dxa"/>
            </w:tcMar>
          </w:tcPr>
          <w:p w14:paraId="5B225A1E" w14:textId="77777777" w:rsidR="00DB11C6" w:rsidRPr="009D548C" w:rsidRDefault="00DB11C6">
            <w:pPr>
              <w:rPr>
                <w:color w:val="000000"/>
                <w:sz w:val="19"/>
                <w:szCs w:val="19"/>
              </w:rPr>
            </w:pPr>
          </w:p>
        </w:tc>
        <w:tc>
          <w:tcPr>
            <w:tcW w:w="607" w:type="pct"/>
            <w:gridSpan w:val="4"/>
            <w:tcBorders>
              <w:top w:val="nil"/>
              <w:bottom w:val="nil"/>
            </w:tcBorders>
            <w:tcMar>
              <w:top w:w="15" w:type="dxa"/>
              <w:left w:w="120" w:type="dxa"/>
              <w:bottom w:w="15" w:type="dxa"/>
              <w:right w:w="120" w:type="dxa"/>
            </w:tcMar>
          </w:tcPr>
          <w:p w14:paraId="4FE80B56"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33%</w:t>
            </w:r>
          </w:p>
        </w:tc>
        <w:tc>
          <w:tcPr>
            <w:tcW w:w="456" w:type="pct"/>
            <w:tcBorders>
              <w:top w:val="nil"/>
              <w:bottom w:val="nil"/>
            </w:tcBorders>
            <w:tcMar>
              <w:top w:w="15" w:type="dxa"/>
              <w:left w:w="120" w:type="dxa"/>
              <w:bottom w:w="15" w:type="dxa"/>
              <w:right w:w="120" w:type="dxa"/>
            </w:tcMar>
          </w:tcPr>
          <w:p w14:paraId="1407C54D"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108%</w:t>
            </w:r>
          </w:p>
        </w:tc>
      </w:tr>
      <w:tr w:rsidR="00DB11C6" w:rsidRPr="009D548C" w14:paraId="5CF17BDF"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7E429AE9" w14:textId="77777777" w:rsidR="00DB11C6" w:rsidRPr="009D548C" w:rsidRDefault="00DB11C6">
            <w:pPr>
              <w:rPr>
                <w:color w:val="000000"/>
                <w:sz w:val="19"/>
                <w:szCs w:val="19"/>
              </w:rPr>
            </w:pPr>
            <w:r w:rsidRPr="009D548C">
              <w:rPr>
                <w:color w:val="000000"/>
                <w:sz w:val="19"/>
                <w:szCs w:val="19"/>
              </w:rPr>
              <w:t>Glucuronide metabolites</w:t>
            </w:r>
          </w:p>
        </w:tc>
        <w:tc>
          <w:tcPr>
            <w:tcW w:w="942" w:type="pct"/>
            <w:gridSpan w:val="6"/>
            <w:tcBorders>
              <w:top w:val="nil"/>
              <w:bottom w:val="nil"/>
            </w:tcBorders>
            <w:tcMar>
              <w:top w:w="15" w:type="dxa"/>
              <w:left w:w="120" w:type="dxa"/>
              <w:bottom w:w="15" w:type="dxa"/>
              <w:right w:w="120" w:type="dxa"/>
            </w:tcMar>
          </w:tcPr>
          <w:p w14:paraId="5C3DD8F3" w14:textId="77777777" w:rsidR="00DB11C6" w:rsidRPr="009D548C" w:rsidRDefault="00DB11C6">
            <w:pPr>
              <w:rPr>
                <w:color w:val="000000"/>
                <w:sz w:val="19"/>
                <w:szCs w:val="19"/>
              </w:rPr>
            </w:pPr>
          </w:p>
        </w:tc>
        <w:tc>
          <w:tcPr>
            <w:tcW w:w="975" w:type="pct"/>
            <w:gridSpan w:val="7"/>
            <w:tcBorders>
              <w:top w:val="nil"/>
              <w:bottom w:val="nil"/>
            </w:tcBorders>
            <w:tcMar>
              <w:top w:w="15" w:type="dxa"/>
              <w:left w:w="120" w:type="dxa"/>
              <w:bottom w:w="15" w:type="dxa"/>
              <w:right w:w="120" w:type="dxa"/>
            </w:tcMar>
          </w:tcPr>
          <w:p w14:paraId="4BB8C94E" w14:textId="77777777" w:rsidR="00DB11C6" w:rsidRPr="009D548C" w:rsidRDefault="00DB11C6">
            <w:pPr>
              <w:rPr>
                <w:color w:val="000000"/>
                <w:sz w:val="19"/>
                <w:szCs w:val="19"/>
              </w:rPr>
            </w:pPr>
          </w:p>
        </w:tc>
        <w:tc>
          <w:tcPr>
            <w:tcW w:w="607" w:type="pct"/>
            <w:gridSpan w:val="4"/>
            <w:tcBorders>
              <w:top w:val="nil"/>
              <w:bottom w:val="nil"/>
            </w:tcBorders>
            <w:tcMar>
              <w:top w:w="15" w:type="dxa"/>
              <w:left w:w="120" w:type="dxa"/>
              <w:bottom w:w="15" w:type="dxa"/>
              <w:right w:w="120" w:type="dxa"/>
            </w:tcMar>
          </w:tcPr>
          <w:p w14:paraId="0B0F85D0" w14:textId="77777777" w:rsidR="00DB11C6" w:rsidRPr="009D548C" w:rsidRDefault="00DB11C6">
            <w:pPr>
              <w:rPr>
                <w:color w:val="000000"/>
                <w:sz w:val="19"/>
                <w:szCs w:val="19"/>
              </w:rPr>
            </w:pPr>
            <w:r w:rsidRPr="009D548C">
              <w:rPr>
                <w:color w:val="000000"/>
                <w:sz w:val="19"/>
                <w:szCs w:val="19"/>
              </w:rPr>
              <w:sym w:font="Symbol" w:char="F0AB"/>
            </w:r>
          </w:p>
        </w:tc>
        <w:tc>
          <w:tcPr>
            <w:tcW w:w="456" w:type="pct"/>
            <w:tcBorders>
              <w:top w:val="nil"/>
              <w:bottom w:val="nil"/>
            </w:tcBorders>
            <w:tcMar>
              <w:top w:w="15" w:type="dxa"/>
              <w:left w:w="120" w:type="dxa"/>
              <w:bottom w:w="15" w:type="dxa"/>
              <w:right w:w="120" w:type="dxa"/>
            </w:tcMar>
          </w:tcPr>
          <w:p w14:paraId="6D8D332F" w14:textId="77777777" w:rsidR="00DB11C6" w:rsidRPr="009D548C" w:rsidRDefault="00DB11C6">
            <w:pPr>
              <w:rPr>
                <w:color w:val="000000"/>
                <w:sz w:val="19"/>
                <w:szCs w:val="19"/>
              </w:rPr>
            </w:pPr>
            <w:r w:rsidRPr="009D548C">
              <w:rPr>
                <w:color w:val="000000"/>
                <w:sz w:val="19"/>
                <w:szCs w:val="19"/>
              </w:rPr>
              <w:sym w:font="Symbol" w:char="F0AB"/>
            </w:r>
          </w:p>
        </w:tc>
      </w:tr>
      <w:tr w:rsidR="00DB11C6" w:rsidRPr="009D548C" w14:paraId="09EBC056"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372A0622" w14:textId="77777777" w:rsidR="00DB11C6" w:rsidRPr="009D548C" w:rsidRDefault="00DB11C6">
            <w:pPr>
              <w:rPr>
                <w:sz w:val="19"/>
                <w:szCs w:val="19"/>
              </w:rPr>
            </w:pPr>
          </w:p>
        </w:tc>
        <w:tc>
          <w:tcPr>
            <w:tcW w:w="2979" w:type="pct"/>
            <w:gridSpan w:val="18"/>
            <w:tcBorders>
              <w:top w:val="nil"/>
              <w:bottom w:val="nil"/>
            </w:tcBorders>
            <w:tcMar>
              <w:top w:w="15" w:type="dxa"/>
              <w:left w:w="120" w:type="dxa"/>
              <w:bottom w:w="15" w:type="dxa"/>
              <w:right w:w="120" w:type="dxa"/>
            </w:tcMar>
          </w:tcPr>
          <w:p w14:paraId="623A244F" w14:textId="77777777" w:rsidR="00DB11C6" w:rsidRPr="009D548C" w:rsidRDefault="00DB11C6">
            <w:pPr>
              <w:rPr>
                <w:sz w:val="19"/>
                <w:szCs w:val="19"/>
              </w:rPr>
            </w:pPr>
            <w:r w:rsidRPr="009D548C">
              <w:rPr>
                <w:sz w:val="19"/>
                <w:szCs w:val="19"/>
              </w:rPr>
              <w:t>The increases of plasma levels of buprenorphine and its active metabolite did not lead to clinically significant pharmacodynamic changes in a population of opioid tolerant patients.  Adjustment to the dose of buprenorphine or ritonavir may therefore not be necessary when the two are dosed together.  When ritonavir is used in combination with another protease inhibitor and buprenorphine, the SPC of the co</w:t>
            </w:r>
            <w:r w:rsidRPr="009D548C">
              <w:rPr>
                <w:sz w:val="19"/>
                <w:szCs w:val="19"/>
              </w:rPr>
              <w:noBreakHyphen/>
              <w:t>administered protease inhibitor should be reviewed for specific dosing information.</w:t>
            </w:r>
          </w:p>
          <w:p w14:paraId="6B8FE25B" w14:textId="77777777" w:rsidR="00DB11C6" w:rsidRPr="009D548C" w:rsidRDefault="00DB11C6">
            <w:pPr>
              <w:rPr>
                <w:sz w:val="19"/>
                <w:szCs w:val="19"/>
              </w:rPr>
            </w:pPr>
          </w:p>
        </w:tc>
      </w:tr>
      <w:tr w:rsidR="00DB11C6" w:rsidRPr="009D548C" w14:paraId="34924587"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343E5FB6" w14:textId="77777777" w:rsidR="00DB11C6" w:rsidRPr="009D548C" w:rsidRDefault="00DB11C6">
            <w:pPr>
              <w:rPr>
                <w:rStyle w:val="bold1"/>
                <w:color w:val="000000"/>
                <w:sz w:val="19"/>
              </w:rPr>
            </w:pPr>
            <w:r w:rsidRPr="009D548C">
              <w:rPr>
                <w:sz w:val="19"/>
                <w:szCs w:val="19"/>
              </w:rPr>
              <w:t>Pethidine, piroxicam, propoxyphene</w:t>
            </w:r>
          </w:p>
        </w:tc>
        <w:tc>
          <w:tcPr>
            <w:tcW w:w="2979" w:type="pct"/>
            <w:gridSpan w:val="18"/>
            <w:tcBorders>
              <w:top w:val="nil"/>
              <w:bottom w:val="nil"/>
            </w:tcBorders>
            <w:tcMar>
              <w:top w:w="15" w:type="dxa"/>
              <w:left w:w="120" w:type="dxa"/>
              <w:bottom w:w="15" w:type="dxa"/>
              <w:right w:w="120" w:type="dxa"/>
            </w:tcMar>
          </w:tcPr>
          <w:p w14:paraId="57EA92FF" w14:textId="77777777" w:rsidR="00DB11C6" w:rsidRPr="009D548C" w:rsidRDefault="00DB11C6">
            <w:pPr>
              <w:rPr>
                <w:sz w:val="19"/>
                <w:szCs w:val="19"/>
              </w:rPr>
            </w:pPr>
            <w:r w:rsidRPr="009D548C">
              <w:rPr>
                <w:sz w:val="19"/>
                <w:szCs w:val="19"/>
              </w:rPr>
              <w:t xml:space="preserve">Ritonavir co-administration is likely to result in increased plasma concentrations of pethidine, piroxicam, and propoxyphene and is therefore </w:t>
            </w:r>
            <w:r w:rsidRPr="009D548C">
              <w:rPr>
                <w:b/>
                <w:bCs/>
                <w:sz w:val="19"/>
                <w:szCs w:val="19"/>
              </w:rPr>
              <w:t xml:space="preserve">contraindicated </w:t>
            </w:r>
            <w:r w:rsidRPr="009D548C">
              <w:rPr>
                <w:sz w:val="19"/>
                <w:szCs w:val="19"/>
              </w:rPr>
              <w:t>(see section 4.3).</w:t>
            </w:r>
          </w:p>
          <w:p w14:paraId="5D161E39" w14:textId="77777777" w:rsidR="00DB11C6" w:rsidRPr="009D548C" w:rsidRDefault="00DB11C6">
            <w:pPr>
              <w:rPr>
                <w:color w:val="000000"/>
                <w:sz w:val="19"/>
                <w:szCs w:val="19"/>
              </w:rPr>
            </w:pPr>
          </w:p>
        </w:tc>
      </w:tr>
      <w:tr w:rsidR="00DB11C6" w:rsidRPr="009D548C" w14:paraId="63292145"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6A821732" w14:textId="77777777" w:rsidR="00DB11C6" w:rsidRPr="009D548C" w:rsidRDefault="00DB11C6">
            <w:pPr>
              <w:rPr>
                <w:color w:val="000000"/>
                <w:sz w:val="19"/>
                <w:szCs w:val="19"/>
              </w:rPr>
            </w:pPr>
            <w:r w:rsidRPr="009D548C">
              <w:rPr>
                <w:color w:val="000000"/>
                <w:sz w:val="19"/>
                <w:szCs w:val="19"/>
              </w:rPr>
              <w:t>Fentanyl</w:t>
            </w:r>
          </w:p>
        </w:tc>
        <w:tc>
          <w:tcPr>
            <w:tcW w:w="2979" w:type="pct"/>
            <w:gridSpan w:val="18"/>
            <w:tcBorders>
              <w:top w:val="nil"/>
              <w:bottom w:val="nil"/>
            </w:tcBorders>
            <w:tcMar>
              <w:top w:w="15" w:type="dxa"/>
              <w:left w:w="120" w:type="dxa"/>
              <w:bottom w:w="15" w:type="dxa"/>
              <w:right w:w="120" w:type="dxa"/>
            </w:tcMar>
          </w:tcPr>
          <w:p w14:paraId="1BC0BA20" w14:textId="77777777" w:rsidR="00DB11C6" w:rsidRPr="009D548C" w:rsidRDefault="00DB11C6">
            <w:pPr>
              <w:rPr>
                <w:sz w:val="19"/>
                <w:szCs w:val="19"/>
              </w:rPr>
            </w:pPr>
            <w:r w:rsidRPr="009D548C">
              <w:rPr>
                <w:color w:val="000000"/>
                <w:sz w:val="19"/>
                <w:szCs w:val="19"/>
              </w:rPr>
              <w:t xml:space="preserve">Ritonavir dosed as a pharmacokinetic enhancer or as an antiretroviral agent inhibits CYP3A4 and as a result is expected to increase the plasma concentrations of fentanyl.  </w:t>
            </w:r>
            <w:r w:rsidRPr="009D548C">
              <w:rPr>
                <w:sz w:val="19"/>
                <w:szCs w:val="19"/>
              </w:rPr>
              <w:t>Careful monitoring of therapeutic and adverse effects</w:t>
            </w:r>
            <w:r w:rsidR="006E1530" w:rsidRPr="009D548C">
              <w:rPr>
                <w:sz w:val="19"/>
                <w:szCs w:val="19"/>
              </w:rPr>
              <w:t xml:space="preserve"> (including respiratory depression) </w:t>
            </w:r>
            <w:r w:rsidRPr="009D548C">
              <w:rPr>
                <w:sz w:val="19"/>
                <w:szCs w:val="19"/>
              </w:rPr>
              <w:t>is recommended when fentanyl is concomitantly administered with ritonavir.</w:t>
            </w:r>
          </w:p>
          <w:p w14:paraId="4BB112C0" w14:textId="77777777" w:rsidR="00DB11C6" w:rsidRPr="009D548C" w:rsidRDefault="00DB11C6">
            <w:pPr>
              <w:rPr>
                <w:color w:val="000000"/>
                <w:sz w:val="19"/>
                <w:szCs w:val="19"/>
              </w:rPr>
            </w:pPr>
          </w:p>
        </w:tc>
      </w:tr>
      <w:tr w:rsidR="00DB11C6" w:rsidRPr="009D548C" w14:paraId="5E1676EC"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3BEE45E2" w14:textId="77777777" w:rsidR="00DB11C6" w:rsidRPr="009D548C" w:rsidRDefault="00DB11C6">
            <w:pPr>
              <w:rPr>
                <w:color w:val="000000"/>
                <w:sz w:val="19"/>
                <w:szCs w:val="19"/>
              </w:rPr>
            </w:pPr>
            <w:r w:rsidRPr="009D548C">
              <w:rPr>
                <w:color w:val="000000"/>
                <w:sz w:val="19"/>
                <w:szCs w:val="19"/>
              </w:rPr>
              <w:t>Methadone</w:t>
            </w:r>
            <w:r w:rsidRPr="009D548C">
              <w:rPr>
                <w:rStyle w:val="sup1"/>
                <w:color w:val="000000"/>
                <w:szCs w:val="15"/>
                <w:vertAlign w:val="superscript"/>
              </w:rPr>
              <w:t>1</w:t>
            </w:r>
          </w:p>
        </w:tc>
        <w:tc>
          <w:tcPr>
            <w:tcW w:w="942" w:type="pct"/>
            <w:gridSpan w:val="6"/>
            <w:tcBorders>
              <w:top w:val="nil"/>
              <w:bottom w:val="nil"/>
            </w:tcBorders>
            <w:tcMar>
              <w:top w:w="15" w:type="dxa"/>
              <w:left w:w="120" w:type="dxa"/>
              <w:bottom w:w="15" w:type="dxa"/>
              <w:right w:w="120" w:type="dxa"/>
            </w:tcMar>
          </w:tcPr>
          <w:p w14:paraId="3EFBC592" w14:textId="77777777" w:rsidR="00DB11C6" w:rsidRPr="009D548C" w:rsidRDefault="00DB11C6">
            <w:pPr>
              <w:rPr>
                <w:color w:val="000000"/>
                <w:sz w:val="19"/>
                <w:szCs w:val="19"/>
              </w:rPr>
            </w:pPr>
            <w:r w:rsidRPr="009D548C">
              <w:rPr>
                <w:color w:val="000000"/>
                <w:sz w:val="19"/>
                <w:szCs w:val="19"/>
              </w:rPr>
              <w:t xml:space="preserve">5, single dose </w:t>
            </w:r>
          </w:p>
        </w:tc>
        <w:tc>
          <w:tcPr>
            <w:tcW w:w="975" w:type="pct"/>
            <w:gridSpan w:val="7"/>
            <w:tcBorders>
              <w:top w:val="nil"/>
              <w:bottom w:val="nil"/>
            </w:tcBorders>
            <w:tcMar>
              <w:top w:w="15" w:type="dxa"/>
              <w:left w:w="120" w:type="dxa"/>
              <w:bottom w:w="15" w:type="dxa"/>
              <w:right w:w="120" w:type="dxa"/>
            </w:tcMar>
          </w:tcPr>
          <w:p w14:paraId="5BD73D0A" w14:textId="77777777" w:rsidR="00DB11C6" w:rsidRPr="009D548C" w:rsidRDefault="00DB11C6">
            <w:pPr>
              <w:rPr>
                <w:color w:val="000000"/>
                <w:sz w:val="19"/>
                <w:szCs w:val="19"/>
              </w:rPr>
            </w:pPr>
            <w:r w:rsidRPr="009D548C">
              <w:rPr>
                <w:color w:val="000000"/>
                <w:sz w:val="19"/>
                <w:szCs w:val="19"/>
              </w:rPr>
              <w:t xml:space="preserve">500 q12h, </w:t>
            </w:r>
          </w:p>
        </w:tc>
        <w:tc>
          <w:tcPr>
            <w:tcW w:w="607" w:type="pct"/>
            <w:gridSpan w:val="4"/>
            <w:tcBorders>
              <w:top w:val="nil"/>
              <w:bottom w:val="nil"/>
            </w:tcBorders>
            <w:tcMar>
              <w:top w:w="15" w:type="dxa"/>
              <w:left w:w="120" w:type="dxa"/>
              <w:bottom w:w="15" w:type="dxa"/>
              <w:right w:w="120" w:type="dxa"/>
            </w:tcMar>
          </w:tcPr>
          <w:p w14:paraId="6B4DA204"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36% </w:t>
            </w:r>
          </w:p>
        </w:tc>
        <w:tc>
          <w:tcPr>
            <w:tcW w:w="456" w:type="pct"/>
            <w:tcBorders>
              <w:top w:val="nil"/>
              <w:bottom w:val="nil"/>
            </w:tcBorders>
            <w:tcMar>
              <w:top w:w="15" w:type="dxa"/>
              <w:left w:w="120" w:type="dxa"/>
              <w:bottom w:w="15" w:type="dxa"/>
              <w:right w:w="120" w:type="dxa"/>
            </w:tcMar>
          </w:tcPr>
          <w:p w14:paraId="1C4D572F"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38% </w:t>
            </w:r>
          </w:p>
        </w:tc>
      </w:tr>
      <w:tr w:rsidR="00DB11C6" w:rsidRPr="009D548C" w14:paraId="4504EE75"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1EDD1533" w14:textId="77777777" w:rsidR="00DB11C6" w:rsidRPr="009D548C" w:rsidRDefault="00DB11C6">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22831AB9" w14:textId="77777777" w:rsidR="00DB11C6" w:rsidRPr="009D548C" w:rsidRDefault="00DB11C6">
            <w:pPr>
              <w:rPr>
                <w:color w:val="000000"/>
                <w:sz w:val="19"/>
                <w:szCs w:val="19"/>
              </w:rPr>
            </w:pPr>
            <w:r w:rsidRPr="009D548C">
              <w:rPr>
                <w:color w:val="000000"/>
                <w:sz w:val="19"/>
                <w:szCs w:val="19"/>
              </w:rPr>
              <w:t xml:space="preserve">Increased methadone dose may be necessary when concomitantly administered with ritonavir dosed as an antiretroviral agent or as a pharmacokinetic enhancer due to induction of glucuronidation. Dose adjustment should be considered based on the patient’s clinical response to methadone therapy.  </w:t>
            </w:r>
          </w:p>
          <w:p w14:paraId="1AA4F2D7" w14:textId="77777777" w:rsidR="00DB11C6" w:rsidRPr="009D548C" w:rsidRDefault="00DB11C6">
            <w:pPr>
              <w:rPr>
                <w:color w:val="000000"/>
                <w:sz w:val="19"/>
                <w:szCs w:val="19"/>
              </w:rPr>
            </w:pPr>
          </w:p>
        </w:tc>
      </w:tr>
      <w:tr w:rsidR="00DB11C6" w:rsidRPr="009D548C" w14:paraId="78ECEED9"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693CDBDD" w14:textId="77777777" w:rsidR="00DB11C6" w:rsidRPr="009D548C" w:rsidRDefault="00DB11C6">
            <w:pPr>
              <w:rPr>
                <w:color w:val="000000"/>
                <w:sz w:val="19"/>
                <w:szCs w:val="19"/>
              </w:rPr>
            </w:pPr>
            <w:r w:rsidRPr="009D548C">
              <w:rPr>
                <w:color w:val="000000"/>
                <w:sz w:val="19"/>
                <w:szCs w:val="19"/>
              </w:rPr>
              <w:lastRenderedPageBreak/>
              <w:t>Morphine</w:t>
            </w:r>
          </w:p>
        </w:tc>
        <w:tc>
          <w:tcPr>
            <w:tcW w:w="2979" w:type="pct"/>
            <w:gridSpan w:val="18"/>
            <w:tcBorders>
              <w:top w:val="nil"/>
              <w:bottom w:val="single" w:sz="4" w:space="0" w:color="auto"/>
            </w:tcBorders>
            <w:tcMar>
              <w:top w:w="15" w:type="dxa"/>
              <w:left w:w="120" w:type="dxa"/>
              <w:bottom w:w="15" w:type="dxa"/>
              <w:right w:w="120" w:type="dxa"/>
            </w:tcMar>
          </w:tcPr>
          <w:p w14:paraId="5ECB9390" w14:textId="77777777" w:rsidR="00DB11C6" w:rsidRPr="009D548C" w:rsidRDefault="00DB11C6">
            <w:pPr>
              <w:rPr>
                <w:color w:val="000000"/>
                <w:sz w:val="19"/>
                <w:szCs w:val="19"/>
              </w:rPr>
            </w:pPr>
            <w:r w:rsidRPr="009D548C">
              <w:rPr>
                <w:color w:val="000000"/>
                <w:sz w:val="19"/>
                <w:szCs w:val="19"/>
              </w:rPr>
              <w:t>Morphine levels may be decreased due to induction of glucuronidation by co-administered ritonavir dosed as an antiretroviral agent or as a pharmacokinetic enhancer.</w:t>
            </w:r>
          </w:p>
          <w:p w14:paraId="42E8D2D4" w14:textId="77777777" w:rsidR="00DB11C6" w:rsidRPr="009D548C" w:rsidRDefault="00DB11C6">
            <w:pPr>
              <w:rPr>
                <w:color w:val="000000"/>
                <w:sz w:val="19"/>
                <w:szCs w:val="19"/>
              </w:rPr>
            </w:pPr>
          </w:p>
        </w:tc>
      </w:tr>
      <w:tr w:rsidR="00FE43DD" w:rsidRPr="009D548C" w14:paraId="0118AFD8"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3493E0E3" w14:textId="77777777" w:rsidR="00FE43DD" w:rsidRPr="009D548C" w:rsidRDefault="00FE43DD" w:rsidP="00EC0569">
            <w:pPr>
              <w:pStyle w:val="Heading7"/>
              <w:numPr>
                <w:ilvl w:val="0"/>
                <w:numId w:val="0"/>
              </w:numPr>
              <w:tabs>
                <w:tab w:val="clear" w:pos="567"/>
                <w:tab w:val="left" w:pos="562"/>
              </w:tabs>
              <w:spacing w:before="120" w:after="120"/>
              <w:rPr>
                <w:bCs/>
                <w:szCs w:val="19"/>
              </w:rPr>
            </w:pPr>
            <w:r>
              <w:rPr>
                <w:bCs/>
                <w:szCs w:val="19"/>
              </w:rPr>
              <w:t>Antianginal</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2827273A" w14:textId="77777777" w:rsidR="00FE43DD" w:rsidRPr="009D548C" w:rsidRDefault="00FE43DD" w:rsidP="00EC0569">
            <w:pPr>
              <w:rPr>
                <w:sz w:val="19"/>
                <w:szCs w:val="19"/>
              </w:rPr>
            </w:pPr>
          </w:p>
        </w:tc>
      </w:tr>
      <w:tr w:rsidR="00FE43DD" w:rsidRPr="009D548C" w14:paraId="79AC7C3A"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2B1EA7CB" w14:textId="77777777" w:rsidR="00FE43DD" w:rsidRPr="009D548C" w:rsidRDefault="00FE43DD" w:rsidP="00EC0569">
            <w:pPr>
              <w:rPr>
                <w:color w:val="000000"/>
                <w:sz w:val="19"/>
                <w:szCs w:val="19"/>
                <w:lang w:val="es-MX"/>
              </w:rPr>
            </w:pPr>
            <w:r>
              <w:rPr>
                <w:color w:val="000000"/>
                <w:sz w:val="19"/>
                <w:szCs w:val="19"/>
                <w:lang w:val="es-MX"/>
              </w:rPr>
              <w:t>Ranolazine</w:t>
            </w:r>
          </w:p>
        </w:tc>
        <w:tc>
          <w:tcPr>
            <w:tcW w:w="2979" w:type="pct"/>
            <w:gridSpan w:val="18"/>
            <w:tcBorders>
              <w:top w:val="single" w:sz="4" w:space="0" w:color="auto"/>
              <w:bottom w:val="nil"/>
            </w:tcBorders>
            <w:tcMar>
              <w:top w:w="15" w:type="dxa"/>
              <w:left w:w="120" w:type="dxa"/>
              <w:bottom w:w="15" w:type="dxa"/>
              <w:right w:w="120" w:type="dxa"/>
            </w:tcMar>
          </w:tcPr>
          <w:p w14:paraId="5217E4AC" w14:textId="77777777" w:rsidR="00FE43DD" w:rsidRPr="009D548C" w:rsidRDefault="00FE43DD" w:rsidP="00EC0569">
            <w:pPr>
              <w:rPr>
                <w:color w:val="000000"/>
                <w:sz w:val="19"/>
                <w:szCs w:val="19"/>
              </w:rPr>
            </w:pPr>
            <w:r>
              <w:rPr>
                <w:color w:val="000000"/>
                <w:sz w:val="19"/>
                <w:szCs w:val="19"/>
              </w:rPr>
              <w:t>Due to CYP3A inhibition by ritonavir, concentrations of ranolazine are expected to increase.  The concomitant administration with ranolazine is contraindicated (see section 4.3).</w:t>
            </w:r>
          </w:p>
        </w:tc>
      </w:tr>
      <w:tr w:rsidR="00DB11C6" w:rsidRPr="009D548C" w14:paraId="08F15B4E"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6926A837" w14:textId="77777777" w:rsidR="00DB11C6" w:rsidRPr="009D548C" w:rsidRDefault="00DB11C6">
            <w:pPr>
              <w:pStyle w:val="Heading7"/>
              <w:numPr>
                <w:ilvl w:val="0"/>
                <w:numId w:val="0"/>
              </w:numPr>
              <w:tabs>
                <w:tab w:val="clear" w:pos="567"/>
                <w:tab w:val="left" w:pos="562"/>
              </w:tabs>
              <w:spacing w:before="120" w:after="120"/>
              <w:rPr>
                <w:bCs/>
                <w:szCs w:val="19"/>
              </w:rPr>
            </w:pPr>
            <w:r w:rsidRPr="009D548C">
              <w:rPr>
                <w:bCs/>
                <w:szCs w:val="19"/>
              </w:rPr>
              <w:t>Antiarrthymics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0B103C98" w14:textId="77777777" w:rsidR="00DB11C6" w:rsidRPr="009D548C" w:rsidRDefault="00DB11C6">
            <w:pPr>
              <w:rPr>
                <w:sz w:val="19"/>
                <w:szCs w:val="19"/>
              </w:rPr>
            </w:pPr>
          </w:p>
        </w:tc>
      </w:tr>
      <w:tr w:rsidR="00DB11C6" w:rsidRPr="009D548C" w14:paraId="7EC7FE7D"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2E4868C6" w14:textId="77777777" w:rsidR="00DB11C6" w:rsidRPr="009D548C" w:rsidRDefault="00DB11C6">
            <w:pPr>
              <w:rPr>
                <w:color w:val="000000"/>
                <w:sz w:val="19"/>
                <w:szCs w:val="19"/>
                <w:lang w:val="es-MX"/>
              </w:rPr>
            </w:pPr>
            <w:r w:rsidRPr="009D548C">
              <w:rPr>
                <w:sz w:val="19"/>
                <w:szCs w:val="19"/>
                <w:lang w:val="it-IT"/>
              </w:rPr>
              <w:t xml:space="preserve">Amiodarone, bepridil, </w:t>
            </w:r>
            <w:r w:rsidR="006642C8">
              <w:rPr>
                <w:sz w:val="19"/>
                <w:szCs w:val="19"/>
                <w:lang w:val="it-IT"/>
              </w:rPr>
              <w:t xml:space="preserve">dronedarone, </w:t>
            </w:r>
            <w:r w:rsidRPr="009D548C">
              <w:rPr>
                <w:sz w:val="19"/>
                <w:szCs w:val="19"/>
                <w:lang w:val="it-IT"/>
              </w:rPr>
              <w:t>encainide, fleca</w:t>
            </w:r>
            <w:r w:rsidR="00F03B0E" w:rsidRPr="009D548C">
              <w:rPr>
                <w:sz w:val="19"/>
                <w:szCs w:val="19"/>
                <w:lang w:val="it-IT"/>
              </w:rPr>
              <w:t>i</w:t>
            </w:r>
            <w:r w:rsidRPr="009D548C">
              <w:rPr>
                <w:sz w:val="19"/>
                <w:szCs w:val="19"/>
                <w:lang w:val="it-IT"/>
              </w:rPr>
              <w:t>nide, propafenone, quinidine</w:t>
            </w:r>
          </w:p>
        </w:tc>
        <w:tc>
          <w:tcPr>
            <w:tcW w:w="2979" w:type="pct"/>
            <w:gridSpan w:val="18"/>
            <w:tcBorders>
              <w:top w:val="single" w:sz="4" w:space="0" w:color="auto"/>
              <w:bottom w:val="nil"/>
            </w:tcBorders>
            <w:tcMar>
              <w:top w:w="15" w:type="dxa"/>
              <w:left w:w="120" w:type="dxa"/>
              <w:bottom w:w="15" w:type="dxa"/>
              <w:right w:w="120" w:type="dxa"/>
            </w:tcMar>
          </w:tcPr>
          <w:p w14:paraId="2AE83891" w14:textId="77777777" w:rsidR="00DB11C6" w:rsidRPr="009D548C" w:rsidRDefault="00DB11C6">
            <w:pPr>
              <w:rPr>
                <w:sz w:val="19"/>
                <w:szCs w:val="19"/>
              </w:rPr>
            </w:pPr>
            <w:r w:rsidRPr="009D548C">
              <w:rPr>
                <w:sz w:val="19"/>
                <w:szCs w:val="19"/>
              </w:rPr>
              <w:t xml:space="preserve">Ritonavir co-administration is likely to result in increased plasma concentrations of amiodarone, bepridil, </w:t>
            </w:r>
            <w:r w:rsidR="006642C8">
              <w:rPr>
                <w:sz w:val="19"/>
                <w:szCs w:val="19"/>
              </w:rPr>
              <w:t xml:space="preserve">dronedarone, </w:t>
            </w:r>
            <w:r w:rsidRPr="009D548C">
              <w:rPr>
                <w:sz w:val="19"/>
                <w:szCs w:val="19"/>
              </w:rPr>
              <w:t>encainide, fleca</w:t>
            </w:r>
            <w:r w:rsidR="00F03B0E" w:rsidRPr="009D548C">
              <w:rPr>
                <w:sz w:val="19"/>
                <w:szCs w:val="19"/>
              </w:rPr>
              <w:t>i</w:t>
            </w:r>
            <w:r w:rsidRPr="009D548C">
              <w:rPr>
                <w:sz w:val="19"/>
                <w:szCs w:val="19"/>
              </w:rPr>
              <w:t xml:space="preserve">nide, propafenone, and quinidine and is therefore </w:t>
            </w:r>
            <w:r w:rsidRPr="009D548C">
              <w:rPr>
                <w:b/>
                <w:bCs/>
                <w:sz w:val="19"/>
                <w:szCs w:val="19"/>
              </w:rPr>
              <w:t xml:space="preserve">contraindicated </w:t>
            </w:r>
            <w:r w:rsidRPr="009D548C">
              <w:rPr>
                <w:sz w:val="19"/>
                <w:szCs w:val="19"/>
              </w:rPr>
              <w:t>(see section 4.3).</w:t>
            </w:r>
          </w:p>
          <w:p w14:paraId="29CED4D7" w14:textId="77777777" w:rsidR="00DB11C6" w:rsidRPr="009D548C" w:rsidRDefault="00DB11C6">
            <w:pPr>
              <w:rPr>
                <w:color w:val="000000"/>
                <w:sz w:val="19"/>
                <w:szCs w:val="19"/>
              </w:rPr>
            </w:pPr>
          </w:p>
        </w:tc>
      </w:tr>
      <w:tr w:rsidR="00DB11C6" w:rsidRPr="009D548C" w14:paraId="682DB3E6"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597AFF10" w14:textId="77777777" w:rsidR="00DB11C6" w:rsidRPr="009D548C" w:rsidRDefault="00DB11C6">
            <w:pPr>
              <w:rPr>
                <w:color w:val="000000"/>
                <w:sz w:val="19"/>
                <w:szCs w:val="19"/>
              </w:rPr>
            </w:pPr>
            <w:r w:rsidRPr="009D548C">
              <w:rPr>
                <w:color w:val="000000"/>
                <w:sz w:val="19"/>
                <w:szCs w:val="19"/>
              </w:rPr>
              <w:t>Digoxin</w:t>
            </w:r>
          </w:p>
        </w:tc>
        <w:tc>
          <w:tcPr>
            <w:tcW w:w="916" w:type="pct"/>
            <w:gridSpan w:val="5"/>
            <w:tcBorders>
              <w:top w:val="nil"/>
              <w:bottom w:val="nil"/>
            </w:tcBorders>
            <w:tcMar>
              <w:top w:w="15" w:type="dxa"/>
              <w:left w:w="120" w:type="dxa"/>
              <w:bottom w:w="15" w:type="dxa"/>
              <w:right w:w="120" w:type="dxa"/>
            </w:tcMar>
          </w:tcPr>
          <w:p w14:paraId="5E97FA2D" w14:textId="77777777" w:rsidR="00DB11C6" w:rsidRPr="009D548C" w:rsidRDefault="00DB11C6">
            <w:pPr>
              <w:rPr>
                <w:color w:val="000000"/>
                <w:sz w:val="19"/>
                <w:szCs w:val="19"/>
              </w:rPr>
            </w:pPr>
            <w:r w:rsidRPr="009D548C">
              <w:rPr>
                <w:color w:val="000000"/>
                <w:sz w:val="19"/>
                <w:szCs w:val="19"/>
              </w:rPr>
              <w:t>0.5 single IV dose</w:t>
            </w:r>
          </w:p>
        </w:tc>
        <w:tc>
          <w:tcPr>
            <w:tcW w:w="1001" w:type="pct"/>
            <w:gridSpan w:val="8"/>
            <w:tcBorders>
              <w:top w:val="nil"/>
              <w:bottom w:val="nil"/>
            </w:tcBorders>
            <w:tcMar>
              <w:top w:w="15" w:type="dxa"/>
              <w:left w:w="120" w:type="dxa"/>
              <w:bottom w:w="15" w:type="dxa"/>
              <w:right w:w="120" w:type="dxa"/>
            </w:tcMar>
          </w:tcPr>
          <w:p w14:paraId="076589BC" w14:textId="77777777" w:rsidR="00DB11C6" w:rsidRPr="009D548C" w:rsidRDefault="00DB11C6">
            <w:pPr>
              <w:rPr>
                <w:color w:val="000000"/>
                <w:sz w:val="19"/>
                <w:szCs w:val="19"/>
              </w:rPr>
            </w:pPr>
            <w:r w:rsidRPr="009D548C">
              <w:rPr>
                <w:color w:val="000000"/>
                <w:sz w:val="19"/>
                <w:szCs w:val="19"/>
              </w:rPr>
              <w:t xml:space="preserve">300 q12h, 3 days </w:t>
            </w:r>
          </w:p>
        </w:tc>
        <w:tc>
          <w:tcPr>
            <w:tcW w:w="607" w:type="pct"/>
            <w:gridSpan w:val="4"/>
            <w:tcBorders>
              <w:top w:val="nil"/>
              <w:bottom w:val="nil"/>
            </w:tcBorders>
            <w:tcMar>
              <w:top w:w="15" w:type="dxa"/>
              <w:left w:w="120" w:type="dxa"/>
              <w:bottom w:w="15" w:type="dxa"/>
              <w:right w:w="120" w:type="dxa"/>
            </w:tcMar>
          </w:tcPr>
          <w:p w14:paraId="5D61AEA9"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86%</w:t>
            </w:r>
          </w:p>
        </w:tc>
        <w:tc>
          <w:tcPr>
            <w:tcW w:w="456" w:type="pct"/>
            <w:tcBorders>
              <w:top w:val="nil"/>
              <w:bottom w:val="nil"/>
            </w:tcBorders>
            <w:tcMar>
              <w:top w:w="15" w:type="dxa"/>
              <w:left w:w="120" w:type="dxa"/>
              <w:bottom w:w="15" w:type="dxa"/>
              <w:right w:w="120" w:type="dxa"/>
            </w:tcMar>
          </w:tcPr>
          <w:p w14:paraId="07768089" w14:textId="77777777" w:rsidR="00DB11C6" w:rsidRPr="009D548C" w:rsidRDefault="00DB11C6">
            <w:pPr>
              <w:rPr>
                <w:color w:val="000000"/>
                <w:sz w:val="19"/>
                <w:szCs w:val="19"/>
              </w:rPr>
            </w:pPr>
            <w:r w:rsidRPr="009D548C">
              <w:rPr>
                <w:color w:val="000000"/>
                <w:sz w:val="19"/>
                <w:szCs w:val="19"/>
              </w:rPr>
              <w:t>ND</w:t>
            </w:r>
          </w:p>
        </w:tc>
      </w:tr>
      <w:tr w:rsidR="00DB11C6" w:rsidRPr="009D548C" w14:paraId="5E36F242"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3C5B7E3C" w14:textId="77777777" w:rsidR="00DB11C6" w:rsidRPr="009D548C" w:rsidRDefault="00DB11C6">
            <w:pPr>
              <w:rPr>
                <w:color w:val="000000"/>
                <w:sz w:val="19"/>
                <w:szCs w:val="19"/>
              </w:rPr>
            </w:pPr>
          </w:p>
        </w:tc>
        <w:tc>
          <w:tcPr>
            <w:tcW w:w="916" w:type="pct"/>
            <w:gridSpan w:val="5"/>
            <w:tcBorders>
              <w:top w:val="nil"/>
              <w:bottom w:val="nil"/>
            </w:tcBorders>
            <w:tcMar>
              <w:top w:w="15" w:type="dxa"/>
              <w:left w:w="120" w:type="dxa"/>
              <w:bottom w:w="15" w:type="dxa"/>
              <w:right w:w="120" w:type="dxa"/>
            </w:tcMar>
          </w:tcPr>
          <w:p w14:paraId="1D068B0E" w14:textId="77777777" w:rsidR="00DB11C6" w:rsidRPr="009D548C" w:rsidRDefault="00DB11C6">
            <w:pPr>
              <w:rPr>
                <w:color w:val="000000"/>
                <w:sz w:val="19"/>
                <w:szCs w:val="19"/>
              </w:rPr>
            </w:pPr>
            <w:r w:rsidRPr="009D548C">
              <w:rPr>
                <w:color w:val="000000"/>
                <w:sz w:val="19"/>
                <w:szCs w:val="19"/>
              </w:rPr>
              <w:t>0.4 single oral  dose</w:t>
            </w:r>
          </w:p>
        </w:tc>
        <w:tc>
          <w:tcPr>
            <w:tcW w:w="1001" w:type="pct"/>
            <w:gridSpan w:val="8"/>
            <w:tcBorders>
              <w:top w:val="nil"/>
              <w:bottom w:val="nil"/>
            </w:tcBorders>
            <w:tcMar>
              <w:top w:w="15" w:type="dxa"/>
              <w:left w:w="120" w:type="dxa"/>
              <w:bottom w:w="15" w:type="dxa"/>
              <w:right w:w="120" w:type="dxa"/>
            </w:tcMar>
          </w:tcPr>
          <w:p w14:paraId="1F1167F6" w14:textId="77777777" w:rsidR="00DB11C6" w:rsidRPr="009D548C" w:rsidRDefault="00DB11C6">
            <w:pPr>
              <w:rPr>
                <w:color w:val="000000"/>
                <w:sz w:val="19"/>
                <w:szCs w:val="19"/>
              </w:rPr>
            </w:pPr>
            <w:r w:rsidRPr="009D548C">
              <w:rPr>
                <w:color w:val="000000"/>
                <w:sz w:val="19"/>
                <w:szCs w:val="19"/>
              </w:rPr>
              <w:t>200 q12h, 13 days</w:t>
            </w:r>
          </w:p>
        </w:tc>
        <w:tc>
          <w:tcPr>
            <w:tcW w:w="607" w:type="pct"/>
            <w:gridSpan w:val="4"/>
            <w:tcBorders>
              <w:top w:val="nil"/>
              <w:bottom w:val="nil"/>
            </w:tcBorders>
            <w:tcMar>
              <w:top w:w="15" w:type="dxa"/>
              <w:left w:w="120" w:type="dxa"/>
              <w:bottom w:w="15" w:type="dxa"/>
              <w:right w:w="120" w:type="dxa"/>
            </w:tcMar>
          </w:tcPr>
          <w:p w14:paraId="79CE13F7"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22%</w:t>
            </w:r>
          </w:p>
        </w:tc>
        <w:tc>
          <w:tcPr>
            <w:tcW w:w="456" w:type="pct"/>
            <w:tcBorders>
              <w:top w:val="nil"/>
              <w:bottom w:val="nil"/>
            </w:tcBorders>
            <w:tcMar>
              <w:top w:w="15" w:type="dxa"/>
              <w:left w:w="120" w:type="dxa"/>
              <w:bottom w:w="15" w:type="dxa"/>
              <w:right w:w="120" w:type="dxa"/>
            </w:tcMar>
          </w:tcPr>
          <w:p w14:paraId="71E0F57F" w14:textId="77777777" w:rsidR="00DB11C6" w:rsidRPr="009D548C" w:rsidRDefault="00DB11C6">
            <w:pPr>
              <w:rPr>
                <w:color w:val="000000"/>
                <w:sz w:val="19"/>
                <w:szCs w:val="19"/>
              </w:rPr>
            </w:pPr>
            <w:r w:rsidRPr="009D548C">
              <w:rPr>
                <w:rFonts w:hint="eastAsia"/>
                <w:color w:val="000000"/>
                <w:sz w:val="19"/>
                <w:szCs w:val="19"/>
              </w:rPr>
              <w:sym w:font="Symbol" w:char="F0AB"/>
            </w:r>
          </w:p>
        </w:tc>
      </w:tr>
      <w:tr w:rsidR="00DB11C6" w:rsidRPr="009D548C" w14:paraId="3833E218"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7CF8C82E" w14:textId="77777777" w:rsidR="00DB11C6" w:rsidRPr="009D548C" w:rsidRDefault="00DB11C6">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6F2496BA" w14:textId="77777777" w:rsidR="00DB11C6" w:rsidRPr="009D548C" w:rsidRDefault="00DB11C6">
            <w:pPr>
              <w:rPr>
                <w:color w:val="000000"/>
                <w:sz w:val="19"/>
                <w:szCs w:val="22"/>
              </w:rPr>
            </w:pPr>
            <w:r w:rsidRPr="009D548C">
              <w:rPr>
                <w:color w:val="000000"/>
                <w:sz w:val="19"/>
                <w:szCs w:val="19"/>
              </w:rPr>
              <w:t xml:space="preserve">This interaction may be due to modification of P-glycoprotein mediated digoxin efflux by ritonavir dosed as an antriretroviral agent or as a pharmacokinetic enhancer.  Increased digoxin levels observed in patients receiving ritonavir may lessen over time as induction develops </w:t>
            </w:r>
            <w:r w:rsidRPr="009D548C">
              <w:rPr>
                <w:color w:val="000000"/>
                <w:sz w:val="19"/>
                <w:szCs w:val="22"/>
              </w:rPr>
              <w:t xml:space="preserve">(see section 4.4).  </w:t>
            </w:r>
          </w:p>
          <w:p w14:paraId="69B74DE3" w14:textId="77777777" w:rsidR="00DB11C6" w:rsidRPr="009D548C" w:rsidRDefault="00DB11C6">
            <w:pPr>
              <w:rPr>
                <w:color w:val="000000"/>
                <w:sz w:val="19"/>
                <w:szCs w:val="19"/>
              </w:rPr>
            </w:pPr>
          </w:p>
        </w:tc>
      </w:tr>
      <w:tr w:rsidR="00DB11C6" w:rsidRPr="009D548C" w14:paraId="679C7D52"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39758A63" w14:textId="77777777" w:rsidR="00DB11C6" w:rsidRPr="009D548C" w:rsidRDefault="00DB11C6">
            <w:pPr>
              <w:pStyle w:val="Heading7"/>
              <w:numPr>
                <w:ilvl w:val="0"/>
                <w:numId w:val="0"/>
              </w:numPr>
              <w:tabs>
                <w:tab w:val="clear" w:pos="567"/>
                <w:tab w:val="left" w:pos="562"/>
              </w:tabs>
              <w:spacing w:before="120" w:after="120"/>
              <w:rPr>
                <w:bCs/>
                <w:szCs w:val="19"/>
              </w:rPr>
            </w:pPr>
            <w:r w:rsidRPr="009D548C">
              <w:rPr>
                <w:bCs/>
                <w:szCs w:val="19"/>
              </w:rPr>
              <w:t>Antiasthmatic</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6D4ABF5E" w14:textId="77777777" w:rsidR="00DB11C6" w:rsidRPr="009D548C" w:rsidRDefault="00DB11C6">
            <w:pPr>
              <w:rPr>
                <w:sz w:val="19"/>
                <w:szCs w:val="19"/>
              </w:rPr>
            </w:pPr>
          </w:p>
        </w:tc>
      </w:tr>
      <w:tr w:rsidR="00DB11C6" w:rsidRPr="009D548C" w14:paraId="325A6AA1" w14:textId="77777777" w:rsidTr="00220CFF">
        <w:trPr>
          <w:gridBefore w:val="1"/>
          <w:gridAfter w:val="1"/>
          <w:wBefore w:w="64" w:type="pct"/>
          <w:wAfter w:w="65" w:type="pct"/>
        </w:trPr>
        <w:tc>
          <w:tcPr>
            <w:tcW w:w="1892" w:type="pct"/>
            <w:gridSpan w:val="2"/>
            <w:tcBorders>
              <w:top w:val="single" w:sz="4" w:space="0" w:color="auto"/>
              <w:bottom w:val="nil"/>
            </w:tcBorders>
            <w:tcMar>
              <w:top w:w="15" w:type="dxa"/>
              <w:left w:w="120" w:type="dxa"/>
              <w:bottom w:w="15" w:type="dxa"/>
              <w:right w:w="120" w:type="dxa"/>
            </w:tcMar>
          </w:tcPr>
          <w:p w14:paraId="79809C82" w14:textId="77777777" w:rsidR="00DB11C6" w:rsidRPr="009D548C" w:rsidRDefault="00DB11C6">
            <w:pPr>
              <w:rPr>
                <w:color w:val="000000"/>
                <w:sz w:val="19"/>
                <w:szCs w:val="19"/>
              </w:rPr>
            </w:pPr>
            <w:r w:rsidRPr="009D548C">
              <w:rPr>
                <w:color w:val="000000"/>
                <w:sz w:val="19"/>
                <w:szCs w:val="19"/>
              </w:rPr>
              <w:t>Theophylline</w:t>
            </w:r>
            <w:r w:rsidRPr="009D548C">
              <w:rPr>
                <w:color w:val="000000"/>
                <w:sz w:val="19"/>
                <w:szCs w:val="19"/>
                <w:vertAlign w:val="superscript"/>
              </w:rPr>
              <w:t>1</w:t>
            </w:r>
          </w:p>
        </w:tc>
        <w:tc>
          <w:tcPr>
            <w:tcW w:w="802" w:type="pct"/>
            <w:gridSpan w:val="2"/>
            <w:tcBorders>
              <w:top w:val="single" w:sz="4" w:space="0" w:color="auto"/>
              <w:bottom w:val="nil"/>
            </w:tcBorders>
            <w:tcMar>
              <w:top w:w="15" w:type="dxa"/>
              <w:left w:w="120" w:type="dxa"/>
              <w:bottom w:w="15" w:type="dxa"/>
              <w:right w:w="120" w:type="dxa"/>
            </w:tcMar>
          </w:tcPr>
          <w:p w14:paraId="560132BE" w14:textId="77777777" w:rsidR="00DB11C6" w:rsidRPr="009D548C" w:rsidRDefault="00DB11C6">
            <w:pPr>
              <w:rPr>
                <w:color w:val="000000"/>
                <w:sz w:val="19"/>
                <w:szCs w:val="19"/>
              </w:rPr>
            </w:pPr>
            <w:r w:rsidRPr="009D548C">
              <w:rPr>
                <w:color w:val="000000"/>
                <w:sz w:val="19"/>
                <w:szCs w:val="19"/>
              </w:rPr>
              <w:t>3 mg/kg q8h</w:t>
            </w:r>
          </w:p>
        </w:tc>
        <w:tc>
          <w:tcPr>
            <w:tcW w:w="630" w:type="pct"/>
            <w:gridSpan w:val="6"/>
            <w:tcBorders>
              <w:top w:val="single" w:sz="4" w:space="0" w:color="auto"/>
              <w:bottom w:val="nil"/>
            </w:tcBorders>
            <w:tcMar>
              <w:top w:w="15" w:type="dxa"/>
              <w:left w:w="120" w:type="dxa"/>
              <w:bottom w:w="15" w:type="dxa"/>
              <w:right w:w="120" w:type="dxa"/>
            </w:tcMar>
          </w:tcPr>
          <w:p w14:paraId="07048542" w14:textId="77777777" w:rsidR="00DB11C6" w:rsidRPr="009D548C" w:rsidRDefault="00DB11C6">
            <w:pPr>
              <w:rPr>
                <w:color w:val="000000"/>
                <w:sz w:val="19"/>
                <w:szCs w:val="19"/>
              </w:rPr>
            </w:pPr>
            <w:r w:rsidRPr="009D548C">
              <w:rPr>
                <w:color w:val="000000"/>
                <w:sz w:val="19"/>
                <w:szCs w:val="19"/>
              </w:rPr>
              <w:t xml:space="preserve">500 q12h </w:t>
            </w:r>
          </w:p>
        </w:tc>
        <w:tc>
          <w:tcPr>
            <w:tcW w:w="807" w:type="pct"/>
            <w:gridSpan w:val="6"/>
            <w:tcBorders>
              <w:top w:val="single" w:sz="4" w:space="0" w:color="auto"/>
              <w:bottom w:val="nil"/>
            </w:tcBorders>
            <w:tcMar>
              <w:top w:w="15" w:type="dxa"/>
              <w:left w:w="120" w:type="dxa"/>
              <w:bottom w:w="15" w:type="dxa"/>
              <w:right w:w="120" w:type="dxa"/>
            </w:tcMar>
          </w:tcPr>
          <w:p w14:paraId="5378ED79"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43% </w:t>
            </w:r>
          </w:p>
        </w:tc>
        <w:tc>
          <w:tcPr>
            <w:tcW w:w="741" w:type="pct"/>
            <w:gridSpan w:val="4"/>
            <w:tcBorders>
              <w:top w:val="single" w:sz="4" w:space="0" w:color="auto"/>
              <w:bottom w:val="nil"/>
            </w:tcBorders>
            <w:tcMar>
              <w:top w:w="15" w:type="dxa"/>
              <w:left w:w="120" w:type="dxa"/>
              <w:bottom w:w="15" w:type="dxa"/>
              <w:right w:w="120" w:type="dxa"/>
            </w:tcMar>
          </w:tcPr>
          <w:p w14:paraId="613B1325" w14:textId="77777777" w:rsidR="00DB11C6" w:rsidRPr="009D548C" w:rsidRDefault="00DB11C6">
            <w:pPr>
              <w:rPr>
                <w:color w:val="000000"/>
                <w:sz w:val="19"/>
                <w:szCs w:val="19"/>
              </w:rPr>
            </w:pPr>
            <w:r w:rsidRPr="009D548C">
              <w:rPr>
                <w:rFonts w:hint="eastAsia"/>
                <w:color w:val="000000"/>
                <w:sz w:val="19"/>
                <w:szCs w:val="19"/>
              </w:rPr>
              <w:t>↓</w:t>
            </w:r>
            <w:r w:rsidRPr="009D548C">
              <w:rPr>
                <w:color w:val="000000"/>
                <w:sz w:val="19"/>
                <w:szCs w:val="19"/>
              </w:rPr>
              <w:t xml:space="preserve"> 32% </w:t>
            </w:r>
          </w:p>
        </w:tc>
      </w:tr>
      <w:tr w:rsidR="00DB11C6" w:rsidRPr="009D548C" w14:paraId="7A3245EB"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51B96373" w14:textId="77777777" w:rsidR="00DB11C6" w:rsidRPr="009D548C" w:rsidRDefault="00DB11C6">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50291F1F" w14:textId="77777777" w:rsidR="00DB11C6" w:rsidRPr="009D548C" w:rsidRDefault="00DB11C6">
            <w:pPr>
              <w:tabs>
                <w:tab w:val="left" w:pos="2725"/>
              </w:tabs>
              <w:rPr>
                <w:color w:val="000000"/>
                <w:sz w:val="19"/>
                <w:szCs w:val="19"/>
              </w:rPr>
            </w:pPr>
            <w:r w:rsidRPr="009D548C">
              <w:rPr>
                <w:color w:val="000000"/>
                <w:sz w:val="19"/>
                <w:szCs w:val="19"/>
              </w:rPr>
              <w:t>An increased dose of theophyline may be required when co-administered with ritonavir, due to induction of CYP1A2.</w:t>
            </w:r>
          </w:p>
          <w:p w14:paraId="549BDB20" w14:textId="77777777" w:rsidR="00DB11C6" w:rsidRPr="009D548C" w:rsidRDefault="00DB11C6">
            <w:pPr>
              <w:tabs>
                <w:tab w:val="left" w:pos="2725"/>
              </w:tabs>
              <w:rPr>
                <w:color w:val="000000"/>
                <w:sz w:val="19"/>
                <w:szCs w:val="19"/>
              </w:rPr>
            </w:pPr>
          </w:p>
        </w:tc>
      </w:tr>
      <w:tr w:rsidR="00DB11C6" w:rsidRPr="009D548C" w14:paraId="44B2191D"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75B14CC4" w14:textId="66E3E37B" w:rsidR="00DB11C6" w:rsidRPr="009D548C" w:rsidRDefault="00DB11C6">
            <w:pPr>
              <w:pStyle w:val="Heading7"/>
              <w:numPr>
                <w:ilvl w:val="0"/>
                <w:numId w:val="0"/>
              </w:numPr>
              <w:tabs>
                <w:tab w:val="clear" w:pos="567"/>
                <w:tab w:val="left" w:pos="562"/>
              </w:tabs>
              <w:spacing w:before="120" w:after="120"/>
              <w:rPr>
                <w:bCs/>
                <w:szCs w:val="19"/>
              </w:rPr>
            </w:pPr>
            <w:r w:rsidRPr="009D548C">
              <w:rPr>
                <w:bCs/>
                <w:szCs w:val="19"/>
              </w:rPr>
              <w:t>Anticancer agents</w:t>
            </w:r>
            <w:r w:rsidR="00220CFF" w:rsidRPr="00CF6562">
              <w:rPr>
                <w:bCs/>
                <w:color w:val="000000"/>
                <w:szCs w:val="19"/>
              </w:rPr>
              <w:t xml:space="preserve"> and kinase inhibitors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2DDAF9E9" w14:textId="77777777" w:rsidR="00DB11C6" w:rsidRPr="009D548C" w:rsidRDefault="00DB11C6">
            <w:pPr>
              <w:rPr>
                <w:sz w:val="19"/>
                <w:szCs w:val="19"/>
              </w:rPr>
            </w:pPr>
          </w:p>
        </w:tc>
      </w:tr>
      <w:tr w:rsidR="009468D9" w:rsidRPr="009D548C" w14:paraId="05E54FEC" w14:textId="77777777" w:rsidTr="00220CFF">
        <w:trPr>
          <w:gridBefore w:val="1"/>
          <w:gridAfter w:val="1"/>
          <w:wBefore w:w="64" w:type="pct"/>
          <w:wAfter w:w="65" w:type="pct"/>
        </w:trPr>
        <w:tc>
          <w:tcPr>
            <w:tcW w:w="1892" w:type="pct"/>
            <w:gridSpan w:val="2"/>
            <w:vMerge w:val="restart"/>
            <w:tcBorders>
              <w:top w:val="single" w:sz="4" w:space="0" w:color="auto"/>
            </w:tcBorders>
            <w:shd w:val="clear" w:color="auto" w:fill="auto"/>
            <w:tcMar>
              <w:top w:w="15" w:type="dxa"/>
              <w:left w:w="120" w:type="dxa"/>
              <w:bottom w:w="15" w:type="dxa"/>
              <w:right w:w="120" w:type="dxa"/>
            </w:tcMar>
          </w:tcPr>
          <w:p w14:paraId="7F7A5395" w14:textId="77777777" w:rsidR="009468D9" w:rsidRPr="009D548C" w:rsidRDefault="009468D9" w:rsidP="00621C71">
            <w:pPr>
              <w:rPr>
                <w:color w:val="000000"/>
                <w:sz w:val="19"/>
                <w:szCs w:val="19"/>
              </w:rPr>
            </w:pPr>
            <w:r>
              <w:rPr>
                <w:color w:val="000000"/>
                <w:sz w:val="19"/>
                <w:szCs w:val="19"/>
              </w:rPr>
              <w:t>Afatinib</w:t>
            </w:r>
          </w:p>
        </w:tc>
        <w:tc>
          <w:tcPr>
            <w:tcW w:w="802" w:type="pct"/>
            <w:gridSpan w:val="2"/>
            <w:tcBorders>
              <w:top w:val="single" w:sz="4" w:space="0" w:color="auto"/>
              <w:bottom w:val="nil"/>
            </w:tcBorders>
            <w:shd w:val="clear" w:color="auto" w:fill="auto"/>
            <w:tcMar>
              <w:top w:w="15" w:type="dxa"/>
              <w:left w:w="120" w:type="dxa"/>
              <w:bottom w:w="15" w:type="dxa"/>
              <w:right w:w="120" w:type="dxa"/>
            </w:tcMar>
          </w:tcPr>
          <w:p w14:paraId="12E58A78" w14:textId="77777777" w:rsidR="009468D9" w:rsidRDefault="009468D9" w:rsidP="00621C71">
            <w:pPr>
              <w:rPr>
                <w:color w:val="000000"/>
                <w:sz w:val="19"/>
                <w:szCs w:val="19"/>
              </w:rPr>
            </w:pPr>
            <w:r>
              <w:rPr>
                <w:color w:val="000000"/>
                <w:sz w:val="19"/>
                <w:szCs w:val="19"/>
              </w:rPr>
              <w:t>20 mg, single dose</w:t>
            </w:r>
          </w:p>
          <w:p w14:paraId="0AFDE381" w14:textId="77777777" w:rsidR="009468D9" w:rsidRDefault="009468D9" w:rsidP="00621C71">
            <w:pPr>
              <w:rPr>
                <w:color w:val="000000"/>
                <w:sz w:val="19"/>
                <w:szCs w:val="19"/>
              </w:rPr>
            </w:pPr>
            <w:r>
              <w:rPr>
                <w:color w:val="000000"/>
                <w:sz w:val="19"/>
                <w:szCs w:val="19"/>
              </w:rPr>
              <w:t>40 mg, single dose</w:t>
            </w:r>
          </w:p>
          <w:p w14:paraId="490D9166" w14:textId="77777777" w:rsidR="009468D9" w:rsidRPr="009D548C" w:rsidRDefault="009468D9" w:rsidP="00621C71">
            <w:pPr>
              <w:rPr>
                <w:color w:val="000000"/>
                <w:sz w:val="19"/>
                <w:szCs w:val="19"/>
              </w:rPr>
            </w:pPr>
            <w:r>
              <w:rPr>
                <w:color w:val="000000"/>
                <w:sz w:val="19"/>
                <w:szCs w:val="19"/>
              </w:rPr>
              <w:t>40 mg, single dose</w:t>
            </w:r>
          </w:p>
        </w:tc>
        <w:tc>
          <w:tcPr>
            <w:tcW w:w="630" w:type="pct"/>
            <w:gridSpan w:val="6"/>
            <w:tcBorders>
              <w:top w:val="single" w:sz="4" w:space="0" w:color="auto"/>
              <w:bottom w:val="nil"/>
            </w:tcBorders>
            <w:shd w:val="clear" w:color="auto" w:fill="auto"/>
            <w:tcMar>
              <w:top w:w="15" w:type="dxa"/>
              <w:left w:w="120" w:type="dxa"/>
              <w:bottom w:w="15" w:type="dxa"/>
              <w:right w:w="120" w:type="dxa"/>
            </w:tcMar>
          </w:tcPr>
          <w:p w14:paraId="288FBF1D" w14:textId="77777777" w:rsidR="009468D9" w:rsidRDefault="009468D9" w:rsidP="00621C71">
            <w:pPr>
              <w:tabs>
                <w:tab w:val="clear" w:pos="562"/>
              </w:tabs>
              <w:rPr>
                <w:color w:val="000000"/>
                <w:sz w:val="19"/>
                <w:szCs w:val="19"/>
              </w:rPr>
            </w:pPr>
            <w:r>
              <w:rPr>
                <w:color w:val="000000"/>
                <w:sz w:val="19"/>
                <w:szCs w:val="19"/>
              </w:rPr>
              <w:t>200 q12h/1h before</w:t>
            </w:r>
          </w:p>
          <w:p w14:paraId="2DA372D5" w14:textId="77777777" w:rsidR="009468D9" w:rsidRDefault="009468D9" w:rsidP="00621C71">
            <w:pPr>
              <w:ind w:right="-92"/>
              <w:rPr>
                <w:color w:val="000000"/>
                <w:sz w:val="19"/>
                <w:szCs w:val="19"/>
              </w:rPr>
            </w:pPr>
            <w:r>
              <w:rPr>
                <w:color w:val="000000"/>
                <w:sz w:val="19"/>
                <w:szCs w:val="19"/>
              </w:rPr>
              <w:t>200 q12h/ co-administered</w:t>
            </w:r>
          </w:p>
          <w:p w14:paraId="7279312A" w14:textId="77777777" w:rsidR="009468D9" w:rsidRPr="009D548C" w:rsidRDefault="009468D9" w:rsidP="00621C71">
            <w:pPr>
              <w:ind w:right="-92"/>
              <w:rPr>
                <w:color w:val="000000"/>
                <w:sz w:val="19"/>
                <w:szCs w:val="19"/>
              </w:rPr>
            </w:pPr>
            <w:r>
              <w:rPr>
                <w:color w:val="000000"/>
                <w:sz w:val="19"/>
                <w:szCs w:val="19"/>
              </w:rPr>
              <w:t>200 q12h/6h after</w:t>
            </w:r>
          </w:p>
        </w:tc>
        <w:tc>
          <w:tcPr>
            <w:tcW w:w="807" w:type="pct"/>
            <w:gridSpan w:val="6"/>
            <w:tcBorders>
              <w:top w:val="single" w:sz="4" w:space="0" w:color="auto"/>
              <w:bottom w:val="nil"/>
            </w:tcBorders>
            <w:shd w:val="clear" w:color="auto" w:fill="auto"/>
            <w:tcMar>
              <w:top w:w="15" w:type="dxa"/>
              <w:left w:w="120" w:type="dxa"/>
              <w:bottom w:w="15" w:type="dxa"/>
              <w:right w:w="120" w:type="dxa"/>
            </w:tcMar>
          </w:tcPr>
          <w:p w14:paraId="2E6005A8" w14:textId="77777777" w:rsidR="009468D9" w:rsidRDefault="009468D9" w:rsidP="00621C71">
            <w:pPr>
              <w:rPr>
                <w:color w:val="000000"/>
                <w:sz w:val="19"/>
                <w:szCs w:val="19"/>
              </w:rPr>
            </w:pPr>
            <w:r w:rsidRPr="009D548C">
              <w:rPr>
                <w:rFonts w:hint="eastAsia"/>
                <w:color w:val="000000"/>
                <w:sz w:val="19"/>
                <w:szCs w:val="19"/>
              </w:rPr>
              <w:t>↑</w:t>
            </w:r>
            <w:r w:rsidRPr="009D548C">
              <w:rPr>
                <w:color w:val="000000"/>
                <w:sz w:val="19"/>
                <w:szCs w:val="19"/>
              </w:rPr>
              <w:t xml:space="preserve"> 4</w:t>
            </w:r>
            <w:r>
              <w:rPr>
                <w:color w:val="000000"/>
                <w:sz w:val="19"/>
                <w:szCs w:val="19"/>
              </w:rPr>
              <w:t>8</w:t>
            </w:r>
            <w:r w:rsidRPr="009D548C">
              <w:rPr>
                <w:color w:val="000000"/>
                <w:sz w:val="19"/>
                <w:szCs w:val="19"/>
              </w:rPr>
              <w:t xml:space="preserve">% </w:t>
            </w:r>
          </w:p>
          <w:p w14:paraId="34C5B900" w14:textId="77777777" w:rsidR="009468D9" w:rsidRDefault="009468D9" w:rsidP="00621C71">
            <w:pPr>
              <w:rPr>
                <w:color w:val="000000"/>
                <w:sz w:val="19"/>
                <w:szCs w:val="19"/>
              </w:rPr>
            </w:pPr>
          </w:p>
          <w:p w14:paraId="20570CF8" w14:textId="77777777" w:rsidR="009468D9" w:rsidRDefault="009468D9" w:rsidP="00621C71">
            <w:pPr>
              <w:rPr>
                <w:color w:val="000000"/>
                <w:sz w:val="19"/>
                <w:szCs w:val="19"/>
              </w:rPr>
            </w:pPr>
            <w:r w:rsidRPr="009D548C">
              <w:rPr>
                <w:rFonts w:hint="eastAsia"/>
                <w:color w:val="000000"/>
                <w:sz w:val="19"/>
                <w:szCs w:val="19"/>
              </w:rPr>
              <w:t>↑</w:t>
            </w:r>
            <w:r>
              <w:rPr>
                <w:color w:val="000000"/>
                <w:sz w:val="19"/>
                <w:szCs w:val="19"/>
              </w:rPr>
              <w:t xml:space="preserve"> 19%</w:t>
            </w:r>
          </w:p>
          <w:p w14:paraId="46994303" w14:textId="77777777" w:rsidR="009468D9" w:rsidRDefault="009468D9" w:rsidP="00621C71">
            <w:pPr>
              <w:rPr>
                <w:color w:val="000000"/>
                <w:sz w:val="19"/>
                <w:szCs w:val="19"/>
              </w:rPr>
            </w:pPr>
          </w:p>
          <w:p w14:paraId="00AC976C" w14:textId="77777777" w:rsidR="009468D9" w:rsidRPr="009D548C" w:rsidRDefault="009468D9" w:rsidP="00401B82">
            <w:pPr>
              <w:rPr>
                <w:color w:val="000000"/>
                <w:sz w:val="19"/>
                <w:szCs w:val="19"/>
              </w:rPr>
            </w:pPr>
            <w:r w:rsidRPr="009D548C">
              <w:rPr>
                <w:rFonts w:hint="eastAsia"/>
                <w:color w:val="000000"/>
                <w:sz w:val="19"/>
                <w:szCs w:val="19"/>
              </w:rPr>
              <w:t>↑</w:t>
            </w:r>
            <w:r>
              <w:rPr>
                <w:color w:val="000000"/>
                <w:sz w:val="19"/>
                <w:szCs w:val="19"/>
              </w:rPr>
              <w:t xml:space="preserve"> 11%</w:t>
            </w:r>
          </w:p>
        </w:tc>
        <w:tc>
          <w:tcPr>
            <w:tcW w:w="741" w:type="pct"/>
            <w:gridSpan w:val="4"/>
            <w:tcBorders>
              <w:top w:val="single" w:sz="4" w:space="0" w:color="auto"/>
              <w:bottom w:val="nil"/>
            </w:tcBorders>
            <w:shd w:val="clear" w:color="auto" w:fill="auto"/>
            <w:tcMar>
              <w:top w:w="15" w:type="dxa"/>
              <w:left w:w="120" w:type="dxa"/>
              <w:bottom w:w="15" w:type="dxa"/>
              <w:right w:w="120" w:type="dxa"/>
            </w:tcMar>
          </w:tcPr>
          <w:p w14:paraId="7839A8BA" w14:textId="77777777" w:rsidR="009468D9" w:rsidRDefault="009468D9" w:rsidP="00621C71">
            <w:pPr>
              <w:rPr>
                <w:color w:val="000000"/>
                <w:sz w:val="19"/>
                <w:szCs w:val="19"/>
              </w:rPr>
            </w:pPr>
            <w:r w:rsidRPr="009D548C">
              <w:rPr>
                <w:rFonts w:hint="eastAsia"/>
                <w:color w:val="000000"/>
                <w:sz w:val="19"/>
                <w:szCs w:val="19"/>
              </w:rPr>
              <w:t>↑</w:t>
            </w:r>
            <w:r w:rsidRPr="009D548C">
              <w:rPr>
                <w:color w:val="000000"/>
                <w:sz w:val="19"/>
                <w:szCs w:val="19"/>
              </w:rPr>
              <w:t xml:space="preserve"> 3</w:t>
            </w:r>
            <w:r>
              <w:rPr>
                <w:color w:val="000000"/>
                <w:sz w:val="19"/>
                <w:szCs w:val="19"/>
              </w:rPr>
              <w:t>9</w:t>
            </w:r>
            <w:r w:rsidRPr="009D548C">
              <w:rPr>
                <w:color w:val="000000"/>
                <w:sz w:val="19"/>
                <w:szCs w:val="19"/>
              </w:rPr>
              <w:t xml:space="preserve">% </w:t>
            </w:r>
          </w:p>
          <w:p w14:paraId="570AE500" w14:textId="77777777" w:rsidR="009468D9" w:rsidRDefault="009468D9" w:rsidP="00621C71">
            <w:pPr>
              <w:rPr>
                <w:color w:val="000000"/>
                <w:sz w:val="19"/>
                <w:szCs w:val="19"/>
              </w:rPr>
            </w:pPr>
          </w:p>
          <w:p w14:paraId="580018ED" w14:textId="77777777" w:rsidR="009468D9" w:rsidRDefault="009468D9" w:rsidP="00621C71">
            <w:pPr>
              <w:rPr>
                <w:color w:val="000000"/>
                <w:sz w:val="19"/>
                <w:szCs w:val="19"/>
              </w:rPr>
            </w:pPr>
            <w:r w:rsidRPr="009D548C">
              <w:rPr>
                <w:rFonts w:hint="eastAsia"/>
                <w:color w:val="000000"/>
                <w:sz w:val="19"/>
                <w:szCs w:val="19"/>
              </w:rPr>
              <w:t>↑</w:t>
            </w:r>
            <w:r>
              <w:rPr>
                <w:color w:val="000000"/>
                <w:sz w:val="19"/>
                <w:szCs w:val="19"/>
              </w:rPr>
              <w:t xml:space="preserve"> 4%</w:t>
            </w:r>
          </w:p>
          <w:p w14:paraId="16C91378" w14:textId="77777777" w:rsidR="009468D9" w:rsidRDefault="009468D9" w:rsidP="00621C71">
            <w:pPr>
              <w:rPr>
                <w:color w:val="000000"/>
                <w:sz w:val="19"/>
                <w:szCs w:val="19"/>
              </w:rPr>
            </w:pPr>
          </w:p>
          <w:p w14:paraId="3AFC8E21" w14:textId="77777777" w:rsidR="009468D9" w:rsidRPr="009D548C" w:rsidRDefault="009468D9" w:rsidP="00BF1BD7">
            <w:pPr>
              <w:rPr>
                <w:color w:val="000000"/>
                <w:sz w:val="19"/>
                <w:szCs w:val="19"/>
              </w:rPr>
            </w:pPr>
            <w:r w:rsidRPr="009D548C">
              <w:rPr>
                <w:rFonts w:hint="eastAsia"/>
                <w:color w:val="000000"/>
                <w:sz w:val="19"/>
                <w:szCs w:val="19"/>
              </w:rPr>
              <w:t>↑</w:t>
            </w:r>
            <w:r>
              <w:rPr>
                <w:color w:val="000000"/>
                <w:sz w:val="19"/>
                <w:szCs w:val="19"/>
              </w:rPr>
              <w:t xml:space="preserve"> 5%</w:t>
            </w:r>
          </w:p>
        </w:tc>
      </w:tr>
      <w:tr w:rsidR="009468D9" w:rsidRPr="009D548C" w14:paraId="0F4C67AA" w14:textId="77777777" w:rsidTr="00220CFF">
        <w:trPr>
          <w:gridBefore w:val="1"/>
          <w:gridAfter w:val="1"/>
          <w:wBefore w:w="64" w:type="pct"/>
          <w:wAfter w:w="65" w:type="pct"/>
          <w:cantSplit/>
        </w:trPr>
        <w:tc>
          <w:tcPr>
            <w:tcW w:w="1892" w:type="pct"/>
            <w:gridSpan w:val="2"/>
            <w:vMerge/>
            <w:tcBorders>
              <w:bottom w:val="nil"/>
            </w:tcBorders>
            <w:shd w:val="clear" w:color="auto" w:fill="auto"/>
            <w:tcMar>
              <w:top w:w="15" w:type="dxa"/>
              <w:left w:w="120" w:type="dxa"/>
              <w:bottom w:w="15" w:type="dxa"/>
              <w:right w:w="120" w:type="dxa"/>
            </w:tcMar>
          </w:tcPr>
          <w:p w14:paraId="4937D299" w14:textId="77777777" w:rsidR="009468D9" w:rsidRPr="009D548C" w:rsidRDefault="009468D9" w:rsidP="00621C71">
            <w:pPr>
              <w:rPr>
                <w:color w:val="000000"/>
                <w:sz w:val="19"/>
                <w:szCs w:val="19"/>
              </w:rPr>
            </w:pPr>
          </w:p>
        </w:tc>
        <w:tc>
          <w:tcPr>
            <w:tcW w:w="2979" w:type="pct"/>
            <w:gridSpan w:val="18"/>
            <w:tcBorders>
              <w:top w:val="nil"/>
              <w:bottom w:val="nil"/>
            </w:tcBorders>
            <w:shd w:val="clear" w:color="auto" w:fill="auto"/>
            <w:tcMar>
              <w:top w:w="15" w:type="dxa"/>
              <w:left w:w="120" w:type="dxa"/>
              <w:bottom w:w="15" w:type="dxa"/>
              <w:right w:w="120" w:type="dxa"/>
            </w:tcMar>
          </w:tcPr>
          <w:p w14:paraId="7D970474" w14:textId="77777777" w:rsidR="009468D9" w:rsidRDefault="009468D9" w:rsidP="00621C71">
            <w:pPr>
              <w:tabs>
                <w:tab w:val="left" w:pos="2725"/>
              </w:tabs>
              <w:rPr>
                <w:color w:val="000000"/>
                <w:sz w:val="19"/>
                <w:szCs w:val="22"/>
              </w:rPr>
            </w:pPr>
            <w:r>
              <w:rPr>
                <w:color w:val="000000"/>
                <w:sz w:val="19"/>
                <w:szCs w:val="22"/>
              </w:rPr>
              <w:t xml:space="preserve">Serum concentrations may be increased due to </w:t>
            </w:r>
            <w:r w:rsidRPr="001E1320">
              <w:rPr>
                <w:rStyle w:val="st1"/>
                <w:sz w:val="19"/>
                <w:szCs w:val="19"/>
              </w:rPr>
              <w:t xml:space="preserve">Breast Cancer Resistance Protein (BCRP) </w:t>
            </w:r>
            <w:r>
              <w:rPr>
                <w:color w:val="000000"/>
                <w:sz w:val="19"/>
                <w:szCs w:val="22"/>
              </w:rPr>
              <w:t>and acute P</w:t>
            </w:r>
            <w:r>
              <w:rPr>
                <w:color w:val="000000"/>
                <w:sz w:val="19"/>
                <w:szCs w:val="22"/>
              </w:rPr>
              <w:noBreakHyphen/>
              <w:t>gp inhibition by ritonavir.  The extent of increase in AUC and C</w:t>
            </w:r>
            <w:r w:rsidRPr="005B5B31">
              <w:rPr>
                <w:color w:val="000000"/>
                <w:sz w:val="19"/>
                <w:szCs w:val="22"/>
                <w:vertAlign w:val="subscript"/>
              </w:rPr>
              <w:t>max</w:t>
            </w:r>
            <w:r>
              <w:rPr>
                <w:color w:val="000000"/>
                <w:sz w:val="19"/>
                <w:szCs w:val="22"/>
              </w:rPr>
              <w:t xml:space="preserve"> depends on the timing of ritonavir administration.  Caution should be exercised in administering afatinib with Norvir (refer to the afatinib SmPC).  Monitor for ADRs related to afatinib.</w:t>
            </w:r>
          </w:p>
          <w:p w14:paraId="2592E448" w14:textId="77777777" w:rsidR="00621C71" w:rsidRPr="009D548C" w:rsidRDefault="00621C71" w:rsidP="00621C71">
            <w:pPr>
              <w:tabs>
                <w:tab w:val="left" w:pos="2725"/>
              </w:tabs>
              <w:rPr>
                <w:color w:val="000000"/>
                <w:sz w:val="19"/>
                <w:szCs w:val="19"/>
              </w:rPr>
            </w:pPr>
          </w:p>
        </w:tc>
      </w:tr>
      <w:tr w:rsidR="00F74E9D" w:rsidRPr="009D548C" w14:paraId="6FB4577D"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01319F81" w14:textId="77777777" w:rsidR="00F74E9D" w:rsidRDefault="00F74E9D" w:rsidP="00475860">
            <w:pPr>
              <w:rPr>
                <w:color w:val="000000"/>
                <w:sz w:val="19"/>
                <w:szCs w:val="19"/>
              </w:rPr>
            </w:pPr>
            <w:r>
              <w:rPr>
                <w:color w:val="000000"/>
                <w:sz w:val="19"/>
                <w:szCs w:val="19"/>
              </w:rPr>
              <w:lastRenderedPageBreak/>
              <w:t>Abemaciclib</w:t>
            </w:r>
          </w:p>
        </w:tc>
        <w:tc>
          <w:tcPr>
            <w:tcW w:w="2979" w:type="pct"/>
            <w:gridSpan w:val="18"/>
            <w:tcBorders>
              <w:top w:val="nil"/>
              <w:bottom w:val="nil"/>
            </w:tcBorders>
            <w:tcMar>
              <w:top w:w="15" w:type="dxa"/>
              <w:left w:w="120" w:type="dxa"/>
              <w:bottom w:w="15" w:type="dxa"/>
              <w:right w:w="120" w:type="dxa"/>
            </w:tcMar>
          </w:tcPr>
          <w:p w14:paraId="67C0DAEC" w14:textId="77777777" w:rsidR="00F74E9D" w:rsidRDefault="00F74E9D" w:rsidP="008144FA">
            <w:pPr>
              <w:rPr>
                <w:color w:val="000000"/>
                <w:sz w:val="19"/>
                <w:szCs w:val="22"/>
              </w:rPr>
            </w:pPr>
            <w:r>
              <w:rPr>
                <w:color w:val="000000"/>
                <w:sz w:val="19"/>
                <w:szCs w:val="22"/>
              </w:rPr>
              <w:t>Serum concentrations may be increased due to CYP3A4 inhibition by ritonavir.</w:t>
            </w:r>
          </w:p>
          <w:p w14:paraId="6C9B7F60" w14:textId="77777777" w:rsidR="00F74E9D" w:rsidRDefault="00F74E9D" w:rsidP="008144FA">
            <w:pPr>
              <w:rPr>
                <w:color w:val="000000"/>
                <w:sz w:val="19"/>
                <w:szCs w:val="22"/>
              </w:rPr>
            </w:pPr>
          </w:p>
          <w:p w14:paraId="247283E8" w14:textId="77777777" w:rsidR="00F74E9D" w:rsidRPr="00BC3460" w:rsidRDefault="00F74E9D" w:rsidP="008144FA">
            <w:pPr>
              <w:rPr>
                <w:color w:val="000000"/>
                <w:sz w:val="19"/>
                <w:szCs w:val="19"/>
              </w:rPr>
            </w:pPr>
            <w:r w:rsidRPr="00BC3460">
              <w:rPr>
                <w:sz w:val="19"/>
                <w:szCs w:val="19"/>
                <w:lang w:val="en-GB"/>
              </w:rPr>
              <w:t>Co</w:t>
            </w:r>
            <w:r w:rsidRPr="00BC3460">
              <w:rPr>
                <w:sz w:val="19"/>
                <w:szCs w:val="19"/>
                <w:lang w:val="en-GB"/>
              </w:rPr>
              <w:noBreakHyphen/>
              <w:t xml:space="preserve">administration of abemaciclib and </w:t>
            </w:r>
            <w:r>
              <w:rPr>
                <w:sz w:val="19"/>
                <w:szCs w:val="19"/>
                <w:lang w:val="en-GB"/>
              </w:rPr>
              <w:t>Norvir</w:t>
            </w:r>
            <w:r w:rsidRPr="00BC3460">
              <w:rPr>
                <w:sz w:val="19"/>
                <w:szCs w:val="19"/>
                <w:lang w:val="en-GB"/>
              </w:rPr>
              <w:t xml:space="preserve"> should be avoided.  If this co</w:t>
            </w:r>
            <w:r w:rsidRPr="00BC3460">
              <w:rPr>
                <w:sz w:val="19"/>
                <w:szCs w:val="19"/>
                <w:lang w:val="en-GB"/>
              </w:rPr>
              <w:noBreakHyphen/>
              <w:t>administration is judged unavoidable, refer to the abemaciclib SmPC for dosage adjustment recommendations.  Monitor for ADRs related to abemaciclib.</w:t>
            </w:r>
          </w:p>
          <w:p w14:paraId="583B22D6" w14:textId="77777777" w:rsidR="00F74E9D" w:rsidRDefault="00F74E9D" w:rsidP="00475860">
            <w:pPr>
              <w:rPr>
                <w:color w:val="000000"/>
                <w:sz w:val="19"/>
                <w:szCs w:val="22"/>
              </w:rPr>
            </w:pPr>
          </w:p>
        </w:tc>
      </w:tr>
      <w:tr w:rsidR="006342D3" w:rsidRPr="009D548C" w14:paraId="61AC705B"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748D37E4" w14:textId="77777777" w:rsidR="006342D3" w:rsidRDefault="006342D3" w:rsidP="00475860">
            <w:pPr>
              <w:rPr>
                <w:color w:val="000000"/>
                <w:sz w:val="19"/>
                <w:szCs w:val="19"/>
              </w:rPr>
            </w:pPr>
            <w:r>
              <w:rPr>
                <w:color w:val="000000"/>
                <w:sz w:val="19"/>
                <w:szCs w:val="19"/>
              </w:rPr>
              <w:t>Apalutamide</w:t>
            </w:r>
          </w:p>
        </w:tc>
        <w:tc>
          <w:tcPr>
            <w:tcW w:w="2979" w:type="pct"/>
            <w:gridSpan w:val="18"/>
            <w:tcBorders>
              <w:top w:val="nil"/>
              <w:bottom w:val="nil"/>
            </w:tcBorders>
            <w:tcMar>
              <w:top w:w="15" w:type="dxa"/>
              <w:left w:w="120" w:type="dxa"/>
              <w:bottom w:w="15" w:type="dxa"/>
              <w:right w:w="120" w:type="dxa"/>
            </w:tcMar>
          </w:tcPr>
          <w:p w14:paraId="68A60BCE" w14:textId="77777777" w:rsidR="006342D3" w:rsidRDefault="006342D3" w:rsidP="00774D73">
            <w:pPr>
              <w:rPr>
                <w:color w:val="000000"/>
                <w:sz w:val="19"/>
                <w:szCs w:val="22"/>
              </w:rPr>
            </w:pPr>
            <w:r>
              <w:rPr>
                <w:color w:val="000000"/>
                <w:sz w:val="19"/>
                <w:szCs w:val="22"/>
              </w:rPr>
              <w:t>Apalutamide is a moderate to strong CYP3A4 inducer and this may lead to a decreased exposure of ritonavir and potential loss of virologic response.  In addition, serum concentrations may be increased when co</w:t>
            </w:r>
            <w:r>
              <w:rPr>
                <w:color w:val="000000"/>
                <w:sz w:val="19"/>
                <w:szCs w:val="22"/>
              </w:rPr>
              <w:noBreakHyphen/>
              <w:t xml:space="preserve">administered with </w:t>
            </w:r>
            <w:r w:rsidR="00C247F9">
              <w:rPr>
                <w:color w:val="000000"/>
                <w:sz w:val="19"/>
                <w:szCs w:val="22"/>
              </w:rPr>
              <w:t xml:space="preserve">ritonavir </w:t>
            </w:r>
            <w:r>
              <w:rPr>
                <w:color w:val="000000"/>
                <w:sz w:val="19"/>
                <w:szCs w:val="22"/>
              </w:rPr>
              <w:t>resulting in the potential for serious adverse even</w:t>
            </w:r>
            <w:r w:rsidR="002F5DFA">
              <w:rPr>
                <w:color w:val="000000"/>
                <w:sz w:val="19"/>
                <w:szCs w:val="22"/>
              </w:rPr>
              <w:t>t</w:t>
            </w:r>
            <w:r>
              <w:rPr>
                <w:color w:val="000000"/>
                <w:sz w:val="19"/>
                <w:szCs w:val="22"/>
              </w:rPr>
              <w:t xml:space="preserve">s including seizure.  </w:t>
            </w:r>
          </w:p>
          <w:p w14:paraId="451FBFEB" w14:textId="77777777" w:rsidR="006342D3" w:rsidRDefault="006342D3" w:rsidP="00774D73">
            <w:pPr>
              <w:rPr>
                <w:color w:val="000000"/>
                <w:sz w:val="19"/>
                <w:szCs w:val="22"/>
              </w:rPr>
            </w:pPr>
          </w:p>
          <w:p w14:paraId="6E126B4B" w14:textId="77777777" w:rsidR="006342D3" w:rsidRDefault="006342D3" w:rsidP="00774D73">
            <w:pPr>
              <w:rPr>
                <w:color w:val="000000"/>
                <w:sz w:val="19"/>
                <w:szCs w:val="22"/>
              </w:rPr>
            </w:pPr>
            <w:r>
              <w:rPr>
                <w:color w:val="000000"/>
                <w:sz w:val="19"/>
                <w:szCs w:val="22"/>
              </w:rPr>
              <w:t xml:space="preserve">Concomitant use of </w:t>
            </w:r>
            <w:r w:rsidR="00C247F9">
              <w:rPr>
                <w:color w:val="000000"/>
                <w:sz w:val="19"/>
                <w:szCs w:val="22"/>
              </w:rPr>
              <w:t xml:space="preserve">ritonavir </w:t>
            </w:r>
            <w:r>
              <w:rPr>
                <w:color w:val="000000"/>
                <w:sz w:val="19"/>
                <w:szCs w:val="22"/>
              </w:rPr>
              <w:t xml:space="preserve">with apalutamide is </w:t>
            </w:r>
            <w:r w:rsidR="0085782A">
              <w:rPr>
                <w:color w:val="000000"/>
                <w:sz w:val="19"/>
                <w:szCs w:val="22"/>
              </w:rPr>
              <w:t>not recommended</w:t>
            </w:r>
            <w:r>
              <w:rPr>
                <w:color w:val="000000"/>
                <w:sz w:val="19"/>
                <w:szCs w:val="22"/>
              </w:rPr>
              <w:t>.</w:t>
            </w:r>
          </w:p>
          <w:p w14:paraId="53AAFCAE" w14:textId="77777777" w:rsidR="006342D3" w:rsidRDefault="006342D3" w:rsidP="008144FA">
            <w:pPr>
              <w:rPr>
                <w:color w:val="000000"/>
                <w:sz w:val="19"/>
                <w:szCs w:val="22"/>
              </w:rPr>
            </w:pPr>
          </w:p>
        </w:tc>
      </w:tr>
      <w:tr w:rsidR="00F74E9D" w:rsidRPr="009D548C" w14:paraId="2215C682"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2F5F4866" w14:textId="77777777" w:rsidR="00F74E9D" w:rsidRPr="009D548C" w:rsidRDefault="00F74E9D" w:rsidP="00475860">
            <w:pPr>
              <w:rPr>
                <w:color w:val="000000"/>
                <w:sz w:val="19"/>
                <w:szCs w:val="19"/>
              </w:rPr>
            </w:pPr>
            <w:r>
              <w:rPr>
                <w:color w:val="000000"/>
                <w:sz w:val="19"/>
                <w:szCs w:val="19"/>
              </w:rPr>
              <w:t>Ceritinib</w:t>
            </w:r>
          </w:p>
        </w:tc>
        <w:tc>
          <w:tcPr>
            <w:tcW w:w="2979" w:type="pct"/>
            <w:gridSpan w:val="18"/>
            <w:tcBorders>
              <w:top w:val="nil"/>
              <w:bottom w:val="nil"/>
            </w:tcBorders>
            <w:tcMar>
              <w:top w:w="15" w:type="dxa"/>
              <w:left w:w="120" w:type="dxa"/>
              <w:bottom w:w="15" w:type="dxa"/>
              <w:right w:w="120" w:type="dxa"/>
            </w:tcMar>
          </w:tcPr>
          <w:p w14:paraId="756935C3" w14:textId="77777777" w:rsidR="00F74E9D" w:rsidRDefault="00F74E9D" w:rsidP="00475860">
            <w:pPr>
              <w:rPr>
                <w:color w:val="000000"/>
                <w:sz w:val="19"/>
                <w:szCs w:val="22"/>
              </w:rPr>
            </w:pPr>
            <w:r>
              <w:rPr>
                <w:color w:val="000000"/>
                <w:sz w:val="19"/>
                <w:szCs w:val="22"/>
              </w:rPr>
              <w:t>Serum concentrations may be increased due to CYP3A and P-gp inhibition by ritonavir.  Caution should be exercised in administering ceritinib with Norvir.  Refer to the ceritinib SmPC for dosage adjustment recommendations.  Monitor for ADRs related to ceritinib.</w:t>
            </w:r>
          </w:p>
          <w:p w14:paraId="60406955" w14:textId="77777777" w:rsidR="00F74E9D" w:rsidRPr="009D548C" w:rsidRDefault="00F74E9D" w:rsidP="00475860">
            <w:pPr>
              <w:rPr>
                <w:color w:val="000000"/>
                <w:sz w:val="19"/>
                <w:szCs w:val="22"/>
              </w:rPr>
            </w:pPr>
          </w:p>
        </w:tc>
      </w:tr>
      <w:tr w:rsidR="00F74E9D" w:rsidRPr="009D548C" w14:paraId="0012BD0E"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386D40E5" w14:textId="77777777" w:rsidR="00F74E9D" w:rsidRPr="009D548C" w:rsidRDefault="00F74E9D">
            <w:pPr>
              <w:rPr>
                <w:color w:val="000000"/>
                <w:sz w:val="19"/>
                <w:szCs w:val="19"/>
              </w:rPr>
            </w:pPr>
            <w:r w:rsidRPr="009D548C">
              <w:rPr>
                <w:color w:val="000000"/>
                <w:sz w:val="19"/>
                <w:szCs w:val="19"/>
              </w:rPr>
              <w:t>Dasatinib, nilotinib, vincristine, vinblastine</w:t>
            </w:r>
          </w:p>
        </w:tc>
        <w:tc>
          <w:tcPr>
            <w:tcW w:w="2979" w:type="pct"/>
            <w:gridSpan w:val="18"/>
            <w:tcBorders>
              <w:top w:val="nil"/>
              <w:bottom w:val="nil"/>
            </w:tcBorders>
            <w:tcMar>
              <w:top w:w="15" w:type="dxa"/>
              <w:left w:w="120" w:type="dxa"/>
              <w:bottom w:w="15" w:type="dxa"/>
              <w:right w:w="120" w:type="dxa"/>
            </w:tcMar>
          </w:tcPr>
          <w:p w14:paraId="525F5899" w14:textId="77777777" w:rsidR="00F74E9D" w:rsidRPr="009D548C" w:rsidRDefault="00F74E9D">
            <w:pPr>
              <w:rPr>
                <w:color w:val="000000"/>
                <w:sz w:val="19"/>
                <w:szCs w:val="22"/>
              </w:rPr>
            </w:pPr>
            <w:r w:rsidRPr="009D548C">
              <w:rPr>
                <w:color w:val="000000"/>
                <w:sz w:val="19"/>
                <w:szCs w:val="22"/>
              </w:rPr>
              <w:t>Serum concentrations may be increased when co</w:t>
            </w:r>
            <w:r w:rsidRPr="009D548C">
              <w:rPr>
                <w:color w:val="000000"/>
                <w:sz w:val="19"/>
                <w:szCs w:val="22"/>
              </w:rPr>
              <w:noBreakHyphen/>
              <w:t>administered with ritonavir resulting in the potential for increased incidence of adverse reactions.</w:t>
            </w:r>
          </w:p>
          <w:p w14:paraId="2ED6C365" w14:textId="77777777" w:rsidR="00F74E9D" w:rsidRPr="009D548C" w:rsidRDefault="00F74E9D">
            <w:pPr>
              <w:rPr>
                <w:color w:val="000000"/>
                <w:sz w:val="19"/>
                <w:szCs w:val="19"/>
              </w:rPr>
            </w:pPr>
          </w:p>
        </w:tc>
      </w:tr>
      <w:tr w:rsidR="006342D3" w:rsidRPr="009D548C" w14:paraId="755D7E7D"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69EB80E0" w14:textId="77777777" w:rsidR="006342D3" w:rsidRDefault="006342D3" w:rsidP="007720AF">
            <w:pPr>
              <w:rPr>
                <w:color w:val="000000"/>
                <w:sz w:val="19"/>
                <w:szCs w:val="19"/>
              </w:rPr>
            </w:pPr>
            <w:r>
              <w:rPr>
                <w:color w:val="000000"/>
                <w:sz w:val="19"/>
                <w:szCs w:val="19"/>
              </w:rPr>
              <w:t>Encorafenib</w:t>
            </w:r>
          </w:p>
        </w:tc>
        <w:tc>
          <w:tcPr>
            <w:tcW w:w="2979" w:type="pct"/>
            <w:gridSpan w:val="18"/>
            <w:tcBorders>
              <w:top w:val="nil"/>
              <w:bottom w:val="nil"/>
            </w:tcBorders>
            <w:tcMar>
              <w:top w:w="15" w:type="dxa"/>
              <w:left w:w="120" w:type="dxa"/>
              <w:bottom w:w="15" w:type="dxa"/>
              <w:right w:w="120" w:type="dxa"/>
            </w:tcMar>
          </w:tcPr>
          <w:p w14:paraId="0ABBF376" w14:textId="77777777" w:rsidR="006342D3" w:rsidRDefault="0085782A" w:rsidP="00B376E7">
            <w:pPr>
              <w:rPr>
                <w:color w:val="000000"/>
                <w:sz w:val="19"/>
                <w:szCs w:val="22"/>
              </w:rPr>
            </w:pPr>
            <w:r>
              <w:rPr>
                <w:color w:val="000000"/>
                <w:sz w:val="19"/>
                <w:szCs w:val="22"/>
              </w:rPr>
              <w:t>Serum concentrations may be increased when co</w:t>
            </w:r>
            <w:r>
              <w:rPr>
                <w:color w:val="000000"/>
                <w:sz w:val="19"/>
                <w:szCs w:val="22"/>
              </w:rPr>
              <w:noBreakHyphen/>
              <w:t>administered with ritonavir which may increase the risk of toxicity, including the risk of serious adverse events such as QT interval prolongation.  Co</w:t>
            </w:r>
            <w:r>
              <w:rPr>
                <w:color w:val="000000"/>
                <w:sz w:val="19"/>
                <w:szCs w:val="22"/>
              </w:rPr>
              <w:noBreakHyphen/>
              <w:t xml:space="preserve">administration of encorafenib and ritonavir should be avoided.  If the benefit is considered to outweigh the risk and ritonavir must be used, </w:t>
            </w:r>
            <w:r w:rsidR="00F40254">
              <w:rPr>
                <w:color w:val="000000"/>
                <w:sz w:val="19"/>
                <w:szCs w:val="22"/>
              </w:rPr>
              <w:t>patients should be car</w:t>
            </w:r>
            <w:r w:rsidR="00283D90">
              <w:rPr>
                <w:color w:val="000000"/>
                <w:sz w:val="19"/>
                <w:szCs w:val="22"/>
              </w:rPr>
              <w:t>e</w:t>
            </w:r>
            <w:r w:rsidR="00F40254">
              <w:rPr>
                <w:color w:val="000000"/>
                <w:sz w:val="19"/>
                <w:szCs w:val="22"/>
              </w:rPr>
              <w:t>fully monitored for safety.</w:t>
            </w:r>
          </w:p>
          <w:p w14:paraId="6777AE10" w14:textId="77777777" w:rsidR="006342D3" w:rsidRDefault="006342D3" w:rsidP="00B376E7">
            <w:pPr>
              <w:rPr>
                <w:color w:val="000000"/>
                <w:sz w:val="19"/>
                <w:szCs w:val="22"/>
              </w:rPr>
            </w:pPr>
          </w:p>
        </w:tc>
      </w:tr>
      <w:tr w:rsidR="00220CFF" w:rsidRPr="009D548C" w14:paraId="136F564D" w14:textId="77777777" w:rsidTr="00220CFF">
        <w:trPr>
          <w:cantSplit/>
        </w:trPr>
        <w:tc>
          <w:tcPr>
            <w:tcW w:w="1941" w:type="pct"/>
            <w:gridSpan w:val="2"/>
            <w:tcBorders>
              <w:top w:val="nil"/>
              <w:bottom w:val="nil"/>
            </w:tcBorders>
            <w:shd w:val="clear" w:color="auto" w:fill="FFFFFF"/>
            <w:tcMar>
              <w:top w:w="15" w:type="dxa"/>
              <w:left w:w="120" w:type="dxa"/>
              <w:bottom w:w="15" w:type="dxa"/>
              <w:right w:w="120" w:type="dxa"/>
            </w:tcMar>
          </w:tcPr>
          <w:p w14:paraId="0151A491" w14:textId="77777777" w:rsidR="00220CFF" w:rsidRDefault="00220CFF" w:rsidP="00B60F14">
            <w:pPr>
              <w:ind w:left="142"/>
              <w:rPr>
                <w:color w:val="000000"/>
                <w:sz w:val="19"/>
                <w:szCs w:val="19"/>
              </w:rPr>
            </w:pPr>
            <w:r>
              <w:rPr>
                <w:color w:val="000000"/>
                <w:sz w:val="19"/>
                <w:szCs w:val="19"/>
              </w:rPr>
              <w:t>Fostamatinib</w:t>
            </w:r>
          </w:p>
        </w:tc>
        <w:tc>
          <w:tcPr>
            <w:tcW w:w="3059" w:type="pct"/>
            <w:gridSpan w:val="20"/>
            <w:tcBorders>
              <w:top w:val="nil"/>
              <w:bottom w:val="nil"/>
            </w:tcBorders>
            <w:shd w:val="clear" w:color="auto" w:fill="FFFFFF"/>
            <w:tcMar>
              <w:top w:w="15" w:type="dxa"/>
              <w:left w:w="120" w:type="dxa"/>
              <w:bottom w:w="15" w:type="dxa"/>
              <w:right w:w="120" w:type="dxa"/>
            </w:tcMar>
          </w:tcPr>
          <w:p w14:paraId="34230A2B" w14:textId="7AB87046" w:rsidR="00220CFF" w:rsidRPr="008E0CFB" w:rsidRDefault="00220CFF" w:rsidP="00B60F14">
            <w:pPr>
              <w:ind w:left="48"/>
              <w:rPr>
                <w:color w:val="000000"/>
                <w:sz w:val="19"/>
                <w:szCs w:val="19"/>
              </w:rPr>
            </w:pPr>
            <w:r w:rsidRPr="009B12F0">
              <w:rPr>
                <w:color w:val="000000"/>
                <w:sz w:val="19"/>
                <w:szCs w:val="19"/>
              </w:rPr>
              <w:t xml:space="preserve">Co-administration of fostamatinib with </w:t>
            </w:r>
            <w:r w:rsidRPr="008E0CFB">
              <w:rPr>
                <w:color w:val="000000"/>
                <w:sz w:val="19"/>
                <w:szCs w:val="19"/>
              </w:rPr>
              <w:t xml:space="preserve">ritonavir </w:t>
            </w:r>
            <w:r>
              <w:rPr>
                <w:color w:val="000000"/>
                <w:sz w:val="19"/>
                <w:szCs w:val="19"/>
              </w:rPr>
              <w:t xml:space="preserve">may </w:t>
            </w:r>
            <w:r w:rsidRPr="008E0CFB">
              <w:rPr>
                <w:color w:val="000000"/>
                <w:sz w:val="19"/>
                <w:szCs w:val="19"/>
              </w:rPr>
              <w:t xml:space="preserve">increase fostamatinib metabolite R406 exposure resulting in dose-related adverse events such as hepatotoxicity, neutropenia, hypertension, or diarrhoea. </w:t>
            </w:r>
            <w:r>
              <w:rPr>
                <w:color w:val="000000"/>
                <w:sz w:val="19"/>
                <w:szCs w:val="19"/>
              </w:rPr>
              <w:t xml:space="preserve"> </w:t>
            </w:r>
            <w:r w:rsidRPr="008E0CFB">
              <w:rPr>
                <w:color w:val="000000"/>
                <w:sz w:val="19"/>
                <w:szCs w:val="19"/>
              </w:rPr>
              <w:t>Refer to the fostamatinib SmPC for dose reduction recommendations if such events occur.</w:t>
            </w:r>
          </w:p>
          <w:p w14:paraId="3F49F601" w14:textId="77777777" w:rsidR="00220CFF" w:rsidRPr="008E0CFB" w:rsidRDefault="00220CFF" w:rsidP="00B60F14">
            <w:pPr>
              <w:ind w:left="48"/>
              <w:rPr>
                <w:color w:val="000000"/>
                <w:sz w:val="19"/>
                <w:szCs w:val="19"/>
              </w:rPr>
            </w:pPr>
          </w:p>
        </w:tc>
      </w:tr>
      <w:tr w:rsidR="00F74E9D" w:rsidRPr="009D548C" w14:paraId="4A7AD294"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1ECA8A15" w14:textId="77777777" w:rsidR="00F74E9D" w:rsidRPr="009D548C" w:rsidRDefault="00F74E9D" w:rsidP="007720AF">
            <w:pPr>
              <w:rPr>
                <w:color w:val="000000"/>
                <w:sz w:val="19"/>
                <w:szCs w:val="19"/>
              </w:rPr>
            </w:pPr>
            <w:r>
              <w:rPr>
                <w:color w:val="000000"/>
                <w:sz w:val="19"/>
                <w:szCs w:val="19"/>
              </w:rPr>
              <w:t>Ibrutinib</w:t>
            </w:r>
          </w:p>
        </w:tc>
        <w:tc>
          <w:tcPr>
            <w:tcW w:w="2979" w:type="pct"/>
            <w:gridSpan w:val="18"/>
            <w:tcBorders>
              <w:top w:val="nil"/>
              <w:bottom w:val="nil"/>
            </w:tcBorders>
            <w:tcMar>
              <w:top w:w="15" w:type="dxa"/>
              <w:left w:w="120" w:type="dxa"/>
              <w:bottom w:w="15" w:type="dxa"/>
              <w:right w:w="120" w:type="dxa"/>
            </w:tcMar>
          </w:tcPr>
          <w:p w14:paraId="5B200718" w14:textId="77777777" w:rsidR="00F74E9D" w:rsidRDefault="00F74E9D" w:rsidP="00B376E7">
            <w:pPr>
              <w:rPr>
                <w:color w:val="000000"/>
                <w:sz w:val="19"/>
                <w:szCs w:val="22"/>
              </w:rPr>
            </w:pPr>
            <w:r>
              <w:rPr>
                <w:color w:val="000000"/>
                <w:sz w:val="19"/>
                <w:szCs w:val="22"/>
              </w:rPr>
              <w:t>Serum concentrations of ibrutinib may be increased due to CYP3A inhibition by ritonavir, resulting in increased risk for toxicity including risk of tumor lysis syndrome.  Co</w:t>
            </w:r>
            <w:r>
              <w:rPr>
                <w:color w:val="000000"/>
                <w:sz w:val="19"/>
                <w:szCs w:val="22"/>
              </w:rPr>
              <w:noBreakHyphen/>
              <w:t>administration of ibrutinib and ritonavir should be avoided.  If the benefit is considered to outweigh the risk and ritonavir must be used, reduce the ibrutinib dose to 140 mg and monitor patient closely for toxicity.</w:t>
            </w:r>
          </w:p>
          <w:p w14:paraId="76BCF7C9" w14:textId="77777777" w:rsidR="00F74E9D" w:rsidRPr="009D548C" w:rsidRDefault="00F74E9D" w:rsidP="007720AF">
            <w:pPr>
              <w:rPr>
                <w:color w:val="000000"/>
                <w:sz w:val="19"/>
                <w:szCs w:val="22"/>
              </w:rPr>
            </w:pPr>
          </w:p>
        </w:tc>
      </w:tr>
      <w:tr w:rsidR="00F74E9D" w:rsidRPr="009D548C" w14:paraId="4E9A071F"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64ED5BA5" w14:textId="77777777" w:rsidR="00F74E9D" w:rsidRDefault="00F74E9D" w:rsidP="007720AF">
            <w:pPr>
              <w:rPr>
                <w:color w:val="000000"/>
                <w:sz w:val="19"/>
                <w:szCs w:val="19"/>
              </w:rPr>
            </w:pPr>
            <w:r>
              <w:rPr>
                <w:color w:val="000000"/>
                <w:sz w:val="19"/>
                <w:szCs w:val="19"/>
              </w:rPr>
              <w:t>Neratinib</w:t>
            </w:r>
          </w:p>
        </w:tc>
        <w:tc>
          <w:tcPr>
            <w:tcW w:w="2979" w:type="pct"/>
            <w:gridSpan w:val="18"/>
            <w:tcBorders>
              <w:top w:val="nil"/>
              <w:bottom w:val="nil"/>
            </w:tcBorders>
            <w:tcMar>
              <w:top w:w="15" w:type="dxa"/>
              <w:left w:w="120" w:type="dxa"/>
              <w:bottom w:w="15" w:type="dxa"/>
              <w:right w:w="120" w:type="dxa"/>
            </w:tcMar>
          </w:tcPr>
          <w:p w14:paraId="00E1A7A8" w14:textId="77777777" w:rsidR="00F74E9D" w:rsidRDefault="00F74E9D" w:rsidP="008144FA">
            <w:pPr>
              <w:rPr>
                <w:color w:val="000000"/>
                <w:sz w:val="19"/>
                <w:szCs w:val="22"/>
              </w:rPr>
            </w:pPr>
            <w:r>
              <w:rPr>
                <w:color w:val="000000"/>
                <w:sz w:val="19"/>
                <w:szCs w:val="22"/>
              </w:rPr>
              <w:t>Serum concentrations may be increased due to CYP3A4 inhibition by ritonavir.</w:t>
            </w:r>
          </w:p>
          <w:p w14:paraId="6BE97BEB" w14:textId="77777777" w:rsidR="00F74E9D" w:rsidRDefault="00F74E9D" w:rsidP="008144FA">
            <w:pPr>
              <w:rPr>
                <w:color w:val="000000"/>
                <w:sz w:val="19"/>
                <w:szCs w:val="22"/>
              </w:rPr>
            </w:pPr>
          </w:p>
          <w:p w14:paraId="7743E6CC" w14:textId="77777777" w:rsidR="00F74E9D" w:rsidRDefault="00F74E9D" w:rsidP="008144FA">
            <w:pPr>
              <w:rPr>
                <w:color w:val="000000"/>
                <w:sz w:val="19"/>
                <w:szCs w:val="22"/>
              </w:rPr>
            </w:pPr>
            <w:r>
              <w:rPr>
                <w:color w:val="000000"/>
                <w:sz w:val="19"/>
                <w:szCs w:val="22"/>
              </w:rPr>
              <w:t>Concomitant use of neratinib with Norvir is contraindicated due to serious and/or life</w:t>
            </w:r>
            <w:r>
              <w:rPr>
                <w:color w:val="000000"/>
                <w:sz w:val="19"/>
                <w:szCs w:val="22"/>
              </w:rPr>
              <w:noBreakHyphen/>
              <w:t>threatening potential reactions including hepatotoxicity (see section 4.3).</w:t>
            </w:r>
          </w:p>
          <w:p w14:paraId="02FA123B" w14:textId="77777777" w:rsidR="00F74E9D" w:rsidRDefault="00F74E9D" w:rsidP="00B376E7">
            <w:pPr>
              <w:rPr>
                <w:color w:val="000000"/>
                <w:sz w:val="19"/>
                <w:szCs w:val="22"/>
              </w:rPr>
            </w:pPr>
          </w:p>
        </w:tc>
      </w:tr>
      <w:tr w:rsidR="00F74E9D" w:rsidRPr="009D548C" w14:paraId="13BE842E"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0610181E" w14:textId="77777777" w:rsidR="00F74E9D" w:rsidRPr="009D548C" w:rsidRDefault="00F74E9D" w:rsidP="000B3405">
            <w:pPr>
              <w:rPr>
                <w:color w:val="000000"/>
                <w:sz w:val="19"/>
                <w:szCs w:val="19"/>
              </w:rPr>
            </w:pPr>
            <w:r>
              <w:rPr>
                <w:color w:val="000000"/>
                <w:sz w:val="19"/>
                <w:szCs w:val="19"/>
              </w:rPr>
              <w:lastRenderedPageBreak/>
              <w:t>Venetoclax</w:t>
            </w:r>
          </w:p>
        </w:tc>
        <w:tc>
          <w:tcPr>
            <w:tcW w:w="2979" w:type="pct"/>
            <w:gridSpan w:val="18"/>
            <w:tcBorders>
              <w:top w:val="nil"/>
              <w:bottom w:val="single" w:sz="4" w:space="0" w:color="auto"/>
            </w:tcBorders>
            <w:tcMar>
              <w:top w:w="15" w:type="dxa"/>
              <w:left w:w="120" w:type="dxa"/>
              <w:bottom w:w="15" w:type="dxa"/>
              <w:right w:w="120" w:type="dxa"/>
            </w:tcMar>
          </w:tcPr>
          <w:p w14:paraId="3279F7F0" w14:textId="77777777" w:rsidR="00F74E9D" w:rsidRPr="009B2821" w:rsidRDefault="00F74E9D" w:rsidP="009B2821">
            <w:pPr>
              <w:rPr>
                <w:color w:val="000000"/>
                <w:sz w:val="19"/>
                <w:szCs w:val="19"/>
              </w:rPr>
            </w:pPr>
            <w:r>
              <w:rPr>
                <w:color w:val="000000"/>
                <w:sz w:val="19"/>
                <w:szCs w:val="22"/>
              </w:rPr>
              <w:t>Serum concentrations may be increased due to CYP3A inhibition by ritonavir, resulting in increased risk of tumor lysis syndrome at the dose initiation and during the ramp</w:t>
            </w:r>
            <w:r>
              <w:rPr>
                <w:color w:val="000000"/>
                <w:sz w:val="19"/>
                <w:szCs w:val="22"/>
              </w:rPr>
              <w:noBreakHyphen/>
              <w:t>up phase (see section 4.3 and refer to the venetoclax SmPC).</w:t>
            </w:r>
          </w:p>
          <w:p w14:paraId="0C297F24" w14:textId="77777777" w:rsidR="00F74E9D" w:rsidRPr="00E06EBD" w:rsidRDefault="00F74E9D" w:rsidP="009B2821">
            <w:pPr>
              <w:rPr>
                <w:color w:val="000000"/>
                <w:sz w:val="19"/>
                <w:szCs w:val="19"/>
              </w:rPr>
            </w:pPr>
          </w:p>
          <w:p w14:paraId="2EFF5076" w14:textId="77777777" w:rsidR="00F74E9D" w:rsidRPr="009D548C" w:rsidRDefault="00F74E9D" w:rsidP="009B2821">
            <w:pPr>
              <w:rPr>
                <w:color w:val="000000"/>
                <w:sz w:val="19"/>
                <w:szCs w:val="22"/>
              </w:rPr>
            </w:pPr>
            <w:r w:rsidRPr="009B2821">
              <w:rPr>
                <w:sz w:val="19"/>
                <w:szCs w:val="19"/>
              </w:rPr>
              <w:t>For patients who have completed the ramp</w:t>
            </w:r>
            <w:r w:rsidRPr="009B2821">
              <w:rPr>
                <w:sz w:val="19"/>
                <w:szCs w:val="19"/>
              </w:rPr>
              <w:noBreakHyphen/>
              <w:t>up phase and are on a steady daily dose of venetoclax, reduce the venetoclax dose by at least 75% when used with strong CYP3A inhibitors (refer to the venetoclax SmPC for dosing instructions).</w:t>
            </w:r>
          </w:p>
        </w:tc>
      </w:tr>
      <w:tr w:rsidR="00F74E9D" w:rsidRPr="009D548C" w14:paraId="71B4C793"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0EE18CDD" w14:textId="77777777" w:rsidR="00F74E9D" w:rsidRPr="009D548C" w:rsidRDefault="00F74E9D" w:rsidP="008F2166">
            <w:pPr>
              <w:pStyle w:val="Heading7"/>
              <w:numPr>
                <w:ilvl w:val="0"/>
                <w:numId w:val="0"/>
              </w:numPr>
              <w:tabs>
                <w:tab w:val="clear" w:pos="567"/>
                <w:tab w:val="left" w:pos="562"/>
              </w:tabs>
              <w:spacing w:before="120" w:after="120"/>
              <w:rPr>
                <w:bCs/>
                <w:szCs w:val="19"/>
              </w:rPr>
            </w:pPr>
            <w:r w:rsidRPr="009D548C">
              <w:rPr>
                <w:bCs/>
                <w:szCs w:val="19"/>
              </w:rPr>
              <w:t>Anticoagulant</w:t>
            </w:r>
            <w:r>
              <w:rPr>
                <w:bCs/>
                <w:szCs w:val="19"/>
              </w:rPr>
              <w:t>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7DE5BDF1" w14:textId="77777777" w:rsidR="00F74E9D" w:rsidRPr="009D548C" w:rsidRDefault="00F74E9D" w:rsidP="008F2166">
            <w:pPr>
              <w:keepNext/>
              <w:rPr>
                <w:sz w:val="19"/>
                <w:szCs w:val="19"/>
              </w:rPr>
            </w:pPr>
          </w:p>
        </w:tc>
      </w:tr>
      <w:tr w:rsidR="00F74E9D" w:rsidRPr="009D548C" w14:paraId="178DDFFA" w14:textId="77777777" w:rsidTr="00220CFF">
        <w:trPr>
          <w:gridBefore w:val="1"/>
          <w:gridAfter w:val="1"/>
          <w:wBefore w:w="64" w:type="pct"/>
          <w:wAfter w:w="65" w:type="pct"/>
        </w:trPr>
        <w:tc>
          <w:tcPr>
            <w:tcW w:w="1892" w:type="pct"/>
            <w:gridSpan w:val="2"/>
            <w:tcBorders>
              <w:top w:val="single" w:sz="4" w:space="0" w:color="auto"/>
              <w:bottom w:val="nil"/>
            </w:tcBorders>
            <w:tcMar>
              <w:top w:w="15" w:type="dxa"/>
              <w:left w:w="120" w:type="dxa"/>
              <w:bottom w:w="15" w:type="dxa"/>
              <w:right w:w="120" w:type="dxa"/>
            </w:tcMar>
          </w:tcPr>
          <w:p w14:paraId="3F594A83" w14:textId="77777777" w:rsidR="00F74E9D" w:rsidRPr="009D548C" w:rsidRDefault="00F74E9D" w:rsidP="008F2166">
            <w:pPr>
              <w:keepNext/>
              <w:rPr>
                <w:sz w:val="19"/>
                <w:szCs w:val="19"/>
                <w:lang w:val="de-DE"/>
              </w:rPr>
            </w:pPr>
            <w:r w:rsidRPr="009D548C">
              <w:rPr>
                <w:sz w:val="19"/>
                <w:szCs w:val="19"/>
                <w:lang w:val="de-DE"/>
              </w:rPr>
              <w:t>Rivaroxaban</w:t>
            </w:r>
          </w:p>
        </w:tc>
        <w:tc>
          <w:tcPr>
            <w:tcW w:w="802" w:type="pct"/>
            <w:gridSpan w:val="2"/>
            <w:tcBorders>
              <w:top w:val="single" w:sz="4" w:space="0" w:color="auto"/>
              <w:bottom w:val="nil"/>
            </w:tcBorders>
            <w:tcMar>
              <w:top w:w="15" w:type="dxa"/>
              <w:left w:w="120" w:type="dxa"/>
              <w:bottom w:w="15" w:type="dxa"/>
              <w:right w:w="120" w:type="dxa"/>
            </w:tcMar>
          </w:tcPr>
          <w:p w14:paraId="5F8C6405" w14:textId="77777777" w:rsidR="00F74E9D" w:rsidRPr="009D548C" w:rsidRDefault="00F74E9D" w:rsidP="008F2166">
            <w:pPr>
              <w:keepNext/>
              <w:rPr>
                <w:sz w:val="19"/>
                <w:szCs w:val="19"/>
              </w:rPr>
            </w:pPr>
            <w:r w:rsidRPr="009D548C">
              <w:rPr>
                <w:sz w:val="19"/>
                <w:szCs w:val="19"/>
              </w:rPr>
              <w:t>10, single dose</w:t>
            </w:r>
          </w:p>
        </w:tc>
        <w:tc>
          <w:tcPr>
            <w:tcW w:w="630" w:type="pct"/>
            <w:gridSpan w:val="6"/>
            <w:tcBorders>
              <w:top w:val="single" w:sz="4" w:space="0" w:color="auto"/>
              <w:bottom w:val="nil"/>
            </w:tcBorders>
            <w:tcMar>
              <w:top w:w="15" w:type="dxa"/>
              <w:left w:w="120" w:type="dxa"/>
              <w:bottom w:w="15" w:type="dxa"/>
              <w:right w:w="120" w:type="dxa"/>
            </w:tcMar>
          </w:tcPr>
          <w:p w14:paraId="27E60B41" w14:textId="77777777" w:rsidR="00F74E9D" w:rsidRPr="009D548C" w:rsidRDefault="00F74E9D" w:rsidP="008F2166">
            <w:pPr>
              <w:keepNext/>
              <w:rPr>
                <w:sz w:val="19"/>
                <w:szCs w:val="19"/>
              </w:rPr>
            </w:pPr>
            <w:r w:rsidRPr="009D548C">
              <w:rPr>
                <w:sz w:val="19"/>
                <w:szCs w:val="19"/>
              </w:rPr>
              <w:t>600 q12h</w:t>
            </w:r>
          </w:p>
        </w:tc>
        <w:tc>
          <w:tcPr>
            <w:tcW w:w="807" w:type="pct"/>
            <w:gridSpan w:val="6"/>
            <w:tcBorders>
              <w:top w:val="single" w:sz="4" w:space="0" w:color="auto"/>
              <w:bottom w:val="nil"/>
            </w:tcBorders>
            <w:tcMar>
              <w:top w:w="15" w:type="dxa"/>
              <w:left w:w="120" w:type="dxa"/>
              <w:bottom w:w="15" w:type="dxa"/>
              <w:right w:w="120" w:type="dxa"/>
            </w:tcMar>
          </w:tcPr>
          <w:p w14:paraId="3F4A849F" w14:textId="77777777" w:rsidR="00F74E9D" w:rsidRPr="009D548C" w:rsidRDefault="00F74E9D" w:rsidP="008F2166">
            <w:pPr>
              <w:keepNext/>
              <w:rPr>
                <w:sz w:val="19"/>
                <w:szCs w:val="19"/>
              </w:rPr>
            </w:pPr>
            <w:r w:rsidRPr="009D548C">
              <w:rPr>
                <w:rFonts w:hint="eastAsia"/>
                <w:sz w:val="19"/>
                <w:szCs w:val="19"/>
              </w:rPr>
              <w:t>↑</w:t>
            </w:r>
            <w:r w:rsidRPr="009D548C">
              <w:rPr>
                <w:sz w:val="19"/>
                <w:szCs w:val="19"/>
              </w:rPr>
              <w:t xml:space="preserve"> 153%</w:t>
            </w:r>
          </w:p>
        </w:tc>
        <w:tc>
          <w:tcPr>
            <w:tcW w:w="741" w:type="pct"/>
            <w:gridSpan w:val="4"/>
            <w:tcBorders>
              <w:top w:val="single" w:sz="4" w:space="0" w:color="auto"/>
              <w:bottom w:val="nil"/>
            </w:tcBorders>
            <w:tcMar>
              <w:top w:w="15" w:type="dxa"/>
              <w:left w:w="120" w:type="dxa"/>
              <w:bottom w:w="15" w:type="dxa"/>
              <w:right w:w="120" w:type="dxa"/>
            </w:tcMar>
          </w:tcPr>
          <w:p w14:paraId="28CE9098" w14:textId="77777777" w:rsidR="00F74E9D" w:rsidRPr="009D548C" w:rsidRDefault="00F74E9D" w:rsidP="008F2166">
            <w:pPr>
              <w:keepNext/>
              <w:rPr>
                <w:sz w:val="19"/>
                <w:szCs w:val="19"/>
              </w:rPr>
            </w:pPr>
            <w:r w:rsidRPr="009D548C">
              <w:rPr>
                <w:rFonts w:hint="eastAsia"/>
                <w:sz w:val="19"/>
                <w:szCs w:val="19"/>
              </w:rPr>
              <w:t>↑</w:t>
            </w:r>
            <w:r w:rsidRPr="009D548C">
              <w:rPr>
                <w:sz w:val="19"/>
                <w:szCs w:val="19"/>
              </w:rPr>
              <w:t xml:space="preserve"> 55% </w:t>
            </w:r>
          </w:p>
        </w:tc>
      </w:tr>
      <w:tr w:rsidR="00F74E9D" w:rsidRPr="009D548C" w14:paraId="215354D1" w14:textId="77777777" w:rsidTr="00220CFF">
        <w:trPr>
          <w:gridBefore w:val="1"/>
          <w:gridAfter w:val="1"/>
          <w:wBefore w:w="64" w:type="pct"/>
          <w:wAfter w:w="65" w:type="pct"/>
        </w:trPr>
        <w:tc>
          <w:tcPr>
            <w:tcW w:w="1892" w:type="pct"/>
            <w:gridSpan w:val="2"/>
            <w:tcBorders>
              <w:top w:val="single" w:sz="4" w:space="0" w:color="auto"/>
              <w:bottom w:val="nil"/>
            </w:tcBorders>
            <w:tcMar>
              <w:top w:w="15" w:type="dxa"/>
              <w:left w:w="120" w:type="dxa"/>
              <w:bottom w:w="15" w:type="dxa"/>
              <w:right w:w="120" w:type="dxa"/>
            </w:tcMar>
          </w:tcPr>
          <w:p w14:paraId="38D63B9C" w14:textId="77777777" w:rsidR="00F74E9D" w:rsidRPr="009D548C" w:rsidRDefault="00F74E9D">
            <w:pPr>
              <w:rPr>
                <w:sz w:val="19"/>
                <w:szCs w:val="19"/>
                <w:lang w:val="de-DE"/>
              </w:rPr>
            </w:pPr>
          </w:p>
        </w:tc>
        <w:tc>
          <w:tcPr>
            <w:tcW w:w="2979" w:type="pct"/>
            <w:gridSpan w:val="18"/>
            <w:tcBorders>
              <w:top w:val="single" w:sz="4" w:space="0" w:color="auto"/>
              <w:bottom w:val="nil"/>
            </w:tcBorders>
            <w:tcMar>
              <w:top w:w="15" w:type="dxa"/>
              <w:left w:w="120" w:type="dxa"/>
              <w:bottom w:w="15" w:type="dxa"/>
              <w:right w:w="120" w:type="dxa"/>
            </w:tcMar>
          </w:tcPr>
          <w:p w14:paraId="0DB99595" w14:textId="77777777" w:rsidR="00F74E9D" w:rsidRDefault="00F74E9D">
            <w:pPr>
              <w:rPr>
                <w:sz w:val="19"/>
                <w:szCs w:val="19"/>
              </w:rPr>
            </w:pPr>
            <w:r w:rsidRPr="009D548C">
              <w:rPr>
                <w:sz w:val="19"/>
                <w:szCs w:val="19"/>
              </w:rPr>
              <w:t>Inhibition of CYP3A and P-gp lead to increased plasma levels and pharmacodynamic effects of rivaroxaban which may lead to an increased bleeding risk. Therefore, the use of ritonavir is not recommended in patients receiving rivaroxaban.</w:t>
            </w:r>
          </w:p>
          <w:p w14:paraId="23AC3AAA" w14:textId="77777777" w:rsidR="00F74E9D" w:rsidRPr="009D548C" w:rsidRDefault="00F74E9D">
            <w:pPr>
              <w:rPr>
                <w:sz w:val="19"/>
                <w:szCs w:val="19"/>
              </w:rPr>
            </w:pPr>
          </w:p>
        </w:tc>
      </w:tr>
      <w:tr w:rsidR="00F74E9D" w:rsidRPr="00757830" w14:paraId="6E2E5CF3"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14E98D3A" w14:textId="77777777" w:rsidR="00F74E9D" w:rsidRPr="00757830" w:rsidRDefault="00F74E9D" w:rsidP="00475860">
            <w:pPr>
              <w:rPr>
                <w:color w:val="000000"/>
                <w:sz w:val="19"/>
                <w:szCs w:val="19"/>
                <w:lang w:val="de-DE"/>
              </w:rPr>
            </w:pPr>
            <w:r>
              <w:rPr>
                <w:color w:val="000000"/>
                <w:sz w:val="19"/>
                <w:szCs w:val="19"/>
                <w:lang w:val="de-DE"/>
              </w:rPr>
              <w:t>Vorapaxar</w:t>
            </w:r>
          </w:p>
        </w:tc>
        <w:tc>
          <w:tcPr>
            <w:tcW w:w="2979" w:type="pct"/>
            <w:gridSpan w:val="18"/>
            <w:tcBorders>
              <w:top w:val="nil"/>
              <w:bottom w:val="nil"/>
            </w:tcBorders>
            <w:tcMar>
              <w:top w:w="15" w:type="dxa"/>
              <w:left w:w="120" w:type="dxa"/>
              <w:bottom w:w="15" w:type="dxa"/>
              <w:right w:w="120" w:type="dxa"/>
            </w:tcMar>
          </w:tcPr>
          <w:p w14:paraId="5EDB9F7E" w14:textId="77777777" w:rsidR="00F74E9D" w:rsidRDefault="00F74E9D" w:rsidP="00475860">
            <w:pPr>
              <w:rPr>
                <w:color w:val="000000"/>
                <w:sz w:val="19"/>
                <w:szCs w:val="19"/>
              </w:rPr>
            </w:pPr>
            <w:r>
              <w:rPr>
                <w:color w:val="000000"/>
                <w:sz w:val="19"/>
                <w:szCs w:val="19"/>
              </w:rPr>
              <w:t>Serum concentrations may be increased due to CYP3A inhibition by ritonavir.  The co</w:t>
            </w:r>
            <w:r>
              <w:rPr>
                <w:color w:val="000000"/>
                <w:sz w:val="19"/>
                <w:szCs w:val="19"/>
              </w:rPr>
              <w:noBreakHyphen/>
              <w:t>administration of vorapaxar with Norvir is not recommended (see section 4.4 and refer to the vorapaxar SmPC).</w:t>
            </w:r>
          </w:p>
          <w:p w14:paraId="2A82922C" w14:textId="77777777" w:rsidR="00F74E9D" w:rsidRPr="00757830" w:rsidRDefault="00F74E9D" w:rsidP="00475860">
            <w:pPr>
              <w:rPr>
                <w:color w:val="000000"/>
                <w:sz w:val="19"/>
                <w:szCs w:val="19"/>
              </w:rPr>
            </w:pPr>
          </w:p>
        </w:tc>
      </w:tr>
      <w:tr w:rsidR="00F74E9D" w:rsidRPr="009D548C" w14:paraId="224F161A"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03B0D49C" w14:textId="77777777" w:rsidR="00F74E9D" w:rsidRPr="009D548C" w:rsidRDefault="00F74E9D">
            <w:pPr>
              <w:rPr>
                <w:color w:val="000000"/>
                <w:sz w:val="19"/>
                <w:szCs w:val="19"/>
                <w:lang w:val="de-DE"/>
              </w:rPr>
            </w:pPr>
            <w:r w:rsidRPr="009D548C">
              <w:rPr>
                <w:color w:val="000000"/>
                <w:sz w:val="19"/>
                <w:szCs w:val="19"/>
                <w:lang w:val="de-DE"/>
              </w:rPr>
              <w:t>Warfarin</w:t>
            </w:r>
          </w:p>
          <w:p w14:paraId="31D921BD" w14:textId="77777777" w:rsidR="00F74E9D" w:rsidRPr="009D548C" w:rsidRDefault="00F74E9D">
            <w:pPr>
              <w:rPr>
                <w:color w:val="000000"/>
                <w:sz w:val="19"/>
                <w:szCs w:val="19"/>
                <w:lang w:val="de-DE"/>
              </w:rPr>
            </w:pPr>
            <w:r w:rsidRPr="009D548C">
              <w:rPr>
                <w:color w:val="000000"/>
                <w:sz w:val="19"/>
                <w:szCs w:val="19"/>
                <w:lang w:val="de-DE"/>
              </w:rPr>
              <w:t xml:space="preserve">S-Warfarin </w:t>
            </w:r>
            <w:r w:rsidRPr="009D548C">
              <w:rPr>
                <w:color w:val="000000"/>
                <w:sz w:val="19"/>
                <w:szCs w:val="19"/>
                <w:lang w:val="de-DE"/>
              </w:rPr>
              <w:br/>
              <w:t>R-Warfarin</w:t>
            </w:r>
          </w:p>
        </w:tc>
        <w:tc>
          <w:tcPr>
            <w:tcW w:w="802" w:type="pct"/>
            <w:gridSpan w:val="2"/>
            <w:tcBorders>
              <w:top w:val="nil"/>
              <w:bottom w:val="nil"/>
            </w:tcBorders>
            <w:tcMar>
              <w:top w:w="15" w:type="dxa"/>
              <w:left w:w="120" w:type="dxa"/>
              <w:bottom w:w="15" w:type="dxa"/>
              <w:right w:w="120" w:type="dxa"/>
            </w:tcMar>
          </w:tcPr>
          <w:p w14:paraId="71F02AEC" w14:textId="77777777" w:rsidR="00F74E9D" w:rsidRPr="009D548C" w:rsidRDefault="00F74E9D">
            <w:pPr>
              <w:rPr>
                <w:color w:val="000000"/>
                <w:sz w:val="19"/>
                <w:szCs w:val="19"/>
              </w:rPr>
            </w:pPr>
            <w:r w:rsidRPr="009D548C">
              <w:rPr>
                <w:color w:val="000000"/>
                <w:sz w:val="19"/>
                <w:szCs w:val="19"/>
              </w:rPr>
              <w:t xml:space="preserve">5, single dose </w:t>
            </w:r>
          </w:p>
        </w:tc>
        <w:tc>
          <w:tcPr>
            <w:tcW w:w="630" w:type="pct"/>
            <w:gridSpan w:val="6"/>
            <w:tcBorders>
              <w:top w:val="nil"/>
              <w:bottom w:val="nil"/>
            </w:tcBorders>
            <w:tcMar>
              <w:top w:w="15" w:type="dxa"/>
              <w:left w:w="120" w:type="dxa"/>
              <w:bottom w:w="15" w:type="dxa"/>
              <w:right w:w="120" w:type="dxa"/>
            </w:tcMar>
          </w:tcPr>
          <w:p w14:paraId="25AB82B7" w14:textId="77777777" w:rsidR="00F74E9D" w:rsidRPr="009D548C" w:rsidRDefault="00F74E9D">
            <w:pPr>
              <w:rPr>
                <w:color w:val="000000"/>
                <w:sz w:val="19"/>
                <w:szCs w:val="19"/>
              </w:rPr>
            </w:pPr>
            <w:r w:rsidRPr="009D548C">
              <w:rPr>
                <w:color w:val="000000"/>
                <w:sz w:val="19"/>
                <w:szCs w:val="19"/>
              </w:rPr>
              <w:t xml:space="preserve">400 q12h </w:t>
            </w:r>
          </w:p>
        </w:tc>
        <w:tc>
          <w:tcPr>
            <w:tcW w:w="807" w:type="pct"/>
            <w:gridSpan w:val="6"/>
            <w:tcBorders>
              <w:top w:val="nil"/>
              <w:bottom w:val="nil"/>
            </w:tcBorders>
            <w:tcMar>
              <w:top w:w="15" w:type="dxa"/>
              <w:left w:w="120" w:type="dxa"/>
              <w:bottom w:w="15" w:type="dxa"/>
              <w:right w:w="120" w:type="dxa"/>
            </w:tcMar>
          </w:tcPr>
          <w:p w14:paraId="3FC27E5F" w14:textId="77777777" w:rsidR="00F74E9D" w:rsidRPr="009D548C" w:rsidRDefault="00F74E9D">
            <w:pPr>
              <w:rPr>
                <w:color w:val="000000"/>
                <w:sz w:val="19"/>
                <w:szCs w:val="19"/>
              </w:rPr>
            </w:pPr>
            <w:r w:rsidRPr="009D548C">
              <w:rPr>
                <w:color w:val="000000"/>
                <w:sz w:val="19"/>
                <w:szCs w:val="19"/>
              </w:rPr>
              <w:br/>
            </w:r>
            <w:r w:rsidRPr="009D548C">
              <w:rPr>
                <w:rFonts w:hint="eastAsia"/>
                <w:color w:val="000000"/>
                <w:sz w:val="19"/>
                <w:szCs w:val="19"/>
              </w:rPr>
              <w:t>↑</w:t>
            </w:r>
            <w:r w:rsidRPr="009D548C">
              <w:rPr>
                <w:color w:val="000000"/>
                <w:sz w:val="19"/>
                <w:szCs w:val="19"/>
              </w:rPr>
              <w:t xml:space="preserve"> 9% </w:t>
            </w:r>
            <w:r w:rsidRPr="009D548C">
              <w:rPr>
                <w:color w:val="000000"/>
                <w:sz w:val="19"/>
                <w:szCs w:val="19"/>
              </w:rPr>
              <w:br/>
            </w:r>
            <w:r w:rsidRPr="009D548C">
              <w:rPr>
                <w:rFonts w:hint="eastAsia"/>
                <w:color w:val="000000"/>
                <w:sz w:val="19"/>
                <w:szCs w:val="19"/>
              </w:rPr>
              <w:t>↓</w:t>
            </w:r>
            <w:r w:rsidRPr="009D548C">
              <w:rPr>
                <w:color w:val="000000"/>
                <w:sz w:val="19"/>
                <w:szCs w:val="19"/>
              </w:rPr>
              <w:t xml:space="preserve"> 33% </w:t>
            </w:r>
          </w:p>
        </w:tc>
        <w:tc>
          <w:tcPr>
            <w:tcW w:w="741" w:type="pct"/>
            <w:gridSpan w:val="4"/>
            <w:tcBorders>
              <w:top w:val="nil"/>
              <w:bottom w:val="nil"/>
            </w:tcBorders>
            <w:tcMar>
              <w:top w:w="15" w:type="dxa"/>
              <w:left w:w="120" w:type="dxa"/>
              <w:bottom w:w="15" w:type="dxa"/>
              <w:right w:w="120" w:type="dxa"/>
            </w:tcMar>
          </w:tcPr>
          <w:p w14:paraId="2376DED3" w14:textId="77777777" w:rsidR="00F74E9D" w:rsidRPr="009D548C" w:rsidRDefault="00F74E9D">
            <w:pPr>
              <w:rPr>
                <w:color w:val="000000"/>
                <w:sz w:val="19"/>
                <w:szCs w:val="19"/>
              </w:rPr>
            </w:pPr>
            <w:r w:rsidRPr="009D548C">
              <w:rPr>
                <w:color w:val="000000"/>
                <w:sz w:val="19"/>
                <w:szCs w:val="19"/>
              </w:rPr>
              <w:br/>
            </w:r>
            <w:r w:rsidRPr="009D548C">
              <w:rPr>
                <w:rFonts w:hint="eastAsia"/>
                <w:color w:val="000000"/>
                <w:sz w:val="19"/>
                <w:szCs w:val="19"/>
              </w:rPr>
              <w:t>↓</w:t>
            </w:r>
            <w:r w:rsidRPr="009D548C">
              <w:rPr>
                <w:color w:val="000000"/>
                <w:sz w:val="19"/>
                <w:szCs w:val="19"/>
              </w:rPr>
              <w:t xml:space="preserve"> 9% </w:t>
            </w:r>
            <w:r w:rsidRPr="009D548C">
              <w:rPr>
                <w:color w:val="000000"/>
                <w:sz w:val="19"/>
                <w:szCs w:val="19"/>
              </w:rPr>
              <w:br/>
            </w:r>
            <w:r w:rsidRPr="009D548C">
              <w:rPr>
                <w:rFonts w:hint="eastAsia"/>
                <w:color w:val="000000"/>
                <w:sz w:val="19"/>
                <w:szCs w:val="19"/>
              </w:rPr>
              <w:t>↔</w:t>
            </w:r>
            <w:r w:rsidRPr="009D548C">
              <w:rPr>
                <w:color w:val="000000"/>
                <w:sz w:val="19"/>
                <w:szCs w:val="19"/>
              </w:rPr>
              <w:t xml:space="preserve"> </w:t>
            </w:r>
          </w:p>
        </w:tc>
      </w:tr>
      <w:tr w:rsidR="00F74E9D" w:rsidRPr="009D548C" w14:paraId="7092AC3C"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4F0FA7EE" w14:textId="77777777" w:rsidR="00F74E9D" w:rsidRPr="009D548C" w:rsidRDefault="00F74E9D">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26AA300D" w14:textId="77777777" w:rsidR="00F74E9D" w:rsidRPr="009D548C" w:rsidRDefault="00F74E9D">
            <w:pPr>
              <w:rPr>
                <w:color w:val="000000"/>
                <w:sz w:val="19"/>
                <w:szCs w:val="19"/>
              </w:rPr>
            </w:pPr>
            <w:r w:rsidRPr="009D548C">
              <w:rPr>
                <w:color w:val="000000"/>
                <w:sz w:val="19"/>
                <w:szCs w:val="19"/>
              </w:rPr>
              <w:t>Induction of CYP1A2 and CYP2C9 lead to decreased levels of R-warfarin while little pharmacokinetic effect is noted on S- warfarin when co-administered with ritonavir.  Decreased R-warfarin levels may lead to reduced anticoagulation, therefore it is recommended that anticoagulation parameters are monitored when warfarin is co</w:t>
            </w:r>
            <w:r w:rsidRPr="009D548C">
              <w:rPr>
                <w:color w:val="000000"/>
                <w:sz w:val="19"/>
                <w:szCs w:val="19"/>
              </w:rPr>
              <w:noBreakHyphen/>
              <w:t>administered with ritonavir dosed as an antiretroviral agent or as a pharmacokinetic enhancer.</w:t>
            </w:r>
          </w:p>
          <w:p w14:paraId="6A022D59" w14:textId="77777777" w:rsidR="00F74E9D" w:rsidRPr="009D548C" w:rsidRDefault="00F74E9D">
            <w:pPr>
              <w:rPr>
                <w:color w:val="000000"/>
                <w:sz w:val="19"/>
                <w:szCs w:val="19"/>
              </w:rPr>
            </w:pPr>
          </w:p>
        </w:tc>
      </w:tr>
      <w:tr w:rsidR="00F74E9D" w:rsidRPr="009D548C" w14:paraId="2B00A819"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45E67222" w14:textId="77777777" w:rsidR="00F74E9D" w:rsidRPr="009D548C" w:rsidRDefault="00F74E9D">
            <w:pPr>
              <w:pStyle w:val="Heading7"/>
              <w:numPr>
                <w:ilvl w:val="0"/>
                <w:numId w:val="0"/>
              </w:numPr>
              <w:tabs>
                <w:tab w:val="clear" w:pos="567"/>
                <w:tab w:val="left" w:pos="562"/>
              </w:tabs>
              <w:spacing w:before="120" w:after="120"/>
              <w:rPr>
                <w:bCs/>
                <w:szCs w:val="19"/>
              </w:rPr>
            </w:pPr>
            <w:r w:rsidRPr="009D548C">
              <w:rPr>
                <w:bCs/>
                <w:szCs w:val="19"/>
              </w:rPr>
              <w:t>Anticonvulsants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34B55167" w14:textId="77777777" w:rsidR="00F74E9D" w:rsidRPr="009D548C" w:rsidRDefault="00F74E9D">
            <w:pPr>
              <w:rPr>
                <w:sz w:val="19"/>
                <w:szCs w:val="19"/>
              </w:rPr>
            </w:pPr>
          </w:p>
        </w:tc>
      </w:tr>
      <w:tr w:rsidR="00F74E9D" w:rsidRPr="009D548C" w14:paraId="39BEA7EB"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533D8C17" w14:textId="77777777" w:rsidR="00F74E9D" w:rsidRPr="009D548C" w:rsidRDefault="00F74E9D">
            <w:pPr>
              <w:rPr>
                <w:color w:val="000000"/>
                <w:sz w:val="19"/>
                <w:szCs w:val="19"/>
              </w:rPr>
            </w:pPr>
            <w:r w:rsidRPr="009D548C">
              <w:rPr>
                <w:color w:val="000000"/>
                <w:sz w:val="19"/>
                <w:szCs w:val="19"/>
              </w:rPr>
              <w:t>Carbamazepine</w:t>
            </w:r>
          </w:p>
        </w:tc>
        <w:tc>
          <w:tcPr>
            <w:tcW w:w="2979" w:type="pct"/>
            <w:gridSpan w:val="18"/>
            <w:tcBorders>
              <w:top w:val="single" w:sz="4" w:space="0" w:color="auto"/>
              <w:bottom w:val="nil"/>
            </w:tcBorders>
            <w:tcMar>
              <w:top w:w="15" w:type="dxa"/>
              <w:left w:w="120" w:type="dxa"/>
              <w:bottom w:w="15" w:type="dxa"/>
              <w:right w:w="120" w:type="dxa"/>
            </w:tcMar>
          </w:tcPr>
          <w:p w14:paraId="7B34335B" w14:textId="77777777" w:rsidR="00F74E9D" w:rsidRPr="009D548C" w:rsidRDefault="00F74E9D">
            <w:pPr>
              <w:rPr>
                <w:sz w:val="19"/>
                <w:szCs w:val="19"/>
              </w:rPr>
            </w:pPr>
            <w:r w:rsidRPr="009D548C">
              <w:rPr>
                <w:color w:val="000000"/>
                <w:sz w:val="19"/>
                <w:szCs w:val="19"/>
              </w:rPr>
              <w:t xml:space="preserve">Ritonavir dosed as a pharmacokinetic enhancer or as an antiretroviral agent inhibits CYP3A4 and as a result is expected to increase the plasma concentrations of carbamazepine.  </w:t>
            </w:r>
            <w:r w:rsidRPr="009D548C">
              <w:rPr>
                <w:sz w:val="19"/>
                <w:szCs w:val="19"/>
              </w:rPr>
              <w:t>Careful monitoring of therapeutic and adverse effects is recommended when carbamazepine is concomitantly administered with ritonavir.</w:t>
            </w:r>
          </w:p>
          <w:p w14:paraId="1CA32492" w14:textId="77777777" w:rsidR="00F74E9D" w:rsidRPr="009D548C" w:rsidRDefault="00F74E9D">
            <w:pPr>
              <w:rPr>
                <w:color w:val="000000"/>
                <w:sz w:val="19"/>
                <w:szCs w:val="19"/>
              </w:rPr>
            </w:pPr>
          </w:p>
        </w:tc>
      </w:tr>
      <w:tr w:rsidR="00F74E9D" w:rsidRPr="009D548C" w14:paraId="78424382"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623CA2A8" w14:textId="77777777" w:rsidR="00F74E9D" w:rsidRPr="009D548C" w:rsidRDefault="00F74E9D">
            <w:pPr>
              <w:rPr>
                <w:color w:val="000000"/>
                <w:sz w:val="19"/>
                <w:szCs w:val="19"/>
              </w:rPr>
            </w:pPr>
            <w:r w:rsidRPr="009D548C">
              <w:rPr>
                <w:color w:val="000000"/>
                <w:sz w:val="19"/>
                <w:szCs w:val="19"/>
              </w:rPr>
              <w:t>Divalproex, lamotrigine, phenytoin</w:t>
            </w:r>
          </w:p>
        </w:tc>
        <w:tc>
          <w:tcPr>
            <w:tcW w:w="2979" w:type="pct"/>
            <w:gridSpan w:val="18"/>
            <w:tcBorders>
              <w:top w:val="nil"/>
              <w:bottom w:val="single" w:sz="4" w:space="0" w:color="auto"/>
            </w:tcBorders>
            <w:tcMar>
              <w:top w:w="15" w:type="dxa"/>
              <w:left w:w="120" w:type="dxa"/>
              <w:bottom w:w="15" w:type="dxa"/>
              <w:right w:w="120" w:type="dxa"/>
            </w:tcMar>
          </w:tcPr>
          <w:p w14:paraId="4B390164" w14:textId="77777777" w:rsidR="00F74E9D" w:rsidRPr="009D548C" w:rsidRDefault="00F74E9D">
            <w:pPr>
              <w:rPr>
                <w:sz w:val="19"/>
                <w:szCs w:val="19"/>
              </w:rPr>
            </w:pPr>
            <w:r w:rsidRPr="009D548C">
              <w:rPr>
                <w:color w:val="000000"/>
                <w:sz w:val="19"/>
                <w:szCs w:val="19"/>
              </w:rPr>
              <w:t xml:space="preserve">Ritonavir dosed as a pharmacokinetic enhancer or as an antiretroviral agent induces oxidation by CYP2C9 and glucuronidation and as a result is expected to decrease the plasma concentrations of anticonvulsants. </w:t>
            </w:r>
            <w:r w:rsidRPr="009D548C">
              <w:rPr>
                <w:sz w:val="19"/>
                <w:szCs w:val="19"/>
              </w:rPr>
              <w:t>Careful monitoring of serum levels or therapeutic effects is recommended when these medicines are concomitantly administered with ritonavir. Phenytoin may decrease serum levels of ritonavir.</w:t>
            </w:r>
          </w:p>
          <w:p w14:paraId="64F7248E" w14:textId="77777777" w:rsidR="00F74E9D" w:rsidRPr="009D548C" w:rsidRDefault="00F74E9D">
            <w:pPr>
              <w:rPr>
                <w:color w:val="000000"/>
                <w:sz w:val="19"/>
                <w:szCs w:val="19"/>
              </w:rPr>
            </w:pPr>
          </w:p>
        </w:tc>
      </w:tr>
      <w:tr w:rsidR="00F74E9D" w:rsidRPr="009D548C" w14:paraId="7A1D1496"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2124CFF5" w14:textId="77777777" w:rsidR="00F74E9D" w:rsidRPr="009D548C" w:rsidRDefault="00F74E9D">
            <w:pPr>
              <w:pStyle w:val="Heading7"/>
              <w:numPr>
                <w:ilvl w:val="0"/>
                <w:numId w:val="0"/>
              </w:numPr>
              <w:tabs>
                <w:tab w:val="clear" w:pos="567"/>
                <w:tab w:val="left" w:pos="562"/>
              </w:tabs>
              <w:spacing w:before="120" w:after="120"/>
              <w:rPr>
                <w:bCs/>
                <w:szCs w:val="19"/>
              </w:rPr>
            </w:pPr>
            <w:r w:rsidRPr="009D548C">
              <w:rPr>
                <w:bCs/>
                <w:szCs w:val="19"/>
              </w:rPr>
              <w:t>Antidepressants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1C4ABC0E" w14:textId="77777777" w:rsidR="00F74E9D" w:rsidRPr="009D548C" w:rsidRDefault="00F74E9D">
            <w:pPr>
              <w:rPr>
                <w:sz w:val="19"/>
                <w:szCs w:val="19"/>
              </w:rPr>
            </w:pPr>
          </w:p>
        </w:tc>
      </w:tr>
      <w:tr w:rsidR="00F74E9D" w:rsidRPr="009D548C" w14:paraId="6FF11F98"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48ABC4D7" w14:textId="77777777" w:rsidR="00F74E9D" w:rsidRPr="009D548C" w:rsidRDefault="00F74E9D">
            <w:pPr>
              <w:rPr>
                <w:color w:val="000000"/>
                <w:sz w:val="19"/>
                <w:szCs w:val="19"/>
                <w:lang w:val="fr-FR"/>
              </w:rPr>
            </w:pPr>
            <w:r w:rsidRPr="009D548C">
              <w:rPr>
                <w:color w:val="000000"/>
                <w:sz w:val="19"/>
                <w:szCs w:val="19"/>
                <w:lang w:val="fr-FR"/>
              </w:rPr>
              <w:t>A</w:t>
            </w:r>
            <w:r w:rsidRPr="009D548C">
              <w:rPr>
                <w:sz w:val="19"/>
                <w:szCs w:val="19"/>
                <w:lang w:val="fr-FR"/>
              </w:rPr>
              <w:t>mitriptyline, fluoxetine, imipramine, nortriptyline, paroxetine, sertraline</w:t>
            </w:r>
          </w:p>
        </w:tc>
        <w:tc>
          <w:tcPr>
            <w:tcW w:w="2979" w:type="pct"/>
            <w:gridSpan w:val="18"/>
            <w:tcBorders>
              <w:top w:val="single" w:sz="4" w:space="0" w:color="auto"/>
              <w:bottom w:val="nil"/>
            </w:tcBorders>
            <w:tcMar>
              <w:top w:w="15" w:type="dxa"/>
              <w:left w:w="120" w:type="dxa"/>
              <w:bottom w:w="15" w:type="dxa"/>
              <w:right w:w="120" w:type="dxa"/>
            </w:tcMar>
          </w:tcPr>
          <w:p w14:paraId="00AB39CF" w14:textId="77777777" w:rsidR="00F74E9D" w:rsidRPr="009D548C" w:rsidRDefault="00F74E9D">
            <w:pPr>
              <w:rPr>
                <w:sz w:val="19"/>
                <w:szCs w:val="19"/>
              </w:rPr>
            </w:pPr>
            <w:r w:rsidRPr="009D548C">
              <w:rPr>
                <w:sz w:val="19"/>
                <w:szCs w:val="19"/>
              </w:rPr>
              <w:t>Ritonavir dosed as an antiretroviral agent is likely to inhibit CYP2D6 and as a result is expected to increase concentrations of imipramine, amitriptyline, nortriptyline, fluoxetine, paroxetine or sertraline. Careful monitoring of therapeutic and adverse effects is recommended when these medicines are concomitantly administered with antiretroviral doses of ritonavir (see section 4.4).</w:t>
            </w:r>
          </w:p>
          <w:p w14:paraId="43D57B89" w14:textId="77777777" w:rsidR="00F74E9D" w:rsidRPr="009D548C" w:rsidRDefault="00F74E9D">
            <w:pPr>
              <w:rPr>
                <w:color w:val="000000"/>
                <w:sz w:val="19"/>
                <w:szCs w:val="19"/>
              </w:rPr>
            </w:pPr>
          </w:p>
        </w:tc>
      </w:tr>
      <w:tr w:rsidR="00F74E9D" w:rsidRPr="009D548C" w14:paraId="5CDD5A6D"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1055F3F2" w14:textId="77777777" w:rsidR="00F74E9D" w:rsidRPr="009D548C" w:rsidRDefault="00F74E9D">
            <w:pPr>
              <w:rPr>
                <w:color w:val="000000"/>
                <w:sz w:val="19"/>
                <w:szCs w:val="19"/>
              </w:rPr>
            </w:pPr>
            <w:r w:rsidRPr="009D548C">
              <w:rPr>
                <w:color w:val="000000"/>
                <w:sz w:val="19"/>
                <w:szCs w:val="19"/>
              </w:rPr>
              <w:lastRenderedPageBreak/>
              <w:t>Desipramine</w:t>
            </w:r>
          </w:p>
        </w:tc>
        <w:tc>
          <w:tcPr>
            <w:tcW w:w="973" w:type="pct"/>
            <w:gridSpan w:val="7"/>
            <w:tcBorders>
              <w:top w:val="nil"/>
              <w:bottom w:val="nil"/>
            </w:tcBorders>
            <w:tcMar>
              <w:top w:w="15" w:type="dxa"/>
              <w:left w:w="120" w:type="dxa"/>
              <w:bottom w:w="15" w:type="dxa"/>
              <w:right w:w="120" w:type="dxa"/>
            </w:tcMar>
          </w:tcPr>
          <w:p w14:paraId="4C7C49C7" w14:textId="77777777" w:rsidR="00F74E9D" w:rsidRPr="009D548C" w:rsidRDefault="00F74E9D">
            <w:pPr>
              <w:rPr>
                <w:color w:val="000000"/>
                <w:sz w:val="19"/>
                <w:szCs w:val="19"/>
              </w:rPr>
            </w:pPr>
            <w:r w:rsidRPr="009D548C">
              <w:rPr>
                <w:color w:val="000000"/>
                <w:sz w:val="19"/>
                <w:szCs w:val="19"/>
              </w:rPr>
              <w:t>100, single oral dose</w:t>
            </w:r>
          </w:p>
        </w:tc>
        <w:tc>
          <w:tcPr>
            <w:tcW w:w="688" w:type="pct"/>
            <w:gridSpan w:val="5"/>
            <w:tcBorders>
              <w:top w:val="nil"/>
              <w:bottom w:val="nil"/>
            </w:tcBorders>
            <w:tcMar>
              <w:top w:w="15" w:type="dxa"/>
              <w:left w:w="120" w:type="dxa"/>
              <w:bottom w:w="15" w:type="dxa"/>
              <w:right w:w="120" w:type="dxa"/>
            </w:tcMar>
          </w:tcPr>
          <w:p w14:paraId="57274057" w14:textId="77777777" w:rsidR="00F74E9D" w:rsidRPr="009D548C" w:rsidRDefault="00F74E9D">
            <w:pPr>
              <w:rPr>
                <w:color w:val="000000"/>
                <w:sz w:val="19"/>
                <w:szCs w:val="19"/>
              </w:rPr>
            </w:pPr>
            <w:r w:rsidRPr="009D548C">
              <w:rPr>
                <w:color w:val="000000"/>
                <w:sz w:val="19"/>
                <w:szCs w:val="19"/>
              </w:rPr>
              <w:t>500 q12h</w:t>
            </w:r>
          </w:p>
        </w:tc>
        <w:tc>
          <w:tcPr>
            <w:tcW w:w="747" w:type="pct"/>
            <w:gridSpan w:val="4"/>
            <w:tcBorders>
              <w:top w:val="nil"/>
              <w:bottom w:val="nil"/>
            </w:tcBorders>
            <w:tcMar>
              <w:top w:w="15" w:type="dxa"/>
              <w:left w:w="120" w:type="dxa"/>
              <w:bottom w:w="15" w:type="dxa"/>
              <w:right w:w="120" w:type="dxa"/>
            </w:tcMar>
          </w:tcPr>
          <w:p w14:paraId="17DC3CC6"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145%</w:t>
            </w:r>
          </w:p>
        </w:tc>
        <w:tc>
          <w:tcPr>
            <w:tcW w:w="572" w:type="pct"/>
            <w:gridSpan w:val="2"/>
            <w:tcBorders>
              <w:top w:val="nil"/>
              <w:bottom w:val="nil"/>
            </w:tcBorders>
            <w:tcMar>
              <w:top w:w="15" w:type="dxa"/>
              <w:left w:w="120" w:type="dxa"/>
              <w:bottom w:w="15" w:type="dxa"/>
              <w:right w:w="120" w:type="dxa"/>
            </w:tcMar>
          </w:tcPr>
          <w:p w14:paraId="7714325F"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22%</w:t>
            </w:r>
          </w:p>
        </w:tc>
      </w:tr>
      <w:tr w:rsidR="00F74E9D" w:rsidRPr="009D548C" w14:paraId="240B22CA"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32E2E170" w14:textId="77777777" w:rsidR="00F74E9D" w:rsidRPr="009D548C" w:rsidRDefault="00F74E9D">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44EF575C" w14:textId="77777777" w:rsidR="00F74E9D" w:rsidRPr="009D548C" w:rsidRDefault="00F74E9D">
            <w:pPr>
              <w:rPr>
                <w:sz w:val="19"/>
                <w:szCs w:val="19"/>
              </w:rPr>
            </w:pPr>
            <w:r w:rsidRPr="009D548C">
              <w:rPr>
                <w:sz w:val="19"/>
                <w:szCs w:val="19"/>
              </w:rPr>
              <w:t>The AUC and C</w:t>
            </w:r>
            <w:r w:rsidRPr="009D548C">
              <w:rPr>
                <w:sz w:val="19"/>
                <w:szCs w:val="19"/>
                <w:vertAlign w:val="subscript"/>
              </w:rPr>
              <w:t>max</w:t>
            </w:r>
            <w:r w:rsidRPr="009D548C">
              <w:rPr>
                <w:sz w:val="19"/>
                <w:szCs w:val="19"/>
              </w:rPr>
              <w:t xml:space="preserve"> of the 2-hydroxy metabolite were decreased 15 and 67%, respectively.  Dosage reduction of desipramine is recommended when co-administered with ritonavir dosed as an antiretroviral agent.</w:t>
            </w:r>
          </w:p>
          <w:p w14:paraId="2CF73DD0" w14:textId="77777777" w:rsidR="00F74E9D" w:rsidRPr="009D548C" w:rsidRDefault="00F74E9D">
            <w:pPr>
              <w:rPr>
                <w:color w:val="000000"/>
                <w:sz w:val="19"/>
                <w:szCs w:val="19"/>
              </w:rPr>
            </w:pPr>
          </w:p>
        </w:tc>
      </w:tr>
      <w:tr w:rsidR="00F74E9D" w:rsidRPr="009D548C" w14:paraId="7090E85C"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5A426B22" w14:textId="77777777" w:rsidR="00F74E9D" w:rsidRPr="009D548C" w:rsidRDefault="00F74E9D" w:rsidP="008F2166">
            <w:pPr>
              <w:keepNext/>
              <w:rPr>
                <w:color w:val="000000"/>
                <w:sz w:val="19"/>
                <w:szCs w:val="19"/>
              </w:rPr>
            </w:pPr>
            <w:r w:rsidRPr="009D548C">
              <w:rPr>
                <w:color w:val="000000"/>
                <w:sz w:val="19"/>
                <w:szCs w:val="19"/>
              </w:rPr>
              <w:t>Trazodone</w:t>
            </w:r>
          </w:p>
        </w:tc>
        <w:tc>
          <w:tcPr>
            <w:tcW w:w="802" w:type="pct"/>
            <w:gridSpan w:val="2"/>
            <w:tcBorders>
              <w:top w:val="nil"/>
              <w:bottom w:val="nil"/>
            </w:tcBorders>
            <w:tcMar>
              <w:top w:w="15" w:type="dxa"/>
              <w:left w:w="120" w:type="dxa"/>
              <w:bottom w:w="15" w:type="dxa"/>
              <w:right w:w="120" w:type="dxa"/>
            </w:tcMar>
          </w:tcPr>
          <w:p w14:paraId="4114E9B1" w14:textId="77777777" w:rsidR="00F74E9D" w:rsidRPr="009D548C" w:rsidRDefault="00F74E9D" w:rsidP="008F2166">
            <w:pPr>
              <w:keepNext/>
              <w:rPr>
                <w:color w:val="000000"/>
                <w:sz w:val="19"/>
                <w:szCs w:val="19"/>
              </w:rPr>
            </w:pPr>
            <w:r w:rsidRPr="009D548C">
              <w:rPr>
                <w:color w:val="000000"/>
                <w:sz w:val="19"/>
                <w:szCs w:val="19"/>
              </w:rPr>
              <w:t xml:space="preserve">50, single dose </w:t>
            </w:r>
          </w:p>
        </w:tc>
        <w:tc>
          <w:tcPr>
            <w:tcW w:w="630" w:type="pct"/>
            <w:gridSpan w:val="6"/>
            <w:tcBorders>
              <w:top w:val="nil"/>
              <w:bottom w:val="nil"/>
            </w:tcBorders>
            <w:tcMar>
              <w:top w:w="15" w:type="dxa"/>
              <w:left w:w="120" w:type="dxa"/>
              <w:bottom w:w="15" w:type="dxa"/>
              <w:right w:w="120" w:type="dxa"/>
            </w:tcMar>
          </w:tcPr>
          <w:p w14:paraId="5A560C2F" w14:textId="77777777" w:rsidR="00F74E9D" w:rsidRPr="009D548C" w:rsidRDefault="00F74E9D" w:rsidP="008F2166">
            <w:pPr>
              <w:keepNext/>
              <w:rPr>
                <w:color w:val="000000"/>
                <w:sz w:val="19"/>
                <w:szCs w:val="19"/>
              </w:rPr>
            </w:pPr>
            <w:r w:rsidRPr="009D548C">
              <w:rPr>
                <w:color w:val="000000"/>
                <w:sz w:val="19"/>
                <w:szCs w:val="19"/>
              </w:rPr>
              <w:t xml:space="preserve">200 q12h </w:t>
            </w:r>
          </w:p>
        </w:tc>
        <w:tc>
          <w:tcPr>
            <w:tcW w:w="807" w:type="pct"/>
            <w:gridSpan w:val="6"/>
            <w:tcBorders>
              <w:top w:val="nil"/>
              <w:bottom w:val="nil"/>
            </w:tcBorders>
            <w:tcMar>
              <w:top w:w="15" w:type="dxa"/>
              <w:left w:w="120" w:type="dxa"/>
              <w:bottom w:w="15" w:type="dxa"/>
              <w:right w:w="120" w:type="dxa"/>
            </w:tcMar>
          </w:tcPr>
          <w:p w14:paraId="321E3B98" w14:textId="77777777" w:rsidR="00F74E9D" w:rsidRPr="009D548C" w:rsidRDefault="00F74E9D" w:rsidP="008F2166">
            <w:pPr>
              <w:keepNext/>
              <w:rPr>
                <w:color w:val="000000"/>
                <w:sz w:val="19"/>
                <w:szCs w:val="19"/>
              </w:rPr>
            </w:pPr>
            <w:r w:rsidRPr="009D548C">
              <w:rPr>
                <w:rFonts w:hint="eastAsia"/>
                <w:color w:val="000000"/>
                <w:sz w:val="19"/>
                <w:szCs w:val="19"/>
              </w:rPr>
              <w:t>↑</w:t>
            </w:r>
            <w:r w:rsidRPr="009D548C">
              <w:rPr>
                <w:color w:val="000000"/>
                <w:sz w:val="19"/>
                <w:szCs w:val="19"/>
              </w:rPr>
              <w:t xml:space="preserve"> 2.4-fold</w:t>
            </w:r>
          </w:p>
        </w:tc>
        <w:tc>
          <w:tcPr>
            <w:tcW w:w="741" w:type="pct"/>
            <w:gridSpan w:val="4"/>
            <w:tcBorders>
              <w:top w:val="nil"/>
              <w:bottom w:val="nil"/>
            </w:tcBorders>
            <w:tcMar>
              <w:top w:w="15" w:type="dxa"/>
              <w:left w:w="120" w:type="dxa"/>
              <w:bottom w:w="15" w:type="dxa"/>
              <w:right w:w="120" w:type="dxa"/>
            </w:tcMar>
          </w:tcPr>
          <w:p w14:paraId="4CE10BDC" w14:textId="77777777" w:rsidR="00F74E9D" w:rsidRPr="009D548C" w:rsidRDefault="00F74E9D" w:rsidP="008F2166">
            <w:pPr>
              <w:keepNext/>
              <w:rPr>
                <w:color w:val="000000"/>
                <w:sz w:val="19"/>
                <w:szCs w:val="19"/>
              </w:rPr>
            </w:pPr>
            <w:r w:rsidRPr="009D548C">
              <w:rPr>
                <w:rFonts w:hint="eastAsia"/>
                <w:color w:val="000000"/>
                <w:sz w:val="19"/>
                <w:szCs w:val="19"/>
              </w:rPr>
              <w:t>↑</w:t>
            </w:r>
            <w:r w:rsidRPr="009D548C">
              <w:rPr>
                <w:color w:val="000000"/>
                <w:sz w:val="19"/>
                <w:szCs w:val="19"/>
              </w:rPr>
              <w:t xml:space="preserve"> 34%</w:t>
            </w:r>
          </w:p>
        </w:tc>
      </w:tr>
      <w:tr w:rsidR="00F74E9D" w:rsidRPr="009D548C" w14:paraId="229CB507"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022F11C7" w14:textId="77777777" w:rsidR="00F74E9D" w:rsidRPr="009D548C" w:rsidRDefault="00F74E9D" w:rsidP="008F2166">
            <w:pPr>
              <w:keepNext/>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62C9B89C" w14:textId="77777777" w:rsidR="00F74E9D" w:rsidRPr="009D548C" w:rsidRDefault="00F74E9D" w:rsidP="008F2166">
            <w:pPr>
              <w:keepNext/>
              <w:rPr>
                <w:color w:val="000000"/>
                <w:sz w:val="19"/>
                <w:szCs w:val="19"/>
              </w:rPr>
            </w:pPr>
            <w:r w:rsidRPr="009D548C">
              <w:rPr>
                <w:color w:val="000000"/>
                <w:sz w:val="19"/>
                <w:szCs w:val="19"/>
              </w:rPr>
              <w:t>An increase in the incidence in trazodone-related adverse reactions was noted when co-administered with ritonavir dosed as an antiretroviral agent or as a pharmacokinetic enhancer.  If trazodone is co-administered with ritonavir, the combination should be used with caution, initiating trazodone at the lowest dosage and monitoring for clinical response and tolerability.</w:t>
            </w:r>
          </w:p>
          <w:p w14:paraId="6FBC3727" w14:textId="77777777" w:rsidR="00F74E9D" w:rsidRPr="009D548C" w:rsidRDefault="00F74E9D" w:rsidP="008F2166">
            <w:pPr>
              <w:keepNext/>
              <w:rPr>
                <w:color w:val="000000"/>
                <w:sz w:val="19"/>
                <w:szCs w:val="19"/>
              </w:rPr>
            </w:pPr>
          </w:p>
        </w:tc>
      </w:tr>
      <w:tr w:rsidR="00F74E9D" w:rsidRPr="009D548C" w14:paraId="587E8644"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70D989B5" w14:textId="77777777" w:rsidR="00F74E9D" w:rsidRPr="009D548C" w:rsidRDefault="00F74E9D">
            <w:pPr>
              <w:pStyle w:val="Heading7"/>
              <w:numPr>
                <w:ilvl w:val="0"/>
                <w:numId w:val="0"/>
              </w:numPr>
              <w:tabs>
                <w:tab w:val="clear" w:pos="567"/>
                <w:tab w:val="left" w:pos="562"/>
              </w:tabs>
              <w:spacing w:before="120" w:after="120"/>
              <w:rPr>
                <w:bCs/>
                <w:szCs w:val="19"/>
              </w:rPr>
            </w:pPr>
            <w:r w:rsidRPr="009D548C">
              <w:rPr>
                <w:bCs/>
                <w:szCs w:val="19"/>
              </w:rPr>
              <w:t>Anti-gout treatments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6484DF7C" w14:textId="77777777" w:rsidR="00F74E9D" w:rsidRPr="009D548C" w:rsidRDefault="00F74E9D">
            <w:pPr>
              <w:rPr>
                <w:sz w:val="19"/>
                <w:szCs w:val="19"/>
              </w:rPr>
            </w:pPr>
          </w:p>
        </w:tc>
      </w:tr>
      <w:tr w:rsidR="00F74E9D" w:rsidRPr="009D548C" w14:paraId="40267264"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08F1BFF7" w14:textId="77777777" w:rsidR="00F74E9D" w:rsidRPr="009D548C" w:rsidRDefault="00F74E9D" w:rsidP="006E1530">
            <w:pPr>
              <w:pStyle w:val="Heading7"/>
              <w:numPr>
                <w:ilvl w:val="0"/>
                <w:numId w:val="0"/>
              </w:numPr>
              <w:tabs>
                <w:tab w:val="clear" w:pos="567"/>
                <w:tab w:val="left" w:pos="562"/>
              </w:tabs>
              <w:rPr>
                <w:b w:val="0"/>
                <w:bCs/>
                <w:sz w:val="19"/>
                <w:szCs w:val="19"/>
              </w:rPr>
            </w:pPr>
            <w:r w:rsidRPr="009D548C">
              <w:rPr>
                <w:b w:val="0"/>
                <w:bCs/>
                <w:sz w:val="19"/>
                <w:szCs w:val="19"/>
              </w:rPr>
              <w:t>Colchicine</w:t>
            </w:r>
          </w:p>
        </w:tc>
        <w:tc>
          <w:tcPr>
            <w:tcW w:w="2979" w:type="pct"/>
            <w:gridSpan w:val="18"/>
            <w:tcBorders>
              <w:top w:val="nil"/>
              <w:bottom w:val="single" w:sz="4" w:space="0" w:color="auto"/>
            </w:tcBorders>
            <w:tcMar>
              <w:top w:w="15" w:type="dxa"/>
              <w:left w:w="120" w:type="dxa"/>
              <w:bottom w:w="15" w:type="dxa"/>
              <w:right w:w="120" w:type="dxa"/>
            </w:tcMar>
          </w:tcPr>
          <w:p w14:paraId="3D5E115D" w14:textId="77777777" w:rsidR="00F74E9D" w:rsidRDefault="00F74E9D" w:rsidP="006E1530">
            <w:pPr>
              <w:rPr>
                <w:iCs/>
                <w:sz w:val="19"/>
                <w:szCs w:val="19"/>
              </w:rPr>
            </w:pPr>
            <w:r w:rsidRPr="009D548C">
              <w:rPr>
                <w:iCs/>
                <w:sz w:val="19"/>
                <w:szCs w:val="19"/>
              </w:rPr>
              <w:t>Concentrations of colchicine are expected to increase when coadministered with ritonavir.</w:t>
            </w:r>
          </w:p>
          <w:p w14:paraId="5CCD042F" w14:textId="77777777" w:rsidR="00F74E9D" w:rsidRPr="009D548C" w:rsidRDefault="00F74E9D" w:rsidP="006E1530">
            <w:pPr>
              <w:rPr>
                <w:sz w:val="19"/>
                <w:szCs w:val="19"/>
              </w:rPr>
            </w:pPr>
            <w:r>
              <w:rPr>
                <w:iCs/>
                <w:sz w:val="19"/>
                <w:szCs w:val="19"/>
              </w:rPr>
              <w:t>Life-threatening and fatal drug interactions have been reported in patients treated with colchicine and ritonavir (CYP3A4 and P-gp inhibition) in patients with renal and/or hepatic impairment (see sections 4.3 and 4.4).  Refer to the colchicine prescribing information.</w:t>
            </w:r>
          </w:p>
        </w:tc>
      </w:tr>
      <w:tr w:rsidR="00F74E9D" w:rsidRPr="009D548C" w14:paraId="2E9C4D1D"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1DFF2EB6" w14:textId="77777777" w:rsidR="00F74E9D" w:rsidRPr="009D548C" w:rsidRDefault="00F74E9D">
            <w:pPr>
              <w:pStyle w:val="Heading7"/>
              <w:numPr>
                <w:ilvl w:val="0"/>
                <w:numId w:val="0"/>
              </w:numPr>
              <w:tabs>
                <w:tab w:val="clear" w:pos="567"/>
                <w:tab w:val="left" w:pos="562"/>
              </w:tabs>
              <w:spacing w:before="120" w:after="120"/>
              <w:rPr>
                <w:bCs/>
                <w:szCs w:val="19"/>
              </w:rPr>
            </w:pPr>
            <w:r w:rsidRPr="009D548C">
              <w:rPr>
                <w:bCs/>
                <w:szCs w:val="19"/>
              </w:rPr>
              <w:t>Antihistamines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61AFC16D" w14:textId="77777777" w:rsidR="00F74E9D" w:rsidRPr="009D548C" w:rsidRDefault="00F74E9D">
            <w:pPr>
              <w:rPr>
                <w:sz w:val="19"/>
                <w:szCs w:val="19"/>
              </w:rPr>
            </w:pPr>
          </w:p>
        </w:tc>
      </w:tr>
      <w:tr w:rsidR="00F74E9D" w:rsidRPr="009D548C" w14:paraId="12575889"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3D471532" w14:textId="77777777" w:rsidR="00F74E9D" w:rsidRPr="009D548C" w:rsidRDefault="00F74E9D">
            <w:pPr>
              <w:rPr>
                <w:color w:val="000000"/>
                <w:sz w:val="19"/>
                <w:szCs w:val="19"/>
              </w:rPr>
            </w:pPr>
            <w:r w:rsidRPr="009D548C">
              <w:rPr>
                <w:color w:val="000000"/>
                <w:sz w:val="19"/>
                <w:szCs w:val="19"/>
              </w:rPr>
              <w:t>Astemizole, terfenadine</w:t>
            </w:r>
          </w:p>
        </w:tc>
        <w:tc>
          <w:tcPr>
            <w:tcW w:w="2979" w:type="pct"/>
            <w:gridSpan w:val="18"/>
            <w:tcBorders>
              <w:top w:val="single" w:sz="4" w:space="0" w:color="auto"/>
              <w:bottom w:val="nil"/>
            </w:tcBorders>
            <w:tcMar>
              <w:top w:w="15" w:type="dxa"/>
              <w:left w:w="120" w:type="dxa"/>
              <w:bottom w:w="15" w:type="dxa"/>
              <w:right w:w="120" w:type="dxa"/>
            </w:tcMar>
          </w:tcPr>
          <w:p w14:paraId="6B04F9D3" w14:textId="77777777" w:rsidR="00F74E9D" w:rsidRPr="009D548C" w:rsidRDefault="00F74E9D">
            <w:pPr>
              <w:rPr>
                <w:sz w:val="19"/>
                <w:szCs w:val="19"/>
              </w:rPr>
            </w:pPr>
            <w:r w:rsidRPr="009D548C">
              <w:rPr>
                <w:sz w:val="19"/>
                <w:szCs w:val="19"/>
              </w:rPr>
              <w:t xml:space="preserve">Ritonavir co-administration is likely to result in increased plasma concentrations of astemizole and terfenadine and is therefore </w:t>
            </w:r>
            <w:r w:rsidRPr="009D548C">
              <w:rPr>
                <w:b/>
                <w:bCs/>
                <w:sz w:val="19"/>
                <w:szCs w:val="19"/>
              </w:rPr>
              <w:t xml:space="preserve">contraindicated </w:t>
            </w:r>
            <w:r w:rsidRPr="009D548C">
              <w:rPr>
                <w:sz w:val="19"/>
                <w:szCs w:val="19"/>
              </w:rPr>
              <w:t>(see section 4.3).</w:t>
            </w:r>
          </w:p>
          <w:p w14:paraId="38F10B9D" w14:textId="77777777" w:rsidR="00F74E9D" w:rsidRPr="009D548C" w:rsidRDefault="00F74E9D">
            <w:pPr>
              <w:rPr>
                <w:color w:val="000000"/>
                <w:sz w:val="19"/>
                <w:szCs w:val="19"/>
              </w:rPr>
            </w:pPr>
          </w:p>
        </w:tc>
      </w:tr>
      <w:tr w:rsidR="00F74E9D" w:rsidRPr="009D548C" w14:paraId="23AA4290"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3BEC32B9" w14:textId="77777777" w:rsidR="00F74E9D" w:rsidRPr="009D548C" w:rsidRDefault="00F74E9D">
            <w:pPr>
              <w:rPr>
                <w:color w:val="000000"/>
                <w:sz w:val="19"/>
                <w:szCs w:val="19"/>
              </w:rPr>
            </w:pPr>
            <w:r w:rsidRPr="009D548C">
              <w:rPr>
                <w:color w:val="000000"/>
                <w:sz w:val="19"/>
                <w:szCs w:val="19"/>
              </w:rPr>
              <w:t>Fexofenadine</w:t>
            </w:r>
          </w:p>
        </w:tc>
        <w:tc>
          <w:tcPr>
            <w:tcW w:w="2979" w:type="pct"/>
            <w:gridSpan w:val="18"/>
            <w:tcBorders>
              <w:top w:val="nil"/>
              <w:bottom w:val="nil"/>
            </w:tcBorders>
            <w:tcMar>
              <w:top w:w="15" w:type="dxa"/>
              <w:left w:w="120" w:type="dxa"/>
              <w:bottom w:w="15" w:type="dxa"/>
              <w:right w:w="120" w:type="dxa"/>
            </w:tcMar>
          </w:tcPr>
          <w:p w14:paraId="6F62AA76" w14:textId="77777777" w:rsidR="00F74E9D" w:rsidRPr="009D548C" w:rsidRDefault="00F74E9D">
            <w:pPr>
              <w:rPr>
                <w:color w:val="000000"/>
                <w:sz w:val="19"/>
                <w:szCs w:val="19"/>
              </w:rPr>
            </w:pPr>
            <w:r w:rsidRPr="009D548C">
              <w:rPr>
                <w:color w:val="000000"/>
                <w:sz w:val="19"/>
                <w:szCs w:val="19"/>
              </w:rPr>
              <w:t>Ritonavir may modify P-glycoprotein mediated fexofenadine efflux when dosed as an antriretroviral agent or as a pharmacokinetic enhancer resulting in increased concentrations of fexofenadine.  Increased fexofenadine levels may lessen over time as induction develops.</w:t>
            </w:r>
          </w:p>
          <w:p w14:paraId="3732671B" w14:textId="77777777" w:rsidR="00F74E9D" w:rsidRPr="009D548C" w:rsidRDefault="00F74E9D">
            <w:pPr>
              <w:rPr>
                <w:sz w:val="19"/>
                <w:szCs w:val="19"/>
              </w:rPr>
            </w:pPr>
          </w:p>
        </w:tc>
      </w:tr>
      <w:tr w:rsidR="00F74E9D" w:rsidRPr="009D548C" w14:paraId="5E74C6DA"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55C85A4A" w14:textId="77777777" w:rsidR="00F74E9D" w:rsidRPr="009D548C" w:rsidRDefault="00F74E9D">
            <w:pPr>
              <w:rPr>
                <w:color w:val="000000"/>
                <w:sz w:val="19"/>
                <w:szCs w:val="19"/>
              </w:rPr>
            </w:pPr>
            <w:r w:rsidRPr="009D548C">
              <w:rPr>
                <w:color w:val="000000"/>
                <w:sz w:val="19"/>
                <w:szCs w:val="19"/>
              </w:rPr>
              <w:t>Loratadine</w:t>
            </w:r>
          </w:p>
        </w:tc>
        <w:tc>
          <w:tcPr>
            <w:tcW w:w="2979" w:type="pct"/>
            <w:gridSpan w:val="18"/>
            <w:tcBorders>
              <w:top w:val="nil"/>
              <w:bottom w:val="single" w:sz="4" w:space="0" w:color="auto"/>
            </w:tcBorders>
            <w:tcMar>
              <w:top w:w="15" w:type="dxa"/>
              <w:left w:w="120" w:type="dxa"/>
              <w:bottom w:w="15" w:type="dxa"/>
              <w:right w:w="120" w:type="dxa"/>
            </w:tcMar>
          </w:tcPr>
          <w:p w14:paraId="023CA9C5" w14:textId="77777777" w:rsidR="00F74E9D" w:rsidRPr="009D548C" w:rsidRDefault="00F74E9D">
            <w:pPr>
              <w:rPr>
                <w:sz w:val="19"/>
                <w:szCs w:val="19"/>
              </w:rPr>
            </w:pPr>
            <w:r w:rsidRPr="009D548C">
              <w:rPr>
                <w:color w:val="000000"/>
                <w:sz w:val="19"/>
                <w:szCs w:val="19"/>
              </w:rPr>
              <w:t xml:space="preserve">Ritonavir dosed as a pharmacokinetic enhancer or as an antiretroviral agent inhibits CYP3A and as a result is expected to increase the plasma concentrations of loratadine.  </w:t>
            </w:r>
            <w:r w:rsidRPr="009D548C">
              <w:rPr>
                <w:sz w:val="19"/>
                <w:szCs w:val="19"/>
              </w:rPr>
              <w:t>Careful monitoring of therapeutic and adverse effects is recommended when loratidine is concomitantly administered with ritonavir.</w:t>
            </w:r>
          </w:p>
          <w:p w14:paraId="6C4998B8" w14:textId="77777777" w:rsidR="00F74E9D" w:rsidRPr="009D548C" w:rsidRDefault="00F74E9D">
            <w:pPr>
              <w:rPr>
                <w:color w:val="000000"/>
                <w:sz w:val="19"/>
                <w:szCs w:val="19"/>
              </w:rPr>
            </w:pPr>
          </w:p>
        </w:tc>
      </w:tr>
      <w:tr w:rsidR="00F74E9D" w:rsidRPr="009D548C" w14:paraId="5DBA03E9"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40FD7B47" w14:textId="77777777" w:rsidR="00F74E9D" w:rsidRPr="009D548C" w:rsidRDefault="00F74E9D">
            <w:pPr>
              <w:pStyle w:val="Heading7"/>
              <w:numPr>
                <w:ilvl w:val="0"/>
                <w:numId w:val="0"/>
              </w:numPr>
              <w:tabs>
                <w:tab w:val="clear" w:pos="567"/>
                <w:tab w:val="left" w:pos="562"/>
              </w:tabs>
              <w:spacing w:before="120" w:after="120"/>
              <w:rPr>
                <w:bCs/>
                <w:szCs w:val="19"/>
              </w:rPr>
            </w:pPr>
            <w:r w:rsidRPr="009D548C">
              <w:rPr>
                <w:bCs/>
                <w:szCs w:val="19"/>
              </w:rPr>
              <w:t>Anti</w:t>
            </w:r>
            <w:r w:rsidRPr="009D548C">
              <w:rPr>
                <w:bCs/>
                <w:szCs w:val="19"/>
              </w:rPr>
              <w:noBreakHyphen/>
              <w:t>infectives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576F23B7" w14:textId="77777777" w:rsidR="00F74E9D" w:rsidRPr="009D548C" w:rsidRDefault="00F74E9D">
            <w:pPr>
              <w:rPr>
                <w:sz w:val="19"/>
                <w:szCs w:val="19"/>
              </w:rPr>
            </w:pPr>
          </w:p>
        </w:tc>
      </w:tr>
      <w:tr w:rsidR="00F74E9D" w:rsidRPr="009D548C" w14:paraId="44A2251D"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4434F915" w14:textId="77777777" w:rsidR="00F74E9D" w:rsidRPr="009D548C" w:rsidRDefault="00F74E9D">
            <w:pPr>
              <w:rPr>
                <w:color w:val="000000"/>
                <w:sz w:val="19"/>
                <w:szCs w:val="19"/>
              </w:rPr>
            </w:pPr>
            <w:r w:rsidRPr="009D548C">
              <w:rPr>
                <w:color w:val="000000"/>
                <w:sz w:val="19"/>
                <w:szCs w:val="19"/>
              </w:rPr>
              <w:t>Fusidic Acid</w:t>
            </w:r>
          </w:p>
        </w:tc>
        <w:tc>
          <w:tcPr>
            <w:tcW w:w="2979" w:type="pct"/>
            <w:gridSpan w:val="18"/>
            <w:tcBorders>
              <w:top w:val="single" w:sz="4" w:space="0" w:color="auto"/>
              <w:bottom w:val="nil"/>
            </w:tcBorders>
            <w:tcMar>
              <w:top w:w="15" w:type="dxa"/>
              <w:left w:w="120" w:type="dxa"/>
              <w:bottom w:w="15" w:type="dxa"/>
              <w:right w:w="120" w:type="dxa"/>
            </w:tcMar>
          </w:tcPr>
          <w:p w14:paraId="3F4462A3" w14:textId="77777777" w:rsidR="00F74E9D" w:rsidRPr="009D548C" w:rsidRDefault="00F74E9D">
            <w:pPr>
              <w:rPr>
                <w:sz w:val="19"/>
                <w:szCs w:val="19"/>
              </w:rPr>
            </w:pPr>
            <w:r w:rsidRPr="009D548C">
              <w:rPr>
                <w:sz w:val="19"/>
                <w:szCs w:val="19"/>
              </w:rPr>
              <w:t xml:space="preserve">Ritonavir co-administration is likely to result in increased plasma concentrations of both fusidic acid and ritonavir and is therefore </w:t>
            </w:r>
            <w:r w:rsidRPr="009D548C">
              <w:rPr>
                <w:b/>
                <w:bCs/>
                <w:sz w:val="19"/>
                <w:szCs w:val="19"/>
              </w:rPr>
              <w:t xml:space="preserve">contraindicated </w:t>
            </w:r>
            <w:r w:rsidRPr="009D548C">
              <w:rPr>
                <w:sz w:val="19"/>
                <w:szCs w:val="19"/>
              </w:rPr>
              <w:t>(see section 4.3).</w:t>
            </w:r>
          </w:p>
          <w:p w14:paraId="3D88D00C" w14:textId="77777777" w:rsidR="00F74E9D" w:rsidRPr="009D548C" w:rsidRDefault="00F74E9D">
            <w:pPr>
              <w:rPr>
                <w:color w:val="000000"/>
                <w:sz w:val="19"/>
                <w:szCs w:val="19"/>
              </w:rPr>
            </w:pPr>
          </w:p>
        </w:tc>
      </w:tr>
      <w:tr w:rsidR="00F74E9D" w:rsidRPr="009D548C" w14:paraId="672FF742"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1B76B1B0" w14:textId="77777777" w:rsidR="00F74E9D" w:rsidRPr="009D548C" w:rsidRDefault="00F74E9D">
            <w:pPr>
              <w:rPr>
                <w:color w:val="000000"/>
                <w:sz w:val="19"/>
                <w:szCs w:val="19"/>
                <w:lang w:val="it-IT"/>
              </w:rPr>
            </w:pPr>
            <w:r w:rsidRPr="009D548C">
              <w:rPr>
                <w:color w:val="000000"/>
                <w:sz w:val="19"/>
                <w:szCs w:val="19"/>
                <w:lang w:val="it-IT"/>
              </w:rPr>
              <w:t>Rifabutin</w:t>
            </w:r>
            <w:r w:rsidRPr="009D548C">
              <w:rPr>
                <w:rStyle w:val="sup1"/>
                <w:color w:val="000000"/>
                <w:szCs w:val="15"/>
                <w:vertAlign w:val="superscript"/>
                <w:lang w:val="it-IT"/>
              </w:rPr>
              <w:t>1</w:t>
            </w:r>
            <w:r w:rsidRPr="009D548C">
              <w:rPr>
                <w:color w:val="000000"/>
                <w:sz w:val="19"/>
                <w:szCs w:val="19"/>
                <w:lang w:val="it-IT"/>
              </w:rPr>
              <w:br/>
            </w:r>
          </w:p>
          <w:p w14:paraId="338B72D9" w14:textId="77777777" w:rsidR="00F74E9D" w:rsidRPr="009D548C" w:rsidRDefault="00F74E9D">
            <w:pPr>
              <w:rPr>
                <w:color w:val="000000"/>
                <w:sz w:val="19"/>
                <w:szCs w:val="19"/>
                <w:lang w:val="it-IT"/>
              </w:rPr>
            </w:pPr>
            <w:r w:rsidRPr="009D548C">
              <w:rPr>
                <w:color w:val="000000"/>
                <w:sz w:val="19"/>
                <w:szCs w:val="19"/>
                <w:lang w:val="it-IT"/>
              </w:rPr>
              <w:t>25-</w:t>
            </w:r>
            <w:r w:rsidRPr="009D548C">
              <w:rPr>
                <w:rStyle w:val="italics1"/>
                <w:color w:val="000000"/>
                <w:sz w:val="19"/>
                <w:szCs w:val="19"/>
                <w:lang w:val="it-IT"/>
              </w:rPr>
              <w:t>O</w:t>
            </w:r>
            <w:r w:rsidRPr="009D548C">
              <w:rPr>
                <w:color w:val="000000"/>
                <w:sz w:val="19"/>
                <w:szCs w:val="19"/>
                <w:lang w:val="it-IT"/>
              </w:rPr>
              <w:t xml:space="preserve">-desacetyl rifabutin metabolite </w:t>
            </w:r>
          </w:p>
        </w:tc>
        <w:tc>
          <w:tcPr>
            <w:tcW w:w="747" w:type="pct"/>
            <w:tcBorders>
              <w:top w:val="nil"/>
              <w:bottom w:val="nil"/>
            </w:tcBorders>
            <w:tcMar>
              <w:top w:w="15" w:type="dxa"/>
              <w:left w:w="120" w:type="dxa"/>
              <w:bottom w:w="15" w:type="dxa"/>
              <w:right w:w="120" w:type="dxa"/>
            </w:tcMar>
          </w:tcPr>
          <w:p w14:paraId="07C1B45F" w14:textId="77777777" w:rsidR="00F74E9D" w:rsidRPr="009D548C" w:rsidRDefault="00F74E9D">
            <w:pPr>
              <w:rPr>
                <w:color w:val="000000"/>
                <w:sz w:val="19"/>
                <w:szCs w:val="19"/>
              </w:rPr>
            </w:pPr>
            <w:r w:rsidRPr="009D548C">
              <w:rPr>
                <w:color w:val="000000"/>
                <w:sz w:val="19"/>
                <w:szCs w:val="19"/>
              </w:rPr>
              <w:t xml:space="preserve">150 daily </w:t>
            </w:r>
          </w:p>
        </w:tc>
        <w:tc>
          <w:tcPr>
            <w:tcW w:w="805" w:type="pct"/>
            <w:gridSpan w:val="9"/>
            <w:tcBorders>
              <w:top w:val="nil"/>
              <w:bottom w:val="nil"/>
            </w:tcBorders>
            <w:tcMar>
              <w:top w:w="15" w:type="dxa"/>
              <w:left w:w="120" w:type="dxa"/>
              <w:bottom w:w="15" w:type="dxa"/>
              <w:right w:w="120" w:type="dxa"/>
            </w:tcMar>
          </w:tcPr>
          <w:p w14:paraId="2D314334" w14:textId="77777777" w:rsidR="00F74E9D" w:rsidRPr="009D548C" w:rsidRDefault="00F74E9D">
            <w:pPr>
              <w:rPr>
                <w:color w:val="000000"/>
                <w:sz w:val="19"/>
                <w:szCs w:val="19"/>
              </w:rPr>
            </w:pPr>
            <w:r w:rsidRPr="009D548C">
              <w:rPr>
                <w:color w:val="000000"/>
                <w:sz w:val="19"/>
                <w:szCs w:val="19"/>
              </w:rPr>
              <w:t xml:space="preserve">500 q12h, </w:t>
            </w:r>
          </w:p>
        </w:tc>
        <w:tc>
          <w:tcPr>
            <w:tcW w:w="802" w:type="pct"/>
            <w:gridSpan w:val="5"/>
            <w:tcBorders>
              <w:top w:val="nil"/>
              <w:bottom w:val="nil"/>
            </w:tcBorders>
            <w:tcMar>
              <w:top w:w="15" w:type="dxa"/>
              <w:left w:w="120" w:type="dxa"/>
              <w:bottom w:w="15" w:type="dxa"/>
              <w:right w:w="120" w:type="dxa"/>
            </w:tcMar>
          </w:tcPr>
          <w:p w14:paraId="55EBFF8D"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4-fold </w:t>
            </w:r>
          </w:p>
          <w:p w14:paraId="59B7A002" w14:textId="77777777" w:rsidR="00F74E9D" w:rsidRPr="009D548C" w:rsidRDefault="00F74E9D">
            <w:pPr>
              <w:rPr>
                <w:color w:val="000000"/>
                <w:sz w:val="19"/>
                <w:szCs w:val="19"/>
              </w:rPr>
            </w:pPr>
            <w:r w:rsidRPr="009D548C">
              <w:rPr>
                <w:color w:val="000000"/>
                <w:sz w:val="19"/>
                <w:szCs w:val="19"/>
              </w:rPr>
              <w:br/>
            </w:r>
            <w:r w:rsidRPr="009D548C">
              <w:rPr>
                <w:rFonts w:hint="eastAsia"/>
                <w:color w:val="000000"/>
                <w:sz w:val="19"/>
                <w:szCs w:val="19"/>
              </w:rPr>
              <w:t>↑</w:t>
            </w:r>
            <w:r w:rsidRPr="009D548C">
              <w:rPr>
                <w:color w:val="000000"/>
                <w:sz w:val="19"/>
                <w:szCs w:val="19"/>
              </w:rPr>
              <w:t xml:space="preserve"> 38-fold </w:t>
            </w:r>
          </w:p>
        </w:tc>
        <w:tc>
          <w:tcPr>
            <w:tcW w:w="625" w:type="pct"/>
            <w:gridSpan w:val="3"/>
            <w:tcBorders>
              <w:top w:val="nil"/>
              <w:bottom w:val="nil"/>
            </w:tcBorders>
            <w:tcMar>
              <w:top w:w="15" w:type="dxa"/>
              <w:left w:w="120" w:type="dxa"/>
              <w:bottom w:w="15" w:type="dxa"/>
              <w:right w:w="120" w:type="dxa"/>
            </w:tcMar>
          </w:tcPr>
          <w:p w14:paraId="74825A1E"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2.5-fold </w:t>
            </w:r>
          </w:p>
          <w:p w14:paraId="47C83898" w14:textId="77777777" w:rsidR="00F74E9D" w:rsidRPr="009D548C" w:rsidRDefault="00F74E9D">
            <w:pPr>
              <w:rPr>
                <w:color w:val="000000"/>
                <w:sz w:val="19"/>
                <w:szCs w:val="19"/>
              </w:rPr>
            </w:pPr>
            <w:r w:rsidRPr="009D548C">
              <w:rPr>
                <w:color w:val="000000"/>
                <w:sz w:val="19"/>
                <w:szCs w:val="19"/>
              </w:rPr>
              <w:br/>
            </w:r>
            <w:r w:rsidRPr="009D548C">
              <w:rPr>
                <w:rFonts w:hint="eastAsia"/>
                <w:color w:val="000000"/>
                <w:sz w:val="19"/>
                <w:szCs w:val="19"/>
              </w:rPr>
              <w:t>↑</w:t>
            </w:r>
            <w:r w:rsidRPr="009D548C">
              <w:rPr>
                <w:color w:val="000000"/>
                <w:sz w:val="19"/>
                <w:szCs w:val="19"/>
              </w:rPr>
              <w:t xml:space="preserve"> 16-fold</w:t>
            </w:r>
          </w:p>
        </w:tc>
      </w:tr>
      <w:tr w:rsidR="00F74E9D" w:rsidRPr="009D548C" w14:paraId="1DFF7C17"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362D893A" w14:textId="77777777" w:rsidR="00F74E9D" w:rsidRPr="009D548C" w:rsidRDefault="00F74E9D">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0BF63F47" w14:textId="77777777" w:rsidR="00F74E9D" w:rsidRPr="009D548C" w:rsidRDefault="00F74E9D">
            <w:pPr>
              <w:rPr>
                <w:bCs/>
                <w:iCs/>
                <w:sz w:val="19"/>
                <w:szCs w:val="19"/>
              </w:rPr>
            </w:pPr>
            <w:r w:rsidRPr="009D548C">
              <w:rPr>
                <w:color w:val="000000"/>
                <w:sz w:val="19"/>
                <w:szCs w:val="19"/>
              </w:rPr>
              <w:t xml:space="preserve">Due to the large increase in rifabutin AUC, the concomitant use of rifabutin with ritonavir dosed as an antiretroviral agent is </w:t>
            </w:r>
            <w:r w:rsidRPr="009D548C">
              <w:rPr>
                <w:b/>
                <w:bCs/>
                <w:color w:val="000000"/>
                <w:sz w:val="19"/>
                <w:szCs w:val="19"/>
              </w:rPr>
              <w:t xml:space="preserve">contraindicated </w:t>
            </w:r>
            <w:r w:rsidRPr="009D548C">
              <w:rPr>
                <w:color w:val="000000"/>
                <w:sz w:val="19"/>
                <w:szCs w:val="19"/>
              </w:rPr>
              <w:t xml:space="preserve">(see section 4.3).  </w:t>
            </w:r>
            <w:r w:rsidRPr="009D548C">
              <w:rPr>
                <w:bCs/>
                <w:iCs/>
                <w:sz w:val="19"/>
                <w:szCs w:val="19"/>
              </w:rPr>
              <w:t>The reduction of the rifabutin dose to 150 mg 3 times per week</w:t>
            </w:r>
            <w:r w:rsidRPr="009D548C">
              <w:rPr>
                <w:bCs/>
                <w:iCs/>
                <w:sz w:val="19"/>
              </w:rPr>
              <w:t xml:space="preserve"> may be indicated for select PIs when co</w:t>
            </w:r>
            <w:r w:rsidRPr="009D548C">
              <w:rPr>
                <w:bCs/>
                <w:iCs/>
                <w:sz w:val="19"/>
              </w:rPr>
              <w:noBreakHyphen/>
              <w:t xml:space="preserve">administered with ritonavir as a pharmacokinetic enhancer.  </w:t>
            </w:r>
            <w:r w:rsidRPr="009D548C">
              <w:rPr>
                <w:color w:val="000000"/>
                <w:sz w:val="19"/>
                <w:szCs w:val="19"/>
              </w:rPr>
              <w:t>The Summary of Product Characteristics of the co</w:t>
            </w:r>
            <w:r w:rsidRPr="009D548C">
              <w:rPr>
                <w:color w:val="000000"/>
                <w:sz w:val="19"/>
                <w:szCs w:val="19"/>
              </w:rPr>
              <w:noBreakHyphen/>
              <w:t xml:space="preserve">administered protease inhibitor should be consulted for specific recommendations.  </w:t>
            </w:r>
            <w:r w:rsidRPr="009D548C">
              <w:rPr>
                <w:sz w:val="19"/>
              </w:rPr>
              <w:t>Consideration should be given to official guidance on the appropriate treatment of tuberculosis in HIV-infected patients</w:t>
            </w:r>
            <w:r w:rsidRPr="009D548C">
              <w:rPr>
                <w:bCs/>
                <w:iCs/>
                <w:sz w:val="19"/>
              </w:rPr>
              <w:t xml:space="preserve">. </w:t>
            </w:r>
            <w:r w:rsidRPr="009D548C">
              <w:rPr>
                <w:bCs/>
                <w:iCs/>
                <w:sz w:val="19"/>
                <w:szCs w:val="19"/>
              </w:rPr>
              <w:t xml:space="preserve"> </w:t>
            </w:r>
          </w:p>
          <w:p w14:paraId="00E64C08" w14:textId="77777777" w:rsidR="00F74E9D" w:rsidRPr="009D548C" w:rsidRDefault="00F74E9D">
            <w:pPr>
              <w:rPr>
                <w:color w:val="000000"/>
                <w:sz w:val="19"/>
                <w:szCs w:val="19"/>
              </w:rPr>
            </w:pPr>
          </w:p>
        </w:tc>
      </w:tr>
      <w:tr w:rsidR="00F74E9D" w:rsidRPr="009D548C" w14:paraId="0B1951BD"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6D484623" w14:textId="77777777" w:rsidR="00F74E9D" w:rsidRPr="009D548C" w:rsidRDefault="00F74E9D">
            <w:pPr>
              <w:rPr>
                <w:color w:val="000000"/>
                <w:sz w:val="19"/>
                <w:szCs w:val="19"/>
              </w:rPr>
            </w:pPr>
            <w:r w:rsidRPr="009D548C">
              <w:rPr>
                <w:color w:val="000000"/>
                <w:sz w:val="19"/>
                <w:szCs w:val="19"/>
              </w:rPr>
              <w:t>Rifampicin</w:t>
            </w:r>
          </w:p>
        </w:tc>
        <w:tc>
          <w:tcPr>
            <w:tcW w:w="2979" w:type="pct"/>
            <w:gridSpan w:val="18"/>
            <w:tcBorders>
              <w:top w:val="nil"/>
              <w:bottom w:val="nil"/>
            </w:tcBorders>
            <w:tcMar>
              <w:top w:w="15" w:type="dxa"/>
              <w:left w:w="120" w:type="dxa"/>
              <w:bottom w:w="15" w:type="dxa"/>
              <w:right w:w="120" w:type="dxa"/>
            </w:tcMar>
          </w:tcPr>
          <w:p w14:paraId="08B79282" w14:textId="77777777" w:rsidR="00F74E9D" w:rsidRPr="009D548C" w:rsidRDefault="00F74E9D">
            <w:pPr>
              <w:rPr>
                <w:sz w:val="19"/>
                <w:szCs w:val="20"/>
              </w:rPr>
            </w:pPr>
            <w:r w:rsidRPr="009D548C">
              <w:rPr>
                <w:sz w:val="19"/>
                <w:szCs w:val="20"/>
              </w:rPr>
              <w:t>Although rifampicin may induce metabolism of ritonavir, limited data indicate that when high doses of ritonavir (600 mg twice daily) is co</w:t>
            </w:r>
            <w:r w:rsidRPr="009D548C">
              <w:rPr>
                <w:sz w:val="19"/>
                <w:szCs w:val="20"/>
              </w:rPr>
              <w:noBreakHyphen/>
              <w:t>administered with rifampicin, the additional inducing effect of rifampicin (next to that of ritonavir itself) is small and may have no clinical relevant effect on ritonavir levels in high-dose ritonavir therapy.  The effect of ritonavir on rifampicin is not known.</w:t>
            </w:r>
          </w:p>
          <w:p w14:paraId="057C42BF" w14:textId="77777777" w:rsidR="00F74E9D" w:rsidRPr="009D548C" w:rsidRDefault="00F74E9D">
            <w:pPr>
              <w:rPr>
                <w:color w:val="000000"/>
                <w:sz w:val="19"/>
                <w:szCs w:val="19"/>
              </w:rPr>
            </w:pPr>
          </w:p>
        </w:tc>
      </w:tr>
      <w:tr w:rsidR="00F74E9D" w:rsidRPr="009D548C" w14:paraId="1AD4E3DF"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6561638D" w14:textId="77777777" w:rsidR="00F74E9D" w:rsidRPr="009D548C" w:rsidRDefault="00F74E9D">
            <w:pPr>
              <w:rPr>
                <w:color w:val="000000"/>
                <w:sz w:val="19"/>
                <w:szCs w:val="19"/>
              </w:rPr>
            </w:pPr>
            <w:r w:rsidRPr="009D548C">
              <w:rPr>
                <w:color w:val="000000"/>
                <w:sz w:val="19"/>
                <w:szCs w:val="19"/>
              </w:rPr>
              <w:t>Voriconazole</w:t>
            </w:r>
          </w:p>
        </w:tc>
        <w:tc>
          <w:tcPr>
            <w:tcW w:w="747" w:type="pct"/>
            <w:tcBorders>
              <w:top w:val="nil"/>
              <w:bottom w:val="nil"/>
            </w:tcBorders>
            <w:tcMar>
              <w:top w:w="15" w:type="dxa"/>
              <w:left w:w="120" w:type="dxa"/>
              <w:bottom w:w="15" w:type="dxa"/>
              <w:right w:w="120" w:type="dxa"/>
            </w:tcMar>
          </w:tcPr>
          <w:p w14:paraId="6434F249" w14:textId="77777777" w:rsidR="00F74E9D" w:rsidRPr="009D548C" w:rsidRDefault="00F74E9D">
            <w:pPr>
              <w:rPr>
                <w:color w:val="000000"/>
                <w:sz w:val="19"/>
                <w:szCs w:val="19"/>
              </w:rPr>
            </w:pPr>
            <w:r w:rsidRPr="009D548C">
              <w:rPr>
                <w:color w:val="000000"/>
                <w:sz w:val="19"/>
                <w:szCs w:val="19"/>
              </w:rPr>
              <w:t>200 q12h</w:t>
            </w:r>
          </w:p>
        </w:tc>
        <w:tc>
          <w:tcPr>
            <w:tcW w:w="805" w:type="pct"/>
            <w:gridSpan w:val="9"/>
            <w:tcBorders>
              <w:top w:val="nil"/>
              <w:bottom w:val="nil"/>
            </w:tcBorders>
            <w:tcMar>
              <w:top w:w="15" w:type="dxa"/>
              <w:left w:w="120" w:type="dxa"/>
              <w:bottom w:w="15" w:type="dxa"/>
              <w:right w:w="120" w:type="dxa"/>
            </w:tcMar>
          </w:tcPr>
          <w:p w14:paraId="5E3FC118" w14:textId="77777777" w:rsidR="00F74E9D" w:rsidRPr="009D548C" w:rsidRDefault="00F74E9D">
            <w:pPr>
              <w:rPr>
                <w:color w:val="000000"/>
                <w:sz w:val="19"/>
                <w:szCs w:val="19"/>
              </w:rPr>
            </w:pPr>
            <w:r w:rsidRPr="009D548C">
              <w:rPr>
                <w:color w:val="000000"/>
                <w:sz w:val="19"/>
                <w:szCs w:val="19"/>
              </w:rPr>
              <w:t xml:space="preserve">400 q12h </w:t>
            </w:r>
          </w:p>
        </w:tc>
        <w:tc>
          <w:tcPr>
            <w:tcW w:w="802" w:type="pct"/>
            <w:gridSpan w:val="5"/>
            <w:tcBorders>
              <w:top w:val="nil"/>
              <w:bottom w:val="nil"/>
            </w:tcBorders>
            <w:tcMar>
              <w:top w:w="15" w:type="dxa"/>
              <w:left w:w="120" w:type="dxa"/>
              <w:bottom w:w="15" w:type="dxa"/>
              <w:right w:w="120" w:type="dxa"/>
            </w:tcMar>
          </w:tcPr>
          <w:p w14:paraId="4EDFA91C"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82%</w:t>
            </w:r>
          </w:p>
        </w:tc>
        <w:tc>
          <w:tcPr>
            <w:tcW w:w="625" w:type="pct"/>
            <w:gridSpan w:val="3"/>
            <w:tcBorders>
              <w:top w:val="nil"/>
              <w:bottom w:val="nil"/>
            </w:tcBorders>
            <w:tcMar>
              <w:top w:w="15" w:type="dxa"/>
              <w:left w:w="120" w:type="dxa"/>
              <w:bottom w:w="15" w:type="dxa"/>
              <w:right w:w="120" w:type="dxa"/>
            </w:tcMar>
          </w:tcPr>
          <w:p w14:paraId="75676685"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66%</w:t>
            </w:r>
          </w:p>
        </w:tc>
      </w:tr>
      <w:tr w:rsidR="00F74E9D" w:rsidRPr="009D548C" w14:paraId="5CE55E86"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743696AF" w14:textId="77777777" w:rsidR="00F74E9D" w:rsidRPr="009D548C" w:rsidRDefault="00F74E9D">
            <w:pPr>
              <w:rPr>
                <w:color w:val="000000"/>
                <w:szCs w:val="22"/>
              </w:rPr>
            </w:pPr>
          </w:p>
        </w:tc>
        <w:tc>
          <w:tcPr>
            <w:tcW w:w="747" w:type="pct"/>
            <w:tcBorders>
              <w:top w:val="nil"/>
              <w:bottom w:val="nil"/>
            </w:tcBorders>
            <w:tcMar>
              <w:top w:w="15" w:type="dxa"/>
              <w:left w:w="120" w:type="dxa"/>
              <w:bottom w:w="15" w:type="dxa"/>
              <w:right w:w="120" w:type="dxa"/>
            </w:tcMar>
          </w:tcPr>
          <w:p w14:paraId="6D3FAC03" w14:textId="77777777" w:rsidR="00F74E9D" w:rsidRPr="009D548C" w:rsidRDefault="00F74E9D">
            <w:pPr>
              <w:rPr>
                <w:bCs/>
                <w:iCs/>
                <w:color w:val="000000"/>
                <w:sz w:val="19"/>
                <w:szCs w:val="22"/>
              </w:rPr>
            </w:pPr>
            <w:r w:rsidRPr="009D548C">
              <w:rPr>
                <w:bCs/>
                <w:iCs/>
                <w:color w:val="000000"/>
                <w:sz w:val="19"/>
                <w:szCs w:val="22"/>
              </w:rPr>
              <w:t>200 q12h</w:t>
            </w:r>
          </w:p>
        </w:tc>
        <w:tc>
          <w:tcPr>
            <w:tcW w:w="805" w:type="pct"/>
            <w:gridSpan w:val="9"/>
            <w:tcBorders>
              <w:top w:val="nil"/>
              <w:bottom w:val="nil"/>
            </w:tcBorders>
            <w:tcMar>
              <w:top w:w="15" w:type="dxa"/>
              <w:left w:w="120" w:type="dxa"/>
              <w:bottom w:w="15" w:type="dxa"/>
              <w:right w:w="120" w:type="dxa"/>
            </w:tcMar>
          </w:tcPr>
          <w:p w14:paraId="3EB6D36B" w14:textId="77777777" w:rsidR="00F74E9D" w:rsidRPr="009D548C" w:rsidRDefault="00F74E9D">
            <w:pPr>
              <w:rPr>
                <w:bCs/>
                <w:iCs/>
                <w:color w:val="000000"/>
                <w:sz w:val="19"/>
                <w:szCs w:val="22"/>
              </w:rPr>
            </w:pPr>
            <w:r w:rsidRPr="009D548C">
              <w:rPr>
                <w:bCs/>
                <w:iCs/>
                <w:color w:val="000000"/>
                <w:sz w:val="19"/>
                <w:szCs w:val="22"/>
              </w:rPr>
              <w:t>100 q12h</w:t>
            </w:r>
          </w:p>
        </w:tc>
        <w:tc>
          <w:tcPr>
            <w:tcW w:w="802" w:type="pct"/>
            <w:gridSpan w:val="5"/>
            <w:tcBorders>
              <w:top w:val="nil"/>
              <w:bottom w:val="nil"/>
            </w:tcBorders>
            <w:tcMar>
              <w:top w:w="15" w:type="dxa"/>
              <w:left w:w="120" w:type="dxa"/>
              <w:bottom w:w="15" w:type="dxa"/>
              <w:right w:w="120" w:type="dxa"/>
            </w:tcMar>
          </w:tcPr>
          <w:p w14:paraId="06D9921B" w14:textId="77777777" w:rsidR="00F74E9D" w:rsidRPr="009D548C" w:rsidRDefault="00F74E9D">
            <w:pPr>
              <w:rPr>
                <w:bCs/>
                <w:iCs/>
                <w:color w:val="000000"/>
                <w:sz w:val="19"/>
                <w:szCs w:val="22"/>
              </w:rPr>
            </w:pPr>
            <w:r w:rsidRPr="009D548C">
              <w:rPr>
                <w:rFonts w:hint="eastAsia"/>
                <w:bCs/>
                <w:iCs/>
                <w:color w:val="000000"/>
                <w:sz w:val="19"/>
                <w:szCs w:val="22"/>
              </w:rPr>
              <w:t>↓</w:t>
            </w:r>
            <w:r w:rsidRPr="009D548C">
              <w:rPr>
                <w:bCs/>
                <w:iCs/>
                <w:color w:val="000000"/>
                <w:sz w:val="19"/>
                <w:szCs w:val="22"/>
              </w:rPr>
              <w:t xml:space="preserve"> 39%</w:t>
            </w:r>
          </w:p>
        </w:tc>
        <w:tc>
          <w:tcPr>
            <w:tcW w:w="625" w:type="pct"/>
            <w:gridSpan w:val="3"/>
            <w:tcBorders>
              <w:top w:val="nil"/>
              <w:bottom w:val="nil"/>
            </w:tcBorders>
            <w:tcMar>
              <w:top w:w="15" w:type="dxa"/>
              <w:left w:w="120" w:type="dxa"/>
              <w:bottom w:w="15" w:type="dxa"/>
              <w:right w:w="120" w:type="dxa"/>
            </w:tcMar>
          </w:tcPr>
          <w:p w14:paraId="63C6CE4D" w14:textId="77777777" w:rsidR="00F74E9D" w:rsidRPr="009D548C" w:rsidRDefault="00F74E9D">
            <w:pPr>
              <w:rPr>
                <w:bCs/>
                <w:iCs/>
                <w:color w:val="000000"/>
                <w:sz w:val="19"/>
                <w:szCs w:val="22"/>
              </w:rPr>
            </w:pPr>
            <w:r w:rsidRPr="009D548C">
              <w:rPr>
                <w:rFonts w:hint="eastAsia"/>
                <w:bCs/>
                <w:iCs/>
                <w:color w:val="000000"/>
                <w:sz w:val="19"/>
                <w:szCs w:val="22"/>
              </w:rPr>
              <w:t>↓</w:t>
            </w:r>
            <w:r w:rsidRPr="009D548C">
              <w:rPr>
                <w:bCs/>
                <w:iCs/>
                <w:color w:val="000000"/>
                <w:sz w:val="19"/>
                <w:szCs w:val="22"/>
              </w:rPr>
              <w:t xml:space="preserve"> 24%</w:t>
            </w:r>
          </w:p>
        </w:tc>
      </w:tr>
      <w:tr w:rsidR="00F74E9D" w:rsidRPr="009D548C" w14:paraId="03976C52"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666832DD" w14:textId="77777777" w:rsidR="00F74E9D" w:rsidRPr="009D548C" w:rsidRDefault="00F74E9D">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46742F9C" w14:textId="77777777" w:rsidR="00F74E9D" w:rsidRPr="009D548C" w:rsidRDefault="00F74E9D">
            <w:pPr>
              <w:rPr>
                <w:sz w:val="19"/>
                <w:szCs w:val="20"/>
              </w:rPr>
            </w:pPr>
            <w:r w:rsidRPr="009D548C">
              <w:rPr>
                <w:color w:val="000000"/>
                <w:sz w:val="19"/>
                <w:szCs w:val="19"/>
              </w:rPr>
              <w:t xml:space="preserve">Concomitant use of ritonavir dosed as an antiretroviral agent and voriconazole is </w:t>
            </w:r>
            <w:r w:rsidRPr="009D548C">
              <w:rPr>
                <w:b/>
                <w:bCs/>
                <w:color w:val="000000"/>
                <w:sz w:val="19"/>
                <w:szCs w:val="19"/>
              </w:rPr>
              <w:t>contraindicated</w:t>
            </w:r>
            <w:r w:rsidRPr="009D548C">
              <w:rPr>
                <w:color w:val="000000"/>
                <w:sz w:val="19"/>
                <w:szCs w:val="19"/>
              </w:rPr>
              <w:t xml:space="preserve"> due to reduction in voriconazole concentrations (see section 4.3).  </w:t>
            </w:r>
            <w:r w:rsidRPr="009D548C">
              <w:rPr>
                <w:sz w:val="19"/>
                <w:szCs w:val="20"/>
              </w:rPr>
              <w:t>Co-administration of voriconazole and ritonavir dosed as a pharmacokinetic enhancer should be avoided, unless an assessment of the benefit/risk to the patient justifies the use of voriconazole.</w:t>
            </w:r>
          </w:p>
          <w:p w14:paraId="72536004" w14:textId="77777777" w:rsidR="00F74E9D" w:rsidRPr="009D548C" w:rsidRDefault="00F74E9D">
            <w:pPr>
              <w:rPr>
                <w:color w:val="000000"/>
                <w:sz w:val="19"/>
                <w:szCs w:val="19"/>
              </w:rPr>
            </w:pPr>
          </w:p>
        </w:tc>
      </w:tr>
      <w:tr w:rsidR="00F74E9D" w:rsidRPr="009D548C" w14:paraId="3167C960"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63234ACC" w14:textId="77777777" w:rsidR="00F74E9D" w:rsidRPr="009D548C" w:rsidRDefault="00F74E9D">
            <w:pPr>
              <w:rPr>
                <w:color w:val="000000"/>
                <w:sz w:val="19"/>
                <w:szCs w:val="19"/>
              </w:rPr>
            </w:pPr>
            <w:r w:rsidRPr="009D548C">
              <w:rPr>
                <w:color w:val="000000"/>
                <w:sz w:val="19"/>
                <w:szCs w:val="19"/>
              </w:rPr>
              <w:t>Atovaquone</w:t>
            </w:r>
          </w:p>
        </w:tc>
        <w:tc>
          <w:tcPr>
            <w:tcW w:w="2979" w:type="pct"/>
            <w:gridSpan w:val="18"/>
            <w:tcBorders>
              <w:top w:val="nil"/>
              <w:bottom w:val="nil"/>
            </w:tcBorders>
            <w:tcMar>
              <w:top w:w="15" w:type="dxa"/>
              <w:left w:w="120" w:type="dxa"/>
              <w:bottom w:w="15" w:type="dxa"/>
              <w:right w:w="120" w:type="dxa"/>
            </w:tcMar>
          </w:tcPr>
          <w:p w14:paraId="5BF9591D" w14:textId="77777777" w:rsidR="00F74E9D" w:rsidRPr="009D548C" w:rsidRDefault="00F74E9D">
            <w:pPr>
              <w:rPr>
                <w:sz w:val="19"/>
                <w:szCs w:val="19"/>
              </w:rPr>
            </w:pPr>
            <w:r w:rsidRPr="009D548C">
              <w:rPr>
                <w:color w:val="000000"/>
                <w:sz w:val="19"/>
                <w:szCs w:val="19"/>
              </w:rPr>
              <w:t xml:space="preserve">Ritonavir dosed as a pharmacokinetic enhancer or as an antiretroviral agent induces glucuronidation and as a result is expected to decrease the plasma concentrations of atovaquone. </w:t>
            </w:r>
            <w:r w:rsidRPr="009D548C">
              <w:rPr>
                <w:sz w:val="19"/>
                <w:szCs w:val="19"/>
              </w:rPr>
              <w:t>Careful monitoring of serum levels or therapeutic effects is recommended when atovaquone is concomitantly administered with ritonavir.</w:t>
            </w:r>
          </w:p>
          <w:p w14:paraId="07DC81AF" w14:textId="77777777" w:rsidR="00F74E9D" w:rsidRPr="009D548C" w:rsidRDefault="00F74E9D">
            <w:pPr>
              <w:rPr>
                <w:color w:val="000000"/>
                <w:sz w:val="19"/>
                <w:szCs w:val="19"/>
              </w:rPr>
            </w:pPr>
          </w:p>
        </w:tc>
      </w:tr>
      <w:tr w:rsidR="00F74E9D" w:rsidRPr="009D548C" w14:paraId="7CD3EBFD"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75A5478E" w14:textId="77777777" w:rsidR="00F74E9D" w:rsidRPr="009D548C" w:rsidRDefault="00F74E9D" w:rsidP="002774BE">
            <w:pPr>
              <w:jc w:val="both"/>
              <w:rPr>
                <w:color w:val="000000"/>
                <w:sz w:val="19"/>
                <w:szCs w:val="19"/>
              </w:rPr>
            </w:pPr>
            <w:r w:rsidRPr="004612FD">
              <w:rPr>
                <w:color w:val="000000"/>
                <w:sz w:val="19"/>
                <w:szCs w:val="19"/>
              </w:rPr>
              <w:t>Bedaquiline</w:t>
            </w:r>
          </w:p>
        </w:tc>
        <w:tc>
          <w:tcPr>
            <w:tcW w:w="2979" w:type="pct"/>
            <w:gridSpan w:val="18"/>
            <w:tcBorders>
              <w:top w:val="nil"/>
              <w:bottom w:val="nil"/>
            </w:tcBorders>
            <w:tcMar>
              <w:top w:w="15" w:type="dxa"/>
              <w:left w:w="120" w:type="dxa"/>
              <w:bottom w:w="15" w:type="dxa"/>
              <w:right w:w="120" w:type="dxa"/>
            </w:tcMar>
          </w:tcPr>
          <w:p w14:paraId="60B71110" w14:textId="77777777" w:rsidR="00F74E9D" w:rsidRPr="002774BE" w:rsidRDefault="00F74E9D" w:rsidP="002774BE">
            <w:pPr>
              <w:rPr>
                <w:sz w:val="19"/>
                <w:szCs w:val="19"/>
                <w:lang w:val="en-GB"/>
              </w:rPr>
            </w:pPr>
            <w:r w:rsidRPr="002774BE">
              <w:rPr>
                <w:sz w:val="19"/>
                <w:szCs w:val="19"/>
              </w:rPr>
              <w:t xml:space="preserve">No interaction study is available with ritonavir only. In an interaction study of single-dose bedaquiline and multiple dose lopinavir/ritonavir, the AUC of bedaquiline was increased by 22%. </w:t>
            </w:r>
            <w:r>
              <w:rPr>
                <w:sz w:val="19"/>
                <w:szCs w:val="19"/>
              </w:rPr>
              <w:t xml:space="preserve"> </w:t>
            </w:r>
            <w:r w:rsidRPr="002774BE">
              <w:rPr>
                <w:sz w:val="19"/>
                <w:szCs w:val="19"/>
              </w:rPr>
              <w:t xml:space="preserve">This increase is likely due to ritonavir and a more pronounced effect may be observed during prolonged co-administration. </w:t>
            </w:r>
            <w:r>
              <w:rPr>
                <w:sz w:val="19"/>
                <w:szCs w:val="19"/>
              </w:rPr>
              <w:t xml:space="preserve"> </w:t>
            </w:r>
            <w:r w:rsidRPr="002774BE">
              <w:rPr>
                <w:sz w:val="19"/>
                <w:szCs w:val="19"/>
              </w:rPr>
              <w:t xml:space="preserve">Due to the risk of bedaquiline related adverse events, co-administration should be avoided. </w:t>
            </w:r>
            <w:r>
              <w:rPr>
                <w:sz w:val="19"/>
                <w:szCs w:val="19"/>
              </w:rPr>
              <w:t xml:space="preserve"> </w:t>
            </w:r>
            <w:r w:rsidRPr="002774BE">
              <w:rPr>
                <w:sz w:val="19"/>
                <w:szCs w:val="19"/>
              </w:rPr>
              <w:t xml:space="preserve">If the benefit outweighs the risk, co-administration of bedaquiline with ritonavir must </w:t>
            </w:r>
            <w:r w:rsidRPr="00447F97">
              <w:rPr>
                <w:sz w:val="19"/>
                <w:szCs w:val="19"/>
              </w:rPr>
              <w:t xml:space="preserve">be done with caution. </w:t>
            </w:r>
            <w:r>
              <w:rPr>
                <w:sz w:val="19"/>
                <w:szCs w:val="19"/>
              </w:rPr>
              <w:t xml:space="preserve"> </w:t>
            </w:r>
            <w:r w:rsidRPr="00447F97">
              <w:rPr>
                <w:sz w:val="19"/>
                <w:szCs w:val="19"/>
              </w:rPr>
              <w:t xml:space="preserve">More frequent electrocardiogram monitoring and monitoring of transaminases is recommended (see section 4.4 and refer to the </w:t>
            </w:r>
            <w:r w:rsidRPr="002774BE">
              <w:rPr>
                <w:sz w:val="19"/>
                <w:szCs w:val="19"/>
              </w:rPr>
              <w:t>bedaquiline</w:t>
            </w:r>
            <w:r w:rsidRPr="00447F97">
              <w:rPr>
                <w:sz w:val="19"/>
                <w:szCs w:val="19"/>
                <w:lang w:eastAsia="fr-FR"/>
              </w:rPr>
              <w:t xml:space="preserve"> </w:t>
            </w:r>
            <w:r w:rsidRPr="00447F97">
              <w:rPr>
                <w:sz w:val="19"/>
                <w:szCs w:val="19"/>
              </w:rPr>
              <w:t>Summary</w:t>
            </w:r>
            <w:r w:rsidRPr="00041B30">
              <w:rPr>
                <w:color w:val="000000"/>
                <w:sz w:val="19"/>
                <w:szCs w:val="19"/>
              </w:rPr>
              <w:t xml:space="preserve"> of Product Characteristics</w:t>
            </w:r>
            <w:r w:rsidRPr="00041B30">
              <w:rPr>
                <w:sz w:val="19"/>
                <w:szCs w:val="19"/>
              </w:rPr>
              <w:t>).</w:t>
            </w:r>
          </w:p>
          <w:p w14:paraId="6A168407" w14:textId="77777777" w:rsidR="00F74E9D" w:rsidRPr="009D548C" w:rsidRDefault="00F74E9D">
            <w:pPr>
              <w:rPr>
                <w:color w:val="000000"/>
                <w:sz w:val="19"/>
                <w:szCs w:val="19"/>
              </w:rPr>
            </w:pPr>
          </w:p>
        </w:tc>
      </w:tr>
      <w:tr w:rsidR="00F74E9D" w:rsidRPr="009D548C" w14:paraId="0D8A37A3"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691134E1" w14:textId="77777777" w:rsidR="00F74E9D" w:rsidRPr="009D548C" w:rsidRDefault="00F74E9D" w:rsidP="00C07D71">
            <w:pPr>
              <w:keepNext/>
              <w:rPr>
                <w:color w:val="000000"/>
                <w:sz w:val="19"/>
                <w:szCs w:val="19"/>
              </w:rPr>
            </w:pPr>
            <w:r w:rsidRPr="009D548C">
              <w:rPr>
                <w:color w:val="000000"/>
                <w:sz w:val="19"/>
                <w:szCs w:val="19"/>
              </w:rPr>
              <w:lastRenderedPageBreak/>
              <w:t>Clarithromycin</w:t>
            </w:r>
            <w:r w:rsidRPr="009D548C">
              <w:rPr>
                <w:color w:val="000000"/>
                <w:sz w:val="19"/>
                <w:szCs w:val="19"/>
              </w:rPr>
              <w:br/>
            </w:r>
            <w:r w:rsidRPr="009D548C">
              <w:rPr>
                <w:color w:val="000000"/>
                <w:sz w:val="19"/>
                <w:szCs w:val="19"/>
              </w:rPr>
              <w:br/>
              <w:t xml:space="preserve">14-OH clarithromycin metabolite </w:t>
            </w:r>
          </w:p>
        </w:tc>
        <w:tc>
          <w:tcPr>
            <w:tcW w:w="802" w:type="pct"/>
            <w:gridSpan w:val="2"/>
            <w:tcBorders>
              <w:top w:val="nil"/>
              <w:bottom w:val="nil"/>
            </w:tcBorders>
            <w:tcMar>
              <w:top w:w="15" w:type="dxa"/>
              <w:left w:w="120" w:type="dxa"/>
              <w:bottom w:w="15" w:type="dxa"/>
              <w:right w:w="120" w:type="dxa"/>
            </w:tcMar>
          </w:tcPr>
          <w:p w14:paraId="54269233" w14:textId="77777777" w:rsidR="00F74E9D" w:rsidRPr="009D548C" w:rsidRDefault="00F74E9D" w:rsidP="00C07D71">
            <w:pPr>
              <w:keepNext/>
              <w:rPr>
                <w:color w:val="000000"/>
                <w:sz w:val="19"/>
                <w:szCs w:val="19"/>
              </w:rPr>
            </w:pPr>
            <w:r w:rsidRPr="009D548C">
              <w:rPr>
                <w:color w:val="000000"/>
                <w:sz w:val="19"/>
                <w:szCs w:val="19"/>
              </w:rPr>
              <w:t xml:space="preserve">500 q12h </w:t>
            </w:r>
          </w:p>
        </w:tc>
        <w:tc>
          <w:tcPr>
            <w:tcW w:w="630" w:type="pct"/>
            <w:gridSpan w:val="6"/>
            <w:tcBorders>
              <w:top w:val="nil"/>
              <w:bottom w:val="nil"/>
            </w:tcBorders>
            <w:tcMar>
              <w:top w:w="15" w:type="dxa"/>
              <w:left w:w="120" w:type="dxa"/>
              <w:bottom w:w="15" w:type="dxa"/>
              <w:right w:w="120" w:type="dxa"/>
            </w:tcMar>
          </w:tcPr>
          <w:p w14:paraId="66C38F08" w14:textId="77777777" w:rsidR="00F74E9D" w:rsidRPr="009D548C" w:rsidRDefault="00F74E9D" w:rsidP="00C07D71">
            <w:pPr>
              <w:keepNext/>
              <w:rPr>
                <w:color w:val="000000"/>
                <w:sz w:val="19"/>
                <w:szCs w:val="19"/>
              </w:rPr>
            </w:pPr>
            <w:r w:rsidRPr="009D548C">
              <w:rPr>
                <w:color w:val="000000"/>
                <w:sz w:val="19"/>
                <w:szCs w:val="19"/>
              </w:rPr>
              <w:t>200 q8h</w:t>
            </w:r>
          </w:p>
        </w:tc>
        <w:tc>
          <w:tcPr>
            <w:tcW w:w="807" w:type="pct"/>
            <w:gridSpan w:val="6"/>
            <w:tcBorders>
              <w:top w:val="nil"/>
              <w:bottom w:val="nil"/>
            </w:tcBorders>
            <w:tcMar>
              <w:top w:w="15" w:type="dxa"/>
              <w:left w:w="120" w:type="dxa"/>
              <w:bottom w:w="15" w:type="dxa"/>
              <w:right w:w="120" w:type="dxa"/>
            </w:tcMar>
          </w:tcPr>
          <w:p w14:paraId="7753244F" w14:textId="77777777" w:rsidR="00F74E9D" w:rsidRPr="009D548C" w:rsidRDefault="00F74E9D" w:rsidP="00C07D71">
            <w:pPr>
              <w:keepNext/>
              <w:rPr>
                <w:color w:val="000000"/>
                <w:sz w:val="19"/>
                <w:szCs w:val="19"/>
              </w:rPr>
            </w:pPr>
            <w:r w:rsidRPr="009D548C">
              <w:rPr>
                <w:rFonts w:hint="eastAsia"/>
                <w:color w:val="000000"/>
                <w:sz w:val="19"/>
                <w:szCs w:val="19"/>
              </w:rPr>
              <w:t>↑</w:t>
            </w:r>
            <w:r w:rsidRPr="009D548C">
              <w:rPr>
                <w:color w:val="000000"/>
                <w:sz w:val="19"/>
                <w:szCs w:val="19"/>
              </w:rPr>
              <w:t xml:space="preserve"> 77% </w:t>
            </w:r>
            <w:r w:rsidRPr="009D548C">
              <w:rPr>
                <w:color w:val="000000"/>
                <w:sz w:val="19"/>
                <w:szCs w:val="19"/>
              </w:rPr>
              <w:br/>
            </w:r>
            <w:r w:rsidRPr="009D548C">
              <w:rPr>
                <w:color w:val="000000"/>
                <w:sz w:val="19"/>
                <w:szCs w:val="19"/>
              </w:rPr>
              <w:br/>
            </w:r>
            <w:r w:rsidRPr="009D548C">
              <w:rPr>
                <w:rFonts w:hint="eastAsia"/>
                <w:color w:val="000000"/>
                <w:sz w:val="19"/>
                <w:szCs w:val="19"/>
              </w:rPr>
              <w:t>↓</w:t>
            </w:r>
            <w:r w:rsidRPr="009D548C">
              <w:rPr>
                <w:color w:val="000000"/>
                <w:sz w:val="19"/>
                <w:szCs w:val="19"/>
              </w:rPr>
              <w:t xml:space="preserve"> 100% </w:t>
            </w:r>
          </w:p>
        </w:tc>
        <w:tc>
          <w:tcPr>
            <w:tcW w:w="741" w:type="pct"/>
            <w:gridSpan w:val="4"/>
            <w:tcBorders>
              <w:top w:val="nil"/>
              <w:bottom w:val="nil"/>
            </w:tcBorders>
            <w:tcMar>
              <w:top w:w="15" w:type="dxa"/>
              <w:left w:w="120" w:type="dxa"/>
              <w:bottom w:w="15" w:type="dxa"/>
              <w:right w:w="120" w:type="dxa"/>
            </w:tcMar>
          </w:tcPr>
          <w:p w14:paraId="4BA4D4F2" w14:textId="77777777" w:rsidR="00F74E9D" w:rsidRPr="009D548C" w:rsidRDefault="00F74E9D" w:rsidP="00C07D71">
            <w:pPr>
              <w:keepNext/>
              <w:rPr>
                <w:color w:val="000000"/>
                <w:sz w:val="19"/>
                <w:szCs w:val="19"/>
              </w:rPr>
            </w:pPr>
            <w:r w:rsidRPr="009D548C">
              <w:rPr>
                <w:rFonts w:hint="eastAsia"/>
                <w:color w:val="000000"/>
                <w:sz w:val="19"/>
                <w:szCs w:val="19"/>
              </w:rPr>
              <w:t>↑</w:t>
            </w:r>
            <w:r w:rsidRPr="009D548C">
              <w:rPr>
                <w:color w:val="000000"/>
                <w:sz w:val="19"/>
                <w:szCs w:val="19"/>
              </w:rPr>
              <w:t xml:space="preserve"> 31% </w:t>
            </w:r>
            <w:r w:rsidRPr="009D548C">
              <w:rPr>
                <w:color w:val="000000"/>
                <w:sz w:val="19"/>
                <w:szCs w:val="19"/>
              </w:rPr>
              <w:br/>
            </w:r>
            <w:r w:rsidRPr="009D548C">
              <w:rPr>
                <w:color w:val="000000"/>
                <w:sz w:val="19"/>
                <w:szCs w:val="19"/>
              </w:rPr>
              <w:br/>
            </w:r>
            <w:r w:rsidRPr="009D548C">
              <w:rPr>
                <w:rFonts w:hint="eastAsia"/>
                <w:color w:val="000000"/>
                <w:sz w:val="19"/>
                <w:szCs w:val="19"/>
              </w:rPr>
              <w:t>↓</w:t>
            </w:r>
            <w:r w:rsidRPr="009D548C">
              <w:rPr>
                <w:color w:val="000000"/>
                <w:sz w:val="19"/>
                <w:szCs w:val="19"/>
              </w:rPr>
              <w:t xml:space="preserve"> 99% </w:t>
            </w:r>
          </w:p>
        </w:tc>
      </w:tr>
      <w:tr w:rsidR="00F74E9D" w:rsidRPr="009D548C" w14:paraId="01C42C04"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0A851507" w14:textId="77777777" w:rsidR="00F74E9D" w:rsidRPr="009D548C" w:rsidRDefault="00F74E9D" w:rsidP="00C07D71">
            <w:pPr>
              <w:keepNext/>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2E84527C" w14:textId="77777777" w:rsidR="00F74E9D" w:rsidRPr="009D548C" w:rsidRDefault="00F74E9D" w:rsidP="00C07D71">
            <w:pPr>
              <w:keepNext/>
              <w:rPr>
                <w:color w:val="000000"/>
                <w:sz w:val="19"/>
                <w:szCs w:val="19"/>
              </w:rPr>
            </w:pPr>
            <w:r w:rsidRPr="009D548C">
              <w:rPr>
                <w:color w:val="000000"/>
                <w:sz w:val="19"/>
                <w:szCs w:val="19"/>
              </w:rPr>
              <w:t>Due to the large therapeutic window of clarithromycin no dose reduction should be necessary in patients with normal renal function.  Clarithromycin doses greater than 1 g per day should not be co-administered with ritonavir dosed as an antiretroviral agent or as a pharmacokinetic enhancer.  For patients with renal impairment, a clarithromycin dose reduction should be considered: for patients with creatinine clearance of 30 to 60 ml/min the dose should be reduced by 50%, for patients with creatinine clearance less than 30 ml/min the dose should be reduced by 75%.</w:t>
            </w:r>
          </w:p>
          <w:p w14:paraId="255D2794" w14:textId="77777777" w:rsidR="00F74E9D" w:rsidRPr="009D548C" w:rsidRDefault="00F74E9D" w:rsidP="00C07D71">
            <w:pPr>
              <w:keepNext/>
              <w:rPr>
                <w:color w:val="000000"/>
                <w:sz w:val="19"/>
                <w:szCs w:val="19"/>
              </w:rPr>
            </w:pPr>
          </w:p>
        </w:tc>
      </w:tr>
      <w:tr w:rsidR="00F74E9D" w:rsidRPr="009D548C" w14:paraId="66E66C24"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5DD9415C" w14:textId="77777777" w:rsidR="00F74E9D" w:rsidRPr="009D548C" w:rsidRDefault="00F74E9D">
            <w:pPr>
              <w:rPr>
                <w:color w:val="000000"/>
                <w:sz w:val="19"/>
                <w:szCs w:val="19"/>
              </w:rPr>
            </w:pPr>
            <w:r>
              <w:rPr>
                <w:color w:val="000000"/>
                <w:sz w:val="19"/>
                <w:szCs w:val="19"/>
              </w:rPr>
              <w:t>Delamanid</w:t>
            </w:r>
          </w:p>
        </w:tc>
        <w:tc>
          <w:tcPr>
            <w:tcW w:w="2979" w:type="pct"/>
            <w:gridSpan w:val="18"/>
            <w:tcBorders>
              <w:top w:val="nil"/>
              <w:bottom w:val="nil"/>
            </w:tcBorders>
            <w:tcMar>
              <w:top w:w="15" w:type="dxa"/>
              <w:left w:w="120" w:type="dxa"/>
              <w:bottom w:w="15" w:type="dxa"/>
              <w:right w:w="120" w:type="dxa"/>
            </w:tcMar>
          </w:tcPr>
          <w:p w14:paraId="72AD5132" w14:textId="77777777" w:rsidR="00F74E9D" w:rsidRDefault="00F74E9D" w:rsidP="00C20E7E">
            <w:pPr>
              <w:rPr>
                <w:color w:val="000000"/>
                <w:sz w:val="19"/>
                <w:szCs w:val="19"/>
              </w:rPr>
            </w:pPr>
            <w:r>
              <w:rPr>
                <w:color w:val="000000"/>
                <w:sz w:val="19"/>
                <w:szCs w:val="19"/>
              </w:rPr>
              <w:t>No interaction study is available with ritonavir only.  In a healthy volunteer drug interaction study of delamanid 100 mg twice daily and lopinavir/ritonavir 400/100 mg twice daily for 14 days</w:t>
            </w:r>
            <w:r w:rsidRPr="00CB238E">
              <w:rPr>
                <w:color w:val="000000"/>
                <w:sz w:val="19"/>
                <w:szCs w:val="19"/>
              </w:rPr>
              <w:t xml:space="preserve">, the exposure of the delamanid metabolite DM-6705 </w:t>
            </w:r>
            <w:r>
              <w:rPr>
                <w:color w:val="000000"/>
                <w:sz w:val="19"/>
                <w:szCs w:val="19"/>
              </w:rPr>
              <w:t>was 30</w:t>
            </w:r>
            <w:r w:rsidRPr="00CB238E">
              <w:rPr>
                <w:color w:val="000000"/>
                <w:sz w:val="19"/>
                <w:szCs w:val="19"/>
              </w:rPr>
              <w:t>% increased.  Due to the risk of QTc prolongation as</w:t>
            </w:r>
            <w:r>
              <w:rPr>
                <w:color w:val="000000"/>
                <w:sz w:val="19"/>
                <w:szCs w:val="19"/>
              </w:rPr>
              <w:t>sociated with DM</w:t>
            </w:r>
            <w:r>
              <w:rPr>
                <w:color w:val="000000"/>
                <w:sz w:val="19"/>
                <w:szCs w:val="19"/>
              </w:rPr>
              <w:noBreakHyphen/>
              <w:t>6705, if co</w:t>
            </w:r>
            <w:r>
              <w:rPr>
                <w:color w:val="000000"/>
                <w:sz w:val="19"/>
                <w:szCs w:val="19"/>
              </w:rPr>
              <w:noBreakHyphen/>
              <w:t xml:space="preserve">administration of delamanid with ritonavir is considered necessary, </w:t>
            </w:r>
            <w:r w:rsidRPr="00CB238E">
              <w:rPr>
                <w:color w:val="000000"/>
                <w:sz w:val="19"/>
                <w:szCs w:val="19"/>
              </w:rPr>
              <w:t>very</w:t>
            </w:r>
            <w:r>
              <w:rPr>
                <w:color w:val="000000"/>
                <w:sz w:val="19"/>
                <w:szCs w:val="19"/>
              </w:rPr>
              <w:t xml:space="preserve"> frequent ECG monitoring throughout the full delamanid treatment period is recommended (see section 4.4 and refer to the delamanid Summary of Product Characteristics).</w:t>
            </w:r>
          </w:p>
          <w:p w14:paraId="7E10D5C9" w14:textId="77777777" w:rsidR="00F74E9D" w:rsidRPr="009D548C" w:rsidRDefault="00F74E9D">
            <w:pPr>
              <w:rPr>
                <w:color w:val="000000"/>
                <w:sz w:val="19"/>
                <w:szCs w:val="19"/>
              </w:rPr>
            </w:pPr>
          </w:p>
        </w:tc>
      </w:tr>
      <w:tr w:rsidR="00F74E9D" w:rsidRPr="009D548C" w14:paraId="6EA4C58B"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30CF7F1D" w14:textId="77777777" w:rsidR="00F74E9D" w:rsidRPr="009D548C" w:rsidRDefault="00F74E9D">
            <w:pPr>
              <w:rPr>
                <w:color w:val="000000"/>
                <w:sz w:val="19"/>
                <w:szCs w:val="19"/>
              </w:rPr>
            </w:pPr>
            <w:r w:rsidRPr="009D548C">
              <w:rPr>
                <w:color w:val="000000"/>
                <w:sz w:val="19"/>
                <w:szCs w:val="19"/>
              </w:rPr>
              <w:t>Erythromycin, itraconazole</w:t>
            </w:r>
          </w:p>
        </w:tc>
        <w:tc>
          <w:tcPr>
            <w:tcW w:w="2979" w:type="pct"/>
            <w:gridSpan w:val="18"/>
            <w:tcBorders>
              <w:top w:val="nil"/>
              <w:bottom w:val="nil"/>
            </w:tcBorders>
            <w:tcMar>
              <w:top w:w="15" w:type="dxa"/>
              <w:left w:w="120" w:type="dxa"/>
              <w:bottom w:w="15" w:type="dxa"/>
              <w:right w:w="120" w:type="dxa"/>
            </w:tcMar>
          </w:tcPr>
          <w:p w14:paraId="234C53CE" w14:textId="77777777" w:rsidR="00F74E9D" w:rsidRPr="009D548C" w:rsidRDefault="00F74E9D">
            <w:pPr>
              <w:rPr>
                <w:sz w:val="19"/>
                <w:szCs w:val="19"/>
              </w:rPr>
            </w:pPr>
            <w:r w:rsidRPr="009D548C">
              <w:rPr>
                <w:color w:val="000000"/>
                <w:sz w:val="19"/>
                <w:szCs w:val="19"/>
              </w:rPr>
              <w:t xml:space="preserve">Ritonavir dosed as a pharmacokinetic enhancer or as an antiretroviral agent inhibits CYP3A4 and as a result is expected to increase the plasma concentrations of erythromycin and itraconazole.  </w:t>
            </w:r>
            <w:r w:rsidRPr="009D548C">
              <w:rPr>
                <w:sz w:val="19"/>
                <w:szCs w:val="19"/>
              </w:rPr>
              <w:t>Careful monitoring of therapeutic and adverse effects is recommended when erythromycin or itraconazole is used concomitantly administered with ritonavir.</w:t>
            </w:r>
          </w:p>
          <w:p w14:paraId="4237B843" w14:textId="77777777" w:rsidR="00F74E9D" w:rsidRPr="009D548C" w:rsidRDefault="00F74E9D">
            <w:pPr>
              <w:rPr>
                <w:color w:val="000000"/>
                <w:sz w:val="19"/>
                <w:szCs w:val="19"/>
              </w:rPr>
            </w:pPr>
          </w:p>
        </w:tc>
      </w:tr>
      <w:tr w:rsidR="00F74E9D" w:rsidRPr="009D548C" w14:paraId="3B044732"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423B5238" w14:textId="77777777" w:rsidR="00F74E9D" w:rsidRPr="009D548C" w:rsidRDefault="00F74E9D">
            <w:pPr>
              <w:rPr>
                <w:color w:val="000000"/>
                <w:sz w:val="19"/>
                <w:szCs w:val="19"/>
              </w:rPr>
            </w:pPr>
            <w:r w:rsidRPr="009D548C">
              <w:rPr>
                <w:color w:val="000000"/>
                <w:sz w:val="19"/>
                <w:szCs w:val="19"/>
              </w:rPr>
              <w:t>Ketoconazole</w:t>
            </w:r>
          </w:p>
        </w:tc>
        <w:tc>
          <w:tcPr>
            <w:tcW w:w="802" w:type="pct"/>
            <w:gridSpan w:val="2"/>
            <w:tcBorders>
              <w:top w:val="nil"/>
              <w:bottom w:val="nil"/>
            </w:tcBorders>
            <w:tcMar>
              <w:top w:w="15" w:type="dxa"/>
              <w:left w:w="120" w:type="dxa"/>
              <w:bottom w:w="15" w:type="dxa"/>
              <w:right w:w="120" w:type="dxa"/>
            </w:tcMar>
          </w:tcPr>
          <w:p w14:paraId="78CDF765" w14:textId="77777777" w:rsidR="00F74E9D" w:rsidRPr="009D548C" w:rsidRDefault="00F74E9D">
            <w:pPr>
              <w:rPr>
                <w:color w:val="000000"/>
                <w:sz w:val="19"/>
                <w:szCs w:val="19"/>
              </w:rPr>
            </w:pPr>
            <w:r w:rsidRPr="009D548C">
              <w:rPr>
                <w:color w:val="000000"/>
                <w:sz w:val="19"/>
                <w:szCs w:val="19"/>
              </w:rPr>
              <w:t>200 daily</w:t>
            </w:r>
          </w:p>
        </w:tc>
        <w:tc>
          <w:tcPr>
            <w:tcW w:w="630" w:type="pct"/>
            <w:gridSpan w:val="6"/>
            <w:tcBorders>
              <w:top w:val="nil"/>
              <w:bottom w:val="nil"/>
            </w:tcBorders>
            <w:tcMar>
              <w:top w:w="15" w:type="dxa"/>
              <w:left w:w="120" w:type="dxa"/>
              <w:bottom w:w="15" w:type="dxa"/>
              <w:right w:w="120" w:type="dxa"/>
            </w:tcMar>
          </w:tcPr>
          <w:p w14:paraId="1098E1B8" w14:textId="77777777" w:rsidR="00F74E9D" w:rsidRPr="009D548C" w:rsidRDefault="00F74E9D">
            <w:pPr>
              <w:rPr>
                <w:color w:val="000000"/>
                <w:sz w:val="19"/>
                <w:szCs w:val="19"/>
              </w:rPr>
            </w:pPr>
            <w:r w:rsidRPr="009D548C">
              <w:rPr>
                <w:color w:val="000000"/>
                <w:sz w:val="19"/>
                <w:szCs w:val="19"/>
              </w:rPr>
              <w:t>500 q12h</w:t>
            </w:r>
          </w:p>
        </w:tc>
        <w:tc>
          <w:tcPr>
            <w:tcW w:w="807" w:type="pct"/>
            <w:gridSpan w:val="6"/>
            <w:tcBorders>
              <w:top w:val="nil"/>
              <w:bottom w:val="nil"/>
            </w:tcBorders>
            <w:tcMar>
              <w:top w:w="15" w:type="dxa"/>
              <w:left w:w="120" w:type="dxa"/>
              <w:bottom w:w="15" w:type="dxa"/>
              <w:right w:w="120" w:type="dxa"/>
            </w:tcMar>
          </w:tcPr>
          <w:p w14:paraId="5418056B"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3.4-fold </w:t>
            </w:r>
          </w:p>
        </w:tc>
        <w:tc>
          <w:tcPr>
            <w:tcW w:w="741" w:type="pct"/>
            <w:gridSpan w:val="4"/>
            <w:tcBorders>
              <w:top w:val="nil"/>
              <w:bottom w:val="nil"/>
            </w:tcBorders>
            <w:tcMar>
              <w:top w:w="15" w:type="dxa"/>
              <w:left w:w="120" w:type="dxa"/>
              <w:bottom w:w="15" w:type="dxa"/>
              <w:right w:w="120" w:type="dxa"/>
            </w:tcMar>
          </w:tcPr>
          <w:p w14:paraId="3894AED7"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55% </w:t>
            </w:r>
          </w:p>
        </w:tc>
      </w:tr>
      <w:tr w:rsidR="00F74E9D" w:rsidRPr="009D548C" w14:paraId="6CBCFFBA"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2E2C21E1" w14:textId="77777777" w:rsidR="00F74E9D" w:rsidRPr="009D548C" w:rsidRDefault="00F74E9D">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6E1C90F9" w14:textId="77777777" w:rsidR="00F74E9D" w:rsidRPr="009D548C" w:rsidRDefault="00F74E9D">
            <w:pPr>
              <w:rPr>
                <w:color w:val="000000"/>
                <w:sz w:val="19"/>
                <w:szCs w:val="19"/>
              </w:rPr>
            </w:pPr>
            <w:r w:rsidRPr="009D548C">
              <w:rPr>
                <w:color w:val="000000"/>
                <w:sz w:val="19"/>
                <w:szCs w:val="19"/>
              </w:rPr>
              <w:t>Ritonavir inhibits CYP3A-mediated metabolism of ketoconazole.  Due to an increased incidence of gastrointestinal and hepatic adverse reactions, a dose reduction of ketoconazole should be considered when co-administered with ritonavir dosed as an antiretroviral agent or as a pharmacokinetic enhancer.</w:t>
            </w:r>
          </w:p>
          <w:p w14:paraId="58F2914C" w14:textId="77777777" w:rsidR="00F74E9D" w:rsidRPr="009D548C" w:rsidRDefault="00F74E9D">
            <w:pPr>
              <w:rPr>
                <w:color w:val="000000"/>
                <w:sz w:val="19"/>
                <w:szCs w:val="19"/>
              </w:rPr>
            </w:pPr>
          </w:p>
        </w:tc>
      </w:tr>
      <w:tr w:rsidR="00F74E9D" w:rsidRPr="009D548C" w14:paraId="52C93814"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29AB6AB9" w14:textId="77777777" w:rsidR="00F74E9D" w:rsidRPr="009D548C" w:rsidRDefault="00F74E9D">
            <w:pPr>
              <w:rPr>
                <w:color w:val="000000"/>
                <w:sz w:val="19"/>
                <w:szCs w:val="19"/>
              </w:rPr>
            </w:pPr>
            <w:r w:rsidRPr="009D548C">
              <w:rPr>
                <w:color w:val="000000"/>
                <w:sz w:val="19"/>
                <w:szCs w:val="19"/>
              </w:rPr>
              <w:t>Sulfamethoxazole/Trimethoprim</w:t>
            </w:r>
            <w:r w:rsidRPr="009D548C">
              <w:rPr>
                <w:rStyle w:val="sup1"/>
                <w:color w:val="000000"/>
                <w:szCs w:val="15"/>
                <w:vertAlign w:val="superscript"/>
              </w:rPr>
              <w:t>2</w:t>
            </w:r>
          </w:p>
        </w:tc>
        <w:tc>
          <w:tcPr>
            <w:tcW w:w="802" w:type="pct"/>
            <w:gridSpan w:val="2"/>
            <w:tcBorders>
              <w:top w:val="nil"/>
              <w:bottom w:val="nil"/>
            </w:tcBorders>
            <w:tcMar>
              <w:top w:w="15" w:type="dxa"/>
              <w:left w:w="120" w:type="dxa"/>
              <w:bottom w:w="15" w:type="dxa"/>
              <w:right w:w="120" w:type="dxa"/>
            </w:tcMar>
          </w:tcPr>
          <w:p w14:paraId="302A0144" w14:textId="77777777" w:rsidR="00F74E9D" w:rsidRPr="009D548C" w:rsidRDefault="00F74E9D">
            <w:pPr>
              <w:rPr>
                <w:color w:val="000000"/>
                <w:sz w:val="19"/>
                <w:szCs w:val="19"/>
              </w:rPr>
            </w:pPr>
            <w:r w:rsidRPr="009D548C">
              <w:rPr>
                <w:color w:val="000000"/>
                <w:sz w:val="19"/>
                <w:szCs w:val="19"/>
              </w:rPr>
              <w:t xml:space="preserve">800/160, single dose </w:t>
            </w:r>
          </w:p>
        </w:tc>
        <w:tc>
          <w:tcPr>
            <w:tcW w:w="630" w:type="pct"/>
            <w:gridSpan w:val="6"/>
            <w:tcBorders>
              <w:top w:val="nil"/>
              <w:bottom w:val="nil"/>
            </w:tcBorders>
            <w:tcMar>
              <w:top w:w="15" w:type="dxa"/>
              <w:left w:w="120" w:type="dxa"/>
              <w:bottom w:w="15" w:type="dxa"/>
              <w:right w:w="120" w:type="dxa"/>
            </w:tcMar>
          </w:tcPr>
          <w:p w14:paraId="567F612C" w14:textId="77777777" w:rsidR="00F74E9D" w:rsidRPr="009D548C" w:rsidRDefault="00F74E9D">
            <w:pPr>
              <w:rPr>
                <w:color w:val="000000"/>
                <w:sz w:val="19"/>
                <w:szCs w:val="19"/>
              </w:rPr>
            </w:pPr>
            <w:r w:rsidRPr="009D548C">
              <w:rPr>
                <w:color w:val="000000"/>
                <w:sz w:val="19"/>
                <w:szCs w:val="19"/>
              </w:rPr>
              <w:t xml:space="preserve">500 q12h </w:t>
            </w:r>
          </w:p>
        </w:tc>
        <w:tc>
          <w:tcPr>
            <w:tcW w:w="807" w:type="pct"/>
            <w:gridSpan w:val="6"/>
            <w:tcBorders>
              <w:top w:val="nil"/>
              <w:bottom w:val="nil"/>
            </w:tcBorders>
            <w:tcMar>
              <w:top w:w="15" w:type="dxa"/>
              <w:left w:w="120" w:type="dxa"/>
              <w:bottom w:w="15" w:type="dxa"/>
              <w:right w:w="120" w:type="dxa"/>
            </w:tcMar>
          </w:tcPr>
          <w:p w14:paraId="6FBFBC28"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20% / </w:t>
            </w:r>
            <w:r w:rsidRPr="009D548C">
              <w:rPr>
                <w:rFonts w:hint="eastAsia"/>
                <w:color w:val="000000"/>
                <w:sz w:val="19"/>
                <w:szCs w:val="19"/>
              </w:rPr>
              <w:t>↑</w:t>
            </w:r>
            <w:r w:rsidRPr="009D548C">
              <w:rPr>
                <w:color w:val="000000"/>
                <w:sz w:val="19"/>
                <w:szCs w:val="19"/>
              </w:rPr>
              <w:t xml:space="preserve"> 20%</w:t>
            </w:r>
          </w:p>
        </w:tc>
        <w:tc>
          <w:tcPr>
            <w:tcW w:w="741" w:type="pct"/>
            <w:gridSpan w:val="4"/>
            <w:tcBorders>
              <w:top w:val="nil"/>
              <w:bottom w:val="nil"/>
            </w:tcBorders>
            <w:tcMar>
              <w:top w:w="15" w:type="dxa"/>
              <w:left w:w="120" w:type="dxa"/>
              <w:bottom w:w="15" w:type="dxa"/>
              <w:right w:w="120" w:type="dxa"/>
            </w:tcMar>
          </w:tcPr>
          <w:p w14:paraId="29A24F4E" w14:textId="77777777" w:rsidR="00F74E9D" w:rsidRPr="009D548C" w:rsidRDefault="00F74E9D">
            <w:pPr>
              <w:rPr>
                <w:color w:val="000000"/>
                <w:sz w:val="19"/>
                <w:szCs w:val="19"/>
              </w:rPr>
            </w:pPr>
            <w:r w:rsidRPr="009D548C">
              <w:rPr>
                <w:rFonts w:hint="eastAsia"/>
                <w:color w:val="000000"/>
                <w:sz w:val="19"/>
                <w:szCs w:val="19"/>
              </w:rPr>
              <w:t>↔</w:t>
            </w:r>
          </w:p>
        </w:tc>
      </w:tr>
      <w:tr w:rsidR="00F74E9D" w:rsidRPr="009D548C" w14:paraId="5FA32658"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0C7941D1" w14:textId="77777777" w:rsidR="00F74E9D" w:rsidRPr="009D548C" w:rsidRDefault="00F74E9D">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22DEADA5" w14:textId="77777777" w:rsidR="00F74E9D" w:rsidRPr="009D548C" w:rsidRDefault="00F74E9D">
            <w:pPr>
              <w:rPr>
                <w:color w:val="000000"/>
                <w:sz w:val="19"/>
                <w:szCs w:val="19"/>
              </w:rPr>
            </w:pPr>
            <w:r w:rsidRPr="009D548C">
              <w:rPr>
                <w:color w:val="000000"/>
                <w:sz w:val="19"/>
                <w:szCs w:val="19"/>
              </w:rPr>
              <w:t>Dose alteration of sulfamethoxazole/trimethoprim during concomitant ritonavir therapy should not be necessary.</w:t>
            </w:r>
          </w:p>
          <w:p w14:paraId="53B847B1" w14:textId="77777777" w:rsidR="00F74E9D" w:rsidRPr="009D548C" w:rsidRDefault="00F74E9D">
            <w:pPr>
              <w:rPr>
                <w:color w:val="000000"/>
                <w:sz w:val="19"/>
                <w:szCs w:val="19"/>
              </w:rPr>
            </w:pPr>
          </w:p>
        </w:tc>
      </w:tr>
      <w:tr w:rsidR="00F74E9D" w:rsidRPr="009D548C" w14:paraId="19A92654"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1102DE08" w14:textId="77777777" w:rsidR="00F74E9D" w:rsidRPr="009D548C" w:rsidRDefault="00F74E9D">
            <w:pPr>
              <w:pStyle w:val="Heading7"/>
              <w:numPr>
                <w:ilvl w:val="0"/>
                <w:numId w:val="0"/>
              </w:numPr>
              <w:tabs>
                <w:tab w:val="clear" w:pos="567"/>
                <w:tab w:val="left" w:pos="562"/>
              </w:tabs>
              <w:spacing w:before="120" w:after="120"/>
              <w:rPr>
                <w:bCs/>
                <w:szCs w:val="19"/>
              </w:rPr>
            </w:pPr>
            <w:r w:rsidRPr="009D548C">
              <w:rPr>
                <w:bCs/>
                <w:szCs w:val="19"/>
              </w:rPr>
              <w:t>Antipsychotics/Neuroleptics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360C8723" w14:textId="77777777" w:rsidR="00F74E9D" w:rsidRPr="009D548C" w:rsidRDefault="00F74E9D">
            <w:pPr>
              <w:rPr>
                <w:sz w:val="19"/>
                <w:szCs w:val="19"/>
              </w:rPr>
            </w:pPr>
          </w:p>
        </w:tc>
      </w:tr>
      <w:tr w:rsidR="00F74E9D" w:rsidRPr="009D548C" w14:paraId="1EB79848"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09302B7A" w14:textId="77777777" w:rsidR="00F74E9D" w:rsidRPr="009D548C" w:rsidRDefault="00F74E9D">
            <w:pPr>
              <w:rPr>
                <w:color w:val="000000"/>
                <w:sz w:val="19"/>
                <w:szCs w:val="19"/>
              </w:rPr>
            </w:pPr>
            <w:r w:rsidRPr="009D548C">
              <w:rPr>
                <w:sz w:val="19"/>
                <w:szCs w:val="19"/>
              </w:rPr>
              <w:t>Clozapine, pimozide</w:t>
            </w:r>
          </w:p>
        </w:tc>
        <w:tc>
          <w:tcPr>
            <w:tcW w:w="2979" w:type="pct"/>
            <w:gridSpan w:val="18"/>
            <w:tcBorders>
              <w:top w:val="single" w:sz="4" w:space="0" w:color="auto"/>
              <w:bottom w:val="nil"/>
            </w:tcBorders>
            <w:tcMar>
              <w:top w:w="15" w:type="dxa"/>
              <w:left w:w="120" w:type="dxa"/>
              <w:bottom w:w="15" w:type="dxa"/>
              <w:right w:w="120" w:type="dxa"/>
            </w:tcMar>
          </w:tcPr>
          <w:p w14:paraId="18009B53" w14:textId="77777777" w:rsidR="00F74E9D" w:rsidRPr="009D548C" w:rsidRDefault="00F74E9D">
            <w:pPr>
              <w:rPr>
                <w:sz w:val="19"/>
                <w:szCs w:val="19"/>
              </w:rPr>
            </w:pPr>
            <w:r w:rsidRPr="009D548C">
              <w:rPr>
                <w:sz w:val="19"/>
                <w:szCs w:val="19"/>
              </w:rPr>
              <w:t xml:space="preserve">Ritonavir co-administration is likely to result in increased plasma concentrations of clozapine or pimozide and is therefore </w:t>
            </w:r>
            <w:r w:rsidRPr="009D548C">
              <w:rPr>
                <w:b/>
                <w:bCs/>
                <w:sz w:val="19"/>
                <w:szCs w:val="19"/>
              </w:rPr>
              <w:t xml:space="preserve">contraindicated </w:t>
            </w:r>
            <w:r w:rsidRPr="009D548C">
              <w:rPr>
                <w:sz w:val="19"/>
                <w:szCs w:val="19"/>
              </w:rPr>
              <w:t>(see section 4.3).</w:t>
            </w:r>
          </w:p>
          <w:p w14:paraId="6A5374E0" w14:textId="77777777" w:rsidR="00F74E9D" w:rsidRPr="009D548C" w:rsidRDefault="00F74E9D">
            <w:pPr>
              <w:rPr>
                <w:color w:val="000000"/>
                <w:sz w:val="19"/>
                <w:szCs w:val="19"/>
              </w:rPr>
            </w:pPr>
          </w:p>
        </w:tc>
      </w:tr>
      <w:tr w:rsidR="00F74E9D" w:rsidRPr="009D548C" w14:paraId="5B35273F"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0459D302" w14:textId="77777777" w:rsidR="00F74E9D" w:rsidRPr="009D548C" w:rsidRDefault="00F74E9D">
            <w:pPr>
              <w:rPr>
                <w:color w:val="000000"/>
                <w:sz w:val="19"/>
                <w:szCs w:val="19"/>
              </w:rPr>
            </w:pPr>
            <w:r w:rsidRPr="009D548C">
              <w:rPr>
                <w:sz w:val="19"/>
                <w:szCs w:val="19"/>
              </w:rPr>
              <w:t>Haloperidol, risperidone, thioridazine</w:t>
            </w:r>
          </w:p>
        </w:tc>
        <w:tc>
          <w:tcPr>
            <w:tcW w:w="2979" w:type="pct"/>
            <w:gridSpan w:val="18"/>
            <w:tcBorders>
              <w:top w:val="nil"/>
              <w:bottom w:val="nil"/>
            </w:tcBorders>
            <w:tcMar>
              <w:top w:w="15" w:type="dxa"/>
              <w:left w:w="120" w:type="dxa"/>
              <w:bottom w:w="15" w:type="dxa"/>
              <w:right w:w="120" w:type="dxa"/>
            </w:tcMar>
          </w:tcPr>
          <w:p w14:paraId="0500A6D5" w14:textId="77777777" w:rsidR="00F74E9D" w:rsidRPr="009D548C" w:rsidRDefault="00F74E9D">
            <w:pPr>
              <w:rPr>
                <w:sz w:val="19"/>
                <w:szCs w:val="19"/>
              </w:rPr>
            </w:pPr>
            <w:r w:rsidRPr="009D548C">
              <w:rPr>
                <w:sz w:val="19"/>
                <w:szCs w:val="19"/>
              </w:rPr>
              <w:t>Ritonavir dosed as an antiretroviral agent is likely to inhibit CYP2D6 and as a result is expected to increase concentrations of haloperidol, risperidone and thioridazine.  Careful monitoring of therapeutic and adverse effects is recommended when these medicines are concomitantly administered with antiretroviral doses of</w:t>
            </w:r>
            <w:r>
              <w:rPr>
                <w:sz w:val="19"/>
                <w:szCs w:val="19"/>
              </w:rPr>
              <w:t xml:space="preserve"> </w:t>
            </w:r>
            <w:r w:rsidRPr="009D548C">
              <w:rPr>
                <w:sz w:val="19"/>
                <w:szCs w:val="19"/>
              </w:rPr>
              <w:t>ritonavir.</w:t>
            </w:r>
          </w:p>
          <w:p w14:paraId="050CE837" w14:textId="77777777" w:rsidR="00F74E9D" w:rsidRPr="009D548C" w:rsidRDefault="00F74E9D">
            <w:pPr>
              <w:rPr>
                <w:color w:val="000000"/>
                <w:sz w:val="19"/>
                <w:szCs w:val="19"/>
              </w:rPr>
            </w:pPr>
          </w:p>
        </w:tc>
      </w:tr>
      <w:tr w:rsidR="00F74E9D" w:rsidRPr="00757830" w14:paraId="1759DB8E"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212F8E9B" w14:textId="77777777" w:rsidR="00F74E9D" w:rsidRPr="00757830" w:rsidRDefault="00F74E9D" w:rsidP="00EC0569">
            <w:pPr>
              <w:rPr>
                <w:color w:val="000000"/>
                <w:sz w:val="19"/>
                <w:szCs w:val="19"/>
              </w:rPr>
            </w:pPr>
            <w:r>
              <w:rPr>
                <w:color w:val="000000"/>
                <w:sz w:val="19"/>
                <w:szCs w:val="19"/>
              </w:rPr>
              <w:t>Lurasidone</w:t>
            </w:r>
          </w:p>
        </w:tc>
        <w:tc>
          <w:tcPr>
            <w:tcW w:w="2979" w:type="pct"/>
            <w:gridSpan w:val="18"/>
            <w:tcBorders>
              <w:top w:val="nil"/>
              <w:bottom w:val="nil"/>
            </w:tcBorders>
            <w:tcMar>
              <w:top w:w="15" w:type="dxa"/>
              <w:left w:w="120" w:type="dxa"/>
              <w:bottom w:w="15" w:type="dxa"/>
              <w:right w:w="120" w:type="dxa"/>
            </w:tcMar>
          </w:tcPr>
          <w:p w14:paraId="387E874F" w14:textId="77777777" w:rsidR="00F74E9D" w:rsidRDefault="00F74E9D" w:rsidP="00EC0569">
            <w:pPr>
              <w:rPr>
                <w:color w:val="000000"/>
                <w:sz w:val="19"/>
                <w:lang w:val="en-GB"/>
              </w:rPr>
            </w:pPr>
            <w:r>
              <w:rPr>
                <w:color w:val="000000"/>
                <w:sz w:val="19"/>
                <w:lang w:val="en-GB"/>
              </w:rPr>
              <w:t>Due to CYP3A inhibition by ritonavir, concentrations of lurasidone are expected to increase.  The concomitant administration with lurasidone is contraindicated (see section 4.3).</w:t>
            </w:r>
          </w:p>
          <w:p w14:paraId="6919A19C" w14:textId="77777777" w:rsidR="00F74E9D" w:rsidRPr="00757830" w:rsidRDefault="00F74E9D" w:rsidP="00EC0569">
            <w:pPr>
              <w:rPr>
                <w:color w:val="000000"/>
                <w:sz w:val="19"/>
                <w:lang w:val="en-GB"/>
              </w:rPr>
            </w:pPr>
          </w:p>
        </w:tc>
      </w:tr>
      <w:tr w:rsidR="00F74E9D" w:rsidRPr="009D548C" w14:paraId="37833DE0"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6D48900E" w14:textId="77777777" w:rsidR="00F74E9D" w:rsidRPr="009D548C" w:rsidRDefault="00F74E9D">
            <w:pPr>
              <w:rPr>
                <w:sz w:val="19"/>
                <w:szCs w:val="19"/>
              </w:rPr>
            </w:pPr>
            <w:r w:rsidRPr="009D548C">
              <w:rPr>
                <w:sz w:val="19"/>
                <w:szCs w:val="19"/>
              </w:rPr>
              <w:lastRenderedPageBreak/>
              <w:t>Quetiapine</w:t>
            </w:r>
          </w:p>
        </w:tc>
        <w:tc>
          <w:tcPr>
            <w:tcW w:w="2979" w:type="pct"/>
            <w:gridSpan w:val="18"/>
            <w:tcBorders>
              <w:top w:val="nil"/>
              <w:bottom w:val="single" w:sz="4" w:space="0" w:color="auto"/>
            </w:tcBorders>
            <w:tcMar>
              <w:top w:w="15" w:type="dxa"/>
              <w:left w:w="120" w:type="dxa"/>
              <w:bottom w:w="15" w:type="dxa"/>
              <w:right w:w="120" w:type="dxa"/>
            </w:tcMar>
          </w:tcPr>
          <w:p w14:paraId="13CB4F24" w14:textId="77777777" w:rsidR="00F74E9D" w:rsidRDefault="00F74E9D" w:rsidP="00106F6C">
            <w:pPr>
              <w:rPr>
                <w:iCs/>
                <w:sz w:val="19"/>
                <w:lang w:val="en-GB"/>
              </w:rPr>
            </w:pPr>
            <w:r w:rsidRPr="009D548C">
              <w:rPr>
                <w:sz w:val="19"/>
                <w:lang w:val="en-GB"/>
              </w:rPr>
              <w:t xml:space="preserve">Due to CYP3A inhibition by ritonavir, concentrations of quetiapine are expected to increase.  </w:t>
            </w:r>
            <w:r w:rsidRPr="009D548C">
              <w:rPr>
                <w:iCs/>
                <w:sz w:val="19"/>
                <w:lang w:val="en-GB"/>
              </w:rPr>
              <w:t>Concomitant administration of Norvir and quetiapine is contraindicated as it may increase quetiapine-related toxicity</w:t>
            </w:r>
            <w:r>
              <w:rPr>
                <w:iCs/>
                <w:sz w:val="19"/>
                <w:lang w:val="en-GB"/>
              </w:rPr>
              <w:t xml:space="preserve"> </w:t>
            </w:r>
            <w:r w:rsidRPr="009D548C">
              <w:rPr>
                <w:sz w:val="19"/>
                <w:szCs w:val="19"/>
              </w:rPr>
              <w:t>(see section 4.3)</w:t>
            </w:r>
            <w:r w:rsidRPr="009D548C">
              <w:rPr>
                <w:iCs/>
                <w:sz w:val="19"/>
                <w:lang w:val="en-GB"/>
              </w:rPr>
              <w:t>.</w:t>
            </w:r>
          </w:p>
          <w:p w14:paraId="79A7DAD6" w14:textId="77777777" w:rsidR="00F74E9D" w:rsidRPr="009D548C" w:rsidRDefault="00F74E9D" w:rsidP="00106F6C">
            <w:pPr>
              <w:rPr>
                <w:sz w:val="19"/>
                <w:szCs w:val="19"/>
              </w:rPr>
            </w:pPr>
          </w:p>
        </w:tc>
      </w:tr>
      <w:tr w:rsidR="00F74E9D" w:rsidRPr="009D548C" w14:paraId="22B012B0"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40E99736" w14:textId="77777777" w:rsidR="00F74E9D" w:rsidRPr="009D548C" w:rsidRDefault="00F74E9D">
            <w:pPr>
              <w:pStyle w:val="Heading7"/>
              <w:numPr>
                <w:ilvl w:val="0"/>
                <w:numId w:val="0"/>
              </w:numPr>
              <w:tabs>
                <w:tab w:val="clear" w:pos="567"/>
                <w:tab w:val="left" w:pos="562"/>
              </w:tabs>
              <w:spacing w:before="120" w:after="120"/>
              <w:rPr>
                <w:bCs/>
                <w:szCs w:val="22"/>
              </w:rPr>
            </w:pPr>
            <w:r w:rsidRPr="009D548C">
              <w:rPr>
                <w:bCs/>
                <w:szCs w:val="22"/>
              </w:rPr>
              <w:t>β2-agonist (long acting)</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5C5ACE7A" w14:textId="77777777" w:rsidR="00F74E9D" w:rsidRPr="009D548C" w:rsidRDefault="00F74E9D">
            <w:pPr>
              <w:rPr>
                <w:b/>
                <w:szCs w:val="22"/>
              </w:rPr>
            </w:pPr>
          </w:p>
        </w:tc>
      </w:tr>
      <w:tr w:rsidR="00F74E9D" w:rsidRPr="009D548C" w14:paraId="5AE037F2"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57C9A0C9" w14:textId="77777777" w:rsidR="00F74E9D" w:rsidRPr="009D548C" w:rsidRDefault="00F74E9D" w:rsidP="00F03B0E">
            <w:pPr>
              <w:rPr>
                <w:color w:val="000000"/>
                <w:sz w:val="19"/>
                <w:szCs w:val="19"/>
              </w:rPr>
            </w:pPr>
            <w:r w:rsidRPr="009D548C">
              <w:rPr>
                <w:sz w:val="19"/>
                <w:szCs w:val="19"/>
              </w:rPr>
              <w:t>Salmeterol</w:t>
            </w:r>
          </w:p>
        </w:tc>
        <w:tc>
          <w:tcPr>
            <w:tcW w:w="2979" w:type="pct"/>
            <w:gridSpan w:val="18"/>
            <w:tcBorders>
              <w:top w:val="nil"/>
              <w:bottom w:val="single" w:sz="4" w:space="0" w:color="auto"/>
            </w:tcBorders>
            <w:tcMar>
              <w:top w:w="15" w:type="dxa"/>
              <w:left w:w="120" w:type="dxa"/>
              <w:bottom w:w="15" w:type="dxa"/>
              <w:right w:w="120" w:type="dxa"/>
            </w:tcMar>
          </w:tcPr>
          <w:p w14:paraId="6D2A175C" w14:textId="77777777" w:rsidR="00F74E9D" w:rsidRDefault="00F74E9D" w:rsidP="00F03B0E">
            <w:pPr>
              <w:rPr>
                <w:sz w:val="19"/>
                <w:szCs w:val="19"/>
              </w:rPr>
            </w:pPr>
            <w:r w:rsidRPr="009D548C">
              <w:rPr>
                <w:sz w:val="19"/>
                <w:szCs w:val="19"/>
              </w:rPr>
              <w:t>Ritonavir inhibits CYP3A4 and as a result a pronounced increase in the plasma concentrations of salmeterol is expected.  Therefore concomitant use is not recommended.</w:t>
            </w:r>
          </w:p>
          <w:p w14:paraId="02CF042F" w14:textId="77777777" w:rsidR="00F74E9D" w:rsidRPr="009D548C" w:rsidRDefault="00F74E9D" w:rsidP="00F03B0E">
            <w:pPr>
              <w:rPr>
                <w:color w:val="000000"/>
                <w:sz w:val="19"/>
                <w:szCs w:val="19"/>
              </w:rPr>
            </w:pPr>
          </w:p>
        </w:tc>
      </w:tr>
      <w:tr w:rsidR="00F74E9D" w:rsidRPr="009D548C" w14:paraId="7B2C673F"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66CF1395" w14:textId="77777777" w:rsidR="00F74E9D" w:rsidRPr="009D548C" w:rsidRDefault="00F74E9D">
            <w:pPr>
              <w:pStyle w:val="Heading7"/>
              <w:numPr>
                <w:ilvl w:val="0"/>
                <w:numId w:val="0"/>
              </w:numPr>
              <w:tabs>
                <w:tab w:val="clear" w:pos="567"/>
                <w:tab w:val="left" w:pos="562"/>
              </w:tabs>
              <w:spacing w:before="120" w:after="120"/>
              <w:rPr>
                <w:bCs/>
                <w:szCs w:val="19"/>
              </w:rPr>
            </w:pPr>
            <w:r w:rsidRPr="009D548C">
              <w:rPr>
                <w:bCs/>
                <w:szCs w:val="19"/>
              </w:rPr>
              <w:t>Calcium channel antagonists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312F35B6" w14:textId="77777777" w:rsidR="00F74E9D" w:rsidRPr="009D548C" w:rsidRDefault="00F74E9D">
            <w:pPr>
              <w:rPr>
                <w:sz w:val="19"/>
                <w:szCs w:val="19"/>
              </w:rPr>
            </w:pPr>
          </w:p>
        </w:tc>
      </w:tr>
      <w:tr w:rsidR="00F74E9D" w:rsidRPr="009D548C" w14:paraId="2508685E"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7181DDCF" w14:textId="77777777" w:rsidR="00F74E9D" w:rsidRPr="009D548C" w:rsidRDefault="00F74E9D">
            <w:pPr>
              <w:rPr>
                <w:color w:val="000000"/>
                <w:sz w:val="19"/>
                <w:szCs w:val="19"/>
                <w:lang w:val="it-IT"/>
              </w:rPr>
            </w:pPr>
            <w:r w:rsidRPr="009D548C">
              <w:rPr>
                <w:color w:val="000000"/>
                <w:sz w:val="19"/>
                <w:szCs w:val="19"/>
                <w:lang w:val="it-IT"/>
              </w:rPr>
              <w:t>Amlodipine, diltiazem, nifedipine</w:t>
            </w:r>
          </w:p>
        </w:tc>
        <w:tc>
          <w:tcPr>
            <w:tcW w:w="2979" w:type="pct"/>
            <w:gridSpan w:val="18"/>
            <w:tcBorders>
              <w:top w:val="nil"/>
              <w:bottom w:val="single" w:sz="4" w:space="0" w:color="auto"/>
            </w:tcBorders>
            <w:tcMar>
              <w:top w:w="15" w:type="dxa"/>
              <w:left w:w="120" w:type="dxa"/>
              <w:bottom w:w="15" w:type="dxa"/>
              <w:right w:w="120" w:type="dxa"/>
            </w:tcMar>
          </w:tcPr>
          <w:p w14:paraId="1E274D34" w14:textId="77777777" w:rsidR="00F74E9D" w:rsidRDefault="00F74E9D">
            <w:pPr>
              <w:rPr>
                <w:sz w:val="19"/>
                <w:szCs w:val="19"/>
              </w:rPr>
            </w:pPr>
            <w:r w:rsidRPr="009D548C">
              <w:rPr>
                <w:color w:val="000000"/>
                <w:sz w:val="19"/>
                <w:szCs w:val="19"/>
              </w:rPr>
              <w:t xml:space="preserve">Ritonavir dosed as a pharmacokinetic enhancer or as an antiretroviral agent inhibits CYP3A4 and as a result is expected to increase the plasma concentrations of calcium channel antagonists.  </w:t>
            </w:r>
            <w:r w:rsidRPr="009D548C">
              <w:rPr>
                <w:sz w:val="19"/>
                <w:szCs w:val="19"/>
              </w:rPr>
              <w:t>Careful monitoring of therapeutic and adverse effects is recommended when these medicines are concomitantly administered with ritonavir.</w:t>
            </w:r>
          </w:p>
          <w:p w14:paraId="64C9993B" w14:textId="77777777" w:rsidR="00F74E9D" w:rsidRPr="009D548C" w:rsidRDefault="00F74E9D">
            <w:pPr>
              <w:rPr>
                <w:color w:val="000000"/>
                <w:sz w:val="19"/>
                <w:szCs w:val="19"/>
              </w:rPr>
            </w:pPr>
          </w:p>
        </w:tc>
      </w:tr>
      <w:tr w:rsidR="00F74E9D" w:rsidRPr="009D548C" w14:paraId="1691D73B"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4E98A242" w14:textId="77777777" w:rsidR="00F74E9D" w:rsidRPr="009D548C" w:rsidRDefault="00F74E9D">
            <w:pPr>
              <w:pStyle w:val="Heading7"/>
              <w:numPr>
                <w:ilvl w:val="0"/>
                <w:numId w:val="0"/>
              </w:numPr>
              <w:tabs>
                <w:tab w:val="clear" w:pos="567"/>
                <w:tab w:val="left" w:pos="562"/>
              </w:tabs>
              <w:spacing w:before="120" w:after="120"/>
              <w:rPr>
                <w:bCs/>
                <w:szCs w:val="19"/>
              </w:rPr>
            </w:pPr>
            <w:r w:rsidRPr="009D548C">
              <w:rPr>
                <w:bCs/>
                <w:szCs w:val="19"/>
              </w:rPr>
              <w:t>Endothelin antagonists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50959C16" w14:textId="77777777" w:rsidR="00F74E9D" w:rsidRPr="009D548C" w:rsidRDefault="00F74E9D">
            <w:pPr>
              <w:rPr>
                <w:sz w:val="19"/>
                <w:szCs w:val="19"/>
              </w:rPr>
            </w:pPr>
          </w:p>
        </w:tc>
      </w:tr>
      <w:tr w:rsidR="00F74E9D" w:rsidRPr="009D548C" w14:paraId="299F5B43"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73FAA0BD" w14:textId="77777777" w:rsidR="00F74E9D" w:rsidRPr="009D548C" w:rsidRDefault="00F74E9D" w:rsidP="00611FAB">
            <w:pPr>
              <w:pStyle w:val="Heading7"/>
              <w:numPr>
                <w:ilvl w:val="0"/>
                <w:numId w:val="0"/>
              </w:numPr>
              <w:tabs>
                <w:tab w:val="clear" w:pos="567"/>
                <w:tab w:val="left" w:pos="562"/>
              </w:tabs>
              <w:rPr>
                <w:b w:val="0"/>
                <w:bCs/>
                <w:sz w:val="19"/>
                <w:szCs w:val="19"/>
              </w:rPr>
            </w:pPr>
            <w:r w:rsidRPr="009D548C">
              <w:rPr>
                <w:b w:val="0"/>
                <w:bCs/>
                <w:sz w:val="19"/>
                <w:szCs w:val="19"/>
              </w:rPr>
              <w:t>Bosentan</w:t>
            </w:r>
          </w:p>
        </w:tc>
        <w:tc>
          <w:tcPr>
            <w:tcW w:w="2979" w:type="pct"/>
            <w:gridSpan w:val="18"/>
            <w:tcBorders>
              <w:top w:val="single" w:sz="4" w:space="0" w:color="auto"/>
              <w:bottom w:val="nil"/>
            </w:tcBorders>
            <w:tcMar>
              <w:top w:w="15" w:type="dxa"/>
              <w:left w:w="120" w:type="dxa"/>
              <w:bottom w:w="15" w:type="dxa"/>
              <w:right w:w="120" w:type="dxa"/>
            </w:tcMar>
          </w:tcPr>
          <w:p w14:paraId="70F5563D" w14:textId="77777777" w:rsidR="00F74E9D" w:rsidRPr="009D548C" w:rsidRDefault="00F74E9D" w:rsidP="00611FAB">
            <w:pPr>
              <w:rPr>
                <w:iCs/>
                <w:sz w:val="19"/>
                <w:szCs w:val="19"/>
              </w:rPr>
            </w:pPr>
            <w:r w:rsidRPr="009D548C">
              <w:rPr>
                <w:iCs/>
                <w:sz w:val="19"/>
                <w:szCs w:val="19"/>
              </w:rPr>
              <w:t>Co-administration of bosentan and ritonavir may increase steady state</w:t>
            </w:r>
          </w:p>
          <w:p w14:paraId="0EFA4B70" w14:textId="77777777" w:rsidR="00F74E9D" w:rsidRPr="009D548C" w:rsidRDefault="00F74E9D" w:rsidP="00611FAB">
            <w:pPr>
              <w:rPr>
                <w:iCs/>
                <w:sz w:val="19"/>
                <w:szCs w:val="19"/>
              </w:rPr>
            </w:pPr>
            <w:r w:rsidRPr="009D548C">
              <w:rPr>
                <w:iCs/>
                <w:sz w:val="19"/>
                <w:szCs w:val="19"/>
              </w:rPr>
              <w:t>bosentan maximum concentr ations (C</w:t>
            </w:r>
            <w:r w:rsidRPr="009D548C">
              <w:rPr>
                <w:iCs/>
                <w:sz w:val="19"/>
                <w:szCs w:val="19"/>
                <w:vertAlign w:val="subscript"/>
              </w:rPr>
              <w:t>max</w:t>
            </w:r>
            <w:r w:rsidRPr="009D548C">
              <w:rPr>
                <w:iCs/>
                <w:sz w:val="19"/>
                <w:szCs w:val="19"/>
              </w:rPr>
              <w:t>) and area under the curve</w:t>
            </w:r>
          </w:p>
          <w:p w14:paraId="332CC31B" w14:textId="77777777" w:rsidR="00F74E9D" w:rsidRDefault="00F74E9D" w:rsidP="00611FAB">
            <w:pPr>
              <w:rPr>
                <w:iCs/>
                <w:sz w:val="19"/>
                <w:szCs w:val="19"/>
              </w:rPr>
            </w:pPr>
            <w:r w:rsidRPr="009D548C">
              <w:rPr>
                <w:iCs/>
                <w:sz w:val="19"/>
                <w:szCs w:val="19"/>
              </w:rPr>
              <w:t>(AUC).</w:t>
            </w:r>
          </w:p>
          <w:p w14:paraId="5745BE38" w14:textId="77777777" w:rsidR="00F74E9D" w:rsidRPr="009D548C" w:rsidRDefault="00F74E9D" w:rsidP="00611FAB">
            <w:pPr>
              <w:rPr>
                <w:sz w:val="19"/>
                <w:szCs w:val="19"/>
              </w:rPr>
            </w:pPr>
          </w:p>
        </w:tc>
      </w:tr>
      <w:tr w:rsidR="00F74E9D" w:rsidRPr="009D548C" w14:paraId="2EACFFB9"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617CE8E9" w14:textId="77777777" w:rsidR="00F74E9D" w:rsidRPr="009D548C" w:rsidRDefault="00F74E9D" w:rsidP="00475860">
            <w:pPr>
              <w:pStyle w:val="Heading7"/>
              <w:numPr>
                <w:ilvl w:val="0"/>
                <w:numId w:val="0"/>
              </w:numPr>
              <w:tabs>
                <w:tab w:val="clear" w:pos="567"/>
                <w:tab w:val="left" w:pos="562"/>
              </w:tabs>
              <w:spacing w:before="120" w:after="120"/>
              <w:rPr>
                <w:b w:val="0"/>
                <w:bCs/>
                <w:sz w:val="19"/>
                <w:szCs w:val="19"/>
              </w:rPr>
            </w:pPr>
            <w:r>
              <w:rPr>
                <w:b w:val="0"/>
                <w:bCs/>
                <w:sz w:val="19"/>
                <w:szCs w:val="19"/>
              </w:rPr>
              <w:t>Riociguat</w:t>
            </w:r>
          </w:p>
        </w:tc>
        <w:tc>
          <w:tcPr>
            <w:tcW w:w="2979" w:type="pct"/>
            <w:gridSpan w:val="18"/>
            <w:tcBorders>
              <w:top w:val="nil"/>
              <w:bottom w:val="single" w:sz="4" w:space="0" w:color="auto"/>
            </w:tcBorders>
            <w:tcMar>
              <w:top w:w="15" w:type="dxa"/>
              <w:left w:w="120" w:type="dxa"/>
              <w:bottom w:w="15" w:type="dxa"/>
              <w:right w:w="120" w:type="dxa"/>
            </w:tcMar>
          </w:tcPr>
          <w:p w14:paraId="10002F1B" w14:textId="77777777" w:rsidR="00F74E9D" w:rsidRDefault="00F74E9D" w:rsidP="00475860">
            <w:pPr>
              <w:tabs>
                <w:tab w:val="clear" w:pos="562"/>
              </w:tabs>
              <w:suppressAutoHyphens w:val="0"/>
              <w:autoSpaceDE w:val="0"/>
              <w:autoSpaceDN w:val="0"/>
              <w:adjustRightInd w:val="0"/>
              <w:rPr>
                <w:rFonts w:ascii="TimesNewRoman,Italic" w:hAnsi="TimesNewRoman,Italic" w:cs="TimesNewRoman,Italic"/>
                <w:iCs/>
                <w:sz w:val="19"/>
                <w:szCs w:val="19"/>
              </w:rPr>
            </w:pPr>
            <w:r>
              <w:rPr>
                <w:rFonts w:ascii="TimesNewRoman,Italic" w:hAnsi="TimesNewRoman,Italic" w:cs="TimesNewRoman,Italic"/>
                <w:iCs/>
                <w:sz w:val="19"/>
                <w:szCs w:val="19"/>
              </w:rPr>
              <w:t>Serum concentrations may be increased due to CYP3A and P-gp inhibition by ritonavir.  The co</w:t>
            </w:r>
            <w:r>
              <w:rPr>
                <w:rFonts w:ascii="TimesNewRoman,Italic" w:hAnsi="TimesNewRoman,Italic" w:cs="TimesNewRoman,Italic"/>
                <w:iCs/>
                <w:sz w:val="19"/>
                <w:szCs w:val="19"/>
              </w:rPr>
              <w:noBreakHyphen/>
              <w:t>administration of riociguat with Norvir is not recommended (see section 4.4 and refer to riociguat SmPC).</w:t>
            </w:r>
          </w:p>
          <w:p w14:paraId="721BC6F8" w14:textId="77777777" w:rsidR="00F74E9D" w:rsidRPr="009D548C" w:rsidRDefault="00F74E9D" w:rsidP="00475860">
            <w:pPr>
              <w:tabs>
                <w:tab w:val="clear" w:pos="562"/>
              </w:tabs>
              <w:suppressAutoHyphens w:val="0"/>
              <w:autoSpaceDE w:val="0"/>
              <w:autoSpaceDN w:val="0"/>
              <w:adjustRightInd w:val="0"/>
              <w:rPr>
                <w:rFonts w:ascii="TimesNewRoman,Italic" w:hAnsi="TimesNewRoman,Italic" w:cs="TimesNewRoman,Italic"/>
                <w:iCs/>
                <w:sz w:val="19"/>
                <w:szCs w:val="19"/>
              </w:rPr>
            </w:pPr>
          </w:p>
        </w:tc>
      </w:tr>
      <w:tr w:rsidR="00F74E9D" w:rsidRPr="009D548C" w14:paraId="45ADBC78"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3DDB17C7" w14:textId="77777777" w:rsidR="00F74E9D" w:rsidRPr="009D548C" w:rsidRDefault="00F74E9D">
            <w:pPr>
              <w:pStyle w:val="Heading7"/>
              <w:numPr>
                <w:ilvl w:val="0"/>
                <w:numId w:val="0"/>
              </w:numPr>
              <w:tabs>
                <w:tab w:val="clear" w:pos="567"/>
                <w:tab w:val="left" w:pos="562"/>
              </w:tabs>
              <w:spacing w:before="120" w:after="120"/>
              <w:rPr>
                <w:bCs/>
                <w:szCs w:val="19"/>
              </w:rPr>
            </w:pPr>
            <w:r w:rsidRPr="009D548C">
              <w:rPr>
                <w:bCs/>
                <w:szCs w:val="19"/>
              </w:rPr>
              <w:t>Ergot Derivatives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192BF048" w14:textId="77777777" w:rsidR="00F74E9D" w:rsidRPr="009D548C" w:rsidRDefault="00F74E9D">
            <w:pPr>
              <w:rPr>
                <w:sz w:val="19"/>
                <w:szCs w:val="19"/>
              </w:rPr>
            </w:pPr>
          </w:p>
        </w:tc>
      </w:tr>
      <w:tr w:rsidR="00F74E9D" w:rsidRPr="009D548C" w14:paraId="39A1D104"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352417EB" w14:textId="77777777" w:rsidR="00F74E9D" w:rsidRPr="009D548C" w:rsidRDefault="00F74E9D">
            <w:pPr>
              <w:rPr>
                <w:color w:val="000000"/>
                <w:sz w:val="19"/>
                <w:szCs w:val="19"/>
                <w:lang w:val="it-IT"/>
              </w:rPr>
            </w:pPr>
            <w:r w:rsidRPr="009D548C">
              <w:rPr>
                <w:color w:val="000000"/>
                <w:sz w:val="19"/>
                <w:szCs w:val="19"/>
                <w:lang w:val="it-IT"/>
              </w:rPr>
              <w:t>Dihydroergotamine, ergonovine, ergotamine, methylergonovine</w:t>
            </w:r>
          </w:p>
        </w:tc>
        <w:tc>
          <w:tcPr>
            <w:tcW w:w="2979" w:type="pct"/>
            <w:gridSpan w:val="18"/>
            <w:tcBorders>
              <w:top w:val="nil"/>
              <w:bottom w:val="single" w:sz="4" w:space="0" w:color="auto"/>
            </w:tcBorders>
            <w:tcMar>
              <w:top w:w="15" w:type="dxa"/>
              <w:left w:w="120" w:type="dxa"/>
              <w:bottom w:w="15" w:type="dxa"/>
              <w:right w:w="120" w:type="dxa"/>
            </w:tcMar>
          </w:tcPr>
          <w:p w14:paraId="44B6616C" w14:textId="77777777" w:rsidR="00F74E9D" w:rsidRPr="009D548C" w:rsidRDefault="00F74E9D">
            <w:pPr>
              <w:rPr>
                <w:sz w:val="19"/>
                <w:szCs w:val="19"/>
              </w:rPr>
            </w:pPr>
            <w:r w:rsidRPr="009D548C">
              <w:rPr>
                <w:sz w:val="19"/>
                <w:szCs w:val="19"/>
              </w:rPr>
              <w:t xml:space="preserve">Ritonavir co-administration is likely to result in increased plasma concentrations of ergot derivatives and is therefore </w:t>
            </w:r>
            <w:r w:rsidRPr="009D548C">
              <w:rPr>
                <w:b/>
                <w:bCs/>
                <w:sz w:val="19"/>
                <w:szCs w:val="19"/>
              </w:rPr>
              <w:t xml:space="preserve">contraindicated </w:t>
            </w:r>
            <w:r w:rsidRPr="009D548C">
              <w:rPr>
                <w:sz w:val="19"/>
                <w:szCs w:val="19"/>
              </w:rPr>
              <w:t>(see section 4.3).</w:t>
            </w:r>
          </w:p>
          <w:p w14:paraId="23C437EA" w14:textId="77777777" w:rsidR="00F74E9D" w:rsidRPr="009D548C" w:rsidRDefault="00F74E9D">
            <w:pPr>
              <w:rPr>
                <w:color w:val="000000"/>
                <w:sz w:val="19"/>
                <w:szCs w:val="19"/>
              </w:rPr>
            </w:pPr>
          </w:p>
        </w:tc>
      </w:tr>
      <w:tr w:rsidR="00F74E9D" w:rsidRPr="009D548C" w14:paraId="7AE42877"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0FDC6B76" w14:textId="77777777" w:rsidR="00F74E9D" w:rsidRPr="009D548C" w:rsidRDefault="00F74E9D">
            <w:pPr>
              <w:pStyle w:val="Heading7"/>
              <w:numPr>
                <w:ilvl w:val="0"/>
                <w:numId w:val="0"/>
              </w:numPr>
              <w:tabs>
                <w:tab w:val="clear" w:pos="567"/>
                <w:tab w:val="left" w:pos="562"/>
              </w:tabs>
              <w:spacing w:before="120" w:after="120"/>
              <w:rPr>
                <w:bCs/>
                <w:szCs w:val="19"/>
              </w:rPr>
            </w:pPr>
            <w:r w:rsidRPr="009D548C">
              <w:rPr>
                <w:bCs/>
                <w:szCs w:val="19"/>
              </w:rPr>
              <w:t>GI motility agent</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16133BA7" w14:textId="77777777" w:rsidR="00F74E9D" w:rsidRPr="009D548C" w:rsidRDefault="00F74E9D">
            <w:pPr>
              <w:rPr>
                <w:sz w:val="19"/>
                <w:szCs w:val="19"/>
              </w:rPr>
            </w:pPr>
          </w:p>
        </w:tc>
      </w:tr>
      <w:tr w:rsidR="00F74E9D" w:rsidRPr="009D548C" w14:paraId="22E6A07A"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1DF16348" w14:textId="77777777" w:rsidR="00F74E9D" w:rsidRPr="009D548C" w:rsidRDefault="00F74E9D">
            <w:pPr>
              <w:rPr>
                <w:color w:val="000000"/>
                <w:sz w:val="19"/>
                <w:szCs w:val="19"/>
                <w:lang w:val="it-IT"/>
              </w:rPr>
            </w:pPr>
            <w:r w:rsidRPr="009D548C">
              <w:rPr>
                <w:color w:val="000000"/>
                <w:sz w:val="19"/>
                <w:szCs w:val="19"/>
                <w:lang w:val="it-IT"/>
              </w:rPr>
              <w:t>Cisapride</w:t>
            </w:r>
          </w:p>
        </w:tc>
        <w:tc>
          <w:tcPr>
            <w:tcW w:w="2979" w:type="pct"/>
            <w:gridSpan w:val="18"/>
            <w:tcBorders>
              <w:top w:val="nil"/>
              <w:bottom w:val="single" w:sz="4" w:space="0" w:color="auto"/>
            </w:tcBorders>
            <w:tcMar>
              <w:top w:w="15" w:type="dxa"/>
              <w:left w:w="120" w:type="dxa"/>
              <w:bottom w:w="15" w:type="dxa"/>
              <w:right w:w="120" w:type="dxa"/>
            </w:tcMar>
          </w:tcPr>
          <w:p w14:paraId="507A72FC" w14:textId="77777777" w:rsidR="00F74E9D" w:rsidRPr="009D548C" w:rsidRDefault="00F74E9D">
            <w:pPr>
              <w:rPr>
                <w:sz w:val="19"/>
                <w:szCs w:val="19"/>
              </w:rPr>
            </w:pPr>
            <w:r w:rsidRPr="009D548C">
              <w:rPr>
                <w:sz w:val="19"/>
                <w:szCs w:val="19"/>
              </w:rPr>
              <w:t xml:space="preserve">Ritonavir co-administration is likely to result in increased plasma concentrations of cisapride and is therefore </w:t>
            </w:r>
            <w:r w:rsidRPr="009D548C">
              <w:rPr>
                <w:b/>
                <w:bCs/>
                <w:sz w:val="19"/>
                <w:szCs w:val="19"/>
              </w:rPr>
              <w:t xml:space="preserve">contraindicated </w:t>
            </w:r>
            <w:r w:rsidRPr="009D548C">
              <w:rPr>
                <w:sz w:val="19"/>
                <w:szCs w:val="19"/>
              </w:rPr>
              <w:t>(see section 4.3).</w:t>
            </w:r>
          </w:p>
          <w:p w14:paraId="0499FF5F" w14:textId="77777777" w:rsidR="00F74E9D" w:rsidRPr="009D548C" w:rsidRDefault="00F74E9D">
            <w:pPr>
              <w:rPr>
                <w:color w:val="000000"/>
                <w:sz w:val="19"/>
                <w:szCs w:val="19"/>
              </w:rPr>
            </w:pPr>
          </w:p>
        </w:tc>
      </w:tr>
      <w:tr w:rsidR="0013620A" w:rsidRPr="009D548C" w14:paraId="7BB32709"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04A72E4F" w14:textId="77777777" w:rsidR="0013620A" w:rsidRPr="009D548C" w:rsidRDefault="0013620A" w:rsidP="008144FA">
            <w:pPr>
              <w:rPr>
                <w:color w:val="000000"/>
                <w:sz w:val="19"/>
                <w:szCs w:val="19"/>
                <w:lang w:val="it-IT"/>
              </w:rPr>
            </w:pPr>
            <w:r w:rsidRPr="000230B4">
              <w:rPr>
                <w:b/>
                <w:bCs/>
                <w:szCs w:val="22"/>
              </w:rPr>
              <w:t xml:space="preserve">HCV </w:t>
            </w:r>
            <w:r>
              <w:rPr>
                <w:b/>
                <w:bCs/>
                <w:szCs w:val="22"/>
              </w:rPr>
              <w:t>Direct Acting Antiviral</w:t>
            </w:r>
          </w:p>
        </w:tc>
        <w:tc>
          <w:tcPr>
            <w:tcW w:w="2979" w:type="pct"/>
            <w:gridSpan w:val="18"/>
            <w:tcBorders>
              <w:top w:val="nil"/>
              <w:bottom w:val="single" w:sz="4" w:space="0" w:color="auto"/>
            </w:tcBorders>
            <w:tcMar>
              <w:top w:w="15" w:type="dxa"/>
              <w:left w:w="120" w:type="dxa"/>
              <w:bottom w:w="15" w:type="dxa"/>
              <w:right w:w="120" w:type="dxa"/>
            </w:tcMar>
          </w:tcPr>
          <w:p w14:paraId="1CA832D7" w14:textId="77777777" w:rsidR="0013620A" w:rsidRPr="009D548C" w:rsidRDefault="0013620A" w:rsidP="008144FA">
            <w:pPr>
              <w:rPr>
                <w:sz w:val="19"/>
                <w:szCs w:val="19"/>
              </w:rPr>
            </w:pPr>
          </w:p>
        </w:tc>
      </w:tr>
      <w:tr w:rsidR="0013620A" w:rsidRPr="009D548C" w14:paraId="40C8CF06"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22ED88AC" w14:textId="77777777" w:rsidR="0013620A" w:rsidRPr="009D548C" w:rsidRDefault="0013620A" w:rsidP="008144FA">
            <w:pPr>
              <w:rPr>
                <w:color w:val="000000"/>
                <w:sz w:val="19"/>
                <w:szCs w:val="19"/>
                <w:lang w:val="it-IT"/>
              </w:rPr>
            </w:pPr>
            <w:r>
              <w:rPr>
                <w:sz w:val="19"/>
                <w:szCs w:val="19"/>
              </w:rPr>
              <w:t>Glecaprevir/pibrentasvir</w:t>
            </w:r>
          </w:p>
        </w:tc>
        <w:tc>
          <w:tcPr>
            <w:tcW w:w="2979" w:type="pct"/>
            <w:gridSpan w:val="18"/>
            <w:tcBorders>
              <w:top w:val="nil"/>
              <w:bottom w:val="single" w:sz="4" w:space="0" w:color="auto"/>
            </w:tcBorders>
            <w:tcMar>
              <w:top w:w="15" w:type="dxa"/>
              <w:left w:w="120" w:type="dxa"/>
              <w:bottom w:w="15" w:type="dxa"/>
              <w:right w:w="120" w:type="dxa"/>
            </w:tcMar>
          </w:tcPr>
          <w:p w14:paraId="0DA0E077" w14:textId="77777777" w:rsidR="0013620A" w:rsidRDefault="0013620A" w:rsidP="008144FA">
            <w:pPr>
              <w:widowControl w:val="0"/>
              <w:autoSpaceDE w:val="0"/>
              <w:autoSpaceDN w:val="0"/>
              <w:adjustRightInd w:val="0"/>
              <w:ind w:right="-20"/>
              <w:rPr>
                <w:sz w:val="19"/>
                <w:szCs w:val="19"/>
              </w:rPr>
            </w:pPr>
            <w:r>
              <w:rPr>
                <w:sz w:val="19"/>
                <w:szCs w:val="19"/>
              </w:rPr>
              <w:t xml:space="preserve">Serum concentrations may be increased due to </w:t>
            </w:r>
            <w:r w:rsidRPr="009B4DC4">
              <w:rPr>
                <w:color w:val="000000"/>
                <w:sz w:val="19"/>
                <w:szCs w:val="19"/>
              </w:rPr>
              <w:t>P-glycoprotein, BCRP and OATP1B</w:t>
            </w:r>
            <w:r>
              <w:rPr>
                <w:color w:val="000000"/>
              </w:rPr>
              <w:t xml:space="preserve"> </w:t>
            </w:r>
            <w:r>
              <w:rPr>
                <w:sz w:val="19"/>
                <w:szCs w:val="19"/>
              </w:rPr>
              <w:t>inhibition by ritonavir.</w:t>
            </w:r>
          </w:p>
          <w:p w14:paraId="6FCFEE9F" w14:textId="77777777" w:rsidR="0013620A" w:rsidRDefault="0013620A" w:rsidP="008144FA">
            <w:pPr>
              <w:widowControl w:val="0"/>
              <w:autoSpaceDE w:val="0"/>
              <w:autoSpaceDN w:val="0"/>
              <w:adjustRightInd w:val="0"/>
              <w:ind w:right="-20"/>
              <w:rPr>
                <w:sz w:val="19"/>
                <w:szCs w:val="19"/>
              </w:rPr>
            </w:pPr>
          </w:p>
          <w:p w14:paraId="17024F36" w14:textId="77777777" w:rsidR="0013620A" w:rsidRDefault="0013620A" w:rsidP="008144FA">
            <w:pPr>
              <w:rPr>
                <w:sz w:val="19"/>
                <w:szCs w:val="19"/>
              </w:rPr>
            </w:pPr>
            <w:r>
              <w:rPr>
                <w:sz w:val="19"/>
                <w:szCs w:val="19"/>
              </w:rPr>
              <w:t>Concomitant administration of glecaprevir/pibrentasvir and Norvir is not recommended due to an increased risk of ALT elevations associated with increased glecaprevir exposure.</w:t>
            </w:r>
          </w:p>
          <w:p w14:paraId="4EA5916D" w14:textId="77777777" w:rsidR="0013620A" w:rsidRPr="009D548C" w:rsidRDefault="0013620A" w:rsidP="008144FA">
            <w:pPr>
              <w:rPr>
                <w:sz w:val="19"/>
                <w:szCs w:val="19"/>
              </w:rPr>
            </w:pPr>
          </w:p>
        </w:tc>
      </w:tr>
      <w:tr w:rsidR="00F74E9D" w:rsidRPr="009D548C" w14:paraId="2844F5A5"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72BAFD82" w14:textId="77777777" w:rsidR="00F74E9D" w:rsidRPr="009D548C" w:rsidRDefault="00F74E9D">
            <w:pPr>
              <w:rPr>
                <w:color w:val="000000"/>
                <w:sz w:val="19"/>
                <w:szCs w:val="19"/>
                <w:lang w:val="it-IT"/>
              </w:rPr>
            </w:pPr>
            <w:r w:rsidRPr="000230B4">
              <w:rPr>
                <w:b/>
                <w:bCs/>
                <w:szCs w:val="22"/>
              </w:rPr>
              <w:t>HCV Protease Inhibitor</w:t>
            </w:r>
          </w:p>
        </w:tc>
        <w:tc>
          <w:tcPr>
            <w:tcW w:w="2979" w:type="pct"/>
            <w:gridSpan w:val="18"/>
            <w:tcBorders>
              <w:top w:val="nil"/>
              <w:bottom w:val="single" w:sz="4" w:space="0" w:color="auto"/>
            </w:tcBorders>
            <w:tcMar>
              <w:top w:w="15" w:type="dxa"/>
              <w:left w:w="120" w:type="dxa"/>
              <w:bottom w:w="15" w:type="dxa"/>
              <w:right w:w="120" w:type="dxa"/>
            </w:tcMar>
          </w:tcPr>
          <w:p w14:paraId="0A9C4663" w14:textId="77777777" w:rsidR="00F74E9D" w:rsidRPr="009D548C" w:rsidRDefault="00F74E9D">
            <w:pPr>
              <w:rPr>
                <w:sz w:val="19"/>
                <w:szCs w:val="19"/>
              </w:rPr>
            </w:pPr>
          </w:p>
        </w:tc>
      </w:tr>
      <w:tr w:rsidR="00F74E9D" w:rsidRPr="009D548C" w14:paraId="36AA4EC7"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78907ED3" w14:textId="77777777" w:rsidR="00F74E9D" w:rsidRPr="009D548C" w:rsidRDefault="00F74E9D">
            <w:pPr>
              <w:rPr>
                <w:color w:val="000000"/>
                <w:sz w:val="19"/>
                <w:szCs w:val="19"/>
                <w:lang w:val="it-IT"/>
              </w:rPr>
            </w:pPr>
            <w:r w:rsidRPr="000230B4">
              <w:rPr>
                <w:sz w:val="19"/>
                <w:szCs w:val="19"/>
              </w:rPr>
              <w:t>Simeprevir</w:t>
            </w:r>
          </w:p>
        </w:tc>
        <w:tc>
          <w:tcPr>
            <w:tcW w:w="747" w:type="pct"/>
            <w:tcBorders>
              <w:top w:val="single" w:sz="4" w:space="0" w:color="auto"/>
              <w:bottom w:val="nil"/>
            </w:tcBorders>
            <w:tcMar>
              <w:top w:w="15" w:type="dxa"/>
              <w:left w:w="120" w:type="dxa"/>
              <w:bottom w:w="15" w:type="dxa"/>
              <w:right w:w="120" w:type="dxa"/>
            </w:tcMar>
          </w:tcPr>
          <w:p w14:paraId="5A5E5438" w14:textId="77777777" w:rsidR="00F74E9D" w:rsidRPr="000230B4" w:rsidRDefault="00F74E9D" w:rsidP="002F3965">
            <w:pPr>
              <w:rPr>
                <w:sz w:val="19"/>
                <w:szCs w:val="19"/>
              </w:rPr>
            </w:pPr>
            <w:r w:rsidRPr="000230B4">
              <w:rPr>
                <w:sz w:val="19"/>
                <w:szCs w:val="19"/>
              </w:rPr>
              <w:t>200 qd</w:t>
            </w:r>
          </w:p>
        </w:tc>
        <w:tc>
          <w:tcPr>
            <w:tcW w:w="745" w:type="pct"/>
            <w:gridSpan w:val="8"/>
            <w:tcBorders>
              <w:top w:val="single" w:sz="4" w:space="0" w:color="auto"/>
              <w:bottom w:val="nil"/>
            </w:tcBorders>
          </w:tcPr>
          <w:p w14:paraId="6FD1D403" w14:textId="77777777" w:rsidR="00F74E9D" w:rsidRPr="000230B4" w:rsidRDefault="00F74E9D" w:rsidP="002F3965">
            <w:pPr>
              <w:rPr>
                <w:sz w:val="19"/>
                <w:szCs w:val="19"/>
              </w:rPr>
            </w:pPr>
            <w:r w:rsidRPr="000230B4">
              <w:rPr>
                <w:sz w:val="19"/>
                <w:szCs w:val="19"/>
              </w:rPr>
              <w:t>100 q12h</w:t>
            </w:r>
          </w:p>
        </w:tc>
        <w:tc>
          <w:tcPr>
            <w:tcW w:w="746" w:type="pct"/>
            <w:gridSpan w:val="5"/>
            <w:tcBorders>
              <w:top w:val="single" w:sz="4" w:space="0" w:color="auto"/>
              <w:bottom w:val="nil"/>
            </w:tcBorders>
          </w:tcPr>
          <w:p w14:paraId="5FBF77F7" w14:textId="77777777" w:rsidR="00F74E9D" w:rsidRPr="000230B4" w:rsidRDefault="00F74E9D" w:rsidP="002F3965">
            <w:pPr>
              <w:rPr>
                <w:sz w:val="19"/>
                <w:szCs w:val="19"/>
              </w:rPr>
            </w:pPr>
            <w:r w:rsidRPr="00524D7E">
              <w:rPr>
                <w:sz w:val="19"/>
                <w:szCs w:val="19"/>
              </w:rPr>
              <w:t>↑ 7.2-fold</w:t>
            </w:r>
          </w:p>
        </w:tc>
        <w:tc>
          <w:tcPr>
            <w:tcW w:w="741" w:type="pct"/>
            <w:gridSpan w:val="4"/>
            <w:tcBorders>
              <w:top w:val="single" w:sz="4" w:space="0" w:color="auto"/>
              <w:bottom w:val="nil"/>
            </w:tcBorders>
          </w:tcPr>
          <w:p w14:paraId="4F6A28C1" w14:textId="77777777" w:rsidR="00F74E9D" w:rsidRPr="000230B4" w:rsidRDefault="00F74E9D" w:rsidP="002F3965">
            <w:pPr>
              <w:rPr>
                <w:sz w:val="19"/>
                <w:szCs w:val="19"/>
              </w:rPr>
            </w:pPr>
            <w:r w:rsidRPr="000230B4">
              <w:rPr>
                <w:sz w:val="19"/>
                <w:szCs w:val="19"/>
              </w:rPr>
              <w:t>↑ 4.7-fold</w:t>
            </w:r>
          </w:p>
        </w:tc>
      </w:tr>
      <w:tr w:rsidR="00F74E9D" w:rsidRPr="009D548C" w14:paraId="28245FF6"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3E9CF9E4" w14:textId="77777777" w:rsidR="00F74E9D" w:rsidRPr="009D548C" w:rsidRDefault="00F74E9D">
            <w:pPr>
              <w:rPr>
                <w:color w:val="000000"/>
                <w:sz w:val="19"/>
                <w:szCs w:val="19"/>
                <w:lang w:val="it-IT"/>
              </w:rPr>
            </w:pPr>
          </w:p>
        </w:tc>
        <w:tc>
          <w:tcPr>
            <w:tcW w:w="2979" w:type="pct"/>
            <w:gridSpan w:val="18"/>
            <w:tcBorders>
              <w:top w:val="nil"/>
              <w:bottom w:val="single" w:sz="4" w:space="0" w:color="auto"/>
            </w:tcBorders>
            <w:tcMar>
              <w:top w:w="15" w:type="dxa"/>
              <w:left w:w="120" w:type="dxa"/>
              <w:bottom w:w="15" w:type="dxa"/>
              <w:right w:w="120" w:type="dxa"/>
            </w:tcMar>
          </w:tcPr>
          <w:p w14:paraId="272B7240" w14:textId="77777777" w:rsidR="00F74E9D" w:rsidRPr="000230B4" w:rsidRDefault="00F74E9D" w:rsidP="007B1DF5">
            <w:pPr>
              <w:widowControl w:val="0"/>
              <w:autoSpaceDE w:val="0"/>
              <w:autoSpaceDN w:val="0"/>
              <w:adjustRightInd w:val="0"/>
              <w:ind w:right="-20"/>
              <w:rPr>
                <w:sz w:val="19"/>
                <w:szCs w:val="19"/>
                <w:lang w:eastAsia="fr-FR"/>
              </w:rPr>
            </w:pPr>
            <w:r w:rsidRPr="000230B4">
              <w:rPr>
                <w:sz w:val="19"/>
                <w:szCs w:val="19"/>
              </w:rPr>
              <w:t xml:space="preserve">Ritonavir increases plasma concentrations of simeprevir as a result of CYP3A4 inhibition.  </w:t>
            </w:r>
            <w:r w:rsidRPr="000230B4">
              <w:rPr>
                <w:spacing w:val="-3"/>
                <w:sz w:val="19"/>
                <w:szCs w:val="19"/>
                <w:lang w:eastAsia="fr-FR"/>
              </w:rPr>
              <w:t xml:space="preserve">It is not recommended to co-administer </w:t>
            </w:r>
            <w:r w:rsidRPr="000230B4">
              <w:rPr>
                <w:spacing w:val="1"/>
                <w:sz w:val="19"/>
                <w:szCs w:val="19"/>
                <w:lang w:eastAsia="fr-FR"/>
              </w:rPr>
              <w:t>ritonavir</w:t>
            </w:r>
            <w:r w:rsidRPr="000230B4">
              <w:rPr>
                <w:spacing w:val="-3"/>
                <w:sz w:val="19"/>
                <w:szCs w:val="19"/>
                <w:lang w:eastAsia="fr-FR"/>
              </w:rPr>
              <w:t xml:space="preserve"> with simeprevir.</w:t>
            </w:r>
          </w:p>
          <w:p w14:paraId="48CAD399" w14:textId="77777777" w:rsidR="00F74E9D" w:rsidRPr="009D548C" w:rsidRDefault="00F74E9D">
            <w:pPr>
              <w:rPr>
                <w:sz w:val="19"/>
                <w:szCs w:val="19"/>
              </w:rPr>
            </w:pPr>
          </w:p>
        </w:tc>
      </w:tr>
      <w:tr w:rsidR="00F74E9D" w:rsidRPr="009D548C" w14:paraId="2BA34C94"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16822FDE" w14:textId="77777777" w:rsidR="00F74E9D" w:rsidRPr="009D548C" w:rsidRDefault="00F74E9D">
            <w:pPr>
              <w:pStyle w:val="Heading7"/>
              <w:numPr>
                <w:ilvl w:val="0"/>
                <w:numId w:val="0"/>
              </w:numPr>
              <w:tabs>
                <w:tab w:val="clear" w:pos="567"/>
                <w:tab w:val="left" w:pos="562"/>
              </w:tabs>
              <w:spacing w:before="120" w:after="120"/>
              <w:rPr>
                <w:bCs/>
                <w:szCs w:val="19"/>
              </w:rPr>
            </w:pPr>
            <w:r w:rsidRPr="009D548C">
              <w:rPr>
                <w:bCs/>
                <w:szCs w:val="19"/>
              </w:rPr>
              <w:t>HMG Co-A Reductase Inhibitors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1B7326C6" w14:textId="77777777" w:rsidR="00F74E9D" w:rsidRPr="009D548C" w:rsidRDefault="00F74E9D">
            <w:pPr>
              <w:rPr>
                <w:sz w:val="19"/>
                <w:szCs w:val="19"/>
              </w:rPr>
            </w:pPr>
          </w:p>
        </w:tc>
      </w:tr>
      <w:tr w:rsidR="00F74E9D" w:rsidRPr="009D548C" w14:paraId="4E2F321B"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32BD8AA8" w14:textId="77777777" w:rsidR="00F74E9D" w:rsidRPr="004F11FF" w:rsidRDefault="00F74E9D">
            <w:pPr>
              <w:rPr>
                <w:color w:val="000000"/>
                <w:sz w:val="19"/>
                <w:szCs w:val="19"/>
                <w:lang w:val="sv-SE"/>
              </w:rPr>
            </w:pPr>
            <w:r w:rsidRPr="004F11FF">
              <w:rPr>
                <w:color w:val="000000"/>
                <w:sz w:val="19"/>
                <w:szCs w:val="19"/>
                <w:lang w:val="sv-SE"/>
              </w:rPr>
              <w:t>Atorvastatin, Fluvastatin, Lovastatin, Pravstatin, Rosuvastatin, Simvastatin</w:t>
            </w:r>
          </w:p>
        </w:tc>
        <w:tc>
          <w:tcPr>
            <w:tcW w:w="2979" w:type="pct"/>
            <w:gridSpan w:val="18"/>
            <w:tcBorders>
              <w:top w:val="nil"/>
              <w:bottom w:val="single" w:sz="4" w:space="0" w:color="auto"/>
            </w:tcBorders>
            <w:tcMar>
              <w:top w:w="15" w:type="dxa"/>
              <w:left w:w="120" w:type="dxa"/>
              <w:bottom w:w="15" w:type="dxa"/>
              <w:right w:w="120" w:type="dxa"/>
            </w:tcMar>
          </w:tcPr>
          <w:p w14:paraId="2C7D0E0C" w14:textId="77777777" w:rsidR="00F74E9D" w:rsidRPr="009D548C" w:rsidRDefault="00F74E9D">
            <w:pPr>
              <w:rPr>
                <w:color w:val="000000"/>
                <w:sz w:val="19"/>
                <w:szCs w:val="19"/>
              </w:rPr>
            </w:pPr>
            <w:r w:rsidRPr="009D548C">
              <w:rPr>
                <w:color w:val="000000"/>
                <w:sz w:val="19"/>
                <w:szCs w:val="19"/>
              </w:rPr>
              <w:t xml:space="preserve">HMG-CoA reductase inhibitors which are highly dependent on CYP3A metabolism, such as lovastatin and simvastatin, are expected to have markedly increased plasma concentrations when co-administered with ritonavir dosed as an antiretroviral agent or as a pharmacokinetic enhancer.  Since increased concentrations of lovastatin and simvastatin may predispose patients to myopathies, including rhabdomyolysis, the combination of these medicinal products with ritonavir is </w:t>
            </w:r>
            <w:r w:rsidRPr="009D548C">
              <w:rPr>
                <w:b/>
                <w:bCs/>
                <w:color w:val="000000"/>
                <w:sz w:val="19"/>
                <w:szCs w:val="19"/>
              </w:rPr>
              <w:t>contraindicated</w:t>
            </w:r>
            <w:r w:rsidRPr="009D548C">
              <w:rPr>
                <w:color w:val="000000"/>
                <w:sz w:val="19"/>
                <w:szCs w:val="19"/>
              </w:rPr>
              <w:t xml:space="preserve"> (see section 4.3).  Atorvastatin is less dependent on CYP3A for metabolism.  While rosuvastatin elimination is not dependent on CYP3A, an elevation of rosuvastatin exposure has been reported with ritonavir co-administration.  </w:t>
            </w:r>
            <w:r w:rsidRPr="009D548C">
              <w:rPr>
                <w:sz w:val="19"/>
              </w:rPr>
              <w:t xml:space="preserve">The mechanism of this interaction is not clear, but may be the result of transporter inhibition.  </w:t>
            </w:r>
            <w:r w:rsidRPr="009D548C">
              <w:rPr>
                <w:color w:val="000000"/>
                <w:sz w:val="19"/>
                <w:szCs w:val="19"/>
              </w:rPr>
              <w:t>When used with ritonavir dosed as a pharmacokinetic enhancer or as an antiretroviral agent, the lowest possible doses of atorvastatin or rosuvastatin should be administered.  The metabolism of pravastatin and fluvastatin is not dependent on CYP3A, and interactions are not expected with ritonavir.  If treatment with an HMG-CoA reductase inhibitor is indicated, pravastatin or fluvastatin is recommended.</w:t>
            </w:r>
          </w:p>
          <w:p w14:paraId="5490B2FB" w14:textId="77777777" w:rsidR="00F74E9D" w:rsidRPr="009D548C" w:rsidRDefault="00F74E9D">
            <w:pPr>
              <w:rPr>
                <w:color w:val="000000"/>
                <w:sz w:val="19"/>
                <w:szCs w:val="19"/>
              </w:rPr>
            </w:pPr>
          </w:p>
        </w:tc>
      </w:tr>
      <w:tr w:rsidR="00F74E9D" w:rsidRPr="009D548C" w14:paraId="1ECEFEF3"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03A2175F" w14:textId="77777777" w:rsidR="00F74E9D" w:rsidRPr="009D548C" w:rsidRDefault="00F74E9D" w:rsidP="00120149">
            <w:pPr>
              <w:pStyle w:val="Heading7"/>
              <w:numPr>
                <w:ilvl w:val="0"/>
                <w:numId w:val="0"/>
              </w:numPr>
              <w:tabs>
                <w:tab w:val="clear" w:pos="567"/>
                <w:tab w:val="left" w:pos="562"/>
              </w:tabs>
              <w:spacing w:before="120" w:after="120"/>
              <w:rPr>
                <w:bCs/>
                <w:szCs w:val="19"/>
              </w:rPr>
            </w:pPr>
            <w:r w:rsidRPr="009D548C">
              <w:rPr>
                <w:bCs/>
                <w:szCs w:val="19"/>
              </w:rPr>
              <w:t>Hormonal contraceptive</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7C6737A7" w14:textId="77777777" w:rsidR="00F74E9D" w:rsidRPr="009D548C" w:rsidRDefault="00F74E9D" w:rsidP="00120149">
            <w:pPr>
              <w:keepNext/>
              <w:rPr>
                <w:sz w:val="19"/>
                <w:szCs w:val="19"/>
              </w:rPr>
            </w:pPr>
          </w:p>
        </w:tc>
      </w:tr>
      <w:tr w:rsidR="00F74E9D" w:rsidRPr="009D548C" w14:paraId="4C412100" w14:textId="77777777" w:rsidTr="00220CFF">
        <w:trPr>
          <w:gridBefore w:val="1"/>
          <w:gridAfter w:val="1"/>
          <w:wBefore w:w="64" w:type="pct"/>
          <w:wAfter w:w="65" w:type="pct"/>
        </w:trPr>
        <w:tc>
          <w:tcPr>
            <w:tcW w:w="1892" w:type="pct"/>
            <w:gridSpan w:val="2"/>
            <w:tcBorders>
              <w:top w:val="single" w:sz="4" w:space="0" w:color="auto"/>
              <w:bottom w:val="nil"/>
            </w:tcBorders>
            <w:tcMar>
              <w:top w:w="15" w:type="dxa"/>
              <w:left w:w="120" w:type="dxa"/>
              <w:bottom w:w="15" w:type="dxa"/>
              <w:right w:w="120" w:type="dxa"/>
            </w:tcMar>
          </w:tcPr>
          <w:p w14:paraId="06177EBB" w14:textId="77777777" w:rsidR="00F74E9D" w:rsidRPr="009D548C" w:rsidRDefault="00F74E9D" w:rsidP="00120149">
            <w:pPr>
              <w:keepNext/>
              <w:rPr>
                <w:color w:val="000000"/>
                <w:sz w:val="19"/>
                <w:szCs w:val="19"/>
              </w:rPr>
            </w:pPr>
            <w:r w:rsidRPr="009D548C">
              <w:rPr>
                <w:color w:val="000000"/>
                <w:sz w:val="19"/>
                <w:szCs w:val="19"/>
              </w:rPr>
              <w:t>Ethinyl estradiol</w:t>
            </w:r>
          </w:p>
        </w:tc>
        <w:tc>
          <w:tcPr>
            <w:tcW w:w="861" w:type="pct"/>
            <w:gridSpan w:val="4"/>
            <w:tcBorders>
              <w:top w:val="single" w:sz="4" w:space="0" w:color="auto"/>
              <w:bottom w:val="nil"/>
            </w:tcBorders>
            <w:tcMar>
              <w:top w:w="15" w:type="dxa"/>
              <w:left w:w="120" w:type="dxa"/>
              <w:bottom w:w="15" w:type="dxa"/>
              <w:right w:w="120" w:type="dxa"/>
            </w:tcMar>
          </w:tcPr>
          <w:p w14:paraId="4E65863A" w14:textId="77777777" w:rsidR="00F74E9D" w:rsidRPr="009D548C" w:rsidRDefault="00F74E9D" w:rsidP="00120149">
            <w:pPr>
              <w:keepNext/>
              <w:rPr>
                <w:color w:val="000000"/>
                <w:sz w:val="19"/>
                <w:szCs w:val="19"/>
              </w:rPr>
            </w:pPr>
            <w:r w:rsidRPr="009D548C">
              <w:rPr>
                <w:color w:val="000000"/>
                <w:sz w:val="19"/>
                <w:szCs w:val="19"/>
              </w:rPr>
              <w:t xml:space="preserve">50 </w:t>
            </w:r>
            <w:r w:rsidRPr="009D548C">
              <w:rPr>
                <w:rFonts w:hint="eastAsia"/>
                <w:color w:val="000000"/>
                <w:sz w:val="19"/>
                <w:szCs w:val="19"/>
              </w:rPr>
              <w:t>µ</w:t>
            </w:r>
            <w:r w:rsidRPr="009D548C">
              <w:rPr>
                <w:color w:val="000000"/>
                <w:sz w:val="19"/>
                <w:szCs w:val="19"/>
              </w:rPr>
              <w:t xml:space="preserve">g, single dose </w:t>
            </w:r>
          </w:p>
        </w:tc>
        <w:tc>
          <w:tcPr>
            <w:tcW w:w="691" w:type="pct"/>
            <w:gridSpan w:val="6"/>
            <w:tcBorders>
              <w:top w:val="single" w:sz="4" w:space="0" w:color="auto"/>
              <w:bottom w:val="nil"/>
            </w:tcBorders>
            <w:tcMar>
              <w:top w:w="15" w:type="dxa"/>
              <w:left w:w="120" w:type="dxa"/>
              <w:bottom w:w="15" w:type="dxa"/>
              <w:right w:w="120" w:type="dxa"/>
            </w:tcMar>
          </w:tcPr>
          <w:p w14:paraId="27DB450D" w14:textId="77777777" w:rsidR="00F74E9D" w:rsidRPr="009D548C" w:rsidRDefault="00F74E9D" w:rsidP="00120149">
            <w:pPr>
              <w:keepNext/>
              <w:rPr>
                <w:color w:val="000000"/>
                <w:sz w:val="19"/>
                <w:szCs w:val="19"/>
              </w:rPr>
            </w:pPr>
            <w:r w:rsidRPr="009D548C">
              <w:rPr>
                <w:color w:val="000000"/>
                <w:sz w:val="19"/>
                <w:szCs w:val="19"/>
              </w:rPr>
              <w:t>500 q12h</w:t>
            </w:r>
          </w:p>
        </w:tc>
        <w:tc>
          <w:tcPr>
            <w:tcW w:w="802" w:type="pct"/>
            <w:gridSpan w:val="5"/>
            <w:tcBorders>
              <w:top w:val="single" w:sz="4" w:space="0" w:color="auto"/>
              <w:bottom w:val="nil"/>
            </w:tcBorders>
            <w:tcMar>
              <w:top w:w="15" w:type="dxa"/>
              <w:left w:w="120" w:type="dxa"/>
              <w:bottom w:w="15" w:type="dxa"/>
              <w:right w:w="120" w:type="dxa"/>
            </w:tcMar>
          </w:tcPr>
          <w:p w14:paraId="21F4BF5E" w14:textId="77777777" w:rsidR="00F74E9D" w:rsidRPr="009D548C" w:rsidRDefault="00F74E9D" w:rsidP="00120149">
            <w:pPr>
              <w:keepNext/>
              <w:rPr>
                <w:color w:val="000000"/>
                <w:sz w:val="19"/>
                <w:szCs w:val="19"/>
              </w:rPr>
            </w:pPr>
            <w:r w:rsidRPr="009D548C">
              <w:rPr>
                <w:rFonts w:hint="eastAsia"/>
                <w:color w:val="000000"/>
                <w:sz w:val="19"/>
                <w:szCs w:val="19"/>
              </w:rPr>
              <w:t>↓</w:t>
            </w:r>
            <w:r w:rsidRPr="009D548C">
              <w:rPr>
                <w:color w:val="000000"/>
                <w:sz w:val="19"/>
                <w:szCs w:val="19"/>
              </w:rPr>
              <w:t xml:space="preserve"> 40% </w:t>
            </w:r>
          </w:p>
        </w:tc>
        <w:tc>
          <w:tcPr>
            <w:tcW w:w="625" w:type="pct"/>
            <w:gridSpan w:val="3"/>
            <w:tcBorders>
              <w:top w:val="single" w:sz="4" w:space="0" w:color="auto"/>
              <w:bottom w:val="nil"/>
            </w:tcBorders>
            <w:tcMar>
              <w:top w:w="15" w:type="dxa"/>
              <w:left w:w="120" w:type="dxa"/>
              <w:bottom w:w="15" w:type="dxa"/>
              <w:right w:w="120" w:type="dxa"/>
            </w:tcMar>
          </w:tcPr>
          <w:p w14:paraId="455E431A" w14:textId="77777777" w:rsidR="00F74E9D" w:rsidRPr="009D548C" w:rsidRDefault="00F74E9D" w:rsidP="00120149">
            <w:pPr>
              <w:keepNext/>
              <w:rPr>
                <w:color w:val="000000"/>
                <w:sz w:val="19"/>
                <w:szCs w:val="19"/>
              </w:rPr>
            </w:pPr>
            <w:r w:rsidRPr="009D548C">
              <w:rPr>
                <w:rFonts w:hint="eastAsia"/>
                <w:color w:val="000000"/>
                <w:sz w:val="19"/>
                <w:szCs w:val="19"/>
              </w:rPr>
              <w:t>↓</w:t>
            </w:r>
            <w:r w:rsidRPr="009D548C">
              <w:rPr>
                <w:color w:val="000000"/>
                <w:sz w:val="19"/>
                <w:szCs w:val="19"/>
              </w:rPr>
              <w:t xml:space="preserve"> 32% </w:t>
            </w:r>
          </w:p>
        </w:tc>
      </w:tr>
      <w:tr w:rsidR="00F74E9D" w:rsidRPr="009D548C" w14:paraId="0AE72D11"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799BCDB2" w14:textId="77777777" w:rsidR="00F74E9D" w:rsidRPr="009D548C" w:rsidRDefault="00F74E9D">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692F178E" w14:textId="77777777" w:rsidR="00F74E9D" w:rsidRPr="009D548C" w:rsidRDefault="00F74E9D">
            <w:pPr>
              <w:rPr>
                <w:color w:val="000000"/>
                <w:sz w:val="19"/>
                <w:szCs w:val="19"/>
              </w:rPr>
            </w:pPr>
            <w:r w:rsidRPr="009D548C">
              <w:rPr>
                <w:color w:val="000000"/>
                <w:sz w:val="19"/>
                <w:szCs w:val="19"/>
              </w:rPr>
              <w:t>Due to reductions in ethinyl estradiol concentrations, barrier or other non-hormonal methods of contraception should be considered with concomitant ritonavir use when dosed as an antiretroviral agent or as a pharmacokinetic enhancer.  Ritonavir is likely to change the uterine bleeding profile and reduce the effectiveness of estradiol-containing contraceptives (see section 4.4).</w:t>
            </w:r>
          </w:p>
          <w:p w14:paraId="4EA78005" w14:textId="77777777" w:rsidR="00F74E9D" w:rsidRPr="009D548C" w:rsidRDefault="00F74E9D">
            <w:pPr>
              <w:rPr>
                <w:color w:val="000000"/>
                <w:sz w:val="19"/>
                <w:szCs w:val="19"/>
              </w:rPr>
            </w:pPr>
          </w:p>
        </w:tc>
      </w:tr>
      <w:tr w:rsidR="00F74E9D" w:rsidRPr="009D548C" w14:paraId="74692065"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61B89235" w14:textId="77777777" w:rsidR="00F74E9D" w:rsidRPr="009D548C" w:rsidRDefault="00F74E9D">
            <w:pPr>
              <w:pStyle w:val="Heading7"/>
              <w:numPr>
                <w:ilvl w:val="0"/>
                <w:numId w:val="0"/>
              </w:numPr>
              <w:tabs>
                <w:tab w:val="clear" w:pos="567"/>
                <w:tab w:val="left" w:pos="562"/>
              </w:tabs>
              <w:spacing w:before="120" w:after="120"/>
              <w:rPr>
                <w:bCs/>
                <w:szCs w:val="19"/>
              </w:rPr>
            </w:pPr>
            <w:r w:rsidRPr="009D548C">
              <w:rPr>
                <w:bCs/>
                <w:szCs w:val="19"/>
              </w:rPr>
              <w:t>Immunosupressants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00CDDB77" w14:textId="77777777" w:rsidR="00F74E9D" w:rsidRPr="009D548C" w:rsidRDefault="00F74E9D">
            <w:pPr>
              <w:rPr>
                <w:sz w:val="19"/>
                <w:szCs w:val="19"/>
              </w:rPr>
            </w:pPr>
          </w:p>
        </w:tc>
      </w:tr>
      <w:tr w:rsidR="00F74E9D" w:rsidRPr="009D548C" w14:paraId="1307D417"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000CBD6E" w14:textId="77777777" w:rsidR="00F74E9D" w:rsidRPr="009D548C" w:rsidRDefault="00F74E9D">
            <w:pPr>
              <w:rPr>
                <w:color w:val="000000"/>
                <w:sz w:val="19"/>
                <w:szCs w:val="19"/>
              </w:rPr>
            </w:pPr>
            <w:r w:rsidRPr="009D548C">
              <w:rPr>
                <w:color w:val="000000"/>
                <w:sz w:val="19"/>
                <w:szCs w:val="19"/>
              </w:rPr>
              <w:t>Cyclosporine, tacrolimus, everolimus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03CBD1D9" w14:textId="77777777" w:rsidR="00F74E9D" w:rsidRPr="009D548C" w:rsidRDefault="00F74E9D">
            <w:pPr>
              <w:rPr>
                <w:sz w:val="19"/>
                <w:szCs w:val="19"/>
              </w:rPr>
            </w:pPr>
            <w:r w:rsidRPr="009D548C">
              <w:rPr>
                <w:color w:val="000000"/>
                <w:sz w:val="19"/>
                <w:szCs w:val="19"/>
              </w:rPr>
              <w:t xml:space="preserve">Ritonavir dosed as a pharmacokinetic enhancer or as an antiretroviral agent inhibits CYP3A4 and as a result is expected to increase the plasma concentrations of cyclosporine, tacrolimus or everolimus.  </w:t>
            </w:r>
            <w:r w:rsidRPr="009D548C">
              <w:rPr>
                <w:sz w:val="19"/>
                <w:szCs w:val="19"/>
              </w:rPr>
              <w:t>Careful monitoring of therapeutic and adverse effects is recommended when these medicines are concomitantly administered with ritonavir.</w:t>
            </w:r>
          </w:p>
          <w:p w14:paraId="3D3E1DBE" w14:textId="77777777" w:rsidR="00F74E9D" w:rsidRPr="009D548C" w:rsidRDefault="00F74E9D">
            <w:pPr>
              <w:rPr>
                <w:color w:val="000000"/>
                <w:sz w:val="19"/>
                <w:szCs w:val="19"/>
              </w:rPr>
            </w:pPr>
          </w:p>
        </w:tc>
      </w:tr>
      <w:tr w:rsidR="00F74E9D" w:rsidRPr="009D548C" w14:paraId="1A811369"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2E60445B" w14:textId="77777777" w:rsidR="00F74E9D" w:rsidRPr="009D548C" w:rsidRDefault="00F74E9D" w:rsidP="006248C3">
            <w:pPr>
              <w:pStyle w:val="Heading7"/>
              <w:numPr>
                <w:ilvl w:val="0"/>
                <w:numId w:val="0"/>
              </w:numPr>
              <w:tabs>
                <w:tab w:val="clear" w:pos="567"/>
                <w:tab w:val="left" w:pos="562"/>
              </w:tabs>
              <w:spacing w:before="120" w:after="120"/>
              <w:rPr>
                <w:bCs/>
                <w:szCs w:val="19"/>
              </w:rPr>
            </w:pPr>
            <w:r>
              <w:rPr>
                <w:bCs/>
                <w:szCs w:val="19"/>
              </w:rPr>
              <w:t>Lipid-modifying agents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3E2B3445" w14:textId="77777777" w:rsidR="00F74E9D" w:rsidRPr="009D548C" w:rsidRDefault="00F74E9D" w:rsidP="006248C3">
            <w:pPr>
              <w:rPr>
                <w:sz w:val="19"/>
                <w:szCs w:val="19"/>
              </w:rPr>
            </w:pPr>
          </w:p>
        </w:tc>
      </w:tr>
      <w:tr w:rsidR="00F74E9D" w:rsidRPr="009D548C" w14:paraId="7F8EE4B8"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64D25C8A" w14:textId="77777777" w:rsidR="00F74E9D" w:rsidRPr="009D548C" w:rsidRDefault="00F74E9D" w:rsidP="006248C3">
            <w:pPr>
              <w:rPr>
                <w:color w:val="000000"/>
                <w:sz w:val="19"/>
                <w:szCs w:val="19"/>
              </w:rPr>
            </w:pPr>
            <w:r>
              <w:rPr>
                <w:color w:val="000000"/>
                <w:sz w:val="19"/>
                <w:szCs w:val="19"/>
              </w:rPr>
              <w:t>Lomitapide</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7534F937" w14:textId="77777777" w:rsidR="00F74E9D" w:rsidRDefault="00F74E9D" w:rsidP="006248C3">
            <w:pPr>
              <w:rPr>
                <w:color w:val="000000"/>
                <w:sz w:val="19"/>
                <w:szCs w:val="19"/>
              </w:rPr>
            </w:pPr>
            <w:r>
              <w:rPr>
                <w:color w:val="000000"/>
                <w:sz w:val="19"/>
                <w:szCs w:val="19"/>
              </w:rPr>
              <w:t>CYP3A4 inhibitors increase the exposure of lomitapide, with strong inhibitors increasing exposure approximately 27</w:t>
            </w:r>
            <w:r>
              <w:rPr>
                <w:color w:val="000000"/>
                <w:sz w:val="19"/>
                <w:szCs w:val="19"/>
              </w:rPr>
              <w:noBreakHyphen/>
              <w:t>fold.  Due to CYP3A inhibition by ritonavir, concentrations of lomitapide are expected to increase.  Concomitant use of Norvir with lomitapide is contraindicated (see prescribing information for lomitapide) (see section 4.3).</w:t>
            </w:r>
          </w:p>
          <w:p w14:paraId="0C49A014" w14:textId="77777777" w:rsidR="00F74E9D" w:rsidRPr="009D548C" w:rsidRDefault="00F74E9D" w:rsidP="006248C3">
            <w:pPr>
              <w:rPr>
                <w:color w:val="000000"/>
                <w:sz w:val="19"/>
                <w:szCs w:val="19"/>
              </w:rPr>
            </w:pPr>
          </w:p>
        </w:tc>
      </w:tr>
      <w:tr w:rsidR="00F74E9D" w:rsidRPr="009D548C" w14:paraId="1AC6B9B8"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27E975A9" w14:textId="77777777" w:rsidR="00F74E9D" w:rsidRPr="009D548C" w:rsidRDefault="00F74E9D">
            <w:pPr>
              <w:pStyle w:val="Heading7"/>
              <w:numPr>
                <w:ilvl w:val="0"/>
                <w:numId w:val="0"/>
              </w:numPr>
              <w:tabs>
                <w:tab w:val="clear" w:pos="567"/>
                <w:tab w:val="left" w:pos="562"/>
              </w:tabs>
              <w:spacing w:before="120" w:after="120"/>
              <w:rPr>
                <w:bCs/>
                <w:szCs w:val="19"/>
              </w:rPr>
            </w:pPr>
            <w:r w:rsidRPr="009D548C">
              <w:rPr>
                <w:bCs/>
                <w:szCs w:val="19"/>
              </w:rPr>
              <w:lastRenderedPageBreak/>
              <w:t>Phosphodiesterase (PDE5) inhibitors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42538FF6" w14:textId="77777777" w:rsidR="00F74E9D" w:rsidRPr="009D548C" w:rsidRDefault="00F74E9D">
            <w:pPr>
              <w:rPr>
                <w:sz w:val="19"/>
                <w:szCs w:val="19"/>
              </w:rPr>
            </w:pPr>
          </w:p>
        </w:tc>
      </w:tr>
      <w:tr w:rsidR="00F74E9D" w:rsidRPr="009D548C" w14:paraId="62D522E5" w14:textId="77777777" w:rsidTr="00220CFF">
        <w:trPr>
          <w:gridBefore w:val="1"/>
          <w:gridAfter w:val="1"/>
          <w:wBefore w:w="64" w:type="pct"/>
          <w:wAfter w:w="65" w:type="pct"/>
        </w:trPr>
        <w:tc>
          <w:tcPr>
            <w:tcW w:w="1892" w:type="pct"/>
            <w:gridSpan w:val="2"/>
            <w:vMerge w:val="restart"/>
            <w:tcBorders>
              <w:top w:val="single" w:sz="4" w:space="0" w:color="auto"/>
              <w:bottom w:val="nil"/>
            </w:tcBorders>
            <w:tcMar>
              <w:top w:w="15" w:type="dxa"/>
              <w:left w:w="120" w:type="dxa"/>
              <w:bottom w:w="15" w:type="dxa"/>
              <w:right w:w="120" w:type="dxa"/>
            </w:tcMar>
          </w:tcPr>
          <w:p w14:paraId="54CF8A28" w14:textId="77777777" w:rsidR="00F74E9D" w:rsidRPr="009D548C" w:rsidRDefault="00F74E9D">
            <w:pPr>
              <w:rPr>
                <w:color w:val="000000"/>
                <w:sz w:val="19"/>
                <w:szCs w:val="19"/>
              </w:rPr>
            </w:pPr>
            <w:r w:rsidRPr="009D548C">
              <w:rPr>
                <w:color w:val="000000"/>
                <w:sz w:val="19"/>
                <w:szCs w:val="19"/>
              </w:rPr>
              <w:t>Avanafil</w:t>
            </w:r>
          </w:p>
        </w:tc>
        <w:tc>
          <w:tcPr>
            <w:tcW w:w="861" w:type="pct"/>
            <w:gridSpan w:val="4"/>
            <w:tcBorders>
              <w:top w:val="single" w:sz="4" w:space="0" w:color="auto"/>
              <w:bottom w:val="nil"/>
            </w:tcBorders>
            <w:tcMar>
              <w:top w:w="15" w:type="dxa"/>
              <w:left w:w="120" w:type="dxa"/>
              <w:bottom w:w="15" w:type="dxa"/>
              <w:right w:w="120" w:type="dxa"/>
            </w:tcMar>
          </w:tcPr>
          <w:p w14:paraId="38F3F0DB" w14:textId="77777777" w:rsidR="00F74E9D" w:rsidRPr="009D548C" w:rsidRDefault="00F74E9D">
            <w:pPr>
              <w:rPr>
                <w:color w:val="000000"/>
                <w:sz w:val="19"/>
                <w:szCs w:val="19"/>
              </w:rPr>
            </w:pPr>
            <w:r w:rsidRPr="009D548C">
              <w:rPr>
                <w:color w:val="000000"/>
                <w:sz w:val="19"/>
                <w:szCs w:val="19"/>
              </w:rPr>
              <w:t>50, single dose</w:t>
            </w:r>
          </w:p>
        </w:tc>
        <w:tc>
          <w:tcPr>
            <w:tcW w:w="691" w:type="pct"/>
            <w:gridSpan w:val="6"/>
            <w:tcBorders>
              <w:top w:val="single" w:sz="4" w:space="0" w:color="auto"/>
              <w:bottom w:val="nil"/>
            </w:tcBorders>
            <w:tcMar>
              <w:top w:w="15" w:type="dxa"/>
              <w:left w:w="120" w:type="dxa"/>
              <w:bottom w:w="15" w:type="dxa"/>
              <w:right w:w="120" w:type="dxa"/>
            </w:tcMar>
          </w:tcPr>
          <w:p w14:paraId="016BD09D" w14:textId="77777777" w:rsidR="00F74E9D" w:rsidRPr="009D548C" w:rsidRDefault="00F74E9D">
            <w:pPr>
              <w:rPr>
                <w:color w:val="000000"/>
                <w:sz w:val="19"/>
                <w:szCs w:val="19"/>
              </w:rPr>
            </w:pPr>
            <w:r w:rsidRPr="009D548C">
              <w:rPr>
                <w:color w:val="000000"/>
                <w:sz w:val="19"/>
                <w:szCs w:val="19"/>
              </w:rPr>
              <w:t>600 q12h</w:t>
            </w:r>
          </w:p>
        </w:tc>
        <w:tc>
          <w:tcPr>
            <w:tcW w:w="802" w:type="pct"/>
            <w:gridSpan w:val="5"/>
            <w:tcBorders>
              <w:top w:val="single" w:sz="4" w:space="0" w:color="auto"/>
              <w:bottom w:val="nil"/>
            </w:tcBorders>
            <w:tcMar>
              <w:top w:w="15" w:type="dxa"/>
              <w:left w:w="120" w:type="dxa"/>
              <w:bottom w:w="15" w:type="dxa"/>
              <w:right w:w="120" w:type="dxa"/>
            </w:tcMar>
          </w:tcPr>
          <w:p w14:paraId="202EBC5A"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13-fold</w:t>
            </w:r>
          </w:p>
        </w:tc>
        <w:tc>
          <w:tcPr>
            <w:tcW w:w="625" w:type="pct"/>
            <w:gridSpan w:val="3"/>
            <w:tcBorders>
              <w:top w:val="single" w:sz="4" w:space="0" w:color="auto"/>
              <w:bottom w:val="nil"/>
            </w:tcBorders>
            <w:tcMar>
              <w:top w:w="15" w:type="dxa"/>
              <w:left w:w="120" w:type="dxa"/>
              <w:bottom w:w="15" w:type="dxa"/>
              <w:right w:w="120" w:type="dxa"/>
            </w:tcMar>
          </w:tcPr>
          <w:p w14:paraId="3BFC8DB5"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2.4-fold</w:t>
            </w:r>
          </w:p>
        </w:tc>
      </w:tr>
      <w:tr w:rsidR="00F74E9D" w:rsidRPr="009D548C" w14:paraId="48775CE3" w14:textId="77777777" w:rsidTr="00220CFF">
        <w:trPr>
          <w:gridBefore w:val="1"/>
          <w:gridAfter w:val="1"/>
          <w:wBefore w:w="64" w:type="pct"/>
          <w:wAfter w:w="65" w:type="pct"/>
        </w:trPr>
        <w:tc>
          <w:tcPr>
            <w:tcW w:w="1892" w:type="pct"/>
            <w:gridSpan w:val="2"/>
            <w:vMerge/>
            <w:tcBorders>
              <w:top w:val="nil"/>
              <w:bottom w:val="nil"/>
            </w:tcBorders>
            <w:tcMar>
              <w:top w:w="15" w:type="dxa"/>
              <w:left w:w="120" w:type="dxa"/>
              <w:bottom w:w="15" w:type="dxa"/>
              <w:right w:w="120" w:type="dxa"/>
            </w:tcMar>
          </w:tcPr>
          <w:p w14:paraId="25A88DF3" w14:textId="77777777" w:rsidR="00F74E9D" w:rsidRPr="009D548C" w:rsidRDefault="00F74E9D">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4E5A6630" w14:textId="77777777" w:rsidR="00F74E9D" w:rsidRPr="009D548C" w:rsidRDefault="00F74E9D" w:rsidP="005F7B3F">
            <w:pPr>
              <w:rPr>
                <w:color w:val="000000"/>
                <w:sz w:val="19"/>
                <w:szCs w:val="19"/>
              </w:rPr>
            </w:pPr>
            <w:r w:rsidRPr="009D548C">
              <w:rPr>
                <w:color w:val="000000"/>
                <w:sz w:val="19"/>
                <w:szCs w:val="19"/>
              </w:rPr>
              <w:t>Concomitant use of avanafil with ritonavir is contraindicated (see section 4.3).</w:t>
            </w:r>
          </w:p>
          <w:p w14:paraId="7D0F2124" w14:textId="77777777" w:rsidR="00F74E9D" w:rsidRPr="009D548C" w:rsidRDefault="00F74E9D" w:rsidP="005F7B3F">
            <w:pPr>
              <w:rPr>
                <w:color w:val="000000"/>
                <w:sz w:val="19"/>
                <w:szCs w:val="19"/>
              </w:rPr>
            </w:pPr>
          </w:p>
        </w:tc>
      </w:tr>
      <w:tr w:rsidR="00F74E9D" w:rsidRPr="009D548C" w14:paraId="594E5910"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26333F37" w14:textId="77777777" w:rsidR="00F74E9D" w:rsidRPr="009D548C" w:rsidRDefault="00F74E9D">
            <w:pPr>
              <w:rPr>
                <w:color w:val="000000"/>
                <w:sz w:val="19"/>
                <w:szCs w:val="19"/>
              </w:rPr>
            </w:pPr>
            <w:r w:rsidRPr="009D548C">
              <w:rPr>
                <w:color w:val="000000"/>
                <w:sz w:val="19"/>
                <w:szCs w:val="19"/>
              </w:rPr>
              <w:t>Sildenafil</w:t>
            </w:r>
          </w:p>
        </w:tc>
        <w:tc>
          <w:tcPr>
            <w:tcW w:w="861" w:type="pct"/>
            <w:gridSpan w:val="4"/>
            <w:tcBorders>
              <w:top w:val="nil"/>
              <w:bottom w:val="nil"/>
            </w:tcBorders>
            <w:tcMar>
              <w:top w:w="15" w:type="dxa"/>
              <w:left w:w="120" w:type="dxa"/>
              <w:bottom w:w="15" w:type="dxa"/>
              <w:right w:w="120" w:type="dxa"/>
            </w:tcMar>
          </w:tcPr>
          <w:p w14:paraId="170CF727" w14:textId="77777777" w:rsidR="00F74E9D" w:rsidRPr="009D548C" w:rsidRDefault="00F74E9D">
            <w:pPr>
              <w:rPr>
                <w:color w:val="000000"/>
                <w:sz w:val="19"/>
                <w:szCs w:val="19"/>
              </w:rPr>
            </w:pPr>
            <w:r w:rsidRPr="009D548C">
              <w:rPr>
                <w:color w:val="000000"/>
                <w:sz w:val="19"/>
                <w:szCs w:val="19"/>
              </w:rPr>
              <w:t xml:space="preserve">100, single dose </w:t>
            </w:r>
          </w:p>
        </w:tc>
        <w:tc>
          <w:tcPr>
            <w:tcW w:w="691" w:type="pct"/>
            <w:gridSpan w:val="6"/>
            <w:tcBorders>
              <w:top w:val="nil"/>
              <w:bottom w:val="nil"/>
            </w:tcBorders>
            <w:tcMar>
              <w:top w:w="15" w:type="dxa"/>
              <w:left w:w="120" w:type="dxa"/>
              <w:bottom w:w="15" w:type="dxa"/>
              <w:right w:w="120" w:type="dxa"/>
            </w:tcMar>
          </w:tcPr>
          <w:p w14:paraId="6772424C" w14:textId="77777777" w:rsidR="00F74E9D" w:rsidRPr="009D548C" w:rsidRDefault="00F74E9D">
            <w:pPr>
              <w:rPr>
                <w:color w:val="000000"/>
                <w:sz w:val="19"/>
                <w:szCs w:val="19"/>
              </w:rPr>
            </w:pPr>
            <w:r w:rsidRPr="009D548C">
              <w:rPr>
                <w:color w:val="000000"/>
                <w:sz w:val="19"/>
                <w:szCs w:val="19"/>
              </w:rPr>
              <w:t>500 q12h</w:t>
            </w:r>
          </w:p>
        </w:tc>
        <w:tc>
          <w:tcPr>
            <w:tcW w:w="802" w:type="pct"/>
            <w:gridSpan w:val="5"/>
            <w:tcBorders>
              <w:top w:val="nil"/>
              <w:bottom w:val="nil"/>
            </w:tcBorders>
            <w:tcMar>
              <w:top w:w="15" w:type="dxa"/>
              <w:left w:w="120" w:type="dxa"/>
              <w:bottom w:w="15" w:type="dxa"/>
              <w:right w:w="120" w:type="dxa"/>
            </w:tcMar>
          </w:tcPr>
          <w:p w14:paraId="2566411E"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11-fold</w:t>
            </w:r>
          </w:p>
        </w:tc>
        <w:tc>
          <w:tcPr>
            <w:tcW w:w="625" w:type="pct"/>
            <w:gridSpan w:val="3"/>
            <w:tcBorders>
              <w:top w:val="nil"/>
              <w:bottom w:val="nil"/>
            </w:tcBorders>
            <w:tcMar>
              <w:top w:w="15" w:type="dxa"/>
              <w:left w:w="120" w:type="dxa"/>
              <w:bottom w:w="15" w:type="dxa"/>
              <w:right w:w="120" w:type="dxa"/>
            </w:tcMar>
          </w:tcPr>
          <w:p w14:paraId="5EDCD7C4"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4-fold</w:t>
            </w:r>
          </w:p>
        </w:tc>
      </w:tr>
      <w:tr w:rsidR="00F74E9D" w:rsidRPr="009D548C" w14:paraId="580FB666"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2DBB9301" w14:textId="77777777" w:rsidR="00F74E9D" w:rsidRPr="009D548C" w:rsidRDefault="00F74E9D">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10035F30" w14:textId="77777777" w:rsidR="00F74E9D" w:rsidRPr="009D548C" w:rsidRDefault="00F74E9D">
            <w:pPr>
              <w:rPr>
                <w:sz w:val="19"/>
                <w:szCs w:val="19"/>
              </w:rPr>
            </w:pPr>
            <w:r w:rsidRPr="009D548C">
              <w:rPr>
                <w:sz w:val="19"/>
                <w:szCs w:val="19"/>
              </w:rPr>
              <w:t xml:space="preserve">Concomitant use of sildenafil for the treatment of erectile dysfunction with ritonavir dosed as an antiretroviral agent or as a pharmacokinetic enhancer should be with caution and in no instance should sildenafil doses exceed 25 mg in 48 hours (see also section 4.4).  Concomitant use of sildenafil with ritonavir is </w:t>
            </w:r>
            <w:r w:rsidRPr="009D548C">
              <w:rPr>
                <w:b/>
                <w:bCs/>
                <w:sz w:val="19"/>
                <w:szCs w:val="19"/>
              </w:rPr>
              <w:t>contraindicated</w:t>
            </w:r>
            <w:r w:rsidRPr="009D548C">
              <w:rPr>
                <w:sz w:val="19"/>
                <w:szCs w:val="19"/>
              </w:rPr>
              <w:t xml:space="preserve"> in pulmonary arterial hypertension patients (see section 4.3).</w:t>
            </w:r>
          </w:p>
          <w:p w14:paraId="6C677566" w14:textId="77777777" w:rsidR="00F74E9D" w:rsidRPr="009D548C" w:rsidRDefault="00F74E9D">
            <w:pPr>
              <w:rPr>
                <w:color w:val="000000"/>
                <w:sz w:val="19"/>
                <w:szCs w:val="19"/>
              </w:rPr>
            </w:pPr>
          </w:p>
        </w:tc>
      </w:tr>
      <w:tr w:rsidR="00F74E9D" w:rsidRPr="009D548C" w14:paraId="74E7A5FA"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6DD55A11" w14:textId="77777777" w:rsidR="00F74E9D" w:rsidRPr="009D548C" w:rsidRDefault="00F74E9D" w:rsidP="00C07D71">
            <w:pPr>
              <w:keepNext/>
              <w:rPr>
                <w:color w:val="000000"/>
                <w:sz w:val="19"/>
                <w:szCs w:val="19"/>
              </w:rPr>
            </w:pPr>
            <w:r w:rsidRPr="009D548C">
              <w:rPr>
                <w:color w:val="000000"/>
                <w:sz w:val="19"/>
                <w:szCs w:val="19"/>
              </w:rPr>
              <w:t>Tadalafil</w:t>
            </w:r>
          </w:p>
        </w:tc>
        <w:tc>
          <w:tcPr>
            <w:tcW w:w="861" w:type="pct"/>
            <w:gridSpan w:val="4"/>
            <w:tcBorders>
              <w:top w:val="nil"/>
              <w:bottom w:val="nil"/>
            </w:tcBorders>
            <w:tcMar>
              <w:top w:w="15" w:type="dxa"/>
              <w:left w:w="120" w:type="dxa"/>
              <w:bottom w:w="15" w:type="dxa"/>
              <w:right w:w="120" w:type="dxa"/>
            </w:tcMar>
          </w:tcPr>
          <w:p w14:paraId="2CED3769" w14:textId="77777777" w:rsidR="00F74E9D" w:rsidRPr="009D548C" w:rsidRDefault="00F74E9D" w:rsidP="00C07D71">
            <w:pPr>
              <w:keepNext/>
              <w:rPr>
                <w:color w:val="000000"/>
                <w:sz w:val="19"/>
                <w:szCs w:val="19"/>
              </w:rPr>
            </w:pPr>
            <w:r w:rsidRPr="009D548C">
              <w:rPr>
                <w:color w:val="000000"/>
                <w:sz w:val="19"/>
                <w:szCs w:val="19"/>
              </w:rPr>
              <w:t xml:space="preserve">20, single dose </w:t>
            </w:r>
          </w:p>
        </w:tc>
        <w:tc>
          <w:tcPr>
            <w:tcW w:w="691" w:type="pct"/>
            <w:gridSpan w:val="6"/>
            <w:tcBorders>
              <w:top w:val="nil"/>
              <w:bottom w:val="nil"/>
            </w:tcBorders>
            <w:tcMar>
              <w:top w:w="15" w:type="dxa"/>
              <w:left w:w="120" w:type="dxa"/>
              <w:bottom w:w="15" w:type="dxa"/>
              <w:right w:w="120" w:type="dxa"/>
            </w:tcMar>
          </w:tcPr>
          <w:p w14:paraId="23738D17" w14:textId="77777777" w:rsidR="00F74E9D" w:rsidRPr="009D548C" w:rsidRDefault="00F74E9D" w:rsidP="00C07D71">
            <w:pPr>
              <w:keepNext/>
              <w:rPr>
                <w:color w:val="000000"/>
                <w:sz w:val="19"/>
                <w:szCs w:val="19"/>
              </w:rPr>
            </w:pPr>
            <w:r w:rsidRPr="009D548C">
              <w:rPr>
                <w:color w:val="000000"/>
                <w:sz w:val="19"/>
                <w:szCs w:val="19"/>
              </w:rPr>
              <w:t xml:space="preserve">200 q12h </w:t>
            </w:r>
          </w:p>
        </w:tc>
        <w:tc>
          <w:tcPr>
            <w:tcW w:w="802" w:type="pct"/>
            <w:gridSpan w:val="5"/>
            <w:tcBorders>
              <w:top w:val="nil"/>
              <w:bottom w:val="nil"/>
            </w:tcBorders>
            <w:tcMar>
              <w:top w:w="15" w:type="dxa"/>
              <w:left w:w="120" w:type="dxa"/>
              <w:bottom w:w="15" w:type="dxa"/>
              <w:right w:w="120" w:type="dxa"/>
            </w:tcMar>
          </w:tcPr>
          <w:p w14:paraId="22F86BF2" w14:textId="77777777" w:rsidR="00F74E9D" w:rsidRPr="009D548C" w:rsidRDefault="00F74E9D" w:rsidP="00C07D71">
            <w:pPr>
              <w:keepNext/>
              <w:rPr>
                <w:color w:val="000000"/>
                <w:sz w:val="19"/>
                <w:szCs w:val="19"/>
              </w:rPr>
            </w:pPr>
            <w:r w:rsidRPr="009D548C">
              <w:rPr>
                <w:rFonts w:hint="eastAsia"/>
                <w:color w:val="000000"/>
                <w:sz w:val="19"/>
                <w:szCs w:val="19"/>
              </w:rPr>
              <w:t>↑</w:t>
            </w:r>
            <w:r w:rsidRPr="009D548C">
              <w:rPr>
                <w:color w:val="000000"/>
                <w:sz w:val="19"/>
                <w:szCs w:val="19"/>
              </w:rPr>
              <w:t xml:space="preserve"> 124%</w:t>
            </w:r>
          </w:p>
        </w:tc>
        <w:tc>
          <w:tcPr>
            <w:tcW w:w="625" w:type="pct"/>
            <w:gridSpan w:val="3"/>
            <w:tcBorders>
              <w:top w:val="nil"/>
              <w:bottom w:val="nil"/>
            </w:tcBorders>
            <w:tcMar>
              <w:top w:w="15" w:type="dxa"/>
              <w:left w:w="120" w:type="dxa"/>
              <w:bottom w:w="15" w:type="dxa"/>
              <w:right w:w="120" w:type="dxa"/>
            </w:tcMar>
          </w:tcPr>
          <w:p w14:paraId="2F51EC6C" w14:textId="77777777" w:rsidR="00F74E9D" w:rsidRPr="009D548C" w:rsidRDefault="00F74E9D" w:rsidP="00C07D71">
            <w:pPr>
              <w:keepNext/>
              <w:rPr>
                <w:color w:val="000000"/>
                <w:sz w:val="19"/>
                <w:szCs w:val="19"/>
              </w:rPr>
            </w:pPr>
            <w:r w:rsidRPr="009D548C">
              <w:rPr>
                <w:rFonts w:hint="eastAsia"/>
                <w:color w:val="000000"/>
                <w:sz w:val="19"/>
                <w:szCs w:val="19"/>
              </w:rPr>
              <w:t>↔</w:t>
            </w:r>
          </w:p>
        </w:tc>
      </w:tr>
      <w:tr w:rsidR="00F74E9D" w:rsidRPr="009D548C" w14:paraId="265D9F84"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75D7513E" w14:textId="77777777" w:rsidR="00F74E9D" w:rsidRPr="009D548C" w:rsidRDefault="00F74E9D" w:rsidP="00C07D71">
            <w:pPr>
              <w:keepNext/>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6054A73D" w14:textId="77777777" w:rsidR="00F74E9D" w:rsidRPr="009D548C" w:rsidRDefault="00F74E9D" w:rsidP="00C07D71">
            <w:pPr>
              <w:keepNext/>
              <w:rPr>
                <w:color w:val="000000"/>
                <w:sz w:val="19"/>
                <w:szCs w:val="19"/>
              </w:rPr>
            </w:pPr>
            <w:r w:rsidRPr="009D548C">
              <w:rPr>
                <w:color w:val="000000"/>
                <w:sz w:val="19"/>
                <w:szCs w:val="19"/>
              </w:rPr>
              <w:t>The concomitant use of tadalafil for the treatment of erectile dysfunction with ritonavir dosed as an antiretroviral agent or as a pharmacokinetic enhancer should be with caution at reduced doses of no more than 10 mg tadalafil every 72 hours with increased monitoring for adverse reactions (see section 4.4).</w:t>
            </w:r>
          </w:p>
          <w:p w14:paraId="2AA0C8C5" w14:textId="77777777" w:rsidR="00F74E9D" w:rsidRPr="009D548C" w:rsidRDefault="00F74E9D" w:rsidP="00C07D71">
            <w:pPr>
              <w:keepNext/>
              <w:rPr>
                <w:color w:val="000000"/>
                <w:sz w:val="19"/>
                <w:szCs w:val="19"/>
              </w:rPr>
            </w:pPr>
          </w:p>
          <w:p w14:paraId="7542FFD6" w14:textId="77777777" w:rsidR="00F74E9D" w:rsidRPr="009D548C" w:rsidRDefault="00F74E9D" w:rsidP="00C07D71">
            <w:pPr>
              <w:keepNext/>
              <w:rPr>
                <w:color w:val="000000"/>
                <w:sz w:val="19"/>
                <w:szCs w:val="19"/>
              </w:rPr>
            </w:pPr>
            <w:r w:rsidRPr="009D548C">
              <w:rPr>
                <w:iCs/>
                <w:color w:val="000000"/>
                <w:sz w:val="19"/>
                <w:szCs w:val="19"/>
              </w:rPr>
              <w:t>When tadalafil is used concurrently with ritonavir in patients with</w:t>
            </w:r>
            <w:r>
              <w:rPr>
                <w:iCs/>
                <w:color w:val="000000"/>
                <w:sz w:val="19"/>
                <w:szCs w:val="19"/>
              </w:rPr>
              <w:t xml:space="preserve"> </w:t>
            </w:r>
            <w:r w:rsidRPr="009D548C">
              <w:rPr>
                <w:iCs/>
                <w:color w:val="000000"/>
                <w:sz w:val="19"/>
                <w:szCs w:val="19"/>
              </w:rPr>
              <w:t xml:space="preserve">pulmonary arterial hypertension, refer to the tadalafil </w:t>
            </w:r>
            <w:r>
              <w:rPr>
                <w:iCs/>
                <w:color w:val="000000"/>
                <w:sz w:val="19"/>
                <w:szCs w:val="19"/>
              </w:rPr>
              <w:t>Summary of Product Characteristics.</w:t>
            </w:r>
          </w:p>
        </w:tc>
      </w:tr>
      <w:tr w:rsidR="00F74E9D" w:rsidRPr="009D548C" w14:paraId="2EEFEA9D"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70BD5EA5" w14:textId="77777777" w:rsidR="00F74E9D" w:rsidRPr="009D548C" w:rsidRDefault="00F74E9D">
            <w:pPr>
              <w:rPr>
                <w:color w:val="000000"/>
                <w:sz w:val="19"/>
                <w:szCs w:val="19"/>
              </w:rPr>
            </w:pPr>
            <w:r w:rsidRPr="009D548C">
              <w:rPr>
                <w:color w:val="000000"/>
                <w:sz w:val="19"/>
                <w:szCs w:val="19"/>
              </w:rPr>
              <w:t>Vardenafil</w:t>
            </w:r>
          </w:p>
        </w:tc>
        <w:tc>
          <w:tcPr>
            <w:tcW w:w="861" w:type="pct"/>
            <w:gridSpan w:val="4"/>
            <w:tcBorders>
              <w:top w:val="nil"/>
              <w:bottom w:val="nil"/>
            </w:tcBorders>
            <w:tcMar>
              <w:top w:w="15" w:type="dxa"/>
              <w:left w:w="120" w:type="dxa"/>
              <w:bottom w:w="15" w:type="dxa"/>
              <w:right w:w="120" w:type="dxa"/>
            </w:tcMar>
          </w:tcPr>
          <w:p w14:paraId="2BE4DC06" w14:textId="77777777" w:rsidR="00F74E9D" w:rsidRPr="009D548C" w:rsidRDefault="00F74E9D">
            <w:pPr>
              <w:rPr>
                <w:color w:val="000000"/>
                <w:sz w:val="19"/>
                <w:szCs w:val="19"/>
              </w:rPr>
            </w:pPr>
            <w:r w:rsidRPr="009D548C">
              <w:rPr>
                <w:color w:val="000000"/>
                <w:sz w:val="19"/>
                <w:szCs w:val="19"/>
              </w:rPr>
              <w:t>5, single dose</w:t>
            </w:r>
          </w:p>
        </w:tc>
        <w:tc>
          <w:tcPr>
            <w:tcW w:w="691" w:type="pct"/>
            <w:gridSpan w:val="6"/>
            <w:tcBorders>
              <w:top w:val="nil"/>
              <w:bottom w:val="nil"/>
            </w:tcBorders>
            <w:tcMar>
              <w:top w:w="15" w:type="dxa"/>
              <w:left w:w="120" w:type="dxa"/>
              <w:bottom w:w="15" w:type="dxa"/>
              <w:right w:w="120" w:type="dxa"/>
            </w:tcMar>
          </w:tcPr>
          <w:p w14:paraId="05D9A43B" w14:textId="77777777" w:rsidR="00F74E9D" w:rsidRPr="009D548C" w:rsidRDefault="00F74E9D">
            <w:pPr>
              <w:rPr>
                <w:color w:val="000000"/>
                <w:sz w:val="19"/>
                <w:szCs w:val="19"/>
              </w:rPr>
            </w:pPr>
            <w:r w:rsidRPr="009D548C">
              <w:rPr>
                <w:color w:val="000000"/>
                <w:sz w:val="19"/>
                <w:szCs w:val="19"/>
              </w:rPr>
              <w:t>600 q12h</w:t>
            </w:r>
          </w:p>
        </w:tc>
        <w:tc>
          <w:tcPr>
            <w:tcW w:w="802" w:type="pct"/>
            <w:gridSpan w:val="5"/>
            <w:tcBorders>
              <w:top w:val="nil"/>
              <w:bottom w:val="nil"/>
            </w:tcBorders>
            <w:tcMar>
              <w:top w:w="15" w:type="dxa"/>
              <w:left w:w="120" w:type="dxa"/>
              <w:bottom w:w="15" w:type="dxa"/>
              <w:right w:w="120" w:type="dxa"/>
            </w:tcMar>
          </w:tcPr>
          <w:p w14:paraId="097E1AF1"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49-fold</w:t>
            </w:r>
          </w:p>
        </w:tc>
        <w:tc>
          <w:tcPr>
            <w:tcW w:w="625" w:type="pct"/>
            <w:gridSpan w:val="3"/>
            <w:tcBorders>
              <w:top w:val="nil"/>
              <w:bottom w:val="nil"/>
            </w:tcBorders>
            <w:tcMar>
              <w:top w:w="15" w:type="dxa"/>
              <w:left w:w="120" w:type="dxa"/>
              <w:bottom w:w="15" w:type="dxa"/>
              <w:right w:w="120" w:type="dxa"/>
            </w:tcMar>
          </w:tcPr>
          <w:p w14:paraId="45DC492C"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13-fold</w:t>
            </w:r>
          </w:p>
        </w:tc>
      </w:tr>
      <w:tr w:rsidR="00F74E9D" w:rsidRPr="009D548C" w14:paraId="520294D0"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45084368" w14:textId="77777777" w:rsidR="00F74E9D" w:rsidRPr="009D548C" w:rsidRDefault="00F74E9D">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690EB35D" w14:textId="77777777" w:rsidR="00F74E9D" w:rsidRPr="009D548C" w:rsidRDefault="00F74E9D">
            <w:pPr>
              <w:rPr>
                <w:color w:val="000000"/>
                <w:sz w:val="19"/>
                <w:szCs w:val="19"/>
              </w:rPr>
            </w:pPr>
            <w:r w:rsidRPr="009D548C">
              <w:rPr>
                <w:color w:val="000000"/>
                <w:sz w:val="19"/>
                <w:szCs w:val="19"/>
              </w:rPr>
              <w:t>Concomitant use of vardenafil with ritonavir is contraindicated (see section 4.3).</w:t>
            </w:r>
          </w:p>
          <w:p w14:paraId="7403D4AB" w14:textId="77777777" w:rsidR="00F74E9D" w:rsidRPr="009D548C" w:rsidRDefault="00F74E9D">
            <w:pPr>
              <w:rPr>
                <w:color w:val="000000"/>
                <w:sz w:val="19"/>
                <w:szCs w:val="19"/>
              </w:rPr>
            </w:pPr>
          </w:p>
        </w:tc>
      </w:tr>
      <w:tr w:rsidR="00F74E9D" w:rsidRPr="009D548C" w14:paraId="2A4F6F40"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4813D098" w14:textId="77777777" w:rsidR="00F74E9D" w:rsidRPr="009D548C" w:rsidRDefault="00F74E9D" w:rsidP="000C1480">
            <w:pPr>
              <w:pStyle w:val="Heading7"/>
              <w:numPr>
                <w:ilvl w:val="0"/>
                <w:numId w:val="0"/>
              </w:numPr>
              <w:tabs>
                <w:tab w:val="clear" w:pos="567"/>
                <w:tab w:val="left" w:pos="562"/>
              </w:tabs>
              <w:spacing w:before="120" w:after="120"/>
              <w:rPr>
                <w:bCs/>
                <w:szCs w:val="19"/>
              </w:rPr>
            </w:pPr>
            <w:r w:rsidRPr="009D548C">
              <w:rPr>
                <w:bCs/>
                <w:szCs w:val="19"/>
              </w:rPr>
              <w:t>Sedatives/hy</w:t>
            </w:r>
            <w:r>
              <w:rPr>
                <w:bCs/>
                <w:szCs w:val="19"/>
              </w:rPr>
              <w:t>p</w:t>
            </w:r>
            <w:r w:rsidRPr="009D548C">
              <w:rPr>
                <w:bCs/>
                <w:szCs w:val="19"/>
              </w:rPr>
              <w:t>notics</w:t>
            </w:r>
          </w:p>
        </w:tc>
        <w:tc>
          <w:tcPr>
            <w:tcW w:w="2979" w:type="pct"/>
            <w:gridSpan w:val="18"/>
            <w:tcBorders>
              <w:top w:val="single" w:sz="4" w:space="0" w:color="auto"/>
              <w:bottom w:val="nil"/>
            </w:tcBorders>
            <w:tcMar>
              <w:top w:w="15" w:type="dxa"/>
              <w:left w:w="120" w:type="dxa"/>
              <w:bottom w:w="15" w:type="dxa"/>
              <w:right w:w="120" w:type="dxa"/>
            </w:tcMar>
          </w:tcPr>
          <w:p w14:paraId="3B3639AD" w14:textId="77777777" w:rsidR="00F74E9D" w:rsidRPr="009D548C" w:rsidRDefault="00F74E9D">
            <w:pPr>
              <w:rPr>
                <w:sz w:val="19"/>
                <w:szCs w:val="19"/>
              </w:rPr>
            </w:pPr>
          </w:p>
        </w:tc>
      </w:tr>
      <w:tr w:rsidR="00F74E9D" w:rsidRPr="009D548C" w14:paraId="371D1437" w14:textId="77777777" w:rsidTr="00220CFF">
        <w:trPr>
          <w:gridBefore w:val="1"/>
          <w:gridAfter w:val="1"/>
          <w:wBefore w:w="64" w:type="pct"/>
          <w:wAfter w:w="65" w:type="pct"/>
          <w:cantSplit/>
        </w:trPr>
        <w:tc>
          <w:tcPr>
            <w:tcW w:w="1892" w:type="pct"/>
            <w:gridSpan w:val="2"/>
            <w:tcBorders>
              <w:top w:val="single" w:sz="4" w:space="0" w:color="auto"/>
              <w:bottom w:val="nil"/>
            </w:tcBorders>
            <w:tcMar>
              <w:top w:w="15" w:type="dxa"/>
              <w:left w:w="120" w:type="dxa"/>
              <w:bottom w:w="15" w:type="dxa"/>
              <w:right w:w="120" w:type="dxa"/>
            </w:tcMar>
          </w:tcPr>
          <w:p w14:paraId="446BB614" w14:textId="77777777" w:rsidR="00F74E9D" w:rsidRPr="009D548C" w:rsidRDefault="00F74E9D" w:rsidP="00433D9D">
            <w:pPr>
              <w:rPr>
                <w:color w:val="000000"/>
                <w:sz w:val="19"/>
                <w:szCs w:val="19"/>
                <w:lang w:val="pt-BR"/>
              </w:rPr>
            </w:pPr>
            <w:r w:rsidRPr="009D548C">
              <w:rPr>
                <w:color w:val="000000"/>
                <w:sz w:val="19"/>
                <w:szCs w:val="19"/>
                <w:lang w:val="pt-BR"/>
              </w:rPr>
              <w:t xml:space="preserve">Clorazepate, diazepam, estazolam, flurazepam, oral and parenteral midazolam </w:t>
            </w:r>
          </w:p>
        </w:tc>
        <w:tc>
          <w:tcPr>
            <w:tcW w:w="2979" w:type="pct"/>
            <w:gridSpan w:val="18"/>
            <w:tcBorders>
              <w:top w:val="single" w:sz="4" w:space="0" w:color="auto"/>
              <w:bottom w:val="nil"/>
            </w:tcBorders>
            <w:tcMar>
              <w:top w:w="15" w:type="dxa"/>
              <w:left w:w="120" w:type="dxa"/>
              <w:bottom w:w="15" w:type="dxa"/>
              <w:right w:w="120" w:type="dxa"/>
            </w:tcMar>
          </w:tcPr>
          <w:p w14:paraId="7334F035" w14:textId="77777777" w:rsidR="00F74E9D" w:rsidRPr="009D548C" w:rsidRDefault="00F74E9D">
            <w:pPr>
              <w:rPr>
                <w:sz w:val="19"/>
                <w:szCs w:val="19"/>
              </w:rPr>
            </w:pPr>
            <w:r w:rsidRPr="009D548C">
              <w:rPr>
                <w:sz w:val="19"/>
                <w:szCs w:val="19"/>
              </w:rPr>
              <w:t xml:space="preserve">Ritonavir co-administration is likely to result in increased plasma concentrations of </w:t>
            </w:r>
            <w:r w:rsidRPr="009D548C">
              <w:rPr>
                <w:color w:val="000000"/>
                <w:sz w:val="19"/>
                <w:szCs w:val="19"/>
              </w:rPr>
              <w:t xml:space="preserve">clorazepate, diazepam, estazolam and flurazepam </w:t>
            </w:r>
            <w:r w:rsidRPr="009D548C">
              <w:rPr>
                <w:sz w:val="19"/>
                <w:szCs w:val="19"/>
              </w:rPr>
              <w:t xml:space="preserve">and is therefore </w:t>
            </w:r>
            <w:r w:rsidRPr="009D548C">
              <w:rPr>
                <w:b/>
                <w:bCs/>
                <w:sz w:val="19"/>
                <w:szCs w:val="19"/>
              </w:rPr>
              <w:t xml:space="preserve">contraindicated </w:t>
            </w:r>
            <w:r w:rsidRPr="009D548C">
              <w:rPr>
                <w:sz w:val="19"/>
                <w:szCs w:val="19"/>
              </w:rPr>
              <w:t xml:space="preserve">(see section 4.3). </w:t>
            </w:r>
          </w:p>
          <w:p w14:paraId="50F02461" w14:textId="77777777" w:rsidR="00F74E9D" w:rsidRPr="009D548C" w:rsidRDefault="00F74E9D">
            <w:pPr>
              <w:rPr>
                <w:sz w:val="19"/>
                <w:szCs w:val="19"/>
              </w:rPr>
            </w:pPr>
            <w:r w:rsidRPr="009D548C">
              <w:rPr>
                <w:sz w:val="19"/>
                <w:szCs w:val="19"/>
              </w:rPr>
              <w:t>Midazolam is extensively metabolised by CYP3A4.  Co</w:t>
            </w:r>
            <w:r w:rsidRPr="009D548C">
              <w:rPr>
                <w:sz w:val="19"/>
                <w:szCs w:val="19"/>
              </w:rPr>
              <w:noBreakHyphen/>
              <w:t>administration with Norvir may cause a large increase in the concentration of this benzodiazepine.  No medicinal product interaction study has been performed for the co</w:t>
            </w:r>
            <w:r w:rsidRPr="009D548C">
              <w:rPr>
                <w:sz w:val="19"/>
                <w:szCs w:val="19"/>
              </w:rPr>
              <w:noBreakHyphen/>
              <w:t>administration of Norvir with benzodiazepines.  Based on data for other CYP3A4 inhibitors, plasma concentrations of midazolam are expected to be significantly higher when midazolam is given orally.  Therefore, Norvir should not be co</w:t>
            </w:r>
            <w:r w:rsidRPr="009D548C">
              <w:rPr>
                <w:sz w:val="19"/>
                <w:szCs w:val="19"/>
              </w:rPr>
              <w:noBreakHyphen/>
              <w:t>administered with orally administered midazolam (see section 4.3), whereas caution should be used with co</w:t>
            </w:r>
            <w:r w:rsidRPr="009D548C">
              <w:rPr>
                <w:sz w:val="19"/>
                <w:szCs w:val="19"/>
              </w:rPr>
              <w:noBreakHyphen/>
              <w:t>administration of Norvir and parenteral midazolam.  Data from concomitant use of parenteral midazolam with other protease inhibitors suggest a possible 3 – 4 fold increase in midazolam plasma levels.  If Norvir is co</w:t>
            </w:r>
            <w:r w:rsidRPr="009D548C">
              <w:rPr>
                <w:sz w:val="19"/>
                <w:szCs w:val="19"/>
              </w:rPr>
              <w:noBreakHyphen/>
              <w:t>administered with parenteral midazolam, it should be done in an intensive care unit (ICU) or similar setting which ensures close clinical monitoring and appropriate medical management in case of respiratory depression and/or prolonged sedation.  Dosage adjustment for midazolam should be considered, especially if more than a single dose of midazolam is administered.</w:t>
            </w:r>
          </w:p>
          <w:p w14:paraId="27B07249" w14:textId="77777777" w:rsidR="00F74E9D" w:rsidRPr="009D548C" w:rsidRDefault="00F74E9D">
            <w:pPr>
              <w:rPr>
                <w:color w:val="000000"/>
                <w:sz w:val="19"/>
                <w:szCs w:val="19"/>
              </w:rPr>
            </w:pPr>
          </w:p>
        </w:tc>
      </w:tr>
      <w:tr w:rsidR="00F74E9D" w:rsidRPr="009D548C" w14:paraId="0A3DE2F9"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719D5692" w14:textId="77777777" w:rsidR="00F74E9D" w:rsidRPr="009D548C" w:rsidRDefault="00F74E9D">
            <w:pPr>
              <w:rPr>
                <w:color w:val="000000"/>
                <w:sz w:val="19"/>
                <w:szCs w:val="19"/>
              </w:rPr>
            </w:pPr>
            <w:r w:rsidRPr="009D548C">
              <w:rPr>
                <w:color w:val="000000"/>
                <w:sz w:val="19"/>
                <w:szCs w:val="19"/>
              </w:rPr>
              <w:t>Triazolam</w:t>
            </w:r>
          </w:p>
        </w:tc>
        <w:tc>
          <w:tcPr>
            <w:tcW w:w="861" w:type="pct"/>
            <w:gridSpan w:val="4"/>
            <w:tcBorders>
              <w:top w:val="nil"/>
              <w:bottom w:val="nil"/>
            </w:tcBorders>
            <w:tcMar>
              <w:top w:w="15" w:type="dxa"/>
              <w:left w:w="120" w:type="dxa"/>
              <w:bottom w:w="15" w:type="dxa"/>
              <w:right w:w="120" w:type="dxa"/>
            </w:tcMar>
          </w:tcPr>
          <w:p w14:paraId="3C0F2204" w14:textId="77777777" w:rsidR="00F74E9D" w:rsidRPr="009D548C" w:rsidRDefault="00F74E9D">
            <w:pPr>
              <w:rPr>
                <w:color w:val="000000"/>
                <w:sz w:val="19"/>
                <w:szCs w:val="19"/>
              </w:rPr>
            </w:pPr>
            <w:r w:rsidRPr="009D548C">
              <w:rPr>
                <w:color w:val="000000"/>
                <w:sz w:val="19"/>
                <w:szCs w:val="19"/>
              </w:rPr>
              <w:t>0.125, single dose</w:t>
            </w:r>
          </w:p>
        </w:tc>
        <w:tc>
          <w:tcPr>
            <w:tcW w:w="691" w:type="pct"/>
            <w:gridSpan w:val="6"/>
            <w:tcBorders>
              <w:top w:val="nil"/>
              <w:bottom w:val="nil"/>
            </w:tcBorders>
            <w:tcMar>
              <w:top w:w="15" w:type="dxa"/>
              <w:left w:w="120" w:type="dxa"/>
              <w:bottom w:w="15" w:type="dxa"/>
              <w:right w:w="120" w:type="dxa"/>
            </w:tcMar>
          </w:tcPr>
          <w:p w14:paraId="2B98BA69" w14:textId="77777777" w:rsidR="00F74E9D" w:rsidRPr="009D548C" w:rsidRDefault="00F74E9D">
            <w:pPr>
              <w:rPr>
                <w:color w:val="000000"/>
                <w:sz w:val="19"/>
                <w:szCs w:val="19"/>
              </w:rPr>
            </w:pPr>
            <w:r w:rsidRPr="009D548C">
              <w:rPr>
                <w:color w:val="000000"/>
                <w:sz w:val="19"/>
                <w:szCs w:val="19"/>
              </w:rPr>
              <w:t>200, 4 doses</w:t>
            </w:r>
          </w:p>
        </w:tc>
        <w:tc>
          <w:tcPr>
            <w:tcW w:w="802" w:type="pct"/>
            <w:gridSpan w:val="5"/>
            <w:tcBorders>
              <w:top w:val="nil"/>
              <w:bottom w:val="nil"/>
            </w:tcBorders>
            <w:tcMar>
              <w:top w:w="15" w:type="dxa"/>
              <w:left w:w="120" w:type="dxa"/>
              <w:bottom w:w="15" w:type="dxa"/>
              <w:right w:w="120" w:type="dxa"/>
            </w:tcMar>
          </w:tcPr>
          <w:p w14:paraId="1D342883"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&gt; 20 fold</w:t>
            </w:r>
          </w:p>
        </w:tc>
        <w:tc>
          <w:tcPr>
            <w:tcW w:w="625" w:type="pct"/>
            <w:gridSpan w:val="3"/>
            <w:tcBorders>
              <w:top w:val="nil"/>
              <w:bottom w:val="nil"/>
            </w:tcBorders>
            <w:tcMar>
              <w:top w:w="15" w:type="dxa"/>
              <w:left w:w="120" w:type="dxa"/>
              <w:bottom w:w="15" w:type="dxa"/>
              <w:right w:w="120" w:type="dxa"/>
            </w:tcMar>
          </w:tcPr>
          <w:p w14:paraId="7502DF4F"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87%</w:t>
            </w:r>
          </w:p>
        </w:tc>
      </w:tr>
      <w:tr w:rsidR="00F74E9D" w:rsidRPr="009D548C" w14:paraId="59E507F0"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033914F2" w14:textId="77777777" w:rsidR="00F74E9D" w:rsidRPr="009D548C" w:rsidRDefault="00F74E9D">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3FE53B04" w14:textId="77777777" w:rsidR="00F74E9D" w:rsidRPr="009D548C" w:rsidRDefault="00F74E9D">
            <w:pPr>
              <w:rPr>
                <w:color w:val="000000"/>
                <w:sz w:val="19"/>
              </w:rPr>
            </w:pPr>
            <w:r w:rsidRPr="009D548C">
              <w:rPr>
                <w:color w:val="000000"/>
                <w:sz w:val="19"/>
              </w:rPr>
              <w:t xml:space="preserve">Ritonavir co-administration is likely to result in increased plasma concentrations of triazolam and is therefore </w:t>
            </w:r>
            <w:r w:rsidRPr="009D548C">
              <w:rPr>
                <w:b/>
                <w:bCs/>
                <w:color w:val="000000"/>
                <w:sz w:val="19"/>
              </w:rPr>
              <w:t>contraindicated</w:t>
            </w:r>
            <w:r w:rsidRPr="009D548C">
              <w:rPr>
                <w:color w:val="000000"/>
                <w:sz w:val="19"/>
              </w:rPr>
              <w:t xml:space="preserve"> (see section 4.3).</w:t>
            </w:r>
          </w:p>
          <w:p w14:paraId="5815DDA6" w14:textId="77777777" w:rsidR="00F74E9D" w:rsidRPr="009D548C" w:rsidRDefault="00F74E9D">
            <w:pPr>
              <w:rPr>
                <w:color w:val="000000"/>
                <w:sz w:val="19"/>
                <w:szCs w:val="19"/>
              </w:rPr>
            </w:pPr>
          </w:p>
        </w:tc>
      </w:tr>
      <w:tr w:rsidR="00F74E9D" w:rsidRPr="009D548C" w14:paraId="291D1585"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426E6BD6" w14:textId="77777777" w:rsidR="00F74E9D" w:rsidRPr="009D548C" w:rsidRDefault="00F74E9D">
            <w:pPr>
              <w:rPr>
                <w:color w:val="000000"/>
                <w:sz w:val="19"/>
                <w:szCs w:val="19"/>
              </w:rPr>
            </w:pPr>
            <w:r w:rsidRPr="009D548C">
              <w:rPr>
                <w:color w:val="000000"/>
                <w:sz w:val="19"/>
                <w:szCs w:val="19"/>
              </w:rPr>
              <w:t xml:space="preserve">Pethidine </w:t>
            </w:r>
            <w:r w:rsidRPr="009D548C">
              <w:rPr>
                <w:color w:val="000000"/>
                <w:sz w:val="19"/>
                <w:szCs w:val="19"/>
              </w:rPr>
              <w:br/>
            </w:r>
            <w:r w:rsidRPr="009D548C">
              <w:rPr>
                <w:color w:val="000000"/>
                <w:sz w:val="19"/>
                <w:szCs w:val="19"/>
              </w:rPr>
              <w:br/>
              <w:t xml:space="preserve">Norpethidine metabolite </w:t>
            </w:r>
          </w:p>
        </w:tc>
        <w:tc>
          <w:tcPr>
            <w:tcW w:w="861" w:type="pct"/>
            <w:gridSpan w:val="4"/>
            <w:tcBorders>
              <w:top w:val="nil"/>
              <w:bottom w:val="nil"/>
            </w:tcBorders>
            <w:tcMar>
              <w:top w:w="15" w:type="dxa"/>
              <w:left w:w="120" w:type="dxa"/>
              <w:bottom w:w="15" w:type="dxa"/>
              <w:right w:w="120" w:type="dxa"/>
            </w:tcMar>
          </w:tcPr>
          <w:p w14:paraId="212BCEEE" w14:textId="77777777" w:rsidR="00F74E9D" w:rsidRPr="009D548C" w:rsidRDefault="00F74E9D">
            <w:pPr>
              <w:rPr>
                <w:color w:val="000000"/>
                <w:sz w:val="19"/>
                <w:szCs w:val="19"/>
              </w:rPr>
            </w:pPr>
            <w:r w:rsidRPr="009D548C">
              <w:rPr>
                <w:color w:val="000000"/>
                <w:sz w:val="19"/>
                <w:szCs w:val="19"/>
              </w:rPr>
              <w:t xml:space="preserve">50, oral single dose </w:t>
            </w:r>
          </w:p>
        </w:tc>
        <w:tc>
          <w:tcPr>
            <w:tcW w:w="691" w:type="pct"/>
            <w:gridSpan w:val="6"/>
            <w:tcBorders>
              <w:top w:val="nil"/>
              <w:bottom w:val="nil"/>
            </w:tcBorders>
            <w:tcMar>
              <w:top w:w="15" w:type="dxa"/>
              <w:left w:w="120" w:type="dxa"/>
              <w:bottom w:w="15" w:type="dxa"/>
              <w:right w:w="120" w:type="dxa"/>
            </w:tcMar>
          </w:tcPr>
          <w:p w14:paraId="28AE404D" w14:textId="77777777" w:rsidR="00F74E9D" w:rsidRPr="009D548C" w:rsidRDefault="00F74E9D">
            <w:pPr>
              <w:rPr>
                <w:color w:val="000000"/>
                <w:sz w:val="19"/>
                <w:szCs w:val="19"/>
              </w:rPr>
            </w:pPr>
            <w:r w:rsidRPr="009D548C">
              <w:rPr>
                <w:color w:val="000000"/>
                <w:sz w:val="19"/>
                <w:szCs w:val="19"/>
              </w:rPr>
              <w:t>500 q12h</w:t>
            </w:r>
          </w:p>
        </w:tc>
        <w:tc>
          <w:tcPr>
            <w:tcW w:w="802" w:type="pct"/>
            <w:gridSpan w:val="5"/>
            <w:tcBorders>
              <w:top w:val="nil"/>
              <w:bottom w:val="nil"/>
            </w:tcBorders>
            <w:tcMar>
              <w:top w:w="15" w:type="dxa"/>
              <w:left w:w="120" w:type="dxa"/>
              <w:bottom w:w="15" w:type="dxa"/>
              <w:right w:w="120" w:type="dxa"/>
            </w:tcMar>
          </w:tcPr>
          <w:p w14:paraId="3FE59A85"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62% </w:t>
            </w:r>
          </w:p>
          <w:p w14:paraId="6665C445" w14:textId="77777777" w:rsidR="00F74E9D" w:rsidRPr="009D548C" w:rsidRDefault="00F74E9D">
            <w:pPr>
              <w:rPr>
                <w:color w:val="000000"/>
                <w:sz w:val="19"/>
                <w:szCs w:val="19"/>
              </w:rPr>
            </w:pPr>
            <w:r w:rsidRPr="009D548C">
              <w:rPr>
                <w:color w:val="000000"/>
                <w:sz w:val="19"/>
                <w:szCs w:val="19"/>
              </w:rPr>
              <w:br/>
            </w:r>
            <w:r w:rsidRPr="009D548C">
              <w:rPr>
                <w:rFonts w:hint="eastAsia"/>
                <w:color w:val="000000"/>
                <w:sz w:val="19"/>
                <w:szCs w:val="19"/>
              </w:rPr>
              <w:t>↑</w:t>
            </w:r>
            <w:r w:rsidRPr="009D548C">
              <w:rPr>
                <w:color w:val="000000"/>
                <w:sz w:val="19"/>
                <w:szCs w:val="19"/>
              </w:rPr>
              <w:t xml:space="preserve"> 47% </w:t>
            </w:r>
          </w:p>
        </w:tc>
        <w:tc>
          <w:tcPr>
            <w:tcW w:w="625" w:type="pct"/>
            <w:gridSpan w:val="3"/>
            <w:tcBorders>
              <w:top w:val="nil"/>
              <w:bottom w:val="nil"/>
            </w:tcBorders>
            <w:tcMar>
              <w:top w:w="15" w:type="dxa"/>
              <w:left w:w="120" w:type="dxa"/>
              <w:bottom w:w="15" w:type="dxa"/>
              <w:right w:w="120" w:type="dxa"/>
            </w:tcMar>
          </w:tcPr>
          <w:p w14:paraId="692770BE"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59% </w:t>
            </w:r>
            <w:r w:rsidRPr="009D548C">
              <w:rPr>
                <w:color w:val="000000"/>
                <w:sz w:val="19"/>
                <w:szCs w:val="19"/>
              </w:rPr>
              <w:br/>
            </w:r>
            <w:r w:rsidRPr="009D548C">
              <w:rPr>
                <w:color w:val="000000"/>
                <w:sz w:val="19"/>
                <w:szCs w:val="19"/>
              </w:rPr>
              <w:br/>
            </w:r>
            <w:r w:rsidRPr="009D548C">
              <w:rPr>
                <w:rFonts w:hint="eastAsia"/>
                <w:color w:val="000000"/>
                <w:sz w:val="19"/>
                <w:szCs w:val="19"/>
              </w:rPr>
              <w:t>↑</w:t>
            </w:r>
            <w:r w:rsidRPr="009D548C">
              <w:rPr>
                <w:color w:val="000000"/>
                <w:sz w:val="19"/>
                <w:szCs w:val="19"/>
              </w:rPr>
              <w:t xml:space="preserve"> 87% </w:t>
            </w:r>
          </w:p>
        </w:tc>
      </w:tr>
      <w:tr w:rsidR="00F74E9D" w:rsidRPr="009D548C" w14:paraId="51BC0B01"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5BCF69C1" w14:textId="77777777" w:rsidR="00F74E9D" w:rsidRPr="009D548C" w:rsidRDefault="00F74E9D">
            <w:pPr>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3F18F42B" w14:textId="77777777" w:rsidR="00F74E9D" w:rsidRPr="009D548C" w:rsidRDefault="00F74E9D">
            <w:pPr>
              <w:rPr>
                <w:color w:val="000000"/>
                <w:sz w:val="19"/>
                <w:szCs w:val="19"/>
              </w:rPr>
            </w:pPr>
            <w:r w:rsidRPr="009D548C">
              <w:rPr>
                <w:color w:val="000000"/>
                <w:sz w:val="19"/>
                <w:szCs w:val="19"/>
              </w:rPr>
              <w:t xml:space="preserve">The use of pethidine and ritonavir is </w:t>
            </w:r>
            <w:r w:rsidRPr="009D548C">
              <w:rPr>
                <w:b/>
                <w:bCs/>
                <w:color w:val="000000"/>
                <w:sz w:val="19"/>
                <w:szCs w:val="19"/>
              </w:rPr>
              <w:t xml:space="preserve">contraindicated </w:t>
            </w:r>
            <w:r w:rsidRPr="009D548C">
              <w:rPr>
                <w:color w:val="000000"/>
                <w:sz w:val="19"/>
                <w:szCs w:val="19"/>
              </w:rPr>
              <w:t>due to the increased concentrations of the metabolite, norpethidine, which has both analgesic and CNS stimulant activity.  Elevated norpethidine concentrations may increase the risk of CNS effects (e.g., seizures), see section 4.3.</w:t>
            </w:r>
          </w:p>
          <w:p w14:paraId="3B5BF468" w14:textId="77777777" w:rsidR="00F74E9D" w:rsidRPr="009D548C" w:rsidRDefault="00F74E9D">
            <w:pPr>
              <w:rPr>
                <w:color w:val="000000"/>
                <w:sz w:val="19"/>
                <w:szCs w:val="19"/>
              </w:rPr>
            </w:pPr>
          </w:p>
        </w:tc>
      </w:tr>
      <w:tr w:rsidR="00F74E9D" w:rsidRPr="009D548C" w14:paraId="126AE804"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35FEFB4F" w14:textId="77777777" w:rsidR="00F74E9D" w:rsidRPr="009D548C" w:rsidRDefault="00F74E9D" w:rsidP="00C07D71">
            <w:pPr>
              <w:keepNext/>
              <w:rPr>
                <w:color w:val="000000"/>
                <w:sz w:val="19"/>
                <w:szCs w:val="19"/>
              </w:rPr>
            </w:pPr>
            <w:r w:rsidRPr="009D548C">
              <w:rPr>
                <w:color w:val="000000"/>
                <w:sz w:val="19"/>
                <w:szCs w:val="19"/>
              </w:rPr>
              <w:t>Alprazolam</w:t>
            </w:r>
          </w:p>
        </w:tc>
        <w:tc>
          <w:tcPr>
            <w:tcW w:w="861" w:type="pct"/>
            <w:gridSpan w:val="4"/>
            <w:tcBorders>
              <w:top w:val="nil"/>
              <w:bottom w:val="nil"/>
            </w:tcBorders>
            <w:tcMar>
              <w:top w:w="15" w:type="dxa"/>
              <w:left w:w="120" w:type="dxa"/>
              <w:bottom w:w="15" w:type="dxa"/>
              <w:right w:w="120" w:type="dxa"/>
            </w:tcMar>
          </w:tcPr>
          <w:p w14:paraId="11FBC64A" w14:textId="77777777" w:rsidR="00F74E9D" w:rsidRPr="009D548C" w:rsidRDefault="00F74E9D" w:rsidP="00C07D71">
            <w:pPr>
              <w:keepNext/>
              <w:rPr>
                <w:color w:val="000000"/>
                <w:sz w:val="19"/>
                <w:szCs w:val="19"/>
              </w:rPr>
            </w:pPr>
            <w:r w:rsidRPr="009D548C">
              <w:rPr>
                <w:color w:val="000000"/>
                <w:sz w:val="19"/>
                <w:szCs w:val="19"/>
              </w:rPr>
              <w:t xml:space="preserve">1, single dose </w:t>
            </w:r>
          </w:p>
        </w:tc>
        <w:tc>
          <w:tcPr>
            <w:tcW w:w="691" w:type="pct"/>
            <w:gridSpan w:val="6"/>
            <w:tcBorders>
              <w:top w:val="nil"/>
              <w:bottom w:val="nil"/>
            </w:tcBorders>
            <w:tcMar>
              <w:top w:w="15" w:type="dxa"/>
              <w:left w:w="120" w:type="dxa"/>
              <w:bottom w:w="15" w:type="dxa"/>
              <w:right w:w="120" w:type="dxa"/>
            </w:tcMar>
          </w:tcPr>
          <w:p w14:paraId="02F2CE64" w14:textId="77777777" w:rsidR="00F74E9D" w:rsidRPr="009D548C" w:rsidRDefault="00F74E9D" w:rsidP="00C07D71">
            <w:pPr>
              <w:keepNext/>
              <w:rPr>
                <w:color w:val="000000"/>
                <w:sz w:val="19"/>
                <w:szCs w:val="19"/>
              </w:rPr>
            </w:pPr>
            <w:r w:rsidRPr="009D548C">
              <w:rPr>
                <w:color w:val="000000"/>
                <w:sz w:val="19"/>
                <w:szCs w:val="19"/>
              </w:rPr>
              <w:t>200 q12h, 2 days</w:t>
            </w:r>
          </w:p>
        </w:tc>
        <w:tc>
          <w:tcPr>
            <w:tcW w:w="802" w:type="pct"/>
            <w:gridSpan w:val="5"/>
            <w:tcBorders>
              <w:top w:val="nil"/>
              <w:bottom w:val="nil"/>
            </w:tcBorders>
            <w:tcMar>
              <w:top w:w="15" w:type="dxa"/>
              <w:left w:w="120" w:type="dxa"/>
              <w:bottom w:w="15" w:type="dxa"/>
              <w:right w:w="120" w:type="dxa"/>
            </w:tcMar>
          </w:tcPr>
          <w:p w14:paraId="37E48D13" w14:textId="77777777" w:rsidR="00F74E9D" w:rsidRPr="009D548C" w:rsidRDefault="00F74E9D" w:rsidP="00C07D71">
            <w:pPr>
              <w:keepNext/>
              <w:rPr>
                <w:color w:val="000000"/>
                <w:sz w:val="19"/>
                <w:szCs w:val="19"/>
              </w:rPr>
            </w:pPr>
            <w:r w:rsidRPr="009D548C">
              <w:rPr>
                <w:rFonts w:hint="eastAsia"/>
                <w:color w:val="000000"/>
                <w:sz w:val="19"/>
                <w:szCs w:val="19"/>
              </w:rPr>
              <w:t>↑</w:t>
            </w:r>
            <w:r>
              <w:rPr>
                <w:color w:val="000000"/>
                <w:sz w:val="19"/>
                <w:szCs w:val="19"/>
              </w:rPr>
              <w:t> </w:t>
            </w:r>
            <w:r w:rsidRPr="009D548C">
              <w:rPr>
                <w:color w:val="000000"/>
                <w:sz w:val="19"/>
                <w:szCs w:val="19"/>
              </w:rPr>
              <w:t>2.5 fold</w:t>
            </w:r>
          </w:p>
        </w:tc>
        <w:tc>
          <w:tcPr>
            <w:tcW w:w="625" w:type="pct"/>
            <w:gridSpan w:val="3"/>
            <w:tcBorders>
              <w:top w:val="nil"/>
              <w:bottom w:val="nil"/>
            </w:tcBorders>
            <w:tcMar>
              <w:top w:w="15" w:type="dxa"/>
              <w:left w:w="120" w:type="dxa"/>
              <w:bottom w:w="15" w:type="dxa"/>
              <w:right w:w="120" w:type="dxa"/>
            </w:tcMar>
          </w:tcPr>
          <w:p w14:paraId="5604D4F7" w14:textId="77777777" w:rsidR="00F74E9D" w:rsidRPr="009D548C" w:rsidRDefault="00F74E9D" w:rsidP="00C07D71">
            <w:pPr>
              <w:keepNext/>
              <w:rPr>
                <w:color w:val="000000"/>
                <w:sz w:val="19"/>
                <w:szCs w:val="19"/>
              </w:rPr>
            </w:pPr>
            <w:r w:rsidRPr="009D548C">
              <w:rPr>
                <w:rFonts w:hint="eastAsia"/>
                <w:color w:val="000000"/>
                <w:sz w:val="19"/>
                <w:szCs w:val="19"/>
              </w:rPr>
              <w:t>↔</w:t>
            </w:r>
          </w:p>
        </w:tc>
      </w:tr>
      <w:tr w:rsidR="00F74E9D" w:rsidRPr="009D548C" w14:paraId="315C3CCA"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2A53A497" w14:textId="77777777" w:rsidR="00F74E9D" w:rsidRPr="009D548C" w:rsidRDefault="00F74E9D" w:rsidP="00C07D71">
            <w:pPr>
              <w:keepNext/>
              <w:rPr>
                <w:color w:val="000000"/>
                <w:sz w:val="19"/>
                <w:szCs w:val="19"/>
              </w:rPr>
            </w:pPr>
          </w:p>
        </w:tc>
        <w:tc>
          <w:tcPr>
            <w:tcW w:w="861" w:type="pct"/>
            <w:gridSpan w:val="4"/>
            <w:tcBorders>
              <w:top w:val="nil"/>
              <w:bottom w:val="nil"/>
            </w:tcBorders>
            <w:tcMar>
              <w:top w:w="15" w:type="dxa"/>
              <w:left w:w="120" w:type="dxa"/>
              <w:bottom w:w="15" w:type="dxa"/>
              <w:right w:w="120" w:type="dxa"/>
            </w:tcMar>
          </w:tcPr>
          <w:p w14:paraId="65DE051A" w14:textId="77777777" w:rsidR="00F74E9D" w:rsidRPr="009D548C" w:rsidRDefault="00F74E9D" w:rsidP="00C07D71">
            <w:pPr>
              <w:keepNext/>
              <w:rPr>
                <w:color w:val="000000"/>
                <w:sz w:val="19"/>
                <w:szCs w:val="19"/>
              </w:rPr>
            </w:pPr>
          </w:p>
        </w:tc>
        <w:tc>
          <w:tcPr>
            <w:tcW w:w="691" w:type="pct"/>
            <w:gridSpan w:val="6"/>
            <w:tcBorders>
              <w:top w:val="nil"/>
              <w:bottom w:val="nil"/>
            </w:tcBorders>
            <w:tcMar>
              <w:top w:w="15" w:type="dxa"/>
              <w:left w:w="120" w:type="dxa"/>
              <w:bottom w:w="15" w:type="dxa"/>
              <w:right w:w="120" w:type="dxa"/>
            </w:tcMar>
          </w:tcPr>
          <w:p w14:paraId="1176A4E5" w14:textId="77777777" w:rsidR="00F74E9D" w:rsidRPr="009D548C" w:rsidRDefault="00F74E9D" w:rsidP="00C07D71">
            <w:pPr>
              <w:keepNext/>
              <w:rPr>
                <w:color w:val="000000"/>
                <w:sz w:val="19"/>
                <w:szCs w:val="19"/>
              </w:rPr>
            </w:pPr>
            <w:r w:rsidRPr="009D548C">
              <w:rPr>
                <w:color w:val="000000"/>
                <w:sz w:val="19"/>
                <w:szCs w:val="19"/>
              </w:rPr>
              <w:t>500 q12h,</w:t>
            </w:r>
            <w:r w:rsidRPr="009D548C">
              <w:rPr>
                <w:b/>
                <w:i/>
                <w:color w:val="000000"/>
                <w:sz w:val="19"/>
                <w:szCs w:val="19"/>
                <w:u w:val="single"/>
              </w:rPr>
              <w:t xml:space="preserve"> </w:t>
            </w:r>
            <w:r w:rsidRPr="009D548C">
              <w:rPr>
                <w:bCs/>
                <w:iCs/>
                <w:color w:val="000000"/>
                <w:sz w:val="19"/>
                <w:szCs w:val="19"/>
              </w:rPr>
              <w:t>10 days</w:t>
            </w:r>
          </w:p>
        </w:tc>
        <w:tc>
          <w:tcPr>
            <w:tcW w:w="802" w:type="pct"/>
            <w:gridSpan w:val="5"/>
            <w:tcBorders>
              <w:top w:val="nil"/>
              <w:bottom w:val="nil"/>
            </w:tcBorders>
            <w:tcMar>
              <w:top w:w="15" w:type="dxa"/>
              <w:left w:w="120" w:type="dxa"/>
              <w:bottom w:w="15" w:type="dxa"/>
              <w:right w:w="120" w:type="dxa"/>
            </w:tcMar>
          </w:tcPr>
          <w:p w14:paraId="0FA08EA1" w14:textId="77777777" w:rsidR="00F74E9D" w:rsidRPr="009D548C" w:rsidRDefault="00F74E9D" w:rsidP="00C07D71">
            <w:pPr>
              <w:keepNext/>
              <w:rPr>
                <w:color w:val="000000"/>
                <w:sz w:val="19"/>
                <w:szCs w:val="19"/>
              </w:rPr>
            </w:pPr>
            <w:r w:rsidRPr="009D548C">
              <w:rPr>
                <w:rFonts w:hint="eastAsia"/>
                <w:color w:val="000000"/>
                <w:sz w:val="19"/>
                <w:szCs w:val="19"/>
              </w:rPr>
              <w:t>↓</w:t>
            </w:r>
            <w:r w:rsidRPr="009D548C">
              <w:rPr>
                <w:color w:val="000000"/>
                <w:sz w:val="19"/>
                <w:szCs w:val="19"/>
              </w:rPr>
              <w:t xml:space="preserve"> 12% </w:t>
            </w:r>
          </w:p>
        </w:tc>
        <w:tc>
          <w:tcPr>
            <w:tcW w:w="625" w:type="pct"/>
            <w:gridSpan w:val="3"/>
            <w:tcBorders>
              <w:top w:val="nil"/>
              <w:bottom w:val="nil"/>
            </w:tcBorders>
            <w:tcMar>
              <w:top w:w="15" w:type="dxa"/>
              <w:left w:w="120" w:type="dxa"/>
              <w:bottom w:w="15" w:type="dxa"/>
              <w:right w:w="120" w:type="dxa"/>
            </w:tcMar>
          </w:tcPr>
          <w:p w14:paraId="1D8C7B20" w14:textId="77777777" w:rsidR="00F74E9D" w:rsidRPr="009D548C" w:rsidRDefault="00F74E9D" w:rsidP="00C07D71">
            <w:pPr>
              <w:keepNext/>
              <w:rPr>
                <w:color w:val="000000"/>
                <w:sz w:val="19"/>
                <w:szCs w:val="19"/>
              </w:rPr>
            </w:pPr>
            <w:r w:rsidRPr="009D548C">
              <w:rPr>
                <w:rFonts w:hint="eastAsia"/>
                <w:color w:val="000000"/>
                <w:sz w:val="19"/>
                <w:szCs w:val="19"/>
              </w:rPr>
              <w:t>↓</w:t>
            </w:r>
            <w:r w:rsidRPr="009D548C">
              <w:rPr>
                <w:color w:val="000000"/>
                <w:sz w:val="19"/>
                <w:szCs w:val="19"/>
              </w:rPr>
              <w:t xml:space="preserve"> 16% </w:t>
            </w:r>
          </w:p>
        </w:tc>
      </w:tr>
      <w:tr w:rsidR="00F74E9D" w:rsidRPr="009D548C" w14:paraId="56874C3F"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3A94D3C5" w14:textId="77777777" w:rsidR="00F74E9D" w:rsidRPr="009D548C" w:rsidRDefault="00F74E9D" w:rsidP="00C07D71">
            <w:pPr>
              <w:keepNext/>
              <w:rPr>
                <w:color w:val="000000"/>
                <w:sz w:val="19"/>
                <w:szCs w:val="19"/>
              </w:rPr>
            </w:pPr>
          </w:p>
        </w:tc>
        <w:tc>
          <w:tcPr>
            <w:tcW w:w="2979" w:type="pct"/>
            <w:gridSpan w:val="18"/>
            <w:tcBorders>
              <w:top w:val="nil"/>
              <w:bottom w:val="nil"/>
            </w:tcBorders>
            <w:tcMar>
              <w:top w:w="15" w:type="dxa"/>
              <w:left w:w="120" w:type="dxa"/>
              <w:bottom w:w="15" w:type="dxa"/>
              <w:right w:w="120" w:type="dxa"/>
            </w:tcMar>
          </w:tcPr>
          <w:p w14:paraId="7A8D03DB" w14:textId="77777777" w:rsidR="00F74E9D" w:rsidRPr="009D548C" w:rsidRDefault="00F74E9D" w:rsidP="00C07D71">
            <w:pPr>
              <w:keepNext/>
              <w:rPr>
                <w:color w:val="000000"/>
                <w:sz w:val="19"/>
                <w:szCs w:val="19"/>
              </w:rPr>
            </w:pPr>
            <w:r w:rsidRPr="009D548C">
              <w:rPr>
                <w:color w:val="000000"/>
                <w:sz w:val="19"/>
                <w:szCs w:val="19"/>
              </w:rPr>
              <w:t>Alprazolam metabolism was inhibited following the introduction of ritonavir.  After ritonavir use for 10 days, no inhibitory effect of ritonavir was observed.  Caution is warranted during the first several days when alprazolam is co</w:t>
            </w:r>
            <w:r w:rsidRPr="009D548C">
              <w:rPr>
                <w:color w:val="000000"/>
                <w:sz w:val="19"/>
                <w:szCs w:val="19"/>
              </w:rPr>
              <w:noBreakHyphen/>
              <w:t>administered with ritonavir dosed as an antiretroviral agent or as a pharmacokinetic enhancer, before induction of alprazolam metabolism develops.</w:t>
            </w:r>
          </w:p>
          <w:p w14:paraId="0ED9D9DA" w14:textId="77777777" w:rsidR="00F74E9D" w:rsidRPr="009D548C" w:rsidRDefault="00F74E9D" w:rsidP="00C07D71">
            <w:pPr>
              <w:keepNext/>
              <w:rPr>
                <w:color w:val="000000"/>
                <w:sz w:val="19"/>
                <w:szCs w:val="19"/>
              </w:rPr>
            </w:pPr>
          </w:p>
        </w:tc>
      </w:tr>
      <w:tr w:rsidR="00F74E9D" w:rsidRPr="009D548C" w14:paraId="1413A327" w14:textId="77777777" w:rsidTr="00220CFF">
        <w:trPr>
          <w:gridBefore w:val="1"/>
          <w:gridAfter w:val="1"/>
          <w:wBefore w:w="64" w:type="pct"/>
          <w:wAfter w:w="65" w:type="pct"/>
          <w:cantSplit/>
          <w:trHeight w:val="1128"/>
        </w:trPr>
        <w:tc>
          <w:tcPr>
            <w:tcW w:w="1892" w:type="pct"/>
            <w:gridSpan w:val="2"/>
            <w:tcBorders>
              <w:top w:val="nil"/>
              <w:bottom w:val="single" w:sz="4" w:space="0" w:color="auto"/>
            </w:tcBorders>
            <w:tcMar>
              <w:top w:w="15" w:type="dxa"/>
              <w:left w:w="120" w:type="dxa"/>
              <w:bottom w:w="15" w:type="dxa"/>
              <w:right w:w="120" w:type="dxa"/>
            </w:tcMar>
          </w:tcPr>
          <w:p w14:paraId="1F84F4BD" w14:textId="77777777" w:rsidR="00F74E9D" w:rsidRPr="009D548C" w:rsidRDefault="00F74E9D">
            <w:pPr>
              <w:rPr>
                <w:color w:val="000000"/>
                <w:sz w:val="19"/>
                <w:szCs w:val="19"/>
              </w:rPr>
            </w:pPr>
            <w:r w:rsidRPr="009D548C">
              <w:rPr>
                <w:color w:val="000000"/>
                <w:sz w:val="19"/>
                <w:szCs w:val="19"/>
              </w:rPr>
              <w:t>Buspirone</w:t>
            </w:r>
          </w:p>
        </w:tc>
        <w:tc>
          <w:tcPr>
            <w:tcW w:w="2979" w:type="pct"/>
            <w:gridSpan w:val="18"/>
            <w:tcBorders>
              <w:top w:val="nil"/>
              <w:bottom w:val="single" w:sz="4" w:space="0" w:color="auto"/>
            </w:tcBorders>
            <w:tcMar>
              <w:top w:w="15" w:type="dxa"/>
              <w:left w:w="120" w:type="dxa"/>
              <w:bottom w:w="15" w:type="dxa"/>
              <w:right w:w="120" w:type="dxa"/>
            </w:tcMar>
          </w:tcPr>
          <w:p w14:paraId="4AADC70F" w14:textId="77777777" w:rsidR="00F74E9D" w:rsidRPr="009D548C" w:rsidRDefault="00F74E9D">
            <w:pPr>
              <w:rPr>
                <w:sz w:val="19"/>
                <w:szCs w:val="19"/>
              </w:rPr>
            </w:pPr>
            <w:r w:rsidRPr="009D548C">
              <w:rPr>
                <w:color w:val="000000"/>
                <w:sz w:val="19"/>
                <w:szCs w:val="19"/>
              </w:rPr>
              <w:t xml:space="preserve">Ritonavir dosed as a pharmacokinetic enhancer or as an antiretroviral agent inhibits CYP3A and as a result is expected to increase the plasma concentrations of buspirone.  </w:t>
            </w:r>
            <w:r w:rsidRPr="009D548C">
              <w:rPr>
                <w:sz w:val="19"/>
                <w:szCs w:val="19"/>
              </w:rPr>
              <w:t>Careful monitoring of therapeutic and adverse effects is recommended when buspirone concomitantly administered with ritonavir.</w:t>
            </w:r>
          </w:p>
          <w:p w14:paraId="07BA6078" w14:textId="77777777" w:rsidR="00F74E9D" w:rsidRPr="009D548C" w:rsidRDefault="00F74E9D">
            <w:pPr>
              <w:rPr>
                <w:sz w:val="19"/>
                <w:szCs w:val="19"/>
              </w:rPr>
            </w:pPr>
          </w:p>
        </w:tc>
      </w:tr>
      <w:tr w:rsidR="00F74E9D" w:rsidRPr="009D548C" w14:paraId="3A0F0D4B"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5066D48D" w14:textId="77777777" w:rsidR="00F74E9D" w:rsidRPr="009D548C" w:rsidRDefault="00F74E9D" w:rsidP="00C07D71">
            <w:pPr>
              <w:pStyle w:val="Heading7"/>
              <w:numPr>
                <w:ilvl w:val="0"/>
                <w:numId w:val="0"/>
              </w:numPr>
              <w:tabs>
                <w:tab w:val="clear" w:pos="567"/>
                <w:tab w:val="left" w:pos="562"/>
              </w:tabs>
              <w:spacing w:after="120"/>
              <w:rPr>
                <w:bCs/>
                <w:szCs w:val="19"/>
              </w:rPr>
            </w:pPr>
            <w:r w:rsidRPr="009D548C">
              <w:rPr>
                <w:bCs/>
                <w:szCs w:val="19"/>
              </w:rPr>
              <w:t>Sleeping agent</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13F506B5" w14:textId="77777777" w:rsidR="00F74E9D" w:rsidRPr="009D548C" w:rsidRDefault="00F74E9D" w:rsidP="00C07D71">
            <w:pPr>
              <w:rPr>
                <w:sz w:val="19"/>
                <w:szCs w:val="19"/>
              </w:rPr>
            </w:pPr>
          </w:p>
        </w:tc>
      </w:tr>
      <w:tr w:rsidR="00F74E9D" w:rsidRPr="009D548C" w14:paraId="0CDCFA2D" w14:textId="77777777" w:rsidTr="00220CFF">
        <w:trPr>
          <w:gridBefore w:val="1"/>
          <w:gridAfter w:val="1"/>
          <w:wBefore w:w="64" w:type="pct"/>
          <w:wAfter w:w="65" w:type="pct"/>
        </w:trPr>
        <w:tc>
          <w:tcPr>
            <w:tcW w:w="1892" w:type="pct"/>
            <w:gridSpan w:val="2"/>
            <w:tcBorders>
              <w:top w:val="single" w:sz="4" w:space="0" w:color="auto"/>
              <w:bottom w:val="nil"/>
            </w:tcBorders>
            <w:tcMar>
              <w:top w:w="15" w:type="dxa"/>
              <w:left w:w="120" w:type="dxa"/>
              <w:bottom w:w="15" w:type="dxa"/>
              <w:right w:w="120" w:type="dxa"/>
            </w:tcMar>
          </w:tcPr>
          <w:p w14:paraId="6E7DD148" w14:textId="77777777" w:rsidR="00F74E9D" w:rsidRPr="009D548C" w:rsidRDefault="00F74E9D">
            <w:pPr>
              <w:rPr>
                <w:color w:val="000000"/>
                <w:sz w:val="19"/>
                <w:szCs w:val="19"/>
              </w:rPr>
            </w:pPr>
            <w:r w:rsidRPr="009D548C">
              <w:rPr>
                <w:color w:val="000000"/>
                <w:sz w:val="19"/>
                <w:szCs w:val="19"/>
              </w:rPr>
              <w:t>Zolpidem</w:t>
            </w:r>
          </w:p>
        </w:tc>
        <w:tc>
          <w:tcPr>
            <w:tcW w:w="861" w:type="pct"/>
            <w:gridSpan w:val="4"/>
            <w:tcBorders>
              <w:top w:val="single" w:sz="4" w:space="0" w:color="auto"/>
              <w:bottom w:val="nil"/>
            </w:tcBorders>
            <w:tcMar>
              <w:top w:w="15" w:type="dxa"/>
              <w:left w:w="120" w:type="dxa"/>
              <w:bottom w:w="15" w:type="dxa"/>
              <w:right w:w="120" w:type="dxa"/>
            </w:tcMar>
          </w:tcPr>
          <w:p w14:paraId="6BD2AB98" w14:textId="77777777" w:rsidR="00F74E9D" w:rsidRPr="009D548C" w:rsidRDefault="00F74E9D">
            <w:pPr>
              <w:rPr>
                <w:color w:val="000000"/>
                <w:sz w:val="19"/>
                <w:szCs w:val="19"/>
              </w:rPr>
            </w:pPr>
            <w:r w:rsidRPr="009D548C">
              <w:rPr>
                <w:color w:val="000000"/>
                <w:sz w:val="19"/>
                <w:szCs w:val="19"/>
              </w:rPr>
              <w:t xml:space="preserve">5 </w:t>
            </w:r>
          </w:p>
        </w:tc>
        <w:tc>
          <w:tcPr>
            <w:tcW w:w="691" w:type="pct"/>
            <w:gridSpan w:val="6"/>
            <w:tcBorders>
              <w:top w:val="single" w:sz="4" w:space="0" w:color="auto"/>
              <w:bottom w:val="nil"/>
            </w:tcBorders>
            <w:tcMar>
              <w:top w:w="15" w:type="dxa"/>
              <w:left w:w="120" w:type="dxa"/>
              <w:bottom w:w="15" w:type="dxa"/>
              <w:right w:w="120" w:type="dxa"/>
            </w:tcMar>
          </w:tcPr>
          <w:p w14:paraId="0C0DCA8D" w14:textId="77777777" w:rsidR="00F74E9D" w:rsidRPr="009D548C" w:rsidRDefault="00F74E9D">
            <w:pPr>
              <w:rPr>
                <w:color w:val="000000"/>
                <w:sz w:val="19"/>
                <w:szCs w:val="19"/>
              </w:rPr>
            </w:pPr>
            <w:r w:rsidRPr="009D548C">
              <w:rPr>
                <w:color w:val="000000"/>
                <w:sz w:val="19"/>
                <w:szCs w:val="19"/>
              </w:rPr>
              <w:t>200, 4 doses</w:t>
            </w:r>
          </w:p>
        </w:tc>
        <w:tc>
          <w:tcPr>
            <w:tcW w:w="802" w:type="pct"/>
            <w:gridSpan w:val="5"/>
            <w:tcBorders>
              <w:top w:val="single" w:sz="4" w:space="0" w:color="auto"/>
              <w:bottom w:val="nil"/>
            </w:tcBorders>
            <w:tcMar>
              <w:top w:w="15" w:type="dxa"/>
              <w:left w:w="120" w:type="dxa"/>
              <w:bottom w:w="15" w:type="dxa"/>
              <w:right w:w="120" w:type="dxa"/>
            </w:tcMar>
          </w:tcPr>
          <w:p w14:paraId="08203F18"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28%</w:t>
            </w:r>
          </w:p>
        </w:tc>
        <w:tc>
          <w:tcPr>
            <w:tcW w:w="625" w:type="pct"/>
            <w:gridSpan w:val="3"/>
            <w:tcBorders>
              <w:top w:val="single" w:sz="4" w:space="0" w:color="auto"/>
              <w:bottom w:val="nil"/>
            </w:tcBorders>
            <w:tcMar>
              <w:top w:w="15" w:type="dxa"/>
              <w:left w:w="120" w:type="dxa"/>
              <w:bottom w:w="15" w:type="dxa"/>
              <w:right w:w="120" w:type="dxa"/>
            </w:tcMar>
          </w:tcPr>
          <w:p w14:paraId="58213437"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22%</w:t>
            </w:r>
          </w:p>
        </w:tc>
      </w:tr>
      <w:tr w:rsidR="00F74E9D" w:rsidRPr="009D548C" w14:paraId="0B7CE107"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14763BCF" w14:textId="77777777" w:rsidR="00F74E9D" w:rsidRPr="009D548C" w:rsidRDefault="00F74E9D">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16E1352A" w14:textId="77777777" w:rsidR="00F74E9D" w:rsidRPr="009D548C" w:rsidRDefault="00F74E9D">
            <w:pPr>
              <w:rPr>
                <w:color w:val="000000"/>
                <w:sz w:val="19"/>
              </w:rPr>
            </w:pPr>
            <w:r w:rsidRPr="009D548C">
              <w:rPr>
                <w:color w:val="000000"/>
                <w:sz w:val="19"/>
              </w:rPr>
              <w:t>Zolpidem and ritonavir may be co-administered with careful monitoring for excessive sedative effects.</w:t>
            </w:r>
          </w:p>
          <w:p w14:paraId="58C1523D" w14:textId="77777777" w:rsidR="00F74E9D" w:rsidRPr="009D548C" w:rsidRDefault="00F74E9D">
            <w:pPr>
              <w:rPr>
                <w:color w:val="000000"/>
                <w:sz w:val="19"/>
                <w:szCs w:val="19"/>
              </w:rPr>
            </w:pPr>
          </w:p>
        </w:tc>
      </w:tr>
      <w:tr w:rsidR="00F74E9D" w:rsidRPr="009D548C" w14:paraId="316DC753"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50D18E7A" w14:textId="77777777" w:rsidR="00F74E9D" w:rsidRPr="009D548C" w:rsidRDefault="00F74E9D" w:rsidP="00C07D71">
            <w:pPr>
              <w:pStyle w:val="Heading7"/>
              <w:numPr>
                <w:ilvl w:val="0"/>
                <w:numId w:val="0"/>
              </w:numPr>
              <w:tabs>
                <w:tab w:val="clear" w:pos="567"/>
                <w:tab w:val="left" w:pos="562"/>
              </w:tabs>
              <w:spacing w:after="120"/>
              <w:rPr>
                <w:bCs/>
                <w:szCs w:val="19"/>
              </w:rPr>
            </w:pPr>
            <w:r w:rsidRPr="009D548C">
              <w:rPr>
                <w:bCs/>
                <w:szCs w:val="19"/>
              </w:rPr>
              <w:t>Smoke cessation</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1253BC5C" w14:textId="77777777" w:rsidR="00F74E9D" w:rsidRPr="009D548C" w:rsidRDefault="00F74E9D" w:rsidP="00C07D71">
            <w:pPr>
              <w:rPr>
                <w:sz w:val="19"/>
                <w:szCs w:val="19"/>
              </w:rPr>
            </w:pPr>
          </w:p>
        </w:tc>
      </w:tr>
      <w:tr w:rsidR="00F74E9D" w:rsidRPr="009D548C" w14:paraId="4190C377" w14:textId="77777777" w:rsidTr="00220CFF">
        <w:trPr>
          <w:gridBefore w:val="1"/>
          <w:gridAfter w:val="1"/>
          <w:wBefore w:w="64" w:type="pct"/>
          <w:wAfter w:w="65" w:type="pct"/>
        </w:trPr>
        <w:tc>
          <w:tcPr>
            <w:tcW w:w="1892" w:type="pct"/>
            <w:gridSpan w:val="2"/>
            <w:tcBorders>
              <w:top w:val="single" w:sz="4" w:space="0" w:color="auto"/>
              <w:bottom w:val="nil"/>
            </w:tcBorders>
            <w:tcMar>
              <w:top w:w="15" w:type="dxa"/>
              <w:left w:w="120" w:type="dxa"/>
              <w:bottom w:w="15" w:type="dxa"/>
              <w:right w:w="120" w:type="dxa"/>
            </w:tcMar>
          </w:tcPr>
          <w:p w14:paraId="5B8493F1" w14:textId="77777777" w:rsidR="00F74E9D" w:rsidRPr="009D548C" w:rsidRDefault="00F74E9D">
            <w:pPr>
              <w:rPr>
                <w:color w:val="000000"/>
                <w:sz w:val="19"/>
                <w:szCs w:val="19"/>
              </w:rPr>
            </w:pPr>
            <w:r w:rsidRPr="009D548C">
              <w:rPr>
                <w:color w:val="000000"/>
                <w:sz w:val="19"/>
                <w:szCs w:val="19"/>
              </w:rPr>
              <w:t>Bupropion</w:t>
            </w:r>
          </w:p>
        </w:tc>
        <w:tc>
          <w:tcPr>
            <w:tcW w:w="861" w:type="pct"/>
            <w:gridSpan w:val="4"/>
            <w:tcBorders>
              <w:top w:val="single" w:sz="4" w:space="0" w:color="auto"/>
              <w:bottom w:val="nil"/>
            </w:tcBorders>
            <w:tcMar>
              <w:top w:w="15" w:type="dxa"/>
              <w:left w:w="120" w:type="dxa"/>
              <w:bottom w:w="15" w:type="dxa"/>
              <w:right w:w="120" w:type="dxa"/>
            </w:tcMar>
          </w:tcPr>
          <w:p w14:paraId="082C67C2" w14:textId="77777777" w:rsidR="00F74E9D" w:rsidRPr="009D548C" w:rsidRDefault="00F74E9D">
            <w:pPr>
              <w:rPr>
                <w:color w:val="000000"/>
                <w:sz w:val="19"/>
                <w:szCs w:val="19"/>
              </w:rPr>
            </w:pPr>
            <w:r w:rsidRPr="009D548C">
              <w:rPr>
                <w:color w:val="000000"/>
                <w:sz w:val="19"/>
                <w:szCs w:val="19"/>
              </w:rPr>
              <w:t xml:space="preserve">150 </w:t>
            </w:r>
          </w:p>
        </w:tc>
        <w:tc>
          <w:tcPr>
            <w:tcW w:w="691" w:type="pct"/>
            <w:gridSpan w:val="6"/>
            <w:tcBorders>
              <w:top w:val="single" w:sz="4" w:space="0" w:color="auto"/>
              <w:bottom w:val="nil"/>
            </w:tcBorders>
            <w:tcMar>
              <w:top w:w="15" w:type="dxa"/>
              <w:left w:w="120" w:type="dxa"/>
              <w:bottom w:w="15" w:type="dxa"/>
              <w:right w:w="120" w:type="dxa"/>
            </w:tcMar>
          </w:tcPr>
          <w:p w14:paraId="2A9543D6" w14:textId="77777777" w:rsidR="00F74E9D" w:rsidRPr="009D548C" w:rsidRDefault="00F74E9D">
            <w:pPr>
              <w:rPr>
                <w:color w:val="000000"/>
                <w:sz w:val="19"/>
                <w:szCs w:val="19"/>
              </w:rPr>
            </w:pPr>
            <w:r w:rsidRPr="009D548C">
              <w:rPr>
                <w:color w:val="000000"/>
                <w:sz w:val="19"/>
                <w:szCs w:val="19"/>
              </w:rPr>
              <w:t>100 q12h</w:t>
            </w:r>
          </w:p>
        </w:tc>
        <w:tc>
          <w:tcPr>
            <w:tcW w:w="802" w:type="pct"/>
            <w:gridSpan w:val="5"/>
            <w:tcBorders>
              <w:top w:val="single" w:sz="4" w:space="0" w:color="auto"/>
              <w:bottom w:val="nil"/>
            </w:tcBorders>
            <w:tcMar>
              <w:top w:w="15" w:type="dxa"/>
              <w:left w:w="120" w:type="dxa"/>
              <w:bottom w:w="15" w:type="dxa"/>
              <w:right w:w="120" w:type="dxa"/>
            </w:tcMar>
          </w:tcPr>
          <w:p w14:paraId="3B5831B9"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22%</w:t>
            </w:r>
          </w:p>
        </w:tc>
        <w:tc>
          <w:tcPr>
            <w:tcW w:w="625" w:type="pct"/>
            <w:gridSpan w:val="3"/>
            <w:tcBorders>
              <w:top w:val="single" w:sz="4" w:space="0" w:color="auto"/>
              <w:bottom w:val="nil"/>
            </w:tcBorders>
            <w:tcMar>
              <w:top w:w="15" w:type="dxa"/>
              <w:left w:w="120" w:type="dxa"/>
              <w:bottom w:w="15" w:type="dxa"/>
              <w:right w:w="120" w:type="dxa"/>
            </w:tcMar>
          </w:tcPr>
          <w:p w14:paraId="41785CE6"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21%</w:t>
            </w:r>
          </w:p>
        </w:tc>
      </w:tr>
      <w:tr w:rsidR="00F74E9D" w:rsidRPr="009D548C" w14:paraId="7FE1639E"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69A772E3" w14:textId="77777777" w:rsidR="00F74E9D" w:rsidRPr="009D548C" w:rsidRDefault="00F74E9D">
            <w:pPr>
              <w:rPr>
                <w:color w:val="000000"/>
                <w:sz w:val="19"/>
                <w:szCs w:val="19"/>
              </w:rPr>
            </w:pPr>
          </w:p>
        </w:tc>
        <w:tc>
          <w:tcPr>
            <w:tcW w:w="861" w:type="pct"/>
            <w:gridSpan w:val="4"/>
            <w:tcBorders>
              <w:top w:val="nil"/>
              <w:bottom w:val="nil"/>
            </w:tcBorders>
            <w:tcMar>
              <w:top w:w="15" w:type="dxa"/>
              <w:left w:w="120" w:type="dxa"/>
              <w:bottom w:w="15" w:type="dxa"/>
              <w:right w:w="120" w:type="dxa"/>
            </w:tcMar>
          </w:tcPr>
          <w:p w14:paraId="57EF5351" w14:textId="77777777" w:rsidR="00F74E9D" w:rsidRPr="009D548C" w:rsidRDefault="00F74E9D">
            <w:pPr>
              <w:rPr>
                <w:color w:val="000000"/>
                <w:sz w:val="19"/>
                <w:szCs w:val="19"/>
              </w:rPr>
            </w:pPr>
            <w:r w:rsidRPr="009D548C">
              <w:rPr>
                <w:color w:val="000000"/>
                <w:sz w:val="19"/>
                <w:szCs w:val="19"/>
              </w:rPr>
              <w:t xml:space="preserve">150 </w:t>
            </w:r>
          </w:p>
        </w:tc>
        <w:tc>
          <w:tcPr>
            <w:tcW w:w="691" w:type="pct"/>
            <w:gridSpan w:val="6"/>
            <w:tcBorders>
              <w:top w:val="nil"/>
              <w:bottom w:val="nil"/>
            </w:tcBorders>
            <w:tcMar>
              <w:top w:w="15" w:type="dxa"/>
              <w:left w:w="120" w:type="dxa"/>
              <w:bottom w:w="15" w:type="dxa"/>
              <w:right w:w="120" w:type="dxa"/>
            </w:tcMar>
          </w:tcPr>
          <w:p w14:paraId="135C3700" w14:textId="77777777" w:rsidR="00F74E9D" w:rsidRPr="009D548C" w:rsidRDefault="00F74E9D">
            <w:pPr>
              <w:rPr>
                <w:color w:val="000000"/>
                <w:sz w:val="19"/>
                <w:szCs w:val="19"/>
              </w:rPr>
            </w:pPr>
            <w:r w:rsidRPr="009D548C">
              <w:rPr>
                <w:color w:val="000000"/>
                <w:sz w:val="19"/>
                <w:szCs w:val="19"/>
              </w:rPr>
              <w:t>600 q12h</w:t>
            </w:r>
          </w:p>
        </w:tc>
        <w:tc>
          <w:tcPr>
            <w:tcW w:w="802" w:type="pct"/>
            <w:gridSpan w:val="5"/>
            <w:tcBorders>
              <w:top w:val="nil"/>
              <w:bottom w:val="nil"/>
            </w:tcBorders>
            <w:tcMar>
              <w:top w:w="15" w:type="dxa"/>
              <w:left w:w="120" w:type="dxa"/>
              <w:bottom w:w="15" w:type="dxa"/>
              <w:right w:w="120" w:type="dxa"/>
            </w:tcMar>
          </w:tcPr>
          <w:p w14:paraId="53B6B60B"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66%</w:t>
            </w:r>
          </w:p>
        </w:tc>
        <w:tc>
          <w:tcPr>
            <w:tcW w:w="625" w:type="pct"/>
            <w:gridSpan w:val="3"/>
            <w:tcBorders>
              <w:top w:val="nil"/>
              <w:bottom w:val="nil"/>
            </w:tcBorders>
            <w:tcMar>
              <w:top w:w="15" w:type="dxa"/>
              <w:left w:w="120" w:type="dxa"/>
              <w:bottom w:w="15" w:type="dxa"/>
              <w:right w:w="120" w:type="dxa"/>
            </w:tcMar>
          </w:tcPr>
          <w:p w14:paraId="2372A2EF"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62%</w:t>
            </w:r>
          </w:p>
        </w:tc>
      </w:tr>
      <w:tr w:rsidR="00F74E9D" w:rsidRPr="009D548C" w14:paraId="21456BA7"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04B79877" w14:textId="77777777" w:rsidR="00F74E9D" w:rsidRPr="009D548C" w:rsidRDefault="00F74E9D">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1260CEA5" w14:textId="77777777" w:rsidR="00F74E9D" w:rsidRDefault="00F74E9D">
            <w:pPr>
              <w:pStyle w:val="Header"/>
              <w:tabs>
                <w:tab w:val="clear" w:pos="4153"/>
                <w:tab w:val="clear" w:pos="8306"/>
              </w:tabs>
              <w:rPr>
                <w:sz w:val="19"/>
                <w:lang w:val="en-GB"/>
              </w:rPr>
            </w:pPr>
            <w:r w:rsidRPr="009D548C">
              <w:rPr>
                <w:sz w:val="19"/>
                <w:lang w:val="en-GB"/>
              </w:rPr>
              <w:t xml:space="preserve">Bupropion is primarily metabolised by CYP2B6.  Concurrent administration of bupropion with repeated doses of ritonavir is expected to decrease bupropion levels.  These effects are thought to represent induction of bupropion metabolism.  However, because ritonavir has also been shown to inhibit CYP2B6 </w:t>
            </w:r>
            <w:r w:rsidRPr="009D548C">
              <w:rPr>
                <w:i/>
                <w:sz w:val="19"/>
                <w:lang w:val="en-GB"/>
              </w:rPr>
              <w:t>in vitro</w:t>
            </w:r>
            <w:r w:rsidRPr="009D548C">
              <w:rPr>
                <w:sz w:val="19"/>
                <w:lang w:val="en-GB"/>
              </w:rPr>
              <w:t>, the recommended dose of bupropion should not be exceeded.  In contrast to long-term administration of ritonavir, there was no significant interaction with bupropion after short-term administration of low doses of ritonavir (200 mg twice daily for 2 days), suggesting reductions in bupropion concentrations may have onset several days after initiation of ritonavir co</w:t>
            </w:r>
            <w:r w:rsidRPr="009D548C">
              <w:rPr>
                <w:sz w:val="19"/>
                <w:lang w:val="en-GB"/>
              </w:rPr>
              <w:noBreakHyphen/>
              <w:t>administration.</w:t>
            </w:r>
          </w:p>
          <w:p w14:paraId="26E4595F" w14:textId="77777777" w:rsidR="00F74E9D" w:rsidRPr="009D548C" w:rsidRDefault="00F74E9D">
            <w:pPr>
              <w:pStyle w:val="Header"/>
              <w:tabs>
                <w:tab w:val="clear" w:pos="4153"/>
                <w:tab w:val="clear" w:pos="8306"/>
              </w:tabs>
              <w:rPr>
                <w:sz w:val="19"/>
                <w:szCs w:val="19"/>
                <w:lang w:val="en-GB"/>
              </w:rPr>
            </w:pPr>
          </w:p>
        </w:tc>
      </w:tr>
      <w:tr w:rsidR="00F74E9D" w:rsidRPr="009D548C" w14:paraId="78C5E53E"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7F3FACD9" w14:textId="77777777" w:rsidR="00F74E9D" w:rsidRPr="009D548C" w:rsidRDefault="00F74E9D" w:rsidP="00C07D71">
            <w:pPr>
              <w:pStyle w:val="Heading7"/>
              <w:numPr>
                <w:ilvl w:val="0"/>
                <w:numId w:val="0"/>
              </w:numPr>
              <w:tabs>
                <w:tab w:val="clear" w:pos="567"/>
                <w:tab w:val="left" w:pos="562"/>
              </w:tabs>
              <w:spacing w:after="120"/>
              <w:rPr>
                <w:bCs/>
                <w:szCs w:val="19"/>
              </w:rPr>
            </w:pPr>
            <w:r w:rsidRPr="009D548C">
              <w:rPr>
                <w:bCs/>
                <w:szCs w:val="19"/>
              </w:rPr>
              <w:t>Steroids</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48D6F01A" w14:textId="77777777" w:rsidR="00F74E9D" w:rsidRPr="009D548C" w:rsidRDefault="00F74E9D" w:rsidP="00C07D71">
            <w:pPr>
              <w:rPr>
                <w:sz w:val="19"/>
                <w:szCs w:val="19"/>
              </w:rPr>
            </w:pPr>
          </w:p>
        </w:tc>
      </w:tr>
      <w:tr w:rsidR="00F74E9D" w:rsidRPr="009D548C" w14:paraId="4034F4DB"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5AF86685" w14:textId="77777777" w:rsidR="00F74E9D" w:rsidRPr="009D548C" w:rsidRDefault="00F74E9D">
            <w:pPr>
              <w:rPr>
                <w:color w:val="000000"/>
                <w:sz w:val="19"/>
                <w:szCs w:val="19"/>
              </w:rPr>
            </w:pPr>
            <w:r w:rsidRPr="00C126DB">
              <w:rPr>
                <w:iCs/>
                <w:sz w:val="19"/>
                <w:szCs w:val="19"/>
                <w:lang w:val="en-GB"/>
              </w:rPr>
              <w:t>Inhaled, injectable or intranasal fluticasone propionate, budesonide, triamcinolone</w:t>
            </w:r>
          </w:p>
        </w:tc>
        <w:tc>
          <w:tcPr>
            <w:tcW w:w="2979" w:type="pct"/>
            <w:gridSpan w:val="18"/>
            <w:tcBorders>
              <w:top w:val="nil"/>
              <w:bottom w:val="nil"/>
            </w:tcBorders>
            <w:tcMar>
              <w:top w:w="15" w:type="dxa"/>
              <w:left w:w="120" w:type="dxa"/>
              <w:bottom w:w="15" w:type="dxa"/>
              <w:right w:w="120" w:type="dxa"/>
            </w:tcMar>
          </w:tcPr>
          <w:p w14:paraId="0681E4D8" w14:textId="77777777" w:rsidR="00F74E9D" w:rsidRPr="009D548C" w:rsidRDefault="00F74E9D" w:rsidP="00040513">
            <w:pPr>
              <w:rPr>
                <w:color w:val="000000"/>
                <w:sz w:val="19"/>
                <w:szCs w:val="19"/>
              </w:rPr>
            </w:pPr>
            <w:r w:rsidRPr="009D548C">
              <w:rPr>
                <w:color w:val="000000"/>
                <w:sz w:val="19"/>
                <w:szCs w:val="19"/>
              </w:rPr>
              <w:t xml:space="preserve">Systemic corticosteroid effects including Cushing's syndrome and adrenal suppression (plasma cortisol levels were noted to be decreased 86% in the above study) have been reported in patients receiving ritonavir and inhaled or intranasal fluticasone propionate; </w:t>
            </w:r>
            <w:r w:rsidRPr="009D548C">
              <w:rPr>
                <w:color w:val="000000"/>
                <w:sz w:val="19"/>
                <w:szCs w:val="19"/>
              </w:rPr>
              <w:lastRenderedPageBreak/>
              <w:t>similar effects could also occur with other corticosteroids metabolised by CYP3A e.g., budesonide</w:t>
            </w:r>
            <w:r>
              <w:rPr>
                <w:color w:val="000000"/>
                <w:sz w:val="19"/>
                <w:szCs w:val="19"/>
              </w:rPr>
              <w:t xml:space="preserve"> and triamcinolone</w:t>
            </w:r>
            <w:r w:rsidRPr="009D548C">
              <w:rPr>
                <w:color w:val="000000"/>
                <w:sz w:val="19"/>
                <w:szCs w:val="19"/>
              </w:rPr>
              <w:t xml:space="preserve">.  Consequently, concomitant administration of ritonavir dosed as an antiretroviral agent or as a pharmacokinetic enhancer and these glucocorticoids is not recommended unless the potential benefit of treatment outweighs the risk of systemic corticosteroid effects (see section 4.4).  </w:t>
            </w:r>
            <w:r w:rsidRPr="009D548C">
              <w:rPr>
                <w:iCs/>
                <w:sz w:val="19"/>
              </w:rPr>
              <w:t>A dose reduction of the glucocorticoid should be considered with close monitoring of local and systemic effects or a switch to a glucocorticoid, which is not a substrate for CYP3A4 (e.g., beclomethasone).  Moreover, in case of withdrawal of glucocorticoids progressive dose reduction may be required over a longer period.</w:t>
            </w:r>
            <w:r w:rsidRPr="009D548C">
              <w:rPr>
                <w:iCs/>
                <w:sz w:val="19"/>
                <w:shd w:val="clear" w:color="auto" w:fill="CCFFFF"/>
              </w:rPr>
              <w:t xml:space="preserve"> </w:t>
            </w:r>
            <w:r w:rsidRPr="009D548C">
              <w:rPr>
                <w:color w:val="000000"/>
                <w:sz w:val="19"/>
                <w:szCs w:val="19"/>
              </w:rPr>
              <w:t xml:space="preserve">   </w:t>
            </w:r>
          </w:p>
        </w:tc>
      </w:tr>
      <w:tr w:rsidR="00F74E9D" w:rsidRPr="009D548C" w14:paraId="624FD1B2"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4AA24CDA" w14:textId="77777777" w:rsidR="00F74E9D" w:rsidRPr="009D548C" w:rsidRDefault="00F74E9D">
            <w:pPr>
              <w:rPr>
                <w:color w:val="000000"/>
                <w:sz w:val="19"/>
                <w:szCs w:val="19"/>
              </w:rPr>
            </w:pPr>
            <w:r w:rsidRPr="009D548C">
              <w:rPr>
                <w:color w:val="000000"/>
                <w:sz w:val="19"/>
                <w:szCs w:val="19"/>
              </w:rPr>
              <w:lastRenderedPageBreak/>
              <w:t>Dexamethasone</w:t>
            </w:r>
          </w:p>
        </w:tc>
        <w:tc>
          <w:tcPr>
            <w:tcW w:w="2979" w:type="pct"/>
            <w:gridSpan w:val="18"/>
            <w:tcBorders>
              <w:top w:val="nil"/>
              <w:bottom w:val="nil"/>
            </w:tcBorders>
            <w:tcMar>
              <w:top w:w="15" w:type="dxa"/>
              <w:left w:w="120" w:type="dxa"/>
              <w:bottom w:w="15" w:type="dxa"/>
              <w:right w:w="120" w:type="dxa"/>
            </w:tcMar>
          </w:tcPr>
          <w:p w14:paraId="4F6B121F" w14:textId="77777777" w:rsidR="00F74E9D" w:rsidRPr="009D548C" w:rsidRDefault="00F74E9D">
            <w:pPr>
              <w:rPr>
                <w:sz w:val="19"/>
                <w:szCs w:val="19"/>
              </w:rPr>
            </w:pPr>
            <w:r w:rsidRPr="009D548C">
              <w:rPr>
                <w:color w:val="000000"/>
                <w:sz w:val="19"/>
                <w:szCs w:val="19"/>
              </w:rPr>
              <w:t xml:space="preserve">Ritonavir dosed as a pharmacokinetic enhancer or as an antiretroviral agent inhibits CYP3A and as a result is expected to increase the plasma concentrations of dexamethasone.  </w:t>
            </w:r>
            <w:r w:rsidRPr="009D548C">
              <w:rPr>
                <w:sz w:val="19"/>
                <w:szCs w:val="19"/>
              </w:rPr>
              <w:t xml:space="preserve">Careful monitoring of therapeutic and adverse effects is recommended when dexamethasone is concomitantly administered with ritonavir.  </w:t>
            </w:r>
          </w:p>
          <w:p w14:paraId="59A321AD" w14:textId="77777777" w:rsidR="00F74E9D" w:rsidRPr="009D548C" w:rsidRDefault="00F74E9D">
            <w:pPr>
              <w:rPr>
                <w:color w:val="000000"/>
                <w:sz w:val="19"/>
                <w:szCs w:val="19"/>
              </w:rPr>
            </w:pPr>
          </w:p>
        </w:tc>
      </w:tr>
      <w:tr w:rsidR="00F74E9D" w:rsidRPr="009D548C" w14:paraId="67348151" w14:textId="77777777" w:rsidTr="00220CFF">
        <w:trPr>
          <w:gridBefore w:val="1"/>
          <w:gridAfter w:val="1"/>
          <w:wBefore w:w="64" w:type="pct"/>
          <w:wAfter w:w="65" w:type="pct"/>
          <w:cantSplit/>
        </w:trPr>
        <w:tc>
          <w:tcPr>
            <w:tcW w:w="1892" w:type="pct"/>
            <w:gridSpan w:val="2"/>
            <w:tcBorders>
              <w:top w:val="nil"/>
              <w:bottom w:val="nil"/>
            </w:tcBorders>
            <w:tcMar>
              <w:top w:w="15" w:type="dxa"/>
              <w:left w:w="120" w:type="dxa"/>
              <w:bottom w:w="15" w:type="dxa"/>
              <w:right w:w="120" w:type="dxa"/>
            </w:tcMar>
          </w:tcPr>
          <w:p w14:paraId="2B2C906D" w14:textId="77777777" w:rsidR="00F74E9D" w:rsidRPr="009D548C" w:rsidRDefault="00F74E9D">
            <w:pPr>
              <w:rPr>
                <w:color w:val="000000"/>
                <w:sz w:val="19"/>
                <w:szCs w:val="19"/>
              </w:rPr>
            </w:pPr>
            <w:r w:rsidRPr="009D548C">
              <w:rPr>
                <w:color w:val="000000"/>
                <w:sz w:val="19"/>
                <w:szCs w:val="19"/>
              </w:rPr>
              <w:t>Prednisolone</w:t>
            </w:r>
          </w:p>
        </w:tc>
        <w:tc>
          <w:tcPr>
            <w:tcW w:w="747" w:type="pct"/>
            <w:tcBorders>
              <w:top w:val="nil"/>
              <w:bottom w:val="nil"/>
            </w:tcBorders>
            <w:tcMar>
              <w:top w:w="15" w:type="dxa"/>
              <w:left w:w="120" w:type="dxa"/>
              <w:bottom w:w="15" w:type="dxa"/>
              <w:right w:w="120" w:type="dxa"/>
            </w:tcMar>
          </w:tcPr>
          <w:p w14:paraId="67AD7B9D" w14:textId="77777777" w:rsidR="00F74E9D" w:rsidRPr="009D548C" w:rsidRDefault="00F74E9D">
            <w:pPr>
              <w:rPr>
                <w:color w:val="000000"/>
                <w:sz w:val="19"/>
                <w:szCs w:val="19"/>
              </w:rPr>
            </w:pPr>
            <w:r w:rsidRPr="009D548C">
              <w:rPr>
                <w:color w:val="000000"/>
                <w:sz w:val="19"/>
                <w:szCs w:val="19"/>
              </w:rPr>
              <w:t>20</w:t>
            </w:r>
          </w:p>
        </w:tc>
        <w:tc>
          <w:tcPr>
            <w:tcW w:w="858" w:type="pct"/>
            <w:gridSpan w:val="10"/>
            <w:tcBorders>
              <w:top w:val="nil"/>
              <w:bottom w:val="nil"/>
            </w:tcBorders>
          </w:tcPr>
          <w:p w14:paraId="056C23F5" w14:textId="77777777" w:rsidR="00F74E9D" w:rsidRPr="009D548C" w:rsidRDefault="00F74E9D">
            <w:pPr>
              <w:rPr>
                <w:color w:val="000000"/>
                <w:sz w:val="19"/>
                <w:szCs w:val="19"/>
              </w:rPr>
            </w:pPr>
            <w:r w:rsidRPr="009D548C">
              <w:rPr>
                <w:color w:val="000000"/>
                <w:sz w:val="19"/>
                <w:szCs w:val="19"/>
              </w:rPr>
              <w:t>200 q12h</w:t>
            </w:r>
          </w:p>
        </w:tc>
        <w:tc>
          <w:tcPr>
            <w:tcW w:w="802" w:type="pct"/>
            <w:gridSpan w:val="5"/>
            <w:tcBorders>
              <w:top w:val="nil"/>
              <w:bottom w:val="nil"/>
            </w:tcBorders>
          </w:tcPr>
          <w:p w14:paraId="20AC3364"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28%</w:t>
            </w:r>
          </w:p>
        </w:tc>
        <w:tc>
          <w:tcPr>
            <w:tcW w:w="572" w:type="pct"/>
            <w:gridSpan w:val="2"/>
            <w:tcBorders>
              <w:top w:val="nil"/>
              <w:bottom w:val="nil"/>
            </w:tcBorders>
          </w:tcPr>
          <w:p w14:paraId="093C3E73" w14:textId="77777777" w:rsidR="00F74E9D" w:rsidRPr="009D548C" w:rsidRDefault="00F74E9D">
            <w:pPr>
              <w:rPr>
                <w:color w:val="000000"/>
                <w:sz w:val="19"/>
                <w:szCs w:val="19"/>
              </w:rPr>
            </w:pPr>
            <w:r w:rsidRPr="009D548C">
              <w:rPr>
                <w:rFonts w:hint="eastAsia"/>
                <w:color w:val="000000"/>
                <w:sz w:val="19"/>
                <w:szCs w:val="19"/>
              </w:rPr>
              <w:t>↑</w:t>
            </w:r>
            <w:r w:rsidRPr="009D548C">
              <w:rPr>
                <w:color w:val="000000"/>
                <w:sz w:val="19"/>
                <w:szCs w:val="19"/>
              </w:rPr>
              <w:t xml:space="preserve"> 9%</w:t>
            </w:r>
          </w:p>
        </w:tc>
      </w:tr>
      <w:tr w:rsidR="00F74E9D" w:rsidRPr="009D548C" w14:paraId="091CA22D" w14:textId="77777777" w:rsidTr="00220CFF">
        <w:trPr>
          <w:gridBefore w:val="1"/>
          <w:gridAfter w:val="1"/>
          <w:wBefore w:w="64" w:type="pct"/>
          <w:wAfter w:w="65" w:type="pct"/>
          <w:cantSplit/>
        </w:trPr>
        <w:tc>
          <w:tcPr>
            <w:tcW w:w="1892" w:type="pct"/>
            <w:gridSpan w:val="2"/>
            <w:tcBorders>
              <w:top w:val="nil"/>
              <w:bottom w:val="single" w:sz="4" w:space="0" w:color="auto"/>
            </w:tcBorders>
            <w:tcMar>
              <w:top w:w="15" w:type="dxa"/>
              <w:left w:w="120" w:type="dxa"/>
              <w:bottom w:w="15" w:type="dxa"/>
              <w:right w:w="120" w:type="dxa"/>
            </w:tcMar>
          </w:tcPr>
          <w:p w14:paraId="6451DB76" w14:textId="77777777" w:rsidR="00F74E9D" w:rsidRPr="009D548C" w:rsidRDefault="00F74E9D">
            <w:pPr>
              <w:rPr>
                <w:color w:val="000000"/>
                <w:sz w:val="19"/>
                <w:szCs w:val="19"/>
              </w:rPr>
            </w:pPr>
          </w:p>
        </w:tc>
        <w:tc>
          <w:tcPr>
            <w:tcW w:w="2979" w:type="pct"/>
            <w:gridSpan w:val="18"/>
            <w:tcBorders>
              <w:top w:val="nil"/>
              <w:bottom w:val="single" w:sz="4" w:space="0" w:color="auto"/>
            </w:tcBorders>
            <w:tcMar>
              <w:top w:w="15" w:type="dxa"/>
              <w:left w:w="120" w:type="dxa"/>
              <w:bottom w:w="15" w:type="dxa"/>
              <w:right w:w="120" w:type="dxa"/>
            </w:tcMar>
          </w:tcPr>
          <w:p w14:paraId="335D324F" w14:textId="77777777" w:rsidR="00F74E9D" w:rsidRPr="009D548C" w:rsidRDefault="00F74E9D">
            <w:pPr>
              <w:rPr>
                <w:sz w:val="19"/>
                <w:szCs w:val="19"/>
              </w:rPr>
            </w:pPr>
            <w:r w:rsidRPr="009D548C">
              <w:rPr>
                <w:color w:val="000000"/>
                <w:sz w:val="19"/>
                <w:szCs w:val="19"/>
              </w:rPr>
              <w:t xml:space="preserve">Careful monitoring of therapeutic and adverse effects is recommended when prednisolone is concomitantly administered with ritonavir.  </w:t>
            </w:r>
            <w:r w:rsidRPr="009D548C">
              <w:rPr>
                <w:sz w:val="19"/>
                <w:szCs w:val="19"/>
              </w:rPr>
              <w:t>The AUC of the metabolite prednisolone increased by 37 and 28% after 4 and 14 days ritonavir, respectively.</w:t>
            </w:r>
          </w:p>
          <w:p w14:paraId="195FBE85" w14:textId="77777777" w:rsidR="00F74E9D" w:rsidRPr="009D548C" w:rsidRDefault="00F74E9D">
            <w:pPr>
              <w:rPr>
                <w:color w:val="000000"/>
                <w:sz w:val="19"/>
                <w:szCs w:val="19"/>
              </w:rPr>
            </w:pPr>
          </w:p>
        </w:tc>
      </w:tr>
      <w:tr w:rsidR="00F74E9D" w:rsidRPr="009D548C" w14:paraId="3FC89B5C" w14:textId="77777777" w:rsidTr="00220CFF">
        <w:trPr>
          <w:gridBefore w:val="1"/>
          <w:gridAfter w:val="1"/>
          <w:wBefore w:w="64" w:type="pct"/>
          <w:wAfter w:w="65" w:type="pct"/>
          <w:cantSplit/>
        </w:trPr>
        <w:tc>
          <w:tcPr>
            <w:tcW w:w="1892" w:type="pct"/>
            <w:gridSpan w:val="2"/>
            <w:tcBorders>
              <w:top w:val="single" w:sz="4" w:space="0" w:color="auto"/>
              <w:bottom w:val="single" w:sz="4" w:space="0" w:color="auto"/>
            </w:tcBorders>
            <w:tcMar>
              <w:top w:w="15" w:type="dxa"/>
              <w:left w:w="120" w:type="dxa"/>
              <w:bottom w:w="15" w:type="dxa"/>
              <w:right w:w="120" w:type="dxa"/>
            </w:tcMar>
          </w:tcPr>
          <w:p w14:paraId="2A86521E" w14:textId="77777777" w:rsidR="00F74E9D" w:rsidRPr="009D548C" w:rsidRDefault="00F74E9D" w:rsidP="000E22DA">
            <w:pPr>
              <w:pStyle w:val="Heading7"/>
              <w:numPr>
                <w:ilvl w:val="0"/>
                <w:numId w:val="0"/>
              </w:numPr>
              <w:tabs>
                <w:tab w:val="clear" w:pos="567"/>
                <w:tab w:val="left" w:pos="562"/>
              </w:tabs>
              <w:spacing w:before="120" w:after="120"/>
              <w:rPr>
                <w:bCs/>
                <w:szCs w:val="19"/>
              </w:rPr>
            </w:pPr>
            <w:r>
              <w:rPr>
                <w:bCs/>
                <w:szCs w:val="19"/>
              </w:rPr>
              <w:t>Thyroid hormone replacement therapy</w:t>
            </w:r>
          </w:p>
        </w:tc>
        <w:tc>
          <w:tcPr>
            <w:tcW w:w="2979" w:type="pct"/>
            <w:gridSpan w:val="18"/>
            <w:tcBorders>
              <w:top w:val="single" w:sz="4" w:space="0" w:color="auto"/>
              <w:bottom w:val="single" w:sz="4" w:space="0" w:color="auto"/>
            </w:tcBorders>
            <w:tcMar>
              <w:top w:w="15" w:type="dxa"/>
              <w:left w:w="120" w:type="dxa"/>
              <w:bottom w:w="15" w:type="dxa"/>
              <w:right w:w="120" w:type="dxa"/>
            </w:tcMar>
          </w:tcPr>
          <w:p w14:paraId="7E092475" w14:textId="77777777" w:rsidR="00F74E9D" w:rsidRPr="009D548C" w:rsidRDefault="00F74E9D" w:rsidP="007720AF">
            <w:pPr>
              <w:rPr>
                <w:sz w:val="19"/>
                <w:szCs w:val="19"/>
              </w:rPr>
            </w:pPr>
          </w:p>
        </w:tc>
      </w:tr>
      <w:tr w:rsidR="00F74E9D" w:rsidRPr="009D548C" w14:paraId="279D7961" w14:textId="77777777" w:rsidTr="00220CFF">
        <w:trPr>
          <w:gridBefore w:val="1"/>
          <w:gridAfter w:val="1"/>
          <w:wBefore w:w="64" w:type="pct"/>
          <w:wAfter w:w="65" w:type="pct"/>
        </w:trPr>
        <w:tc>
          <w:tcPr>
            <w:tcW w:w="1892" w:type="pct"/>
            <w:gridSpan w:val="2"/>
            <w:tcBorders>
              <w:top w:val="nil"/>
              <w:bottom w:val="nil"/>
            </w:tcBorders>
            <w:tcMar>
              <w:top w:w="15" w:type="dxa"/>
              <w:left w:w="120" w:type="dxa"/>
              <w:bottom w:w="15" w:type="dxa"/>
              <w:right w:w="120" w:type="dxa"/>
            </w:tcMar>
          </w:tcPr>
          <w:p w14:paraId="0DFCDFD5" w14:textId="77777777" w:rsidR="00F74E9D" w:rsidRPr="009D548C" w:rsidRDefault="00F74E9D" w:rsidP="007720AF">
            <w:pPr>
              <w:rPr>
                <w:color w:val="000000"/>
                <w:sz w:val="19"/>
                <w:szCs w:val="19"/>
              </w:rPr>
            </w:pPr>
            <w:r>
              <w:rPr>
                <w:color w:val="000000"/>
                <w:sz w:val="19"/>
                <w:szCs w:val="19"/>
              </w:rPr>
              <w:t>Levothyroxine</w:t>
            </w:r>
          </w:p>
        </w:tc>
        <w:tc>
          <w:tcPr>
            <w:tcW w:w="2979" w:type="pct"/>
            <w:gridSpan w:val="18"/>
            <w:tcBorders>
              <w:top w:val="nil"/>
              <w:bottom w:val="nil"/>
            </w:tcBorders>
            <w:tcMar>
              <w:top w:w="15" w:type="dxa"/>
              <w:left w:w="120" w:type="dxa"/>
              <w:bottom w:w="15" w:type="dxa"/>
              <w:right w:w="120" w:type="dxa"/>
            </w:tcMar>
          </w:tcPr>
          <w:p w14:paraId="3923A5D4" w14:textId="77777777" w:rsidR="00F74E9D" w:rsidRPr="009D548C" w:rsidRDefault="00F74E9D" w:rsidP="007720AF">
            <w:pPr>
              <w:rPr>
                <w:color w:val="000000"/>
                <w:sz w:val="19"/>
                <w:szCs w:val="19"/>
              </w:rPr>
            </w:pPr>
            <w:r>
              <w:rPr>
                <w:color w:val="000000"/>
                <w:sz w:val="19"/>
                <w:szCs w:val="19"/>
              </w:rPr>
              <w:t>Post</w:t>
            </w:r>
            <w:r>
              <w:rPr>
                <w:color w:val="000000"/>
                <w:sz w:val="19"/>
                <w:szCs w:val="19"/>
              </w:rPr>
              <w:noBreakHyphen/>
              <w:t>marketing cases have been reported indicating a potential interaction between ritonavir containing products and levothyroxine.  Thyroid</w:t>
            </w:r>
            <w:r>
              <w:rPr>
                <w:color w:val="000000"/>
                <w:sz w:val="19"/>
                <w:szCs w:val="19"/>
              </w:rPr>
              <w:noBreakHyphen/>
              <w:t>stimulating hormone (TSH) should be monitored in patients treated with levothyroxine at least the first month after starting and/or ending ritonavir treatment.</w:t>
            </w:r>
          </w:p>
        </w:tc>
      </w:tr>
      <w:tr w:rsidR="00F74E9D" w:rsidRPr="009D548C" w14:paraId="49E28ED1" w14:textId="77777777" w:rsidTr="00220CFF">
        <w:trPr>
          <w:gridBefore w:val="1"/>
          <w:gridAfter w:val="1"/>
          <w:wBefore w:w="64" w:type="pct"/>
          <w:wAfter w:w="65" w:type="pct"/>
        </w:trPr>
        <w:tc>
          <w:tcPr>
            <w:tcW w:w="1892" w:type="pct"/>
            <w:gridSpan w:val="2"/>
            <w:tcBorders>
              <w:top w:val="single" w:sz="4" w:space="0" w:color="auto"/>
              <w:bottom w:val="single" w:sz="4" w:space="0" w:color="auto"/>
            </w:tcBorders>
            <w:tcMar>
              <w:top w:w="15" w:type="dxa"/>
              <w:left w:w="120" w:type="dxa"/>
              <w:bottom w:w="15" w:type="dxa"/>
              <w:right w:w="120" w:type="dxa"/>
            </w:tcMar>
          </w:tcPr>
          <w:p w14:paraId="5F463D07" w14:textId="77777777" w:rsidR="00F74E9D" w:rsidRPr="009D548C" w:rsidRDefault="00F74E9D">
            <w:pPr>
              <w:rPr>
                <w:color w:val="000000"/>
                <w:sz w:val="19"/>
                <w:szCs w:val="19"/>
              </w:rPr>
            </w:pPr>
          </w:p>
        </w:tc>
        <w:tc>
          <w:tcPr>
            <w:tcW w:w="2979" w:type="pct"/>
            <w:gridSpan w:val="18"/>
            <w:tcBorders>
              <w:top w:val="single" w:sz="4" w:space="0" w:color="auto"/>
              <w:bottom w:val="single" w:sz="4" w:space="0" w:color="auto"/>
            </w:tcBorders>
            <w:tcMar>
              <w:top w:w="15" w:type="dxa"/>
              <w:left w:w="120" w:type="dxa"/>
              <w:bottom w:w="15" w:type="dxa"/>
              <w:right w:w="120" w:type="dxa"/>
            </w:tcMar>
          </w:tcPr>
          <w:p w14:paraId="24A017A0" w14:textId="77777777" w:rsidR="00F74E9D" w:rsidRPr="009D548C" w:rsidRDefault="00F74E9D">
            <w:pPr>
              <w:rPr>
                <w:color w:val="000000"/>
                <w:sz w:val="19"/>
                <w:szCs w:val="19"/>
              </w:rPr>
            </w:pPr>
            <w:r w:rsidRPr="009D548C">
              <w:rPr>
                <w:color w:val="000000"/>
                <w:sz w:val="19"/>
                <w:szCs w:val="19"/>
              </w:rPr>
              <w:t>ND: Not determined</w:t>
            </w:r>
          </w:p>
          <w:p w14:paraId="2CB7260D" w14:textId="77777777" w:rsidR="00F74E9D" w:rsidRPr="009D548C" w:rsidRDefault="00F74E9D">
            <w:pPr>
              <w:numPr>
                <w:ilvl w:val="0"/>
                <w:numId w:val="10"/>
              </w:numPr>
              <w:rPr>
                <w:color w:val="000000"/>
                <w:sz w:val="19"/>
                <w:szCs w:val="19"/>
              </w:rPr>
            </w:pPr>
            <w:r w:rsidRPr="009D548C">
              <w:rPr>
                <w:color w:val="000000"/>
                <w:sz w:val="19"/>
                <w:szCs w:val="19"/>
              </w:rPr>
              <w:t>Based on a parallel group comparison</w:t>
            </w:r>
          </w:p>
          <w:p w14:paraId="093B7ACC" w14:textId="77777777" w:rsidR="00F74E9D" w:rsidRPr="009D548C" w:rsidRDefault="00F74E9D">
            <w:pPr>
              <w:numPr>
                <w:ilvl w:val="0"/>
                <w:numId w:val="10"/>
              </w:numPr>
              <w:rPr>
                <w:color w:val="000000"/>
                <w:sz w:val="19"/>
                <w:szCs w:val="19"/>
              </w:rPr>
            </w:pPr>
            <w:r w:rsidRPr="009D548C">
              <w:rPr>
                <w:color w:val="000000"/>
                <w:sz w:val="19"/>
                <w:szCs w:val="19"/>
              </w:rPr>
              <w:t xml:space="preserve">Sulfamethoxazole was co-administered with trimethoprim. </w:t>
            </w:r>
          </w:p>
        </w:tc>
      </w:tr>
    </w:tbl>
    <w:p w14:paraId="138DD64C" w14:textId="77777777" w:rsidR="00DB11C6" w:rsidRPr="009D548C" w:rsidRDefault="00DB11C6">
      <w:pPr>
        <w:pStyle w:val="Header"/>
        <w:rPr>
          <w:szCs w:val="19"/>
        </w:rPr>
      </w:pPr>
    </w:p>
    <w:p w14:paraId="4362EA71" w14:textId="77777777" w:rsidR="00DB11C6" w:rsidRPr="009D548C" w:rsidRDefault="00DB11C6">
      <w:pPr>
        <w:pStyle w:val="Header"/>
        <w:rPr>
          <w:szCs w:val="19"/>
        </w:rPr>
      </w:pPr>
      <w:r w:rsidRPr="009D548C">
        <w:rPr>
          <w:szCs w:val="19"/>
        </w:rPr>
        <w:t>Cardiac and neurologic events have been reported when ritonavir has been co-administered with disopyramide, mexiletine or nefaz</w:t>
      </w:r>
      <w:r w:rsidR="00B41E2D" w:rsidRPr="00454F77">
        <w:rPr>
          <w:szCs w:val="19"/>
        </w:rPr>
        <w:t>o</w:t>
      </w:r>
      <w:r w:rsidRPr="009D548C">
        <w:rPr>
          <w:szCs w:val="19"/>
        </w:rPr>
        <w:t>done.  The possibility of medicinal product interaction cannot be excluded.</w:t>
      </w:r>
    </w:p>
    <w:p w14:paraId="44C8B9CE" w14:textId="77777777" w:rsidR="0022309B" w:rsidRPr="009D548C" w:rsidRDefault="0022309B">
      <w:pPr>
        <w:pStyle w:val="Header"/>
        <w:rPr>
          <w:szCs w:val="19"/>
        </w:rPr>
      </w:pPr>
    </w:p>
    <w:p w14:paraId="638CFBFC" w14:textId="77777777" w:rsidR="00DB11C6" w:rsidRPr="009D548C" w:rsidRDefault="00DB11C6">
      <w:pPr>
        <w:pStyle w:val="Header"/>
      </w:pPr>
      <w:r w:rsidRPr="009D548C">
        <w:t>In addition to the interactions listed above, as ritonavir is highly protein bound, the possibility of increased therapeutic and toxic effects due to protein binding displacement of concomitant medicinal products should be considered.</w:t>
      </w:r>
    </w:p>
    <w:p w14:paraId="32ABDED2" w14:textId="77777777" w:rsidR="00DB11C6" w:rsidRPr="009D548C" w:rsidRDefault="00DB11C6">
      <w:pPr>
        <w:pStyle w:val="Header"/>
      </w:pPr>
    </w:p>
    <w:p w14:paraId="068FE3D4" w14:textId="77777777" w:rsidR="00DB11C6" w:rsidRPr="00EA2141" w:rsidRDefault="00DB11C6">
      <w:pPr>
        <w:pStyle w:val="Header"/>
        <w:rPr>
          <w:u w:val="single"/>
        </w:rPr>
      </w:pPr>
      <w:r w:rsidRPr="00EA2141">
        <w:rPr>
          <w:u w:val="single"/>
        </w:rPr>
        <w:t>Ritonavir dosed as a pharmacokinetic enhancer</w:t>
      </w:r>
    </w:p>
    <w:p w14:paraId="5923DEB5" w14:textId="77777777" w:rsidR="00DB11C6" w:rsidRPr="009D548C" w:rsidRDefault="00DB11C6">
      <w:pPr>
        <w:pStyle w:val="Header"/>
      </w:pPr>
    </w:p>
    <w:p w14:paraId="5023A36A" w14:textId="77777777" w:rsidR="00DB11C6" w:rsidRPr="009D548C" w:rsidRDefault="00DB11C6">
      <w:pPr>
        <w:pStyle w:val="EMEANormal"/>
      </w:pPr>
      <w:r w:rsidRPr="009D548C">
        <w:t>Important information regarding medicinal product interactions when ritonavir is used a pharmacokinetic enhancer is also contained in the Summary of Product Characteristics of the co-administered protease inhibitor.</w:t>
      </w:r>
    </w:p>
    <w:p w14:paraId="0240F54D" w14:textId="77777777" w:rsidR="00DB11C6" w:rsidRPr="009D548C" w:rsidRDefault="00DB11C6">
      <w:pPr>
        <w:pStyle w:val="EMEANormal"/>
      </w:pPr>
    </w:p>
    <w:p w14:paraId="110F2BA5" w14:textId="77777777" w:rsidR="00106F6C" w:rsidRDefault="00DB11C6">
      <w:pPr>
        <w:pStyle w:val="EMEANormal"/>
        <w:rPr>
          <w:lang w:val="en-GB" w:eastAsia="de-DE"/>
        </w:rPr>
      </w:pPr>
      <w:r w:rsidRPr="00EA2141">
        <w:rPr>
          <w:i/>
          <w:lang w:val="en-GB" w:eastAsia="de-DE"/>
        </w:rPr>
        <w:t>Proton pump inhibitors and H</w:t>
      </w:r>
      <w:r w:rsidRPr="00EA2141">
        <w:rPr>
          <w:i/>
          <w:vertAlign w:val="subscript"/>
          <w:lang w:val="en-GB" w:eastAsia="de-DE"/>
        </w:rPr>
        <w:t>2</w:t>
      </w:r>
      <w:r w:rsidRPr="00EA2141">
        <w:rPr>
          <w:i/>
          <w:lang w:val="en-GB" w:eastAsia="de-DE"/>
        </w:rPr>
        <w:t>-receptor antagonists</w:t>
      </w:r>
    </w:p>
    <w:p w14:paraId="0E0A13EA" w14:textId="77777777" w:rsidR="00DB11C6" w:rsidRDefault="00106F6C">
      <w:pPr>
        <w:pStyle w:val="EMEANormal"/>
        <w:rPr>
          <w:lang w:val="en-GB" w:eastAsia="de-DE"/>
        </w:rPr>
      </w:pPr>
      <w:r>
        <w:rPr>
          <w:lang w:val="en-GB" w:eastAsia="de-DE"/>
        </w:rPr>
        <w:t>P</w:t>
      </w:r>
      <w:r w:rsidR="00DB11C6" w:rsidRPr="009D548C">
        <w:rPr>
          <w:lang w:val="en-GB" w:eastAsia="de-DE"/>
        </w:rPr>
        <w:t>roton pump inhibitors and H</w:t>
      </w:r>
      <w:r w:rsidR="00DB11C6" w:rsidRPr="009D548C">
        <w:rPr>
          <w:vertAlign w:val="subscript"/>
          <w:lang w:val="en-GB" w:eastAsia="de-DE"/>
        </w:rPr>
        <w:t>2</w:t>
      </w:r>
      <w:r w:rsidR="00DB11C6" w:rsidRPr="009D548C">
        <w:rPr>
          <w:lang w:val="en-GB" w:eastAsia="de-DE"/>
        </w:rPr>
        <w:t>-receptor antagonists (</w:t>
      </w:r>
      <w:r w:rsidR="00C6207A" w:rsidRPr="009D548C">
        <w:rPr>
          <w:lang w:val="en-GB" w:eastAsia="de-DE"/>
        </w:rPr>
        <w:t>e.g.</w:t>
      </w:r>
      <w:r w:rsidR="00DB11C6" w:rsidRPr="009D548C">
        <w:rPr>
          <w:lang w:val="en-GB" w:eastAsia="de-DE"/>
        </w:rPr>
        <w:t xml:space="preserve"> omeprazole or ranitidine) may reduce concentrations for co</w:t>
      </w:r>
      <w:r w:rsidR="00DB11C6" w:rsidRPr="009D548C">
        <w:rPr>
          <w:lang w:val="en-GB" w:eastAsia="de-DE"/>
        </w:rPr>
        <w:noBreakHyphen/>
        <w:t>administered protease inhibitors.  For specific information regarding the impact of co</w:t>
      </w:r>
      <w:r w:rsidR="00DB11C6" w:rsidRPr="009D548C">
        <w:rPr>
          <w:lang w:val="en-GB" w:eastAsia="de-DE"/>
        </w:rPr>
        <w:noBreakHyphen/>
        <w:t xml:space="preserve">administration of acid reducing agents, refer to the </w:t>
      </w:r>
      <w:r w:rsidR="00433D9D">
        <w:rPr>
          <w:lang w:val="en-GB" w:eastAsia="de-DE"/>
        </w:rPr>
        <w:t>Summary of Product Characteristics</w:t>
      </w:r>
      <w:r w:rsidR="00433D9D" w:rsidRPr="009D548C">
        <w:rPr>
          <w:lang w:val="en-GB" w:eastAsia="de-DE"/>
        </w:rPr>
        <w:t xml:space="preserve"> </w:t>
      </w:r>
      <w:r w:rsidR="00DB11C6" w:rsidRPr="009D548C">
        <w:rPr>
          <w:lang w:val="en-GB" w:eastAsia="de-DE"/>
        </w:rPr>
        <w:t>of the co-administered protease inhibitor.</w:t>
      </w:r>
      <w:r w:rsidR="00DB11C6" w:rsidRPr="009D548C">
        <w:rPr>
          <w:lang w:val="en-GB"/>
        </w:rPr>
        <w:t xml:space="preserve">  </w:t>
      </w:r>
      <w:r w:rsidR="00DB11C6" w:rsidRPr="009D548C">
        <w:rPr>
          <w:lang w:val="en-GB" w:eastAsia="de-DE"/>
        </w:rPr>
        <w:t xml:space="preserve">Based on interaction studies with the ritonavir boosted protease inhibitors (lopinavir/ritonavir, atazanavir), concurrent administration of omeprazole or ranitidine does </w:t>
      </w:r>
      <w:r w:rsidR="00DB11C6" w:rsidRPr="009D548C">
        <w:rPr>
          <w:lang w:val="en-GB" w:eastAsia="de-DE"/>
        </w:rPr>
        <w:lastRenderedPageBreak/>
        <w:t xml:space="preserve">not significantly modify ritonavir efficacy as a pharmacokinetic enhancer despite a slight change of exposure (about 6 - 18%). </w:t>
      </w:r>
    </w:p>
    <w:p w14:paraId="33AAC09D" w14:textId="77777777" w:rsidR="00447F97" w:rsidRPr="009D548C" w:rsidRDefault="00447F97">
      <w:pPr>
        <w:pStyle w:val="EMEANormal"/>
      </w:pPr>
    </w:p>
    <w:p w14:paraId="38AC2140" w14:textId="77777777" w:rsidR="00DB11C6" w:rsidRDefault="00DB11C6" w:rsidP="00983042">
      <w:pPr>
        <w:pStyle w:val="EMEAHeading2SPC"/>
        <w:keepNext/>
        <w:spacing w:beforeLines="0" w:before="0" w:afterLines="0" w:after="0"/>
        <w:rPr>
          <w:lang w:val="en-GB"/>
        </w:rPr>
      </w:pPr>
      <w:r w:rsidRPr="009D548C">
        <w:rPr>
          <w:lang w:val="en-GB"/>
        </w:rPr>
        <w:t>4.6</w:t>
      </w:r>
      <w:r w:rsidRPr="009D548C">
        <w:rPr>
          <w:lang w:val="en-GB"/>
        </w:rPr>
        <w:tab/>
      </w:r>
      <w:r w:rsidR="00A056AD" w:rsidRPr="009D548C">
        <w:rPr>
          <w:lang w:val="en-GB"/>
        </w:rPr>
        <w:t>Fertility, p</w:t>
      </w:r>
      <w:r w:rsidRPr="009D548C">
        <w:rPr>
          <w:lang w:val="en-GB"/>
        </w:rPr>
        <w:t>regnancy and lactation</w:t>
      </w:r>
    </w:p>
    <w:p w14:paraId="3E846267" w14:textId="77777777" w:rsidR="00447F97" w:rsidRPr="00447F97" w:rsidRDefault="00447F97" w:rsidP="00983042">
      <w:pPr>
        <w:pStyle w:val="EMEANormal"/>
        <w:keepNext/>
        <w:rPr>
          <w:lang w:val="en-GB"/>
        </w:rPr>
      </w:pPr>
    </w:p>
    <w:p w14:paraId="77BFCE33" w14:textId="77777777" w:rsidR="00106F6C" w:rsidRPr="00EA2141" w:rsidRDefault="00106F6C" w:rsidP="00983042">
      <w:pPr>
        <w:pStyle w:val="EMEANormal1"/>
        <w:keepNext/>
        <w:rPr>
          <w:color w:val="000000"/>
          <w:u w:val="single"/>
          <w:lang w:val="en-GB"/>
        </w:rPr>
      </w:pPr>
      <w:r w:rsidRPr="00EA2141">
        <w:rPr>
          <w:color w:val="000000"/>
          <w:u w:val="single"/>
          <w:lang w:val="en-GB"/>
        </w:rPr>
        <w:t>Pregnancy</w:t>
      </w:r>
    </w:p>
    <w:p w14:paraId="145670FE" w14:textId="77777777" w:rsidR="00DB11C6" w:rsidRPr="009D548C" w:rsidRDefault="00DB11C6">
      <w:pPr>
        <w:pStyle w:val="EMEANormal1"/>
        <w:rPr>
          <w:lang w:val="en-GB"/>
        </w:rPr>
      </w:pPr>
      <w:r w:rsidRPr="009D548C">
        <w:rPr>
          <w:color w:val="000000"/>
          <w:lang w:val="en-GB"/>
        </w:rPr>
        <w:t xml:space="preserve">A </w:t>
      </w:r>
      <w:r w:rsidR="00AD3D44">
        <w:rPr>
          <w:color w:val="000000"/>
          <w:lang w:val="en-GB"/>
        </w:rPr>
        <w:t>large amount</w:t>
      </w:r>
      <w:r w:rsidR="00AD3D44" w:rsidRPr="009D548C">
        <w:rPr>
          <w:color w:val="000000"/>
          <w:lang w:val="en-GB"/>
        </w:rPr>
        <w:t xml:space="preserve"> </w:t>
      </w:r>
      <w:r w:rsidRPr="009D548C">
        <w:rPr>
          <w:color w:val="000000"/>
          <w:lang w:val="en-GB"/>
        </w:rPr>
        <w:t>(</w:t>
      </w:r>
      <w:r w:rsidR="008D61ED">
        <w:rPr>
          <w:color w:val="000000"/>
          <w:lang w:val="en-GB"/>
        </w:rPr>
        <w:t>6100 live births</w:t>
      </w:r>
      <w:r w:rsidRPr="009D548C">
        <w:rPr>
          <w:color w:val="000000"/>
          <w:lang w:val="en-GB"/>
        </w:rPr>
        <w:t xml:space="preserve">) of pregnant women were exposed to ritonavir during pregnancy; </w:t>
      </w:r>
      <w:r w:rsidR="00AD3D44">
        <w:rPr>
          <w:color w:val="000000"/>
          <w:lang w:val="en-GB"/>
        </w:rPr>
        <w:t>of these,</w:t>
      </w:r>
      <w:r w:rsidRPr="009D548C">
        <w:rPr>
          <w:color w:val="000000"/>
          <w:lang w:val="en-GB"/>
        </w:rPr>
        <w:t xml:space="preserve"> </w:t>
      </w:r>
      <w:r w:rsidR="008D61ED">
        <w:rPr>
          <w:color w:val="000000"/>
          <w:lang w:val="en-GB"/>
        </w:rPr>
        <w:t>2800 live births</w:t>
      </w:r>
      <w:r w:rsidRPr="009D548C">
        <w:rPr>
          <w:color w:val="000000"/>
          <w:lang w:val="en-GB"/>
        </w:rPr>
        <w:t xml:space="preserve"> were exposed during the first trimester.  These data largely refer to exposures where ritonavir was used in combination therapy and not at therapeutic ritonavir doses but at lower doses as a pharmacokinetic enhancer for other PIs.  These data indicate no increase in the rate of birth defects compared to rates observed in population-based birth defect surveillance systems.</w:t>
      </w:r>
      <w:r w:rsidRPr="009D548C">
        <w:rPr>
          <w:lang w:val="en-GB"/>
        </w:rPr>
        <w:t xml:space="preserve">  Animal data have shown reproductive toxicity (see</w:t>
      </w:r>
      <w:r w:rsidR="00FB1E1C">
        <w:rPr>
          <w:lang w:val="en-GB"/>
        </w:rPr>
        <w:t xml:space="preserve"> section</w:t>
      </w:r>
      <w:r w:rsidRPr="009D548C">
        <w:rPr>
          <w:lang w:val="en-GB"/>
        </w:rPr>
        <w:t xml:space="preserve"> 5.3).  </w:t>
      </w:r>
      <w:r w:rsidR="00AD3D44">
        <w:rPr>
          <w:lang w:val="en-GB"/>
        </w:rPr>
        <w:t>Norvir can be used during pregnancy if clinically needed.</w:t>
      </w:r>
    </w:p>
    <w:p w14:paraId="53397A7E" w14:textId="77777777" w:rsidR="00DB11C6" w:rsidRPr="009D548C" w:rsidRDefault="00DB11C6">
      <w:pPr>
        <w:pStyle w:val="EMEANormal1"/>
        <w:rPr>
          <w:strike/>
          <w:lang w:val="en-GB"/>
        </w:rPr>
      </w:pPr>
    </w:p>
    <w:p w14:paraId="5F1D12C8" w14:textId="77777777" w:rsidR="00DB11C6" w:rsidRPr="009D548C" w:rsidRDefault="00DB11C6">
      <w:pPr>
        <w:tabs>
          <w:tab w:val="clear" w:pos="562"/>
          <w:tab w:val="left" w:pos="567"/>
        </w:tabs>
      </w:pPr>
      <w:r w:rsidRPr="009D548C">
        <w:t>Ritonavir adversely interacts with oral contraceptives (OCs).  Therefore, an alternative, effective and safe method of contraception should be used during treatment.</w:t>
      </w:r>
    </w:p>
    <w:p w14:paraId="796668C8" w14:textId="77777777" w:rsidR="00DB11C6" w:rsidRPr="009D548C" w:rsidRDefault="00DB11C6">
      <w:pPr>
        <w:tabs>
          <w:tab w:val="clear" w:pos="562"/>
          <w:tab w:val="left" w:pos="567"/>
        </w:tabs>
      </w:pPr>
    </w:p>
    <w:p w14:paraId="68CEB099" w14:textId="77777777" w:rsidR="00106F6C" w:rsidRPr="00EA2141" w:rsidRDefault="00106F6C">
      <w:pPr>
        <w:tabs>
          <w:tab w:val="clear" w:pos="562"/>
          <w:tab w:val="left" w:pos="567"/>
        </w:tabs>
        <w:rPr>
          <w:u w:val="single"/>
        </w:rPr>
      </w:pPr>
      <w:r w:rsidRPr="00EA2141">
        <w:rPr>
          <w:u w:val="single"/>
        </w:rPr>
        <w:t>Breastfeeding</w:t>
      </w:r>
    </w:p>
    <w:p w14:paraId="5C59C5CE" w14:textId="77777777" w:rsidR="008D61ED" w:rsidRDefault="008D61ED" w:rsidP="008D61ED">
      <w:pPr>
        <w:tabs>
          <w:tab w:val="clear" w:pos="562"/>
          <w:tab w:val="left" w:pos="567"/>
        </w:tabs>
        <w:rPr>
          <w:szCs w:val="19"/>
        </w:rPr>
      </w:pPr>
      <w:r>
        <w:rPr>
          <w:szCs w:val="19"/>
        </w:rPr>
        <w:t>Limited published data reports that ritonavir is present in human milk.</w:t>
      </w:r>
    </w:p>
    <w:p w14:paraId="7B066313" w14:textId="77777777" w:rsidR="008D61ED" w:rsidRDefault="008D61ED" w:rsidP="008D61ED">
      <w:pPr>
        <w:tabs>
          <w:tab w:val="clear" w:pos="562"/>
          <w:tab w:val="left" w:pos="567"/>
        </w:tabs>
        <w:rPr>
          <w:szCs w:val="19"/>
        </w:rPr>
      </w:pPr>
    </w:p>
    <w:p w14:paraId="3F13B7AE" w14:textId="77777777" w:rsidR="00DB11C6" w:rsidRDefault="008D61ED" w:rsidP="008D61ED">
      <w:pPr>
        <w:tabs>
          <w:tab w:val="clear" w:pos="562"/>
          <w:tab w:val="left" w:pos="567"/>
        </w:tabs>
      </w:pPr>
      <w:r>
        <w:rPr>
          <w:szCs w:val="19"/>
        </w:rPr>
        <w:t>There is no information on the effects of ritonavir on the breastfed infant or the effects of the drug on milk production.  Because of the potential for (1) HIV transmission (in HIV-negative infants), (2) developing viral resistance (in HIV-postive infants) and (3) serious adverse reactions in a breastfed infant,  HIV infected women should not breast feed their infants under any circumstances if they are receiving Norvir.</w:t>
      </w:r>
      <w:r w:rsidR="00DB11C6" w:rsidRPr="009D548C">
        <w:t xml:space="preserve">  </w:t>
      </w:r>
    </w:p>
    <w:p w14:paraId="727A57B6" w14:textId="77777777" w:rsidR="00447F97" w:rsidRDefault="00447F97">
      <w:pPr>
        <w:tabs>
          <w:tab w:val="clear" w:pos="562"/>
          <w:tab w:val="left" w:pos="567"/>
        </w:tabs>
      </w:pPr>
    </w:p>
    <w:p w14:paraId="5A83E896" w14:textId="77777777" w:rsidR="00106F6C" w:rsidRPr="00EA2141" w:rsidRDefault="00106F6C">
      <w:pPr>
        <w:tabs>
          <w:tab w:val="clear" w:pos="562"/>
          <w:tab w:val="left" w:pos="567"/>
        </w:tabs>
        <w:rPr>
          <w:u w:val="single"/>
        </w:rPr>
      </w:pPr>
      <w:r w:rsidRPr="00EA2141">
        <w:rPr>
          <w:u w:val="single"/>
        </w:rPr>
        <w:t>Fertility</w:t>
      </w:r>
    </w:p>
    <w:p w14:paraId="117EABEB" w14:textId="77777777" w:rsidR="00106F6C" w:rsidRDefault="00106F6C">
      <w:pPr>
        <w:tabs>
          <w:tab w:val="clear" w:pos="562"/>
          <w:tab w:val="left" w:pos="567"/>
        </w:tabs>
      </w:pPr>
      <w:r>
        <w:t>No human data on the effect of ritonavir on fertility are available.  Animal studies do not indicate harmful effects of ritonavir on fertility (see section 5.3).</w:t>
      </w:r>
    </w:p>
    <w:p w14:paraId="43961FA7" w14:textId="77777777" w:rsidR="00106F6C" w:rsidRPr="009D548C" w:rsidRDefault="00106F6C">
      <w:pPr>
        <w:tabs>
          <w:tab w:val="clear" w:pos="562"/>
          <w:tab w:val="left" w:pos="567"/>
        </w:tabs>
      </w:pPr>
    </w:p>
    <w:p w14:paraId="714915DE" w14:textId="77777777" w:rsidR="00DB11C6" w:rsidRDefault="00DB11C6" w:rsidP="00447F97">
      <w:pPr>
        <w:pStyle w:val="EMEAHeading2SPC"/>
        <w:spacing w:beforeLines="0" w:before="0" w:afterLines="0" w:after="0"/>
        <w:rPr>
          <w:lang w:val="en-GB"/>
        </w:rPr>
      </w:pPr>
      <w:r w:rsidRPr="009D548C">
        <w:rPr>
          <w:lang w:val="en-GB"/>
        </w:rPr>
        <w:t>4.7</w:t>
      </w:r>
      <w:r w:rsidRPr="009D548C">
        <w:rPr>
          <w:lang w:val="en-GB"/>
        </w:rPr>
        <w:tab/>
        <w:t>Effects on ability to drive and use machines</w:t>
      </w:r>
    </w:p>
    <w:p w14:paraId="1BD8DB70" w14:textId="77777777" w:rsidR="00447F97" w:rsidRPr="00447F97" w:rsidRDefault="00447F97" w:rsidP="00447F97">
      <w:pPr>
        <w:pStyle w:val="EMEANormal"/>
        <w:rPr>
          <w:lang w:val="en-GB"/>
        </w:rPr>
      </w:pPr>
    </w:p>
    <w:p w14:paraId="69671FD7" w14:textId="77777777" w:rsidR="00DB11C6" w:rsidRDefault="00DB11C6">
      <w:pPr>
        <w:tabs>
          <w:tab w:val="clear" w:pos="562"/>
          <w:tab w:val="left" w:pos="567"/>
        </w:tabs>
      </w:pPr>
      <w:r w:rsidRPr="009D548C">
        <w:t xml:space="preserve">No studies on the effects on the ability to drive and use machines have been performed.  </w:t>
      </w:r>
      <w:r w:rsidR="00106F6C">
        <w:t>D</w:t>
      </w:r>
      <w:r w:rsidRPr="009D548C">
        <w:t xml:space="preserve">izziness </w:t>
      </w:r>
      <w:r w:rsidR="00106F6C">
        <w:t>is a</w:t>
      </w:r>
      <w:r w:rsidR="00106F6C" w:rsidRPr="009D548C">
        <w:t xml:space="preserve"> </w:t>
      </w:r>
      <w:r w:rsidRPr="009D548C">
        <w:t>known undesirable effect</w:t>
      </w:r>
      <w:r w:rsidR="00106F6C">
        <w:t xml:space="preserve"> that</w:t>
      </w:r>
      <w:r w:rsidRPr="009D548C">
        <w:t xml:space="preserve"> should be taken into account when driving or using machinery.</w:t>
      </w:r>
    </w:p>
    <w:p w14:paraId="343D783D" w14:textId="77777777" w:rsidR="00447F97" w:rsidRPr="009D548C" w:rsidRDefault="00447F97">
      <w:pPr>
        <w:tabs>
          <w:tab w:val="clear" w:pos="562"/>
          <w:tab w:val="left" w:pos="567"/>
        </w:tabs>
      </w:pPr>
    </w:p>
    <w:p w14:paraId="353A7CAD" w14:textId="77777777" w:rsidR="00DB11C6" w:rsidRDefault="00DB11C6" w:rsidP="00120149">
      <w:pPr>
        <w:pStyle w:val="EMEAHeading2SPC"/>
        <w:keepNext/>
        <w:spacing w:beforeLines="0" w:before="0" w:afterLines="0" w:after="0"/>
        <w:rPr>
          <w:lang w:val="en-GB"/>
        </w:rPr>
      </w:pPr>
      <w:r w:rsidRPr="009D548C">
        <w:rPr>
          <w:lang w:val="en-GB"/>
        </w:rPr>
        <w:t>4.8</w:t>
      </w:r>
      <w:r w:rsidRPr="009D548C">
        <w:rPr>
          <w:lang w:val="en-GB"/>
        </w:rPr>
        <w:tab/>
        <w:t>Undesirable effects</w:t>
      </w:r>
    </w:p>
    <w:p w14:paraId="1FCDBB63" w14:textId="77777777" w:rsidR="00447F97" w:rsidRDefault="00447F97" w:rsidP="00120149">
      <w:pPr>
        <w:pStyle w:val="EMEANormal"/>
        <w:keepNext/>
        <w:rPr>
          <w:lang w:val="en-GB"/>
        </w:rPr>
      </w:pPr>
    </w:p>
    <w:p w14:paraId="329A83D5" w14:textId="77777777" w:rsidR="00106F6C" w:rsidRPr="00EA2141" w:rsidRDefault="00106F6C" w:rsidP="00120149">
      <w:pPr>
        <w:pStyle w:val="EMEANormal"/>
        <w:keepNext/>
        <w:rPr>
          <w:u w:val="single"/>
          <w:lang w:val="en-GB"/>
        </w:rPr>
      </w:pPr>
      <w:r w:rsidRPr="00EA2141">
        <w:rPr>
          <w:u w:val="single"/>
          <w:lang w:val="en-GB"/>
        </w:rPr>
        <w:t>Summary of the safety profile</w:t>
      </w:r>
    </w:p>
    <w:p w14:paraId="6CC04510" w14:textId="77777777" w:rsidR="00106F6C" w:rsidRPr="00447F97" w:rsidRDefault="00106F6C" w:rsidP="00120149">
      <w:pPr>
        <w:pStyle w:val="EMEANormal"/>
        <w:keepNext/>
        <w:rPr>
          <w:lang w:val="en-GB"/>
        </w:rPr>
      </w:pPr>
    </w:p>
    <w:p w14:paraId="272669FB" w14:textId="77777777" w:rsidR="00DB11C6" w:rsidRPr="009D548C" w:rsidRDefault="00DB11C6" w:rsidP="00120149">
      <w:pPr>
        <w:pStyle w:val="Heading6"/>
        <w:rPr>
          <w:iCs w:val="0"/>
          <w:szCs w:val="19"/>
        </w:rPr>
      </w:pPr>
      <w:r w:rsidRPr="009D548C">
        <w:rPr>
          <w:iCs w:val="0"/>
          <w:szCs w:val="19"/>
        </w:rPr>
        <w:t>Ritonavir dosed as a pharmacokinetic enhancer</w:t>
      </w:r>
    </w:p>
    <w:p w14:paraId="07BC7CB5" w14:textId="77777777" w:rsidR="00DB11C6" w:rsidRPr="009D548C" w:rsidRDefault="00DB11C6"/>
    <w:p w14:paraId="6508D9E8" w14:textId="77777777" w:rsidR="00DB11C6" w:rsidRPr="009D548C" w:rsidRDefault="00DB11C6">
      <w:pPr>
        <w:tabs>
          <w:tab w:val="clear" w:pos="562"/>
          <w:tab w:val="left" w:pos="567"/>
        </w:tabs>
        <w:rPr>
          <w:szCs w:val="19"/>
        </w:rPr>
      </w:pPr>
      <w:r w:rsidRPr="009D548C">
        <w:rPr>
          <w:szCs w:val="19"/>
        </w:rPr>
        <w:t>Adverse reactions associated with the use of ritonavir as a pharmacokinetic enhancer are dependent on the specific co-administered PI.  For information on adverse reactions refer to the SPC of the specific co</w:t>
      </w:r>
      <w:r w:rsidRPr="009D548C">
        <w:rPr>
          <w:szCs w:val="19"/>
        </w:rPr>
        <w:noBreakHyphen/>
        <w:t>administered PI.</w:t>
      </w:r>
    </w:p>
    <w:p w14:paraId="1F9C954A" w14:textId="77777777" w:rsidR="00DB11C6" w:rsidRPr="009D548C" w:rsidRDefault="00DB11C6">
      <w:pPr>
        <w:tabs>
          <w:tab w:val="clear" w:pos="562"/>
          <w:tab w:val="left" w:pos="567"/>
        </w:tabs>
        <w:rPr>
          <w:szCs w:val="19"/>
        </w:rPr>
      </w:pPr>
    </w:p>
    <w:p w14:paraId="551802F6" w14:textId="77777777" w:rsidR="00DB11C6" w:rsidRPr="009D548C" w:rsidRDefault="00DB11C6">
      <w:pPr>
        <w:pStyle w:val="Heading6"/>
        <w:rPr>
          <w:iCs w:val="0"/>
          <w:szCs w:val="19"/>
        </w:rPr>
      </w:pPr>
      <w:r w:rsidRPr="009D548C">
        <w:rPr>
          <w:iCs w:val="0"/>
          <w:szCs w:val="19"/>
        </w:rPr>
        <w:t>Ritonavir dosed as an antiretroviral agent</w:t>
      </w:r>
    </w:p>
    <w:p w14:paraId="1536715C" w14:textId="77777777" w:rsidR="00CC790D" w:rsidRPr="009D548C" w:rsidRDefault="00CC790D" w:rsidP="00CC790D"/>
    <w:p w14:paraId="64A78FAA" w14:textId="77777777" w:rsidR="00CC790D" w:rsidRPr="009D548C" w:rsidRDefault="00CC790D" w:rsidP="00CC790D">
      <w:r w:rsidRPr="009D548C">
        <w:rPr>
          <w:i/>
          <w:u w:val="single"/>
        </w:rPr>
        <w:t>Adverse reactions from clinical trials and post-marketing experience in adult patients</w:t>
      </w:r>
    </w:p>
    <w:p w14:paraId="0B3F6446" w14:textId="77777777" w:rsidR="00CC790D" w:rsidRPr="009D548C" w:rsidRDefault="00CC790D" w:rsidP="00CC790D"/>
    <w:p w14:paraId="19F67A0B" w14:textId="77777777" w:rsidR="00CC790D" w:rsidRPr="009D548C" w:rsidRDefault="00CC790D" w:rsidP="00CC790D">
      <w:r w:rsidRPr="009D548C">
        <w:t>The most frequently reported adverse drug reactions among patients receiving ritonavir alone or in combination with other antiretroviral drugs were gastrointestinal (including diarrhea, nausea, vomiting, abdominal pain (upper and lower)), neurological disturbances (including paresthesia and oral paresthesia) and fatigue/asthenia.</w:t>
      </w:r>
    </w:p>
    <w:p w14:paraId="1FB4BCB5" w14:textId="77777777" w:rsidR="00CC790D" w:rsidRDefault="00CC790D" w:rsidP="00CC790D"/>
    <w:p w14:paraId="73B834E2" w14:textId="77777777" w:rsidR="00106F6C" w:rsidRPr="00EA2141" w:rsidRDefault="00106F6C" w:rsidP="008F41C1">
      <w:pPr>
        <w:keepNext/>
        <w:rPr>
          <w:u w:val="single"/>
        </w:rPr>
      </w:pPr>
      <w:r w:rsidRPr="00EA2141">
        <w:rPr>
          <w:u w:val="single"/>
        </w:rPr>
        <w:lastRenderedPageBreak/>
        <w:t>Tabulated list of adverse reactions</w:t>
      </w:r>
    </w:p>
    <w:p w14:paraId="7CD1A6BA" w14:textId="77777777" w:rsidR="00106F6C" w:rsidRPr="009D548C" w:rsidRDefault="00106F6C" w:rsidP="008F41C1">
      <w:pPr>
        <w:keepNext/>
      </w:pPr>
    </w:p>
    <w:p w14:paraId="11F62BAE" w14:textId="77777777" w:rsidR="00DB11C6" w:rsidRPr="009D548C" w:rsidRDefault="00DB11C6" w:rsidP="008F41C1">
      <w:pPr>
        <w:keepNext/>
        <w:tabs>
          <w:tab w:val="clear" w:pos="562"/>
          <w:tab w:val="left" w:pos="567"/>
        </w:tabs>
      </w:pPr>
      <w:r w:rsidRPr="009D548C">
        <w:t>The following adverse reactions of moderate to severe intensity with possib</w:t>
      </w:r>
      <w:r w:rsidR="0022309B" w:rsidRPr="009D548C">
        <w:t>le or probable relationship to r</w:t>
      </w:r>
      <w:r w:rsidRPr="009D548C">
        <w:t>itonavir have been reported.  Within each frequency grouping, undesirable effects are presented in order of decreasing seriousness: very common (</w:t>
      </w:r>
      <w:r w:rsidR="00FD372D">
        <w:t>≥</w:t>
      </w:r>
      <w:r w:rsidRPr="009D548C">
        <w:t> 1/10); common (</w:t>
      </w:r>
      <w:r w:rsidR="00FD372D">
        <w:t>≥</w:t>
      </w:r>
      <w:r w:rsidRPr="009D548C">
        <w:t> 1/100 to &lt; 1/10); uncommon (</w:t>
      </w:r>
      <w:r w:rsidR="00FD372D">
        <w:t>≥</w:t>
      </w:r>
      <w:r w:rsidRPr="009D548C">
        <w:t> 1/1000 to &lt; 1/100); rare (</w:t>
      </w:r>
      <w:r w:rsidR="00FD372D">
        <w:t>≥</w:t>
      </w:r>
      <w:r w:rsidRPr="009D548C">
        <w:t> 1/10,000 to &lt; 1/1,000); not known (cannot be estimated from the available data).</w:t>
      </w:r>
    </w:p>
    <w:p w14:paraId="2BF65A4D" w14:textId="77777777" w:rsidR="00DB11C6" w:rsidRPr="009D548C" w:rsidRDefault="00DB11C6">
      <w:pPr>
        <w:tabs>
          <w:tab w:val="clear" w:pos="562"/>
          <w:tab w:val="left" w:pos="567"/>
        </w:tabs>
      </w:pPr>
    </w:p>
    <w:p w14:paraId="24F2F645" w14:textId="77777777" w:rsidR="00DB11C6" w:rsidRPr="009D548C" w:rsidRDefault="00DB11C6">
      <w:pPr>
        <w:tabs>
          <w:tab w:val="clear" w:pos="562"/>
          <w:tab w:val="left" w:pos="567"/>
        </w:tabs>
      </w:pPr>
      <w:r w:rsidRPr="009D548C">
        <w:t>Events noted as having frequency not known were identified via post-marketing surveillance.</w:t>
      </w:r>
    </w:p>
    <w:p w14:paraId="17DE74AF" w14:textId="77777777" w:rsidR="00DB11C6" w:rsidRPr="009D548C" w:rsidRDefault="00DB11C6">
      <w:pPr>
        <w:tabs>
          <w:tab w:val="clear" w:pos="562"/>
          <w:tab w:val="left" w:pos="567"/>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09"/>
        <w:gridCol w:w="1628"/>
        <w:gridCol w:w="4126"/>
      </w:tblGrid>
      <w:tr w:rsidR="00DB11C6" w:rsidRPr="009D548C" w14:paraId="45E7434C" w14:textId="77777777">
        <w:trPr>
          <w:cantSplit/>
        </w:trPr>
        <w:tc>
          <w:tcPr>
            <w:tcW w:w="9289" w:type="dxa"/>
            <w:gridSpan w:val="3"/>
          </w:tcPr>
          <w:p w14:paraId="4C2F1937" w14:textId="77777777" w:rsidR="00DB11C6" w:rsidRPr="009D548C" w:rsidRDefault="00E03603" w:rsidP="00CF6CD3">
            <w:pPr>
              <w:pStyle w:val="pedtablecenter"/>
              <w:keepNext/>
              <w:tabs>
                <w:tab w:val="clear" w:pos="562"/>
                <w:tab w:val="left" w:pos="567"/>
              </w:tabs>
              <w:spacing w:before="120" w:after="120"/>
              <w:rPr>
                <w:b/>
                <w:bCs/>
                <w:lang w:val="en-GB"/>
              </w:rPr>
            </w:pPr>
            <w:r w:rsidRPr="009D548C">
              <w:rPr>
                <w:b/>
                <w:bCs/>
                <w:lang w:val="en-GB"/>
              </w:rPr>
              <w:t xml:space="preserve">Adverse reactions </w:t>
            </w:r>
            <w:r w:rsidR="00DB11C6" w:rsidRPr="009D548C">
              <w:rPr>
                <w:b/>
                <w:bCs/>
                <w:lang w:val="en-GB"/>
              </w:rPr>
              <w:t xml:space="preserve"> in clinical studies and post-marketing in adult patients</w:t>
            </w:r>
          </w:p>
        </w:tc>
      </w:tr>
      <w:tr w:rsidR="00E03603" w:rsidRPr="009D548C" w14:paraId="2CD4C6D8" w14:textId="77777777">
        <w:trPr>
          <w:cantSplit/>
        </w:trPr>
        <w:tc>
          <w:tcPr>
            <w:tcW w:w="3408" w:type="dxa"/>
            <w:tcBorders>
              <w:top w:val="single" w:sz="4" w:space="0" w:color="auto"/>
            </w:tcBorders>
          </w:tcPr>
          <w:p w14:paraId="540D9F2A" w14:textId="77777777" w:rsidR="00E03603" w:rsidRPr="009D548C" w:rsidRDefault="00E03603" w:rsidP="00CF6CD3">
            <w:pPr>
              <w:keepNext/>
              <w:tabs>
                <w:tab w:val="clear" w:pos="562"/>
                <w:tab w:val="left" w:pos="567"/>
              </w:tabs>
              <w:spacing w:after="120"/>
              <w:rPr>
                <w:b/>
              </w:rPr>
            </w:pPr>
            <w:r w:rsidRPr="009D548C">
              <w:rPr>
                <w:b/>
              </w:rPr>
              <w:t>System Order Class</w:t>
            </w:r>
          </w:p>
        </w:tc>
        <w:tc>
          <w:tcPr>
            <w:tcW w:w="1650" w:type="dxa"/>
            <w:tcBorders>
              <w:top w:val="single" w:sz="4" w:space="0" w:color="auto"/>
              <w:bottom w:val="nil"/>
            </w:tcBorders>
          </w:tcPr>
          <w:p w14:paraId="299FDEF5" w14:textId="77777777" w:rsidR="00E03603" w:rsidRPr="009D548C" w:rsidRDefault="00E03603" w:rsidP="00CF6CD3">
            <w:pPr>
              <w:pStyle w:val="pedtablecenter"/>
              <w:keepNext/>
              <w:tabs>
                <w:tab w:val="clear" w:pos="562"/>
                <w:tab w:val="left" w:pos="567"/>
              </w:tabs>
              <w:spacing w:after="120"/>
              <w:rPr>
                <w:b/>
                <w:lang w:val="en-GB"/>
              </w:rPr>
            </w:pPr>
            <w:r w:rsidRPr="009D548C">
              <w:rPr>
                <w:b/>
                <w:lang w:val="en-GB"/>
              </w:rPr>
              <w:t>Frequency</w:t>
            </w:r>
          </w:p>
        </w:tc>
        <w:tc>
          <w:tcPr>
            <w:tcW w:w="4231" w:type="dxa"/>
            <w:tcBorders>
              <w:top w:val="single" w:sz="4" w:space="0" w:color="auto"/>
              <w:bottom w:val="nil"/>
            </w:tcBorders>
          </w:tcPr>
          <w:p w14:paraId="75392887" w14:textId="77777777" w:rsidR="00E03603" w:rsidRPr="009D548C" w:rsidRDefault="00E03603" w:rsidP="00CF6CD3">
            <w:pPr>
              <w:keepNext/>
              <w:tabs>
                <w:tab w:val="clear" w:pos="562"/>
                <w:tab w:val="left" w:pos="567"/>
              </w:tabs>
              <w:spacing w:after="120"/>
              <w:rPr>
                <w:b/>
              </w:rPr>
            </w:pPr>
            <w:r w:rsidRPr="009D548C">
              <w:rPr>
                <w:b/>
              </w:rPr>
              <w:t>Adverse reaction</w:t>
            </w:r>
          </w:p>
        </w:tc>
      </w:tr>
      <w:tr w:rsidR="00DB11C6" w:rsidRPr="009D548C" w14:paraId="71DB341F" w14:textId="77777777">
        <w:trPr>
          <w:cantSplit/>
        </w:trPr>
        <w:tc>
          <w:tcPr>
            <w:tcW w:w="3408" w:type="dxa"/>
            <w:vMerge w:val="restart"/>
            <w:tcBorders>
              <w:top w:val="single" w:sz="4" w:space="0" w:color="auto"/>
            </w:tcBorders>
          </w:tcPr>
          <w:p w14:paraId="79DD136C" w14:textId="77777777" w:rsidR="00DB11C6" w:rsidRPr="009D548C" w:rsidRDefault="00DB11C6" w:rsidP="00CF6CD3">
            <w:pPr>
              <w:keepNext/>
              <w:tabs>
                <w:tab w:val="clear" w:pos="562"/>
                <w:tab w:val="left" w:pos="567"/>
              </w:tabs>
            </w:pPr>
            <w:r w:rsidRPr="009D548C">
              <w:t>Blood and lymphatic system disorders</w:t>
            </w:r>
          </w:p>
        </w:tc>
        <w:tc>
          <w:tcPr>
            <w:tcW w:w="1650" w:type="dxa"/>
            <w:tcBorders>
              <w:top w:val="single" w:sz="4" w:space="0" w:color="auto"/>
              <w:bottom w:val="nil"/>
            </w:tcBorders>
          </w:tcPr>
          <w:p w14:paraId="313F16F6" w14:textId="77777777" w:rsidR="00DB11C6" w:rsidRPr="009D548C" w:rsidRDefault="00DB11C6" w:rsidP="00CF6CD3">
            <w:pPr>
              <w:pStyle w:val="pedtablecenter"/>
              <w:keepNext/>
              <w:tabs>
                <w:tab w:val="clear" w:pos="562"/>
                <w:tab w:val="left" w:pos="567"/>
              </w:tabs>
              <w:rPr>
                <w:lang w:val="en-GB"/>
              </w:rPr>
            </w:pPr>
            <w:r w:rsidRPr="009D548C">
              <w:rPr>
                <w:lang w:val="en-GB"/>
              </w:rPr>
              <w:t>Common</w:t>
            </w:r>
          </w:p>
          <w:p w14:paraId="5C60B79A" w14:textId="77777777" w:rsidR="00DB11C6" w:rsidRPr="009D548C" w:rsidRDefault="00DB11C6" w:rsidP="00CF6CD3">
            <w:pPr>
              <w:pStyle w:val="pedtablecenter"/>
              <w:keepNext/>
              <w:tabs>
                <w:tab w:val="clear" w:pos="562"/>
                <w:tab w:val="left" w:pos="567"/>
              </w:tabs>
              <w:rPr>
                <w:lang w:val="en-GB"/>
              </w:rPr>
            </w:pPr>
          </w:p>
        </w:tc>
        <w:tc>
          <w:tcPr>
            <w:tcW w:w="4231" w:type="dxa"/>
            <w:tcBorders>
              <w:top w:val="single" w:sz="4" w:space="0" w:color="auto"/>
              <w:bottom w:val="nil"/>
            </w:tcBorders>
          </w:tcPr>
          <w:p w14:paraId="05707FCB" w14:textId="77777777" w:rsidR="00DB11C6" w:rsidRPr="009D548C" w:rsidRDefault="00DB11C6" w:rsidP="00CF6CD3">
            <w:pPr>
              <w:keepNext/>
              <w:tabs>
                <w:tab w:val="clear" w:pos="562"/>
                <w:tab w:val="left" w:pos="567"/>
              </w:tabs>
            </w:pPr>
            <w:r w:rsidRPr="009D548C">
              <w:t xml:space="preserve">Decreased </w:t>
            </w:r>
            <w:r w:rsidR="00106F6C">
              <w:t>white blood cells</w:t>
            </w:r>
            <w:r w:rsidRPr="009D548C">
              <w:t>, decreased haemoglobin, decreased neutrophils, increased eosinophils</w:t>
            </w:r>
            <w:r w:rsidR="008E627A" w:rsidRPr="009D548C">
              <w:t>, thrombocytopenia</w:t>
            </w:r>
          </w:p>
          <w:p w14:paraId="47E330FD" w14:textId="77777777" w:rsidR="00DB11C6" w:rsidRPr="009D548C" w:rsidRDefault="00DB11C6" w:rsidP="00CF6CD3">
            <w:pPr>
              <w:keepNext/>
              <w:tabs>
                <w:tab w:val="clear" w:pos="562"/>
                <w:tab w:val="left" w:pos="567"/>
              </w:tabs>
            </w:pPr>
          </w:p>
        </w:tc>
      </w:tr>
      <w:tr w:rsidR="00DB11C6" w:rsidRPr="009D548C" w14:paraId="1AD0B8A4" w14:textId="77777777">
        <w:trPr>
          <w:cantSplit/>
        </w:trPr>
        <w:tc>
          <w:tcPr>
            <w:tcW w:w="3408" w:type="dxa"/>
            <w:vMerge/>
            <w:tcBorders>
              <w:bottom w:val="nil"/>
            </w:tcBorders>
          </w:tcPr>
          <w:p w14:paraId="016B7DC8" w14:textId="77777777" w:rsidR="00DB11C6" w:rsidRPr="009D548C" w:rsidRDefault="00DB11C6" w:rsidP="00CF6CD3">
            <w:pPr>
              <w:keepNext/>
              <w:tabs>
                <w:tab w:val="clear" w:pos="562"/>
                <w:tab w:val="left" w:pos="567"/>
              </w:tabs>
            </w:pPr>
          </w:p>
        </w:tc>
        <w:tc>
          <w:tcPr>
            <w:tcW w:w="1650" w:type="dxa"/>
            <w:tcBorders>
              <w:top w:val="nil"/>
              <w:bottom w:val="nil"/>
            </w:tcBorders>
          </w:tcPr>
          <w:p w14:paraId="13C50028" w14:textId="77777777" w:rsidR="00DB11C6" w:rsidRPr="009D548C" w:rsidRDefault="00DB11C6" w:rsidP="00CF6CD3">
            <w:pPr>
              <w:pStyle w:val="pedtablecenter"/>
              <w:keepNext/>
              <w:tabs>
                <w:tab w:val="clear" w:pos="562"/>
                <w:tab w:val="left" w:pos="567"/>
              </w:tabs>
              <w:rPr>
                <w:lang w:val="en-GB"/>
              </w:rPr>
            </w:pPr>
            <w:r w:rsidRPr="009D548C">
              <w:rPr>
                <w:lang w:val="en-GB"/>
              </w:rPr>
              <w:t>Uncommon</w:t>
            </w:r>
          </w:p>
        </w:tc>
        <w:tc>
          <w:tcPr>
            <w:tcW w:w="4231" w:type="dxa"/>
            <w:tcBorders>
              <w:top w:val="nil"/>
              <w:bottom w:val="nil"/>
            </w:tcBorders>
          </w:tcPr>
          <w:p w14:paraId="07A3AF3D" w14:textId="77777777" w:rsidR="00DB11C6" w:rsidRPr="009D548C" w:rsidRDefault="00DB11C6" w:rsidP="00CF6CD3">
            <w:pPr>
              <w:keepNext/>
              <w:tabs>
                <w:tab w:val="clear" w:pos="562"/>
                <w:tab w:val="left" w:pos="567"/>
              </w:tabs>
            </w:pPr>
            <w:r w:rsidRPr="009D548C">
              <w:t xml:space="preserve">Increased neutrophils </w:t>
            </w:r>
          </w:p>
          <w:p w14:paraId="2D8678B0" w14:textId="77777777" w:rsidR="00DB11C6" w:rsidRPr="009D548C" w:rsidRDefault="00DB11C6" w:rsidP="00CF6CD3">
            <w:pPr>
              <w:keepNext/>
              <w:tabs>
                <w:tab w:val="clear" w:pos="562"/>
                <w:tab w:val="left" w:pos="567"/>
              </w:tabs>
            </w:pPr>
          </w:p>
        </w:tc>
      </w:tr>
      <w:tr w:rsidR="00DB11C6" w:rsidRPr="009D548C" w14:paraId="0DDC29EC" w14:textId="77777777">
        <w:trPr>
          <w:cantSplit/>
        </w:trPr>
        <w:tc>
          <w:tcPr>
            <w:tcW w:w="3408" w:type="dxa"/>
            <w:tcBorders>
              <w:bottom w:val="nil"/>
            </w:tcBorders>
          </w:tcPr>
          <w:p w14:paraId="54482C5A" w14:textId="77777777" w:rsidR="00DB11C6" w:rsidRPr="009D548C" w:rsidRDefault="00DB11C6" w:rsidP="00CF6CD3">
            <w:pPr>
              <w:keepNext/>
              <w:tabs>
                <w:tab w:val="clear" w:pos="562"/>
                <w:tab w:val="left" w:pos="567"/>
              </w:tabs>
            </w:pPr>
            <w:r w:rsidRPr="009D548C">
              <w:t>Immune system disorders</w:t>
            </w:r>
          </w:p>
        </w:tc>
        <w:tc>
          <w:tcPr>
            <w:tcW w:w="1650" w:type="dxa"/>
            <w:tcBorders>
              <w:bottom w:val="nil"/>
            </w:tcBorders>
          </w:tcPr>
          <w:p w14:paraId="6FDA66CD" w14:textId="77777777" w:rsidR="00DB11C6" w:rsidRPr="009D548C" w:rsidRDefault="00DB11C6" w:rsidP="00CF6CD3">
            <w:pPr>
              <w:pStyle w:val="pedtablecenter"/>
              <w:keepNext/>
              <w:tabs>
                <w:tab w:val="clear" w:pos="562"/>
                <w:tab w:val="left" w:pos="567"/>
              </w:tabs>
              <w:rPr>
                <w:lang w:val="en-GB"/>
              </w:rPr>
            </w:pPr>
            <w:r w:rsidRPr="009D548C">
              <w:rPr>
                <w:lang w:val="en-GB"/>
              </w:rPr>
              <w:t>Common</w:t>
            </w:r>
          </w:p>
        </w:tc>
        <w:tc>
          <w:tcPr>
            <w:tcW w:w="4231" w:type="dxa"/>
            <w:tcBorders>
              <w:bottom w:val="nil"/>
            </w:tcBorders>
          </w:tcPr>
          <w:p w14:paraId="28A6B06C" w14:textId="77777777" w:rsidR="00DB11C6" w:rsidRPr="009D548C" w:rsidRDefault="00E03603" w:rsidP="00CF6CD3">
            <w:pPr>
              <w:keepNext/>
              <w:tabs>
                <w:tab w:val="clear" w:pos="562"/>
                <w:tab w:val="left" w:pos="567"/>
              </w:tabs>
            </w:pPr>
            <w:r w:rsidRPr="009D548C">
              <w:t>Hypersensitivity</w:t>
            </w:r>
            <w:r w:rsidR="00DB11C6" w:rsidRPr="009D548C">
              <w:t xml:space="preserve"> including urticaria, and</w:t>
            </w:r>
            <w:r w:rsidRPr="009D548C">
              <w:t xml:space="preserve"> face</w:t>
            </w:r>
            <w:r w:rsidR="00DB11C6" w:rsidRPr="009D548C">
              <w:t xml:space="preserve"> </w:t>
            </w:r>
            <w:r w:rsidR="00F03B0E" w:rsidRPr="009D548C">
              <w:t>o</w:t>
            </w:r>
            <w:r w:rsidR="00DB11C6" w:rsidRPr="009D548C">
              <w:t>edema</w:t>
            </w:r>
          </w:p>
          <w:p w14:paraId="1DCAF315" w14:textId="77777777" w:rsidR="00DB11C6" w:rsidRPr="009D548C" w:rsidRDefault="00DB11C6" w:rsidP="00CF6CD3">
            <w:pPr>
              <w:keepNext/>
              <w:tabs>
                <w:tab w:val="clear" w:pos="562"/>
                <w:tab w:val="left" w:pos="567"/>
              </w:tabs>
            </w:pPr>
          </w:p>
        </w:tc>
      </w:tr>
      <w:tr w:rsidR="00DB11C6" w:rsidRPr="009D548C" w14:paraId="1367BEE6" w14:textId="77777777" w:rsidTr="00120149">
        <w:trPr>
          <w:cantSplit/>
        </w:trPr>
        <w:tc>
          <w:tcPr>
            <w:tcW w:w="3408" w:type="dxa"/>
            <w:tcBorders>
              <w:top w:val="nil"/>
              <w:bottom w:val="single" w:sz="4" w:space="0" w:color="auto"/>
            </w:tcBorders>
          </w:tcPr>
          <w:p w14:paraId="52410C8A" w14:textId="77777777" w:rsidR="00DB11C6" w:rsidRPr="009D548C" w:rsidRDefault="00DB11C6" w:rsidP="00CF6CD3">
            <w:pPr>
              <w:keepNext/>
              <w:tabs>
                <w:tab w:val="clear" w:pos="562"/>
                <w:tab w:val="left" w:pos="567"/>
              </w:tabs>
            </w:pPr>
          </w:p>
        </w:tc>
        <w:tc>
          <w:tcPr>
            <w:tcW w:w="1650" w:type="dxa"/>
            <w:tcBorders>
              <w:top w:val="nil"/>
              <w:bottom w:val="single" w:sz="4" w:space="0" w:color="auto"/>
            </w:tcBorders>
          </w:tcPr>
          <w:p w14:paraId="248AE0C0" w14:textId="77777777" w:rsidR="00DB11C6" w:rsidRPr="009D548C" w:rsidRDefault="00DB11C6" w:rsidP="00CF6CD3">
            <w:pPr>
              <w:pStyle w:val="pedtablecenter"/>
              <w:keepNext/>
              <w:tabs>
                <w:tab w:val="clear" w:pos="562"/>
                <w:tab w:val="left" w:pos="567"/>
              </w:tabs>
              <w:rPr>
                <w:lang w:val="en-GB"/>
              </w:rPr>
            </w:pPr>
            <w:r w:rsidRPr="009D548C">
              <w:rPr>
                <w:lang w:val="en-GB"/>
              </w:rPr>
              <w:t>Rare</w:t>
            </w:r>
          </w:p>
        </w:tc>
        <w:tc>
          <w:tcPr>
            <w:tcW w:w="4231" w:type="dxa"/>
            <w:tcBorders>
              <w:top w:val="nil"/>
              <w:bottom w:val="single" w:sz="4" w:space="0" w:color="auto"/>
            </w:tcBorders>
          </w:tcPr>
          <w:p w14:paraId="7EDCFEB0" w14:textId="77777777" w:rsidR="00DB11C6" w:rsidRPr="009D548C" w:rsidRDefault="0082382E" w:rsidP="00CF6CD3">
            <w:pPr>
              <w:keepNext/>
              <w:tabs>
                <w:tab w:val="clear" w:pos="562"/>
                <w:tab w:val="left" w:pos="567"/>
              </w:tabs>
            </w:pPr>
            <w:r w:rsidRPr="009D548C">
              <w:t>Anaphylaxis</w:t>
            </w:r>
          </w:p>
          <w:p w14:paraId="7F239713" w14:textId="77777777" w:rsidR="00DB11C6" w:rsidRPr="009D548C" w:rsidRDefault="00DB11C6" w:rsidP="00CF6CD3">
            <w:pPr>
              <w:keepNext/>
              <w:tabs>
                <w:tab w:val="clear" w:pos="562"/>
                <w:tab w:val="left" w:pos="567"/>
              </w:tabs>
            </w:pPr>
          </w:p>
        </w:tc>
      </w:tr>
      <w:tr w:rsidR="00E03603" w:rsidRPr="009D548C" w14:paraId="081AAB15" w14:textId="77777777" w:rsidTr="00120149">
        <w:tc>
          <w:tcPr>
            <w:tcW w:w="3408" w:type="dxa"/>
            <w:tcBorders>
              <w:top w:val="single" w:sz="4" w:space="0" w:color="auto"/>
              <w:left w:val="single" w:sz="4" w:space="0" w:color="auto"/>
              <w:bottom w:val="nil"/>
            </w:tcBorders>
          </w:tcPr>
          <w:p w14:paraId="0E132EF0" w14:textId="77777777" w:rsidR="00E03603" w:rsidRPr="009D548C" w:rsidRDefault="00E03603" w:rsidP="00106F6C">
            <w:pPr>
              <w:tabs>
                <w:tab w:val="clear" w:pos="562"/>
                <w:tab w:val="left" w:pos="567"/>
              </w:tabs>
            </w:pPr>
            <w:r w:rsidRPr="009D548C">
              <w:t>Metaboli</w:t>
            </w:r>
            <w:r w:rsidR="00106F6C">
              <w:t>sm</w:t>
            </w:r>
            <w:r w:rsidRPr="009D548C">
              <w:t xml:space="preserve"> and nutrition disorders</w:t>
            </w:r>
          </w:p>
        </w:tc>
        <w:tc>
          <w:tcPr>
            <w:tcW w:w="1650" w:type="dxa"/>
            <w:tcBorders>
              <w:top w:val="single" w:sz="4" w:space="0" w:color="auto"/>
              <w:bottom w:val="nil"/>
            </w:tcBorders>
          </w:tcPr>
          <w:p w14:paraId="10FC5534" w14:textId="77777777" w:rsidR="00E03603" w:rsidRPr="009D548C" w:rsidRDefault="00E03603">
            <w:pPr>
              <w:pStyle w:val="pedtablecenter"/>
              <w:tabs>
                <w:tab w:val="clear" w:pos="562"/>
                <w:tab w:val="left" w:pos="567"/>
              </w:tabs>
              <w:rPr>
                <w:lang w:val="en-GB"/>
              </w:rPr>
            </w:pPr>
            <w:r w:rsidRPr="009D548C">
              <w:rPr>
                <w:lang w:val="en-GB"/>
              </w:rPr>
              <w:t>Common</w:t>
            </w:r>
          </w:p>
        </w:tc>
        <w:tc>
          <w:tcPr>
            <w:tcW w:w="4231" w:type="dxa"/>
            <w:tcBorders>
              <w:top w:val="single" w:sz="4" w:space="0" w:color="auto"/>
              <w:bottom w:val="nil"/>
              <w:right w:val="single" w:sz="4" w:space="0" w:color="auto"/>
            </w:tcBorders>
          </w:tcPr>
          <w:p w14:paraId="3B5D5F38" w14:textId="77777777" w:rsidR="00E03603" w:rsidRPr="009D548C" w:rsidRDefault="00E03603" w:rsidP="00DF290E">
            <w:pPr>
              <w:tabs>
                <w:tab w:val="clear" w:pos="562"/>
                <w:tab w:val="left" w:pos="567"/>
              </w:tabs>
            </w:pPr>
            <w:r w:rsidRPr="009D548C">
              <w:t xml:space="preserve">Hypercholesterolaemia, hypertriglyceridaemia, gout, </w:t>
            </w:r>
            <w:r w:rsidR="00F03B0E" w:rsidRPr="009D548C">
              <w:t>o</w:t>
            </w:r>
            <w:r w:rsidRPr="009D548C">
              <w:t xml:space="preserve">edema and peripheral </w:t>
            </w:r>
            <w:r w:rsidR="00F03B0E" w:rsidRPr="009D548C">
              <w:t>o</w:t>
            </w:r>
            <w:r w:rsidRPr="009D548C">
              <w:t>edema</w:t>
            </w:r>
            <w:r w:rsidR="00FC05DE" w:rsidRPr="009D548C">
              <w:t>, dehydration (usually associated with gastrointestinal symptoms)</w:t>
            </w:r>
          </w:p>
        </w:tc>
      </w:tr>
      <w:tr w:rsidR="00DB11C6" w:rsidRPr="009D548C" w14:paraId="568CB06A" w14:textId="77777777" w:rsidTr="00120149">
        <w:tc>
          <w:tcPr>
            <w:tcW w:w="3408" w:type="dxa"/>
            <w:tcBorders>
              <w:top w:val="nil"/>
              <w:left w:val="single" w:sz="4" w:space="0" w:color="auto"/>
              <w:bottom w:val="nil"/>
            </w:tcBorders>
          </w:tcPr>
          <w:p w14:paraId="0221FFE7" w14:textId="77777777" w:rsidR="00DB11C6" w:rsidRPr="009D548C" w:rsidRDefault="00DB11C6">
            <w:pPr>
              <w:tabs>
                <w:tab w:val="clear" w:pos="562"/>
                <w:tab w:val="left" w:pos="567"/>
              </w:tabs>
            </w:pPr>
          </w:p>
        </w:tc>
        <w:tc>
          <w:tcPr>
            <w:tcW w:w="1650" w:type="dxa"/>
            <w:tcBorders>
              <w:top w:val="nil"/>
              <w:bottom w:val="nil"/>
            </w:tcBorders>
          </w:tcPr>
          <w:p w14:paraId="6D62E807" w14:textId="77777777" w:rsidR="00DB11C6" w:rsidRPr="009D548C" w:rsidRDefault="00DB11C6">
            <w:pPr>
              <w:pStyle w:val="pedtablecenter"/>
              <w:tabs>
                <w:tab w:val="clear" w:pos="562"/>
                <w:tab w:val="left" w:pos="567"/>
              </w:tabs>
              <w:rPr>
                <w:lang w:val="en-GB"/>
              </w:rPr>
            </w:pPr>
            <w:r w:rsidRPr="009D548C">
              <w:rPr>
                <w:lang w:val="en-GB"/>
              </w:rPr>
              <w:t>Uncommon</w:t>
            </w:r>
          </w:p>
        </w:tc>
        <w:tc>
          <w:tcPr>
            <w:tcW w:w="4231" w:type="dxa"/>
            <w:tcBorders>
              <w:top w:val="nil"/>
              <w:bottom w:val="nil"/>
              <w:right w:val="single" w:sz="4" w:space="0" w:color="auto"/>
            </w:tcBorders>
          </w:tcPr>
          <w:p w14:paraId="066C4DB5" w14:textId="77777777" w:rsidR="00DB11C6" w:rsidRPr="009D548C" w:rsidRDefault="00E03603" w:rsidP="00F22655">
            <w:pPr>
              <w:tabs>
                <w:tab w:val="clear" w:pos="562"/>
                <w:tab w:val="left" w:pos="567"/>
              </w:tabs>
            </w:pPr>
            <w:r w:rsidRPr="009D548C">
              <w:t>D</w:t>
            </w:r>
            <w:r w:rsidR="00DB11C6" w:rsidRPr="009D548C">
              <w:t>iabetes mellitus</w:t>
            </w:r>
            <w:r w:rsidRPr="009D548C">
              <w:t xml:space="preserve"> </w:t>
            </w:r>
          </w:p>
          <w:p w14:paraId="03EDD839" w14:textId="77777777" w:rsidR="00DB11C6" w:rsidRPr="009D548C" w:rsidRDefault="00DB11C6" w:rsidP="00F22655">
            <w:pPr>
              <w:tabs>
                <w:tab w:val="clear" w:pos="562"/>
                <w:tab w:val="left" w:pos="567"/>
              </w:tabs>
            </w:pPr>
          </w:p>
        </w:tc>
      </w:tr>
      <w:tr w:rsidR="00DB11C6" w:rsidRPr="009D548C" w14:paraId="4F9B02B8" w14:textId="77777777" w:rsidTr="00120149">
        <w:tc>
          <w:tcPr>
            <w:tcW w:w="3408" w:type="dxa"/>
            <w:tcBorders>
              <w:top w:val="nil"/>
              <w:left w:val="single" w:sz="4" w:space="0" w:color="auto"/>
              <w:bottom w:val="single" w:sz="4" w:space="0" w:color="auto"/>
              <w:right w:val="single" w:sz="4" w:space="0" w:color="auto"/>
            </w:tcBorders>
          </w:tcPr>
          <w:p w14:paraId="6E58A4B4" w14:textId="77777777" w:rsidR="00DB11C6" w:rsidRPr="009D548C" w:rsidRDefault="00DB11C6">
            <w:pPr>
              <w:tabs>
                <w:tab w:val="clear" w:pos="562"/>
                <w:tab w:val="left" w:pos="567"/>
              </w:tabs>
            </w:pPr>
          </w:p>
        </w:tc>
        <w:tc>
          <w:tcPr>
            <w:tcW w:w="1650" w:type="dxa"/>
            <w:tcBorders>
              <w:top w:val="nil"/>
              <w:left w:val="single" w:sz="4" w:space="0" w:color="auto"/>
              <w:bottom w:val="single" w:sz="4" w:space="0" w:color="auto"/>
              <w:right w:val="single" w:sz="4" w:space="0" w:color="auto"/>
            </w:tcBorders>
          </w:tcPr>
          <w:p w14:paraId="59B37132" w14:textId="77777777" w:rsidR="00DB11C6" w:rsidRPr="009D548C" w:rsidRDefault="00DB11C6">
            <w:pPr>
              <w:pStyle w:val="pedtablecenter"/>
              <w:tabs>
                <w:tab w:val="clear" w:pos="562"/>
                <w:tab w:val="left" w:pos="567"/>
              </w:tabs>
              <w:rPr>
                <w:lang w:val="en-GB"/>
              </w:rPr>
            </w:pPr>
            <w:r w:rsidRPr="009D548C">
              <w:rPr>
                <w:lang w:val="en-GB"/>
              </w:rPr>
              <w:t>Rare</w:t>
            </w:r>
          </w:p>
        </w:tc>
        <w:tc>
          <w:tcPr>
            <w:tcW w:w="4231" w:type="dxa"/>
            <w:tcBorders>
              <w:top w:val="nil"/>
              <w:left w:val="single" w:sz="4" w:space="0" w:color="auto"/>
              <w:bottom w:val="single" w:sz="4" w:space="0" w:color="auto"/>
              <w:right w:val="single" w:sz="4" w:space="0" w:color="auto"/>
            </w:tcBorders>
          </w:tcPr>
          <w:p w14:paraId="540A62E7" w14:textId="77777777" w:rsidR="00DB11C6" w:rsidRPr="009D548C" w:rsidRDefault="00DB11C6" w:rsidP="00F22655">
            <w:pPr>
              <w:tabs>
                <w:tab w:val="clear" w:pos="562"/>
                <w:tab w:val="left" w:pos="567"/>
              </w:tabs>
            </w:pPr>
            <w:r w:rsidRPr="009D548C">
              <w:t>Hyperglycaemia</w:t>
            </w:r>
          </w:p>
          <w:p w14:paraId="2D812CA8" w14:textId="77777777" w:rsidR="00DB11C6" w:rsidRPr="009D548C" w:rsidRDefault="00DB11C6" w:rsidP="00F22655">
            <w:pPr>
              <w:tabs>
                <w:tab w:val="clear" w:pos="562"/>
                <w:tab w:val="left" w:pos="567"/>
              </w:tabs>
            </w:pPr>
          </w:p>
        </w:tc>
      </w:tr>
      <w:tr w:rsidR="00DB11C6" w:rsidRPr="009D548C" w14:paraId="47EAE0DA" w14:textId="77777777" w:rsidTr="00120149">
        <w:trPr>
          <w:cantSplit/>
        </w:trPr>
        <w:tc>
          <w:tcPr>
            <w:tcW w:w="3408" w:type="dxa"/>
            <w:vMerge w:val="restart"/>
            <w:tcBorders>
              <w:top w:val="single" w:sz="4" w:space="0" w:color="auto"/>
            </w:tcBorders>
          </w:tcPr>
          <w:p w14:paraId="08C436F2" w14:textId="77777777" w:rsidR="00DB11C6" w:rsidRPr="009D548C" w:rsidRDefault="00DB11C6" w:rsidP="00120149">
            <w:pPr>
              <w:keepNext/>
              <w:tabs>
                <w:tab w:val="clear" w:pos="562"/>
                <w:tab w:val="left" w:pos="567"/>
              </w:tabs>
            </w:pPr>
            <w:r w:rsidRPr="009D548C">
              <w:t>Nervous system disorders</w:t>
            </w:r>
          </w:p>
        </w:tc>
        <w:tc>
          <w:tcPr>
            <w:tcW w:w="1650" w:type="dxa"/>
            <w:tcBorders>
              <w:top w:val="single" w:sz="4" w:space="0" w:color="auto"/>
              <w:bottom w:val="nil"/>
            </w:tcBorders>
          </w:tcPr>
          <w:p w14:paraId="6A7C9D2E" w14:textId="77777777" w:rsidR="00DB11C6" w:rsidRPr="009D548C" w:rsidRDefault="00DB11C6" w:rsidP="00120149">
            <w:pPr>
              <w:pStyle w:val="pedtablecenter"/>
              <w:keepNext/>
              <w:tabs>
                <w:tab w:val="clear" w:pos="562"/>
                <w:tab w:val="left" w:pos="567"/>
              </w:tabs>
              <w:rPr>
                <w:lang w:val="en-GB"/>
              </w:rPr>
            </w:pPr>
            <w:r w:rsidRPr="009D548C">
              <w:rPr>
                <w:lang w:val="en-GB"/>
              </w:rPr>
              <w:t>Very common</w:t>
            </w:r>
          </w:p>
          <w:p w14:paraId="49A6E18D" w14:textId="77777777" w:rsidR="00DB11C6" w:rsidRPr="009D548C" w:rsidRDefault="00DB11C6" w:rsidP="00120149">
            <w:pPr>
              <w:pStyle w:val="pedtablecenter"/>
              <w:keepNext/>
              <w:tabs>
                <w:tab w:val="clear" w:pos="562"/>
                <w:tab w:val="left" w:pos="567"/>
              </w:tabs>
              <w:rPr>
                <w:lang w:val="en-GB"/>
              </w:rPr>
            </w:pPr>
          </w:p>
          <w:p w14:paraId="2227B105" w14:textId="77777777" w:rsidR="00DB11C6" w:rsidRPr="009D548C" w:rsidRDefault="00DB11C6" w:rsidP="00120149">
            <w:pPr>
              <w:pStyle w:val="pedtablecenter"/>
              <w:keepNext/>
              <w:tabs>
                <w:tab w:val="clear" w:pos="562"/>
                <w:tab w:val="left" w:pos="567"/>
              </w:tabs>
              <w:rPr>
                <w:lang w:val="en-GB"/>
              </w:rPr>
            </w:pPr>
          </w:p>
        </w:tc>
        <w:tc>
          <w:tcPr>
            <w:tcW w:w="4231" w:type="dxa"/>
            <w:tcBorders>
              <w:top w:val="single" w:sz="4" w:space="0" w:color="auto"/>
              <w:bottom w:val="nil"/>
            </w:tcBorders>
          </w:tcPr>
          <w:p w14:paraId="67BEDBA4" w14:textId="77777777" w:rsidR="00DB11C6" w:rsidRPr="009D548C" w:rsidRDefault="00E03603" w:rsidP="00120149">
            <w:pPr>
              <w:keepNext/>
              <w:tabs>
                <w:tab w:val="clear" w:pos="562"/>
                <w:tab w:val="left" w:pos="567"/>
              </w:tabs>
            </w:pPr>
            <w:r w:rsidRPr="009D548C">
              <w:t>Dysgeusia</w:t>
            </w:r>
            <w:r w:rsidR="00DB11C6" w:rsidRPr="009D548C">
              <w:t>, oral and peripheral par</w:t>
            </w:r>
            <w:r w:rsidR="00F03B0E" w:rsidRPr="009D548C">
              <w:t>a</w:t>
            </w:r>
            <w:r w:rsidR="00DB11C6" w:rsidRPr="009D548C">
              <w:t>esthesia, headache</w:t>
            </w:r>
            <w:r w:rsidR="008E627A" w:rsidRPr="009D548C">
              <w:t xml:space="preserve">, </w:t>
            </w:r>
            <w:r w:rsidRPr="009D548C">
              <w:t>dizziness, peripheral neuropathy</w:t>
            </w:r>
          </w:p>
          <w:p w14:paraId="1FFCFFB7" w14:textId="77777777" w:rsidR="00DB11C6" w:rsidRPr="009D548C" w:rsidRDefault="00DB11C6" w:rsidP="00120149">
            <w:pPr>
              <w:keepNext/>
              <w:tabs>
                <w:tab w:val="clear" w:pos="562"/>
                <w:tab w:val="left" w:pos="567"/>
              </w:tabs>
            </w:pPr>
          </w:p>
        </w:tc>
      </w:tr>
      <w:tr w:rsidR="00DB11C6" w:rsidRPr="009D548C" w14:paraId="67C6A5A3" w14:textId="77777777">
        <w:trPr>
          <w:cantSplit/>
        </w:trPr>
        <w:tc>
          <w:tcPr>
            <w:tcW w:w="3408" w:type="dxa"/>
            <w:vMerge/>
            <w:tcBorders>
              <w:bottom w:val="nil"/>
            </w:tcBorders>
          </w:tcPr>
          <w:p w14:paraId="18C0EF14" w14:textId="77777777" w:rsidR="00DB11C6" w:rsidRPr="009D548C" w:rsidRDefault="00DB11C6" w:rsidP="00120149">
            <w:pPr>
              <w:keepNext/>
              <w:tabs>
                <w:tab w:val="clear" w:pos="562"/>
                <w:tab w:val="left" w:pos="567"/>
              </w:tabs>
            </w:pPr>
          </w:p>
        </w:tc>
        <w:tc>
          <w:tcPr>
            <w:tcW w:w="1650" w:type="dxa"/>
            <w:tcBorders>
              <w:top w:val="nil"/>
              <w:bottom w:val="nil"/>
            </w:tcBorders>
          </w:tcPr>
          <w:p w14:paraId="3CA08A9D" w14:textId="77777777" w:rsidR="00DB11C6" w:rsidRPr="009D548C" w:rsidRDefault="00DB11C6" w:rsidP="00120149">
            <w:pPr>
              <w:pStyle w:val="pedtablecenter"/>
              <w:keepNext/>
              <w:tabs>
                <w:tab w:val="clear" w:pos="562"/>
                <w:tab w:val="left" w:pos="567"/>
              </w:tabs>
              <w:rPr>
                <w:lang w:val="en-GB"/>
              </w:rPr>
            </w:pPr>
            <w:r w:rsidRPr="009D548C">
              <w:rPr>
                <w:lang w:val="en-GB"/>
              </w:rPr>
              <w:t>Common</w:t>
            </w:r>
          </w:p>
        </w:tc>
        <w:tc>
          <w:tcPr>
            <w:tcW w:w="4231" w:type="dxa"/>
            <w:tcBorders>
              <w:top w:val="nil"/>
              <w:bottom w:val="nil"/>
            </w:tcBorders>
          </w:tcPr>
          <w:p w14:paraId="75F27349" w14:textId="77777777" w:rsidR="00DB11C6" w:rsidRPr="009D548C" w:rsidRDefault="008E627A" w:rsidP="00120149">
            <w:pPr>
              <w:keepNext/>
              <w:tabs>
                <w:tab w:val="clear" w:pos="562"/>
                <w:tab w:val="left" w:pos="567"/>
              </w:tabs>
            </w:pPr>
            <w:r w:rsidRPr="009D548C">
              <w:t>I</w:t>
            </w:r>
            <w:r w:rsidR="00DB11C6" w:rsidRPr="009D548C">
              <w:t>nsomnia, anxiety</w:t>
            </w:r>
            <w:r w:rsidRPr="009D548C">
              <w:t>, c</w:t>
            </w:r>
            <w:r w:rsidR="00E03603" w:rsidRPr="009D548C">
              <w:t>onfusion, disturbance in attention, syncope</w:t>
            </w:r>
            <w:r w:rsidR="00FC05DE" w:rsidRPr="009D548C">
              <w:t>, seizure</w:t>
            </w:r>
          </w:p>
          <w:p w14:paraId="713DB7F2" w14:textId="77777777" w:rsidR="00DB11C6" w:rsidRPr="009D548C" w:rsidRDefault="00DB11C6" w:rsidP="00120149">
            <w:pPr>
              <w:keepNext/>
              <w:tabs>
                <w:tab w:val="clear" w:pos="562"/>
                <w:tab w:val="left" w:pos="567"/>
              </w:tabs>
            </w:pPr>
          </w:p>
        </w:tc>
      </w:tr>
      <w:tr w:rsidR="00DD1A16" w:rsidRPr="009D548C" w14:paraId="47E8E6F5" w14:textId="77777777">
        <w:tc>
          <w:tcPr>
            <w:tcW w:w="3408" w:type="dxa"/>
            <w:tcBorders>
              <w:bottom w:val="nil"/>
            </w:tcBorders>
          </w:tcPr>
          <w:p w14:paraId="4ACD5F9E" w14:textId="77777777" w:rsidR="00DD1A16" w:rsidRPr="009D548C" w:rsidRDefault="00DD1A16" w:rsidP="00DD1A16">
            <w:pPr>
              <w:tabs>
                <w:tab w:val="clear" w:pos="562"/>
                <w:tab w:val="left" w:pos="567"/>
              </w:tabs>
              <w:spacing w:after="120"/>
            </w:pPr>
            <w:r w:rsidRPr="009D548C">
              <w:t>Eye disorders</w:t>
            </w:r>
          </w:p>
        </w:tc>
        <w:tc>
          <w:tcPr>
            <w:tcW w:w="1650" w:type="dxa"/>
            <w:tcBorders>
              <w:bottom w:val="nil"/>
            </w:tcBorders>
          </w:tcPr>
          <w:p w14:paraId="43D9FE79" w14:textId="77777777" w:rsidR="00DD1A16" w:rsidRPr="009D548C" w:rsidRDefault="00DD1A16" w:rsidP="00DD1A16">
            <w:pPr>
              <w:pStyle w:val="pedtablecenter"/>
              <w:tabs>
                <w:tab w:val="clear" w:pos="562"/>
                <w:tab w:val="left" w:pos="567"/>
              </w:tabs>
              <w:spacing w:after="120"/>
              <w:rPr>
                <w:lang w:val="en-GB"/>
              </w:rPr>
            </w:pPr>
            <w:r w:rsidRPr="009D548C">
              <w:rPr>
                <w:lang w:val="en-GB"/>
              </w:rPr>
              <w:t>Common</w:t>
            </w:r>
          </w:p>
        </w:tc>
        <w:tc>
          <w:tcPr>
            <w:tcW w:w="4231" w:type="dxa"/>
            <w:tcBorders>
              <w:bottom w:val="nil"/>
            </w:tcBorders>
          </w:tcPr>
          <w:p w14:paraId="1D044C23" w14:textId="77777777" w:rsidR="00DD1A16" w:rsidRPr="009D548C" w:rsidRDefault="00DD1A16" w:rsidP="00F22655">
            <w:pPr>
              <w:tabs>
                <w:tab w:val="clear" w:pos="562"/>
                <w:tab w:val="left" w:pos="567"/>
              </w:tabs>
            </w:pPr>
            <w:r w:rsidRPr="009D548C">
              <w:t>Blurred vision</w:t>
            </w:r>
          </w:p>
          <w:p w14:paraId="48E9AEEF" w14:textId="77777777" w:rsidR="00F22655" w:rsidRPr="009D548C" w:rsidRDefault="00F22655" w:rsidP="00F22655">
            <w:pPr>
              <w:tabs>
                <w:tab w:val="clear" w:pos="562"/>
                <w:tab w:val="left" w:pos="567"/>
              </w:tabs>
            </w:pPr>
          </w:p>
        </w:tc>
      </w:tr>
      <w:tr w:rsidR="00DD1A16" w:rsidRPr="009D548C" w14:paraId="140ABE88" w14:textId="77777777">
        <w:tc>
          <w:tcPr>
            <w:tcW w:w="3408" w:type="dxa"/>
            <w:tcBorders>
              <w:bottom w:val="nil"/>
            </w:tcBorders>
          </w:tcPr>
          <w:p w14:paraId="4CF12091" w14:textId="77777777" w:rsidR="00DD1A16" w:rsidRPr="009D548C" w:rsidRDefault="00DD1A16" w:rsidP="00DD1A16">
            <w:pPr>
              <w:tabs>
                <w:tab w:val="clear" w:pos="562"/>
                <w:tab w:val="left" w:pos="567"/>
              </w:tabs>
              <w:spacing w:after="120"/>
            </w:pPr>
            <w:r w:rsidRPr="009D548C">
              <w:t>Cardiac disorders</w:t>
            </w:r>
          </w:p>
        </w:tc>
        <w:tc>
          <w:tcPr>
            <w:tcW w:w="1650" w:type="dxa"/>
            <w:tcBorders>
              <w:bottom w:val="nil"/>
            </w:tcBorders>
          </w:tcPr>
          <w:p w14:paraId="597B332A" w14:textId="77777777" w:rsidR="00DD1A16" w:rsidRPr="009D548C" w:rsidRDefault="008E627A" w:rsidP="00DD1A16">
            <w:pPr>
              <w:pStyle w:val="pedtablecenter"/>
              <w:tabs>
                <w:tab w:val="clear" w:pos="562"/>
                <w:tab w:val="left" w:pos="567"/>
              </w:tabs>
              <w:spacing w:after="120"/>
              <w:rPr>
                <w:lang w:val="en-GB"/>
              </w:rPr>
            </w:pPr>
            <w:r w:rsidRPr="009D548C">
              <w:rPr>
                <w:lang w:val="en-GB"/>
              </w:rPr>
              <w:t>Uncommon</w:t>
            </w:r>
          </w:p>
        </w:tc>
        <w:tc>
          <w:tcPr>
            <w:tcW w:w="4231" w:type="dxa"/>
            <w:tcBorders>
              <w:bottom w:val="nil"/>
            </w:tcBorders>
          </w:tcPr>
          <w:p w14:paraId="6666BFF3" w14:textId="77777777" w:rsidR="00DD1A16" w:rsidRPr="009D548C" w:rsidRDefault="00DD1A16" w:rsidP="00F22655">
            <w:pPr>
              <w:tabs>
                <w:tab w:val="clear" w:pos="562"/>
                <w:tab w:val="left" w:pos="567"/>
              </w:tabs>
            </w:pPr>
            <w:r w:rsidRPr="009D548C">
              <w:t>Myocardial infarction</w:t>
            </w:r>
          </w:p>
          <w:p w14:paraId="0EDECA7C" w14:textId="77777777" w:rsidR="00F22655" w:rsidRPr="009D548C" w:rsidRDefault="00F22655" w:rsidP="00F22655">
            <w:pPr>
              <w:tabs>
                <w:tab w:val="clear" w:pos="562"/>
                <w:tab w:val="left" w:pos="567"/>
              </w:tabs>
            </w:pPr>
          </w:p>
        </w:tc>
      </w:tr>
      <w:tr w:rsidR="00DB11C6" w:rsidRPr="009D548C" w14:paraId="30320315" w14:textId="77777777">
        <w:tc>
          <w:tcPr>
            <w:tcW w:w="3408" w:type="dxa"/>
            <w:tcBorders>
              <w:bottom w:val="nil"/>
            </w:tcBorders>
          </w:tcPr>
          <w:p w14:paraId="7B3C25D1" w14:textId="77777777" w:rsidR="00DB11C6" w:rsidRPr="009D548C" w:rsidRDefault="00DB11C6">
            <w:pPr>
              <w:tabs>
                <w:tab w:val="clear" w:pos="562"/>
                <w:tab w:val="left" w:pos="567"/>
              </w:tabs>
            </w:pPr>
            <w:r w:rsidRPr="009D548C">
              <w:t>Vascular disorders</w:t>
            </w:r>
          </w:p>
        </w:tc>
        <w:tc>
          <w:tcPr>
            <w:tcW w:w="1650" w:type="dxa"/>
            <w:tcBorders>
              <w:bottom w:val="nil"/>
            </w:tcBorders>
          </w:tcPr>
          <w:p w14:paraId="4D83CEE4" w14:textId="77777777" w:rsidR="00DB11C6" w:rsidRPr="009D548C" w:rsidRDefault="00DB11C6">
            <w:pPr>
              <w:pStyle w:val="pedtablecenter"/>
              <w:tabs>
                <w:tab w:val="clear" w:pos="562"/>
                <w:tab w:val="left" w:pos="567"/>
              </w:tabs>
              <w:rPr>
                <w:lang w:val="en-GB"/>
              </w:rPr>
            </w:pPr>
            <w:r w:rsidRPr="009D548C">
              <w:rPr>
                <w:lang w:val="en-GB"/>
              </w:rPr>
              <w:t>Common</w:t>
            </w:r>
          </w:p>
        </w:tc>
        <w:tc>
          <w:tcPr>
            <w:tcW w:w="4231" w:type="dxa"/>
            <w:tcBorders>
              <w:bottom w:val="nil"/>
            </w:tcBorders>
          </w:tcPr>
          <w:p w14:paraId="54A4E65B" w14:textId="77777777" w:rsidR="00DB11C6" w:rsidRPr="009D548C" w:rsidRDefault="00DD1A16" w:rsidP="00F22655">
            <w:pPr>
              <w:tabs>
                <w:tab w:val="clear" w:pos="562"/>
                <w:tab w:val="left" w:pos="567"/>
              </w:tabs>
            </w:pPr>
            <w:r w:rsidRPr="009D548C">
              <w:t>Hypertension, hypotension including orthostatic hypotension, peripheral coldness</w:t>
            </w:r>
          </w:p>
          <w:p w14:paraId="55260F9E" w14:textId="77777777" w:rsidR="00DB11C6" w:rsidRPr="009D548C" w:rsidRDefault="00DB11C6" w:rsidP="00F22655">
            <w:pPr>
              <w:tabs>
                <w:tab w:val="clear" w:pos="562"/>
                <w:tab w:val="left" w:pos="567"/>
              </w:tabs>
            </w:pPr>
          </w:p>
        </w:tc>
      </w:tr>
      <w:tr w:rsidR="00DB11C6" w:rsidRPr="009D548C" w14:paraId="20FE4284" w14:textId="77777777">
        <w:tc>
          <w:tcPr>
            <w:tcW w:w="3408" w:type="dxa"/>
          </w:tcPr>
          <w:p w14:paraId="09ACF893" w14:textId="77777777" w:rsidR="00DB11C6" w:rsidRPr="009D548C" w:rsidRDefault="00DB11C6">
            <w:pPr>
              <w:tabs>
                <w:tab w:val="clear" w:pos="562"/>
                <w:tab w:val="left" w:pos="567"/>
              </w:tabs>
            </w:pPr>
            <w:r w:rsidRPr="009D548C">
              <w:t>Respiratory, thoracic and mediastinal disorders</w:t>
            </w:r>
          </w:p>
          <w:p w14:paraId="4BC8DEDE" w14:textId="77777777" w:rsidR="00DB11C6" w:rsidRPr="009D548C" w:rsidRDefault="00DB11C6">
            <w:pPr>
              <w:tabs>
                <w:tab w:val="clear" w:pos="562"/>
                <w:tab w:val="left" w:pos="567"/>
              </w:tabs>
            </w:pPr>
          </w:p>
        </w:tc>
        <w:tc>
          <w:tcPr>
            <w:tcW w:w="1650" w:type="dxa"/>
          </w:tcPr>
          <w:p w14:paraId="741ABEB7" w14:textId="77777777" w:rsidR="00DB11C6" w:rsidRPr="009D548C" w:rsidRDefault="00DD1A16">
            <w:pPr>
              <w:pStyle w:val="pedtablecenter"/>
              <w:tabs>
                <w:tab w:val="clear" w:pos="562"/>
                <w:tab w:val="left" w:pos="567"/>
              </w:tabs>
              <w:rPr>
                <w:lang w:val="en-GB"/>
              </w:rPr>
            </w:pPr>
            <w:r w:rsidRPr="009D548C">
              <w:rPr>
                <w:lang w:val="en-GB"/>
              </w:rPr>
              <w:t xml:space="preserve">Very </w:t>
            </w:r>
            <w:r w:rsidR="00C07D71">
              <w:rPr>
                <w:lang w:val="en-GB"/>
              </w:rPr>
              <w:t>c</w:t>
            </w:r>
            <w:r w:rsidR="00DB11C6" w:rsidRPr="009D548C">
              <w:rPr>
                <w:lang w:val="en-GB"/>
              </w:rPr>
              <w:t>ommon</w:t>
            </w:r>
          </w:p>
        </w:tc>
        <w:tc>
          <w:tcPr>
            <w:tcW w:w="4231" w:type="dxa"/>
          </w:tcPr>
          <w:p w14:paraId="41136B0A" w14:textId="77777777" w:rsidR="00DB11C6" w:rsidRPr="009D548C" w:rsidRDefault="00DB11C6" w:rsidP="00F22655">
            <w:pPr>
              <w:tabs>
                <w:tab w:val="clear" w:pos="562"/>
                <w:tab w:val="left" w:pos="567"/>
              </w:tabs>
            </w:pPr>
            <w:r w:rsidRPr="009D548C">
              <w:t>Pharyngitis,</w:t>
            </w:r>
            <w:r w:rsidR="00563491" w:rsidRPr="009D548C">
              <w:t xml:space="preserve"> o</w:t>
            </w:r>
            <w:r w:rsidR="00DD1A16" w:rsidRPr="009D548C">
              <w:t>ropharyngeal pain,</w:t>
            </w:r>
            <w:r w:rsidRPr="009D548C">
              <w:t xml:space="preserve"> cough </w:t>
            </w:r>
          </w:p>
        </w:tc>
      </w:tr>
      <w:tr w:rsidR="00DB11C6" w:rsidRPr="009D548C" w14:paraId="224270C3" w14:textId="77777777">
        <w:trPr>
          <w:cantSplit/>
        </w:trPr>
        <w:tc>
          <w:tcPr>
            <w:tcW w:w="3408" w:type="dxa"/>
            <w:vMerge w:val="restart"/>
          </w:tcPr>
          <w:p w14:paraId="554A7A4C" w14:textId="77777777" w:rsidR="00DB11C6" w:rsidRPr="009D548C" w:rsidRDefault="00DB11C6">
            <w:pPr>
              <w:tabs>
                <w:tab w:val="clear" w:pos="562"/>
                <w:tab w:val="left" w:pos="567"/>
              </w:tabs>
            </w:pPr>
            <w:r w:rsidRPr="009D548C">
              <w:t>Gastrointestinal disorders</w:t>
            </w:r>
          </w:p>
        </w:tc>
        <w:tc>
          <w:tcPr>
            <w:tcW w:w="1650" w:type="dxa"/>
            <w:tcBorders>
              <w:bottom w:val="nil"/>
            </w:tcBorders>
          </w:tcPr>
          <w:p w14:paraId="2542A63B" w14:textId="77777777" w:rsidR="00DB11C6" w:rsidRPr="009D548C" w:rsidRDefault="00DB11C6">
            <w:pPr>
              <w:tabs>
                <w:tab w:val="clear" w:pos="562"/>
                <w:tab w:val="left" w:pos="567"/>
              </w:tabs>
              <w:jc w:val="center"/>
            </w:pPr>
            <w:r w:rsidRPr="009D548C">
              <w:t>Very common</w:t>
            </w:r>
          </w:p>
          <w:p w14:paraId="08EFD923" w14:textId="77777777" w:rsidR="00DB11C6" w:rsidRPr="009D548C" w:rsidRDefault="00DB11C6">
            <w:pPr>
              <w:tabs>
                <w:tab w:val="clear" w:pos="562"/>
                <w:tab w:val="left" w:pos="567"/>
              </w:tabs>
              <w:jc w:val="center"/>
            </w:pPr>
          </w:p>
        </w:tc>
        <w:tc>
          <w:tcPr>
            <w:tcW w:w="4231" w:type="dxa"/>
            <w:tcBorders>
              <w:bottom w:val="nil"/>
            </w:tcBorders>
          </w:tcPr>
          <w:p w14:paraId="7469D3ED" w14:textId="77777777" w:rsidR="00DB11C6" w:rsidRPr="009D548C" w:rsidRDefault="00DB11C6" w:rsidP="00F22655">
            <w:pPr>
              <w:tabs>
                <w:tab w:val="clear" w:pos="562"/>
                <w:tab w:val="left" w:pos="567"/>
              </w:tabs>
            </w:pPr>
            <w:r w:rsidRPr="009D548C">
              <w:t>Abdominal pain</w:t>
            </w:r>
            <w:r w:rsidR="00DD1A16" w:rsidRPr="009D548C">
              <w:t xml:space="preserve"> (upper and lower)</w:t>
            </w:r>
            <w:r w:rsidRPr="009D548C">
              <w:t>, nausea, diarrhoea</w:t>
            </w:r>
            <w:r w:rsidR="00DD1A16" w:rsidRPr="009D548C">
              <w:t xml:space="preserve"> (including severe with electrolyte imbalance</w:t>
            </w:r>
            <w:r w:rsidR="008061C4">
              <w:t>)</w:t>
            </w:r>
            <w:r w:rsidRPr="009D548C">
              <w:t>, vomiting</w:t>
            </w:r>
            <w:r w:rsidR="00DD1A16" w:rsidRPr="009D548C">
              <w:t>, dyspepsia</w:t>
            </w:r>
          </w:p>
          <w:p w14:paraId="1AF41E7D" w14:textId="77777777" w:rsidR="00DB11C6" w:rsidRPr="009D548C" w:rsidRDefault="00DB11C6" w:rsidP="00F22655">
            <w:pPr>
              <w:tabs>
                <w:tab w:val="clear" w:pos="562"/>
                <w:tab w:val="left" w:pos="567"/>
              </w:tabs>
            </w:pPr>
          </w:p>
        </w:tc>
      </w:tr>
      <w:tr w:rsidR="00DB11C6" w:rsidRPr="009D548C" w14:paraId="54FE785A" w14:textId="77777777" w:rsidTr="00DD1A16">
        <w:trPr>
          <w:cantSplit/>
        </w:trPr>
        <w:tc>
          <w:tcPr>
            <w:tcW w:w="3408" w:type="dxa"/>
            <w:vMerge/>
            <w:tcBorders>
              <w:bottom w:val="nil"/>
            </w:tcBorders>
          </w:tcPr>
          <w:p w14:paraId="69ECAA06" w14:textId="77777777" w:rsidR="00DB11C6" w:rsidRPr="009D548C" w:rsidRDefault="00DB11C6">
            <w:pPr>
              <w:tabs>
                <w:tab w:val="clear" w:pos="562"/>
                <w:tab w:val="left" w:pos="567"/>
              </w:tabs>
            </w:pPr>
          </w:p>
        </w:tc>
        <w:tc>
          <w:tcPr>
            <w:tcW w:w="1650" w:type="dxa"/>
            <w:tcBorders>
              <w:top w:val="nil"/>
              <w:bottom w:val="nil"/>
            </w:tcBorders>
          </w:tcPr>
          <w:p w14:paraId="3743A96F" w14:textId="77777777" w:rsidR="00DB11C6" w:rsidRPr="009D548C" w:rsidRDefault="00DB11C6">
            <w:pPr>
              <w:tabs>
                <w:tab w:val="clear" w:pos="562"/>
                <w:tab w:val="left" w:pos="567"/>
              </w:tabs>
              <w:jc w:val="center"/>
            </w:pPr>
            <w:r w:rsidRPr="009D548C">
              <w:t>Common</w:t>
            </w:r>
          </w:p>
        </w:tc>
        <w:tc>
          <w:tcPr>
            <w:tcW w:w="4231" w:type="dxa"/>
            <w:tcBorders>
              <w:top w:val="nil"/>
              <w:bottom w:val="nil"/>
            </w:tcBorders>
          </w:tcPr>
          <w:p w14:paraId="39C7C777" w14:textId="77777777" w:rsidR="00DB11C6" w:rsidRPr="009D548C" w:rsidRDefault="00563491" w:rsidP="00F22655">
            <w:pPr>
              <w:tabs>
                <w:tab w:val="clear" w:pos="562"/>
                <w:tab w:val="left" w:pos="567"/>
              </w:tabs>
            </w:pPr>
            <w:r w:rsidRPr="009D548C">
              <w:t>A</w:t>
            </w:r>
            <w:r w:rsidR="00DB11C6" w:rsidRPr="009D548C">
              <w:t>norexia, flatulence, mouth ulcer</w:t>
            </w:r>
            <w:r w:rsidRPr="009D548C">
              <w:t xml:space="preserve">, </w:t>
            </w:r>
            <w:r w:rsidR="00DD1A16" w:rsidRPr="009D548C">
              <w:t>gastrointestinal haemorrhage, gastroesophageal reflux disease</w:t>
            </w:r>
            <w:r w:rsidR="00FC05DE" w:rsidRPr="009D548C">
              <w:t>, pancreatitis</w:t>
            </w:r>
          </w:p>
          <w:p w14:paraId="403BE64A" w14:textId="77777777" w:rsidR="00DB11C6" w:rsidRPr="009D548C" w:rsidRDefault="00DB11C6" w:rsidP="00F22655">
            <w:pPr>
              <w:tabs>
                <w:tab w:val="clear" w:pos="562"/>
                <w:tab w:val="left" w:pos="567"/>
              </w:tabs>
            </w:pPr>
          </w:p>
        </w:tc>
      </w:tr>
      <w:tr w:rsidR="00DB11C6" w:rsidRPr="009D548C" w14:paraId="2594B766" w14:textId="77777777">
        <w:tc>
          <w:tcPr>
            <w:tcW w:w="3408" w:type="dxa"/>
          </w:tcPr>
          <w:p w14:paraId="415BFBDF" w14:textId="77777777" w:rsidR="00DB11C6" w:rsidRPr="009D548C" w:rsidRDefault="00DB11C6">
            <w:pPr>
              <w:tabs>
                <w:tab w:val="clear" w:pos="562"/>
                <w:tab w:val="left" w:pos="567"/>
              </w:tabs>
            </w:pPr>
            <w:r w:rsidRPr="009D548C">
              <w:lastRenderedPageBreak/>
              <w:t>Hepatobiliary disorders</w:t>
            </w:r>
          </w:p>
        </w:tc>
        <w:tc>
          <w:tcPr>
            <w:tcW w:w="1650" w:type="dxa"/>
          </w:tcPr>
          <w:p w14:paraId="00DA786D" w14:textId="77777777" w:rsidR="00DB11C6" w:rsidRPr="009D548C" w:rsidRDefault="001858B2">
            <w:pPr>
              <w:pStyle w:val="EMEANormal1"/>
              <w:jc w:val="center"/>
              <w:rPr>
                <w:lang w:val="en-GB"/>
              </w:rPr>
            </w:pPr>
            <w:r w:rsidRPr="009D548C">
              <w:rPr>
                <w:lang w:val="en-GB"/>
              </w:rPr>
              <w:t>Common</w:t>
            </w:r>
          </w:p>
          <w:p w14:paraId="584A9BFA" w14:textId="77777777" w:rsidR="001858B2" w:rsidRPr="009D548C" w:rsidRDefault="001858B2">
            <w:pPr>
              <w:pStyle w:val="EMEANormal1"/>
              <w:jc w:val="center"/>
              <w:rPr>
                <w:lang w:val="en-GB"/>
              </w:rPr>
            </w:pPr>
          </w:p>
        </w:tc>
        <w:tc>
          <w:tcPr>
            <w:tcW w:w="4231" w:type="dxa"/>
          </w:tcPr>
          <w:p w14:paraId="414EB05F" w14:textId="77777777" w:rsidR="00DB11C6" w:rsidRPr="009D548C" w:rsidRDefault="00DB11C6" w:rsidP="00F22655">
            <w:pPr>
              <w:tabs>
                <w:tab w:val="clear" w:pos="562"/>
                <w:tab w:val="left" w:pos="567"/>
              </w:tabs>
            </w:pPr>
            <w:r w:rsidRPr="009D548C">
              <w:t xml:space="preserve">Hepatitis </w:t>
            </w:r>
            <w:r w:rsidR="001858B2" w:rsidRPr="009D548C">
              <w:t xml:space="preserve">(including increased AST, ALT, GGT), blood bilirubin increased (including </w:t>
            </w:r>
            <w:r w:rsidRPr="009D548C">
              <w:t>jaundice</w:t>
            </w:r>
            <w:r w:rsidR="001858B2" w:rsidRPr="009D548C">
              <w:t>)</w:t>
            </w:r>
          </w:p>
          <w:p w14:paraId="02D0F6B2" w14:textId="77777777" w:rsidR="00DB11C6" w:rsidRPr="009D548C" w:rsidRDefault="00DB11C6" w:rsidP="00F22655">
            <w:pPr>
              <w:tabs>
                <w:tab w:val="clear" w:pos="562"/>
                <w:tab w:val="left" w:pos="567"/>
              </w:tabs>
            </w:pPr>
          </w:p>
        </w:tc>
      </w:tr>
      <w:tr w:rsidR="001858B2" w:rsidRPr="009D548C" w14:paraId="44BDF4E0" w14:textId="77777777" w:rsidTr="001858B2">
        <w:tc>
          <w:tcPr>
            <w:tcW w:w="3408" w:type="dxa"/>
            <w:tcBorders>
              <w:bottom w:val="nil"/>
            </w:tcBorders>
          </w:tcPr>
          <w:p w14:paraId="554C8864" w14:textId="77777777" w:rsidR="001858B2" w:rsidRPr="009D548C" w:rsidRDefault="001858B2" w:rsidP="00CF6CD3">
            <w:pPr>
              <w:keepNext/>
              <w:tabs>
                <w:tab w:val="clear" w:pos="562"/>
                <w:tab w:val="left" w:pos="567"/>
              </w:tabs>
            </w:pPr>
            <w:r w:rsidRPr="009D548C">
              <w:t>Skin and subcutaneous tissue disorders</w:t>
            </w:r>
          </w:p>
        </w:tc>
        <w:tc>
          <w:tcPr>
            <w:tcW w:w="1650" w:type="dxa"/>
            <w:tcBorders>
              <w:bottom w:val="nil"/>
            </w:tcBorders>
          </w:tcPr>
          <w:p w14:paraId="741947FB" w14:textId="77777777" w:rsidR="001858B2" w:rsidRPr="009D548C" w:rsidRDefault="0069407D" w:rsidP="00CF6CD3">
            <w:pPr>
              <w:keepNext/>
              <w:tabs>
                <w:tab w:val="clear" w:pos="562"/>
                <w:tab w:val="left" w:pos="567"/>
              </w:tabs>
              <w:jc w:val="center"/>
            </w:pPr>
            <w:r w:rsidRPr="009D548C">
              <w:t>Very common</w:t>
            </w:r>
          </w:p>
        </w:tc>
        <w:tc>
          <w:tcPr>
            <w:tcW w:w="4231" w:type="dxa"/>
            <w:tcBorders>
              <w:bottom w:val="nil"/>
            </w:tcBorders>
          </w:tcPr>
          <w:p w14:paraId="08EB585B" w14:textId="77777777" w:rsidR="001858B2" w:rsidRPr="009D548C" w:rsidRDefault="00F03B0E" w:rsidP="00CF6CD3">
            <w:pPr>
              <w:keepNext/>
              <w:tabs>
                <w:tab w:val="clear" w:pos="562"/>
                <w:tab w:val="left" w:pos="567"/>
              </w:tabs>
            </w:pPr>
            <w:r w:rsidRPr="009D548C">
              <w:t>Pruritus</w:t>
            </w:r>
            <w:r w:rsidR="0069407D" w:rsidRPr="009D548C">
              <w:t>, rash (including erythematous and maculopapular)</w:t>
            </w:r>
          </w:p>
          <w:p w14:paraId="47A94B63" w14:textId="77777777" w:rsidR="00F22655" w:rsidRPr="009D548C" w:rsidRDefault="00F22655" w:rsidP="00CF6CD3">
            <w:pPr>
              <w:keepNext/>
              <w:tabs>
                <w:tab w:val="clear" w:pos="562"/>
                <w:tab w:val="left" w:pos="567"/>
              </w:tabs>
            </w:pPr>
          </w:p>
        </w:tc>
      </w:tr>
      <w:tr w:rsidR="00DB11C6" w:rsidRPr="009D548C" w14:paraId="02F07D24" w14:textId="77777777" w:rsidTr="001858B2">
        <w:tc>
          <w:tcPr>
            <w:tcW w:w="3408" w:type="dxa"/>
            <w:tcBorders>
              <w:top w:val="nil"/>
            </w:tcBorders>
          </w:tcPr>
          <w:p w14:paraId="4667FC08" w14:textId="77777777" w:rsidR="00DB11C6" w:rsidRPr="009D548C" w:rsidRDefault="00DB11C6" w:rsidP="00CF6CD3">
            <w:pPr>
              <w:keepNext/>
              <w:tabs>
                <w:tab w:val="clear" w:pos="562"/>
                <w:tab w:val="left" w:pos="567"/>
              </w:tabs>
            </w:pPr>
          </w:p>
          <w:p w14:paraId="1E3CA3C3" w14:textId="77777777" w:rsidR="00DB11C6" w:rsidRPr="009D548C" w:rsidRDefault="00DB11C6" w:rsidP="00CF6CD3">
            <w:pPr>
              <w:keepNext/>
              <w:tabs>
                <w:tab w:val="clear" w:pos="562"/>
                <w:tab w:val="left" w:pos="567"/>
              </w:tabs>
            </w:pPr>
          </w:p>
        </w:tc>
        <w:tc>
          <w:tcPr>
            <w:tcW w:w="1650" w:type="dxa"/>
            <w:tcBorders>
              <w:top w:val="nil"/>
            </w:tcBorders>
          </w:tcPr>
          <w:p w14:paraId="1763360D" w14:textId="77777777" w:rsidR="00DB11C6" w:rsidRPr="009D548C" w:rsidRDefault="00DB11C6" w:rsidP="00CF6CD3">
            <w:pPr>
              <w:keepNext/>
              <w:tabs>
                <w:tab w:val="clear" w:pos="562"/>
                <w:tab w:val="left" w:pos="567"/>
              </w:tabs>
              <w:jc w:val="center"/>
            </w:pPr>
            <w:r w:rsidRPr="009D548C">
              <w:t>Common</w:t>
            </w:r>
          </w:p>
        </w:tc>
        <w:tc>
          <w:tcPr>
            <w:tcW w:w="4231" w:type="dxa"/>
            <w:tcBorders>
              <w:top w:val="nil"/>
            </w:tcBorders>
          </w:tcPr>
          <w:p w14:paraId="541D4BC4" w14:textId="77777777" w:rsidR="00DB11C6" w:rsidRPr="009D548C" w:rsidRDefault="0069407D" w:rsidP="00CF6CD3">
            <w:pPr>
              <w:keepNext/>
              <w:tabs>
                <w:tab w:val="clear" w:pos="562"/>
                <w:tab w:val="left" w:pos="567"/>
              </w:tabs>
            </w:pPr>
            <w:r w:rsidRPr="009D548C">
              <w:t>Acne</w:t>
            </w:r>
          </w:p>
        </w:tc>
      </w:tr>
      <w:tr w:rsidR="0082382E" w:rsidRPr="009D548C" w14:paraId="0A37ED43" w14:textId="77777777" w:rsidTr="001858B2">
        <w:tc>
          <w:tcPr>
            <w:tcW w:w="3408" w:type="dxa"/>
            <w:tcBorders>
              <w:top w:val="nil"/>
            </w:tcBorders>
          </w:tcPr>
          <w:p w14:paraId="5EFD86DF" w14:textId="77777777" w:rsidR="0082382E" w:rsidRPr="009D548C" w:rsidDel="001858B2" w:rsidRDefault="0082382E" w:rsidP="00CF6CD3">
            <w:pPr>
              <w:keepNext/>
              <w:tabs>
                <w:tab w:val="clear" w:pos="562"/>
                <w:tab w:val="left" w:pos="567"/>
              </w:tabs>
            </w:pPr>
          </w:p>
        </w:tc>
        <w:tc>
          <w:tcPr>
            <w:tcW w:w="1650" w:type="dxa"/>
            <w:tcBorders>
              <w:top w:val="nil"/>
            </w:tcBorders>
          </w:tcPr>
          <w:p w14:paraId="3F2C0D14" w14:textId="77777777" w:rsidR="0082382E" w:rsidRPr="009D548C" w:rsidRDefault="0082382E" w:rsidP="00CF6CD3">
            <w:pPr>
              <w:keepNext/>
              <w:tabs>
                <w:tab w:val="clear" w:pos="562"/>
                <w:tab w:val="left" w:pos="567"/>
              </w:tabs>
              <w:jc w:val="center"/>
            </w:pPr>
            <w:r w:rsidRPr="009D548C">
              <w:t>Rare</w:t>
            </w:r>
          </w:p>
        </w:tc>
        <w:tc>
          <w:tcPr>
            <w:tcW w:w="4231" w:type="dxa"/>
            <w:tcBorders>
              <w:top w:val="nil"/>
            </w:tcBorders>
          </w:tcPr>
          <w:p w14:paraId="17FE909C" w14:textId="77777777" w:rsidR="0082382E" w:rsidRPr="009D548C" w:rsidRDefault="0082382E" w:rsidP="00CF6CD3">
            <w:pPr>
              <w:keepNext/>
              <w:tabs>
                <w:tab w:val="clear" w:pos="562"/>
                <w:tab w:val="left" w:pos="567"/>
              </w:tabs>
            </w:pPr>
            <w:r w:rsidRPr="009D548C">
              <w:t>Stevens Johnson syndrome, toxic epidermal necrolysis (TEN)</w:t>
            </w:r>
          </w:p>
          <w:p w14:paraId="1BFE6A12" w14:textId="77777777" w:rsidR="00F22655" w:rsidRPr="009D548C" w:rsidRDefault="00F22655" w:rsidP="00CF6CD3">
            <w:pPr>
              <w:keepNext/>
              <w:tabs>
                <w:tab w:val="clear" w:pos="562"/>
                <w:tab w:val="left" w:pos="567"/>
              </w:tabs>
            </w:pPr>
          </w:p>
        </w:tc>
      </w:tr>
      <w:tr w:rsidR="00DB11C6" w:rsidRPr="009D548C" w14:paraId="56194F3A" w14:textId="77777777">
        <w:trPr>
          <w:cantSplit/>
        </w:trPr>
        <w:tc>
          <w:tcPr>
            <w:tcW w:w="3408" w:type="dxa"/>
            <w:vMerge w:val="restart"/>
          </w:tcPr>
          <w:p w14:paraId="1E95EA13" w14:textId="77777777" w:rsidR="00DB11C6" w:rsidRPr="009D548C" w:rsidRDefault="00DB11C6">
            <w:pPr>
              <w:tabs>
                <w:tab w:val="clear" w:pos="562"/>
                <w:tab w:val="left" w:pos="567"/>
              </w:tabs>
            </w:pPr>
            <w:r w:rsidRPr="009D548C">
              <w:t>Musculosketal and connective tissue disorders</w:t>
            </w:r>
          </w:p>
        </w:tc>
        <w:tc>
          <w:tcPr>
            <w:tcW w:w="1650" w:type="dxa"/>
            <w:tcBorders>
              <w:bottom w:val="nil"/>
            </w:tcBorders>
          </w:tcPr>
          <w:p w14:paraId="7841A05C" w14:textId="77777777" w:rsidR="00DB11C6" w:rsidRPr="009D548C" w:rsidRDefault="0069407D">
            <w:pPr>
              <w:tabs>
                <w:tab w:val="clear" w:pos="562"/>
                <w:tab w:val="left" w:pos="567"/>
              </w:tabs>
              <w:jc w:val="center"/>
            </w:pPr>
            <w:r w:rsidRPr="009D548C">
              <w:t>Very c</w:t>
            </w:r>
            <w:r w:rsidR="00DB11C6" w:rsidRPr="009D548C">
              <w:t>ommon</w:t>
            </w:r>
          </w:p>
          <w:p w14:paraId="08B1D1E0" w14:textId="77777777" w:rsidR="00DB11C6" w:rsidRPr="009D548C" w:rsidRDefault="00DB11C6">
            <w:pPr>
              <w:tabs>
                <w:tab w:val="clear" w:pos="562"/>
                <w:tab w:val="left" w:pos="567"/>
              </w:tabs>
              <w:jc w:val="center"/>
            </w:pPr>
          </w:p>
        </w:tc>
        <w:tc>
          <w:tcPr>
            <w:tcW w:w="4231" w:type="dxa"/>
            <w:tcBorders>
              <w:bottom w:val="nil"/>
            </w:tcBorders>
          </w:tcPr>
          <w:p w14:paraId="28CD39F2" w14:textId="77777777" w:rsidR="00DB11C6" w:rsidRPr="009D548C" w:rsidRDefault="0069407D" w:rsidP="00F22655">
            <w:pPr>
              <w:tabs>
                <w:tab w:val="clear" w:pos="562"/>
                <w:tab w:val="left" w:pos="567"/>
              </w:tabs>
            </w:pPr>
            <w:r w:rsidRPr="009D548C">
              <w:t>Arthralgia and back pain</w:t>
            </w:r>
          </w:p>
          <w:p w14:paraId="6434BBE6" w14:textId="77777777" w:rsidR="00DB11C6" w:rsidRPr="009D548C" w:rsidRDefault="00DB11C6" w:rsidP="00F22655">
            <w:pPr>
              <w:tabs>
                <w:tab w:val="clear" w:pos="562"/>
                <w:tab w:val="left" w:pos="567"/>
              </w:tabs>
            </w:pPr>
          </w:p>
        </w:tc>
      </w:tr>
      <w:tr w:rsidR="00DB11C6" w:rsidRPr="009D548C" w14:paraId="06C47DFD" w14:textId="77777777">
        <w:trPr>
          <w:cantSplit/>
        </w:trPr>
        <w:tc>
          <w:tcPr>
            <w:tcW w:w="3408" w:type="dxa"/>
            <w:vMerge/>
          </w:tcPr>
          <w:p w14:paraId="24015AC2" w14:textId="77777777" w:rsidR="00DB11C6" w:rsidRPr="009D548C" w:rsidRDefault="00DB11C6">
            <w:pPr>
              <w:tabs>
                <w:tab w:val="clear" w:pos="562"/>
                <w:tab w:val="left" w:pos="567"/>
              </w:tabs>
            </w:pPr>
          </w:p>
        </w:tc>
        <w:tc>
          <w:tcPr>
            <w:tcW w:w="1650" w:type="dxa"/>
            <w:tcBorders>
              <w:top w:val="nil"/>
            </w:tcBorders>
          </w:tcPr>
          <w:p w14:paraId="63039386" w14:textId="77777777" w:rsidR="00DB11C6" w:rsidRPr="009D548C" w:rsidRDefault="0069407D">
            <w:pPr>
              <w:tabs>
                <w:tab w:val="clear" w:pos="562"/>
                <w:tab w:val="left" w:pos="567"/>
              </w:tabs>
              <w:jc w:val="center"/>
            </w:pPr>
            <w:r w:rsidRPr="009D548C">
              <w:t>Common</w:t>
            </w:r>
          </w:p>
        </w:tc>
        <w:tc>
          <w:tcPr>
            <w:tcW w:w="4231" w:type="dxa"/>
            <w:tcBorders>
              <w:top w:val="nil"/>
            </w:tcBorders>
          </w:tcPr>
          <w:p w14:paraId="1B3F6DB9" w14:textId="77777777" w:rsidR="00DB11C6" w:rsidRPr="009D548C" w:rsidRDefault="00DB11C6" w:rsidP="00F22655">
            <w:pPr>
              <w:tabs>
                <w:tab w:val="clear" w:pos="562"/>
                <w:tab w:val="left" w:pos="567"/>
              </w:tabs>
            </w:pPr>
            <w:r w:rsidRPr="009D548C">
              <w:t>Myositis, rhabdomyolysis</w:t>
            </w:r>
            <w:r w:rsidR="00563491" w:rsidRPr="009D548C">
              <w:t>, m</w:t>
            </w:r>
            <w:r w:rsidR="0069407D" w:rsidRPr="009D548C">
              <w:t>yalgia, myopathy/CPK increased</w:t>
            </w:r>
          </w:p>
          <w:p w14:paraId="6B611737" w14:textId="77777777" w:rsidR="00DB11C6" w:rsidRPr="009D548C" w:rsidRDefault="00DB11C6" w:rsidP="00F22655">
            <w:pPr>
              <w:tabs>
                <w:tab w:val="clear" w:pos="562"/>
                <w:tab w:val="left" w:pos="567"/>
              </w:tabs>
            </w:pPr>
          </w:p>
        </w:tc>
      </w:tr>
      <w:tr w:rsidR="00DB11C6" w:rsidRPr="009D548C" w14:paraId="65CD6A7A" w14:textId="77777777" w:rsidTr="0069407D">
        <w:tc>
          <w:tcPr>
            <w:tcW w:w="3408" w:type="dxa"/>
            <w:tcBorders>
              <w:bottom w:val="nil"/>
            </w:tcBorders>
          </w:tcPr>
          <w:p w14:paraId="3B2200B1" w14:textId="77777777" w:rsidR="00DB11C6" w:rsidRPr="009D548C" w:rsidRDefault="00DB11C6" w:rsidP="00C07D71">
            <w:pPr>
              <w:keepNext/>
              <w:tabs>
                <w:tab w:val="clear" w:pos="562"/>
                <w:tab w:val="left" w:pos="567"/>
              </w:tabs>
              <w:spacing w:after="120"/>
            </w:pPr>
            <w:r w:rsidRPr="009D548C">
              <w:t xml:space="preserve">Renal and urinary disorders </w:t>
            </w:r>
          </w:p>
        </w:tc>
        <w:tc>
          <w:tcPr>
            <w:tcW w:w="1650" w:type="dxa"/>
            <w:tcBorders>
              <w:bottom w:val="nil"/>
            </w:tcBorders>
          </w:tcPr>
          <w:p w14:paraId="22815F78" w14:textId="77777777" w:rsidR="00DB11C6" w:rsidRPr="009D548C" w:rsidRDefault="009A40F8" w:rsidP="00C07D71">
            <w:pPr>
              <w:keepNext/>
              <w:tabs>
                <w:tab w:val="clear" w:pos="562"/>
                <w:tab w:val="left" w:pos="567"/>
              </w:tabs>
              <w:spacing w:after="120"/>
              <w:jc w:val="center"/>
            </w:pPr>
            <w:r w:rsidRPr="009D548C">
              <w:rPr>
                <w:lang w:val="en-GB"/>
              </w:rPr>
              <w:t>Common</w:t>
            </w:r>
          </w:p>
        </w:tc>
        <w:tc>
          <w:tcPr>
            <w:tcW w:w="4231" w:type="dxa"/>
            <w:tcBorders>
              <w:bottom w:val="nil"/>
            </w:tcBorders>
          </w:tcPr>
          <w:p w14:paraId="583837EA" w14:textId="77777777" w:rsidR="00DB11C6" w:rsidRPr="009D548C" w:rsidRDefault="009A40F8" w:rsidP="00C07D71">
            <w:pPr>
              <w:keepNext/>
              <w:tabs>
                <w:tab w:val="clear" w:pos="562"/>
                <w:tab w:val="left" w:pos="567"/>
              </w:tabs>
              <w:rPr>
                <w:lang w:val="en-GB"/>
              </w:rPr>
            </w:pPr>
            <w:r w:rsidRPr="009D548C">
              <w:t>Increased urination</w:t>
            </w:r>
            <w:r w:rsidR="007236AA" w:rsidRPr="009D548C">
              <w:t xml:space="preserve">, </w:t>
            </w:r>
            <w:r w:rsidR="007236AA" w:rsidRPr="009D548C">
              <w:rPr>
                <w:lang w:val="en-GB"/>
              </w:rPr>
              <w:t>renal impairment (</w:t>
            </w:r>
            <w:r w:rsidR="00C6207A" w:rsidRPr="009D548C">
              <w:rPr>
                <w:lang w:val="en-GB"/>
              </w:rPr>
              <w:t>e.g.</w:t>
            </w:r>
            <w:r w:rsidR="007236AA" w:rsidRPr="009D548C">
              <w:rPr>
                <w:lang w:val="en-GB"/>
              </w:rPr>
              <w:t xml:space="preserve"> oliguria, elevated creatinine)</w:t>
            </w:r>
          </w:p>
          <w:p w14:paraId="7FC5E41F" w14:textId="77777777" w:rsidR="00F22655" w:rsidRPr="009D548C" w:rsidRDefault="00F22655" w:rsidP="00C07D71">
            <w:pPr>
              <w:keepNext/>
              <w:tabs>
                <w:tab w:val="clear" w:pos="562"/>
                <w:tab w:val="left" w:pos="567"/>
              </w:tabs>
            </w:pPr>
          </w:p>
        </w:tc>
      </w:tr>
      <w:tr w:rsidR="0069407D" w:rsidRPr="009D548C" w14:paraId="389BB59F" w14:textId="77777777" w:rsidTr="0069407D">
        <w:tc>
          <w:tcPr>
            <w:tcW w:w="3408" w:type="dxa"/>
            <w:tcBorders>
              <w:top w:val="nil"/>
            </w:tcBorders>
          </w:tcPr>
          <w:p w14:paraId="147AB5D8" w14:textId="77777777" w:rsidR="0069407D" w:rsidRPr="009D548C" w:rsidRDefault="0069407D" w:rsidP="0069407D">
            <w:pPr>
              <w:tabs>
                <w:tab w:val="clear" w:pos="562"/>
                <w:tab w:val="left" w:pos="567"/>
              </w:tabs>
              <w:spacing w:after="120"/>
            </w:pPr>
          </w:p>
        </w:tc>
        <w:tc>
          <w:tcPr>
            <w:tcW w:w="1650" w:type="dxa"/>
            <w:tcBorders>
              <w:top w:val="nil"/>
            </w:tcBorders>
          </w:tcPr>
          <w:p w14:paraId="429EEC0C" w14:textId="77777777" w:rsidR="0069407D" w:rsidRPr="006B464B" w:rsidRDefault="008E627A" w:rsidP="006B464B">
            <w:pPr>
              <w:jc w:val="center"/>
            </w:pPr>
            <w:r w:rsidRPr="006B464B">
              <w:t>Uncommon</w:t>
            </w:r>
          </w:p>
          <w:p w14:paraId="65D25442" w14:textId="77777777" w:rsidR="00B73015" w:rsidRPr="006B464B" w:rsidRDefault="00B73015" w:rsidP="006B464B">
            <w:pPr>
              <w:jc w:val="center"/>
            </w:pPr>
          </w:p>
          <w:p w14:paraId="50F76841" w14:textId="77777777" w:rsidR="00B73015" w:rsidRPr="006B464B" w:rsidRDefault="00B73015" w:rsidP="006B464B">
            <w:pPr>
              <w:jc w:val="center"/>
            </w:pPr>
            <w:r w:rsidRPr="006B464B">
              <w:t>Not known</w:t>
            </w:r>
          </w:p>
        </w:tc>
        <w:tc>
          <w:tcPr>
            <w:tcW w:w="4231" w:type="dxa"/>
            <w:tcBorders>
              <w:top w:val="nil"/>
            </w:tcBorders>
          </w:tcPr>
          <w:p w14:paraId="3E675E41" w14:textId="77777777" w:rsidR="0069407D" w:rsidRPr="009D548C" w:rsidRDefault="008E627A" w:rsidP="00F22655">
            <w:pPr>
              <w:tabs>
                <w:tab w:val="clear" w:pos="562"/>
                <w:tab w:val="left" w:pos="567"/>
              </w:tabs>
            </w:pPr>
            <w:r w:rsidRPr="009D548C">
              <w:t>Acute renal failure</w:t>
            </w:r>
          </w:p>
          <w:p w14:paraId="1E97B8E2" w14:textId="77777777" w:rsidR="00B73015" w:rsidRDefault="00B73015" w:rsidP="00F22655">
            <w:pPr>
              <w:tabs>
                <w:tab w:val="clear" w:pos="562"/>
                <w:tab w:val="left" w:pos="567"/>
              </w:tabs>
            </w:pPr>
          </w:p>
          <w:p w14:paraId="3D9C84B4" w14:textId="77777777" w:rsidR="00B73015" w:rsidRPr="009D548C" w:rsidRDefault="00B73015" w:rsidP="00F22655">
            <w:pPr>
              <w:tabs>
                <w:tab w:val="clear" w:pos="562"/>
                <w:tab w:val="left" w:pos="567"/>
              </w:tabs>
            </w:pPr>
            <w:r w:rsidRPr="005A7D58">
              <w:rPr>
                <w:color w:val="000000"/>
                <w:szCs w:val="22"/>
              </w:rPr>
              <w:t>Nephrolithiasis</w:t>
            </w:r>
          </w:p>
        </w:tc>
      </w:tr>
      <w:tr w:rsidR="00DB11C6" w:rsidRPr="009D548C" w14:paraId="4E8408C9" w14:textId="77777777">
        <w:tc>
          <w:tcPr>
            <w:tcW w:w="3408" w:type="dxa"/>
          </w:tcPr>
          <w:p w14:paraId="4893727F" w14:textId="77777777" w:rsidR="00DB11C6" w:rsidRPr="009D548C" w:rsidRDefault="00DB11C6">
            <w:pPr>
              <w:tabs>
                <w:tab w:val="clear" w:pos="562"/>
                <w:tab w:val="left" w:pos="567"/>
              </w:tabs>
            </w:pPr>
            <w:r w:rsidRPr="009D548C">
              <w:t>Reproductive system and breast disorders</w:t>
            </w:r>
          </w:p>
          <w:p w14:paraId="5B9C54E4" w14:textId="77777777" w:rsidR="00DB11C6" w:rsidRPr="009D548C" w:rsidRDefault="00DB11C6">
            <w:pPr>
              <w:tabs>
                <w:tab w:val="clear" w:pos="562"/>
                <w:tab w:val="left" w:pos="567"/>
              </w:tabs>
            </w:pPr>
          </w:p>
        </w:tc>
        <w:tc>
          <w:tcPr>
            <w:tcW w:w="1650" w:type="dxa"/>
          </w:tcPr>
          <w:p w14:paraId="1771981B" w14:textId="77777777" w:rsidR="00DB11C6" w:rsidRPr="009D548C" w:rsidRDefault="008E627A">
            <w:pPr>
              <w:tabs>
                <w:tab w:val="clear" w:pos="562"/>
                <w:tab w:val="left" w:pos="567"/>
              </w:tabs>
              <w:jc w:val="center"/>
              <w:rPr>
                <w:lang w:val="en-GB"/>
              </w:rPr>
            </w:pPr>
            <w:r w:rsidRPr="009D548C">
              <w:rPr>
                <w:lang w:val="en-GB"/>
              </w:rPr>
              <w:t>Common</w:t>
            </w:r>
          </w:p>
          <w:p w14:paraId="7BE4FF26" w14:textId="77777777" w:rsidR="008E627A" w:rsidRPr="009D548C" w:rsidRDefault="008E627A">
            <w:pPr>
              <w:tabs>
                <w:tab w:val="clear" w:pos="562"/>
                <w:tab w:val="left" w:pos="567"/>
              </w:tabs>
              <w:jc w:val="center"/>
            </w:pPr>
          </w:p>
        </w:tc>
        <w:tc>
          <w:tcPr>
            <w:tcW w:w="4231" w:type="dxa"/>
          </w:tcPr>
          <w:p w14:paraId="1B1D4F9D" w14:textId="77777777" w:rsidR="00DB11C6" w:rsidRPr="009D548C" w:rsidRDefault="00DB11C6" w:rsidP="00F22655">
            <w:pPr>
              <w:tabs>
                <w:tab w:val="clear" w:pos="562"/>
                <w:tab w:val="left" w:pos="567"/>
              </w:tabs>
            </w:pPr>
            <w:r w:rsidRPr="009D548C">
              <w:t>Menorrhagia</w:t>
            </w:r>
          </w:p>
        </w:tc>
      </w:tr>
      <w:tr w:rsidR="00DB11C6" w:rsidRPr="009D548C" w14:paraId="523FE269" w14:textId="77777777">
        <w:trPr>
          <w:cantSplit/>
        </w:trPr>
        <w:tc>
          <w:tcPr>
            <w:tcW w:w="3408" w:type="dxa"/>
            <w:vMerge w:val="restart"/>
          </w:tcPr>
          <w:p w14:paraId="3A51DD30" w14:textId="77777777" w:rsidR="00DB11C6" w:rsidRPr="009D548C" w:rsidRDefault="00DB11C6">
            <w:pPr>
              <w:tabs>
                <w:tab w:val="clear" w:pos="562"/>
                <w:tab w:val="left" w:pos="567"/>
              </w:tabs>
            </w:pPr>
            <w:r w:rsidRPr="009D548C">
              <w:t>General disorders and administration site conditions</w:t>
            </w:r>
          </w:p>
        </w:tc>
        <w:tc>
          <w:tcPr>
            <w:tcW w:w="1650" w:type="dxa"/>
            <w:tcBorders>
              <w:bottom w:val="nil"/>
            </w:tcBorders>
          </w:tcPr>
          <w:p w14:paraId="719F4FEE" w14:textId="77777777" w:rsidR="00DB11C6" w:rsidRPr="009D548C" w:rsidRDefault="00DB11C6">
            <w:pPr>
              <w:tabs>
                <w:tab w:val="clear" w:pos="562"/>
                <w:tab w:val="left" w:pos="567"/>
              </w:tabs>
              <w:jc w:val="center"/>
            </w:pPr>
            <w:r w:rsidRPr="009D548C">
              <w:t>Very common</w:t>
            </w:r>
          </w:p>
          <w:p w14:paraId="07CA40F8" w14:textId="77777777" w:rsidR="00DB11C6" w:rsidRPr="009D548C" w:rsidRDefault="00DB11C6">
            <w:pPr>
              <w:tabs>
                <w:tab w:val="clear" w:pos="562"/>
                <w:tab w:val="left" w:pos="567"/>
              </w:tabs>
              <w:jc w:val="center"/>
            </w:pPr>
          </w:p>
        </w:tc>
        <w:tc>
          <w:tcPr>
            <w:tcW w:w="4231" w:type="dxa"/>
            <w:tcBorders>
              <w:bottom w:val="nil"/>
            </w:tcBorders>
          </w:tcPr>
          <w:p w14:paraId="752B25F5" w14:textId="77777777" w:rsidR="00DB11C6" w:rsidRPr="009D548C" w:rsidRDefault="009A40F8" w:rsidP="00F22655">
            <w:pPr>
              <w:tabs>
                <w:tab w:val="clear" w:pos="562"/>
                <w:tab w:val="left" w:pos="567"/>
              </w:tabs>
            </w:pPr>
            <w:r w:rsidRPr="009D548C">
              <w:t>Fatigue including a</w:t>
            </w:r>
            <w:r w:rsidR="00DB11C6" w:rsidRPr="009D548C">
              <w:t>sthenia</w:t>
            </w:r>
            <w:r w:rsidRPr="009D548C">
              <w:t>, flushing, feeling hot</w:t>
            </w:r>
          </w:p>
          <w:p w14:paraId="135C2D3B" w14:textId="77777777" w:rsidR="00F22655" w:rsidRPr="009D548C" w:rsidRDefault="00F22655" w:rsidP="00F22655">
            <w:pPr>
              <w:tabs>
                <w:tab w:val="clear" w:pos="562"/>
                <w:tab w:val="left" w:pos="567"/>
              </w:tabs>
            </w:pPr>
          </w:p>
        </w:tc>
      </w:tr>
      <w:tr w:rsidR="00DB11C6" w:rsidRPr="009D548C" w14:paraId="45883F79" w14:textId="77777777">
        <w:trPr>
          <w:cantSplit/>
        </w:trPr>
        <w:tc>
          <w:tcPr>
            <w:tcW w:w="3408" w:type="dxa"/>
            <w:vMerge/>
          </w:tcPr>
          <w:p w14:paraId="77DDB5E6" w14:textId="77777777" w:rsidR="00DB11C6" w:rsidRPr="009D548C" w:rsidRDefault="00DB11C6">
            <w:pPr>
              <w:tabs>
                <w:tab w:val="clear" w:pos="562"/>
                <w:tab w:val="left" w:pos="567"/>
              </w:tabs>
            </w:pPr>
          </w:p>
        </w:tc>
        <w:tc>
          <w:tcPr>
            <w:tcW w:w="1650" w:type="dxa"/>
            <w:tcBorders>
              <w:top w:val="nil"/>
            </w:tcBorders>
          </w:tcPr>
          <w:p w14:paraId="0F983E01" w14:textId="77777777" w:rsidR="00DB11C6" w:rsidRPr="009D548C" w:rsidRDefault="00DB11C6">
            <w:pPr>
              <w:tabs>
                <w:tab w:val="clear" w:pos="562"/>
                <w:tab w:val="left" w:pos="567"/>
              </w:tabs>
              <w:jc w:val="center"/>
            </w:pPr>
            <w:r w:rsidRPr="009D548C">
              <w:t>Common</w:t>
            </w:r>
          </w:p>
        </w:tc>
        <w:tc>
          <w:tcPr>
            <w:tcW w:w="4231" w:type="dxa"/>
            <w:tcBorders>
              <w:top w:val="nil"/>
            </w:tcBorders>
          </w:tcPr>
          <w:p w14:paraId="5E8F732B" w14:textId="77777777" w:rsidR="00DB11C6" w:rsidRPr="009D548C" w:rsidRDefault="00DB11C6" w:rsidP="00F22655">
            <w:pPr>
              <w:tabs>
                <w:tab w:val="clear" w:pos="562"/>
                <w:tab w:val="left" w:pos="567"/>
              </w:tabs>
            </w:pPr>
            <w:r w:rsidRPr="009D548C">
              <w:t>Fever, weight loss</w:t>
            </w:r>
          </w:p>
          <w:p w14:paraId="40422B69" w14:textId="77777777" w:rsidR="00DB11C6" w:rsidRPr="009D548C" w:rsidRDefault="00DB11C6" w:rsidP="00F22655">
            <w:pPr>
              <w:tabs>
                <w:tab w:val="clear" w:pos="562"/>
                <w:tab w:val="left" w:pos="567"/>
              </w:tabs>
            </w:pPr>
          </w:p>
        </w:tc>
      </w:tr>
      <w:tr w:rsidR="00DB11C6" w:rsidRPr="009D548C" w14:paraId="47720A7B" w14:textId="77777777">
        <w:trPr>
          <w:cantSplit/>
        </w:trPr>
        <w:tc>
          <w:tcPr>
            <w:tcW w:w="3408" w:type="dxa"/>
            <w:vMerge w:val="restart"/>
          </w:tcPr>
          <w:p w14:paraId="16F7E71E" w14:textId="77777777" w:rsidR="00DB11C6" w:rsidRPr="009D548C" w:rsidRDefault="00DB11C6">
            <w:pPr>
              <w:tabs>
                <w:tab w:val="clear" w:pos="562"/>
                <w:tab w:val="left" w:pos="567"/>
              </w:tabs>
            </w:pPr>
            <w:r w:rsidRPr="009D548C">
              <w:t>Investigations</w:t>
            </w:r>
          </w:p>
        </w:tc>
        <w:tc>
          <w:tcPr>
            <w:tcW w:w="1650" w:type="dxa"/>
            <w:tcBorders>
              <w:bottom w:val="nil"/>
            </w:tcBorders>
          </w:tcPr>
          <w:p w14:paraId="3F6A1B6D" w14:textId="77777777" w:rsidR="00DB11C6" w:rsidRPr="009D548C" w:rsidRDefault="00DB11C6">
            <w:pPr>
              <w:tabs>
                <w:tab w:val="clear" w:pos="562"/>
                <w:tab w:val="left" w:pos="567"/>
              </w:tabs>
              <w:jc w:val="center"/>
            </w:pPr>
            <w:r w:rsidRPr="009D548C">
              <w:t>Common</w:t>
            </w:r>
          </w:p>
          <w:p w14:paraId="64AB00E8" w14:textId="77777777" w:rsidR="00DB11C6" w:rsidRPr="009D548C" w:rsidRDefault="00DB11C6">
            <w:pPr>
              <w:tabs>
                <w:tab w:val="clear" w:pos="562"/>
                <w:tab w:val="left" w:pos="567"/>
              </w:tabs>
              <w:jc w:val="center"/>
            </w:pPr>
          </w:p>
        </w:tc>
        <w:tc>
          <w:tcPr>
            <w:tcW w:w="4231" w:type="dxa"/>
            <w:tcBorders>
              <w:bottom w:val="nil"/>
            </w:tcBorders>
          </w:tcPr>
          <w:p w14:paraId="0F4EBC18" w14:textId="77777777" w:rsidR="00DB11C6" w:rsidRPr="009D548C" w:rsidRDefault="00563491" w:rsidP="00F22655">
            <w:pPr>
              <w:tabs>
                <w:tab w:val="clear" w:pos="562"/>
                <w:tab w:val="left" w:pos="567"/>
              </w:tabs>
            </w:pPr>
            <w:r w:rsidRPr="009D548C">
              <w:t>I</w:t>
            </w:r>
            <w:r w:rsidR="00DB11C6" w:rsidRPr="009D548C">
              <w:t xml:space="preserve">ncreased amylase, decreased free and total thyroxin </w:t>
            </w:r>
          </w:p>
          <w:p w14:paraId="5A92A934" w14:textId="77777777" w:rsidR="00DB11C6" w:rsidRPr="009D548C" w:rsidRDefault="00DB11C6" w:rsidP="00F22655">
            <w:pPr>
              <w:tabs>
                <w:tab w:val="clear" w:pos="562"/>
                <w:tab w:val="left" w:pos="567"/>
              </w:tabs>
            </w:pPr>
          </w:p>
        </w:tc>
      </w:tr>
      <w:tr w:rsidR="00DB11C6" w:rsidRPr="009D548C" w14:paraId="3583C6ED" w14:textId="77777777">
        <w:trPr>
          <w:cantSplit/>
        </w:trPr>
        <w:tc>
          <w:tcPr>
            <w:tcW w:w="3408" w:type="dxa"/>
            <w:vMerge/>
          </w:tcPr>
          <w:p w14:paraId="7D08DB4F" w14:textId="77777777" w:rsidR="00DB11C6" w:rsidRPr="009D548C" w:rsidRDefault="00DB11C6">
            <w:pPr>
              <w:tabs>
                <w:tab w:val="clear" w:pos="562"/>
                <w:tab w:val="left" w:pos="567"/>
              </w:tabs>
            </w:pPr>
          </w:p>
        </w:tc>
        <w:tc>
          <w:tcPr>
            <w:tcW w:w="1650" w:type="dxa"/>
            <w:tcBorders>
              <w:top w:val="nil"/>
            </w:tcBorders>
          </w:tcPr>
          <w:p w14:paraId="57D2629B" w14:textId="77777777" w:rsidR="00DB11C6" w:rsidRPr="009D548C" w:rsidRDefault="00DB11C6">
            <w:pPr>
              <w:tabs>
                <w:tab w:val="clear" w:pos="562"/>
                <w:tab w:val="left" w:pos="567"/>
              </w:tabs>
              <w:jc w:val="center"/>
            </w:pPr>
            <w:r w:rsidRPr="009D548C">
              <w:t>Uncommon</w:t>
            </w:r>
          </w:p>
        </w:tc>
        <w:tc>
          <w:tcPr>
            <w:tcW w:w="4231" w:type="dxa"/>
            <w:tcBorders>
              <w:top w:val="nil"/>
            </w:tcBorders>
          </w:tcPr>
          <w:p w14:paraId="3D1DA65B" w14:textId="77777777" w:rsidR="00DB11C6" w:rsidRPr="009D548C" w:rsidRDefault="00DB11C6" w:rsidP="00F22655">
            <w:pPr>
              <w:tabs>
                <w:tab w:val="clear" w:pos="562"/>
                <w:tab w:val="left" w:pos="567"/>
              </w:tabs>
            </w:pPr>
            <w:r w:rsidRPr="009D548C">
              <w:t>Increased glucose, increased magnesium, increased alkaline phosphatase</w:t>
            </w:r>
          </w:p>
        </w:tc>
      </w:tr>
    </w:tbl>
    <w:p w14:paraId="1B735215" w14:textId="77777777" w:rsidR="00DB11C6" w:rsidRPr="009D548C" w:rsidRDefault="00DB11C6">
      <w:pPr>
        <w:tabs>
          <w:tab w:val="clear" w:pos="562"/>
          <w:tab w:val="left" w:pos="567"/>
        </w:tabs>
        <w:rPr>
          <w:caps/>
        </w:rPr>
      </w:pPr>
    </w:p>
    <w:p w14:paraId="3220BD41" w14:textId="77777777" w:rsidR="00676BB4" w:rsidRPr="00EA2141" w:rsidRDefault="00676BB4">
      <w:pPr>
        <w:tabs>
          <w:tab w:val="clear" w:pos="562"/>
          <w:tab w:val="left" w:pos="567"/>
        </w:tabs>
        <w:rPr>
          <w:u w:val="single"/>
        </w:rPr>
      </w:pPr>
      <w:r w:rsidRPr="00EA2141">
        <w:rPr>
          <w:u w:val="single"/>
        </w:rPr>
        <w:t>Description of selected adverse reactions</w:t>
      </w:r>
    </w:p>
    <w:p w14:paraId="2D094759" w14:textId="77777777" w:rsidR="00676BB4" w:rsidRDefault="00676BB4">
      <w:pPr>
        <w:tabs>
          <w:tab w:val="clear" w:pos="562"/>
          <w:tab w:val="left" w:pos="567"/>
        </w:tabs>
      </w:pPr>
    </w:p>
    <w:p w14:paraId="5802E7EA" w14:textId="77777777" w:rsidR="00DB11C6" w:rsidRPr="009D548C" w:rsidRDefault="00DB11C6">
      <w:pPr>
        <w:tabs>
          <w:tab w:val="clear" w:pos="562"/>
          <w:tab w:val="left" w:pos="567"/>
        </w:tabs>
        <w:rPr>
          <w:caps/>
        </w:rPr>
      </w:pPr>
      <w:r w:rsidRPr="009D548C">
        <w:t>Hepatic transaminase elevations exceeding five times the upper limit or normal, clinical hepatitis, and jaundice have occurred in patients receiving ritonavir alone or in combination with other antiretrovirals.</w:t>
      </w:r>
    </w:p>
    <w:p w14:paraId="0287D9E6" w14:textId="77777777" w:rsidR="0068779E" w:rsidRDefault="0068779E" w:rsidP="0068779E">
      <w:pPr>
        <w:pStyle w:val="EMEANormal"/>
        <w:rPr>
          <w:szCs w:val="22"/>
          <w:u w:val="single"/>
          <w:lang w:val="en-GB"/>
        </w:rPr>
      </w:pPr>
    </w:p>
    <w:p w14:paraId="30BEF086" w14:textId="77777777" w:rsidR="0068779E" w:rsidRPr="00FB7E8B" w:rsidRDefault="0068779E" w:rsidP="0068779E">
      <w:pPr>
        <w:pStyle w:val="EMEANormal"/>
        <w:rPr>
          <w:szCs w:val="22"/>
          <w:u w:val="single"/>
          <w:lang w:val="en-GB"/>
        </w:rPr>
      </w:pPr>
      <w:r w:rsidRPr="00FB7E8B">
        <w:rPr>
          <w:szCs w:val="22"/>
          <w:u w:val="single"/>
          <w:lang w:val="en-GB"/>
        </w:rPr>
        <w:t>Metabolic parameters</w:t>
      </w:r>
    </w:p>
    <w:p w14:paraId="281DFF5A" w14:textId="77777777" w:rsidR="00DB11C6" w:rsidRPr="0068779E" w:rsidRDefault="0068779E" w:rsidP="0068779E">
      <w:pPr>
        <w:tabs>
          <w:tab w:val="clear" w:pos="562"/>
          <w:tab w:val="left" w:pos="567"/>
        </w:tabs>
        <w:rPr>
          <w:szCs w:val="22"/>
          <w:lang w:val="en-GB"/>
        </w:rPr>
      </w:pPr>
      <w:r w:rsidRPr="00FB7E8B">
        <w:rPr>
          <w:szCs w:val="22"/>
          <w:lang w:val="en-GB"/>
        </w:rPr>
        <w:t>Weight and levels of blood lipids and glucose may increase during antiretroviral therapy (see section 4.4).</w:t>
      </w:r>
    </w:p>
    <w:p w14:paraId="21D9F2CB" w14:textId="77777777" w:rsidR="00DB11C6" w:rsidRPr="009D548C" w:rsidRDefault="00DB11C6">
      <w:pPr>
        <w:rPr>
          <w:color w:val="000000"/>
        </w:rPr>
      </w:pPr>
    </w:p>
    <w:p w14:paraId="41441A15" w14:textId="77777777" w:rsidR="00DB11C6" w:rsidRPr="009D548C" w:rsidRDefault="00DB11C6">
      <w:r w:rsidRPr="009D548C">
        <w:t>In HIV-infected patients with severe immune deficiency at the time of initiation of combination antiretroviral therapy (CART), an inflammatory reaction to asymptomatic or residual opportunistic infections may arise</w:t>
      </w:r>
      <w:r w:rsidR="00DB452B" w:rsidRPr="009D548C">
        <w:t>.  Autoimmune disorders (</w:t>
      </w:r>
      <w:r w:rsidR="00DB452B" w:rsidRPr="009D548C">
        <w:rPr>
          <w:lang w:val="en-GB"/>
        </w:rPr>
        <w:t>such as Graves’ disease</w:t>
      </w:r>
      <w:r w:rsidR="00A22A9E">
        <w:rPr>
          <w:lang w:val="en-GB"/>
        </w:rPr>
        <w:t xml:space="preserve"> and autoimmune hepatitis</w:t>
      </w:r>
      <w:r w:rsidR="00DB452B" w:rsidRPr="009D548C">
        <w:rPr>
          <w:lang w:val="en-GB"/>
        </w:rPr>
        <w:t>) have also been reported; however, the reported time to onset is more variable and can occur many months after initiation of treatment</w:t>
      </w:r>
      <w:r w:rsidRPr="009D548C">
        <w:t xml:space="preserve"> (see section 4.4).</w:t>
      </w:r>
    </w:p>
    <w:p w14:paraId="6CA96447" w14:textId="77777777" w:rsidR="00DB11C6" w:rsidRPr="009D548C" w:rsidRDefault="00DB11C6"/>
    <w:p w14:paraId="3978F107" w14:textId="77777777" w:rsidR="00DB11C6" w:rsidRPr="009D548C" w:rsidRDefault="00DB11C6">
      <w:pPr>
        <w:tabs>
          <w:tab w:val="clear" w:pos="562"/>
          <w:tab w:val="left" w:pos="567"/>
        </w:tabs>
        <w:rPr>
          <w:szCs w:val="19"/>
        </w:rPr>
      </w:pPr>
      <w:r w:rsidRPr="009D548C">
        <w:rPr>
          <w:szCs w:val="19"/>
        </w:rPr>
        <w:t>Pancreatitis has been observed in patients receiving ritonavir therapy, including those who developed hypertriglyceridemia.  In some cases fatalities have been observed.  Patients with advanced HIV disease may be at risk of elevated triglycerides and pancreatitis (see section 4.4).</w:t>
      </w:r>
    </w:p>
    <w:p w14:paraId="6FC36F7C" w14:textId="77777777" w:rsidR="00DB11C6" w:rsidRPr="009D548C" w:rsidRDefault="00DB11C6">
      <w:pPr>
        <w:tabs>
          <w:tab w:val="clear" w:pos="562"/>
          <w:tab w:val="left" w:pos="567"/>
        </w:tabs>
        <w:rPr>
          <w:szCs w:val="19"/>
        </w:rPr>
      </w:pPr>
    </w:p>
    <w:p w14:paraId="3798CF00" w14:textId="77777777" w:rsidR="00DB11C6" w:rsidRPr="009D548C" w:rsidRDefault="00DB11C6">
      <w:pPr>
        <w:tabs>
          <w:tab w:val="clear" w:pos="562"/>
          <w:tab w:val="left" w:pos="567"/>
        </w:tabs>
      </w:pPr>
      <w:r w:rsidRPr="009D548C">
        <w:lastRenderedPageBreak/>
        <w:t>Cases of osteonecrosis have been reported, particularly in patients with generally acknowledged risk factors, advanced HIV disease or long-term exposure to combination antiretroviral therapy (CART).  The frequency of this is unknown (see section 4.4).</w:t>
      </w:r>
    </w:p>
    <w:p w14:paraId="7C49FCA7" w14:textId="77777777" w:rsidR="00676BB4" w:rsidRDefault="00676BB4">
      <w:pPr>
        <w:tabs>
          <w:tab w:val="clear" w:pos="562"/>
          <w:tab w:val="left" w:pos="567"/>
        </w:tabs>
      </w:pPr>
    </w:p>
    <w:p w14:paraId="3D6E81B6" w14:textId="77777777" w:rsidR="001F3D35" w:rsidRPr="00EA2141" w:rsidRDefault="00676BB4">
      <w:pPr>
        <w:tabs>
          <w:tab w:val="clear" w:pos="562"/>
          <w:tab w:val="left" w:pos="567"/>
        </w:tabs>
        <w:rPr>
          <w:i/>
        </w:rPr>
      </w:pPr>
      <w:r w:rsidRPr="00EA2141">
        <w:rPr>
          <w:i/>
        </w:rPr>
        <w:t>Paediatric populations</w:t>
      </w:r>
    </w:p>
    <w:p w14:paraId="53730473" w14:textId="77777777" w:rsidR="00676BB4" w:rsidRDefault="00676BB4">
      <w:pPr>
        <w:tabs>
          <w:tab w:val="clear" w:pos="562"/>
          <w:tab w:val="left" w:pos="567"/>
        </w:tabs>
      </w:pPr>
    </w:p>
    <w:p w14:paraId="7E7E87BD" w14:textId="77777777" w:rsidR="00676BB4" w:rsidRDefault="00676BB4">
      <w:pPr>
        <w:tabs>
          <w:tab w:val="clear" w:pos="562"/>
          <w:tab w:val="left" w:pos="567"/>
        </w:tabs>
      </w:pPr>
      <w:r>
        <w:t>The safety profile of Norvir in children 2 years of age and older is similar to that seen in adults.</w:t>
      </w:r>
    </w:p>
    <w:p w14:paraId="572A674D" w14:textId="77777777" w:rsidR="00676BB4" w:rsidRPr="009D548C" w:rsidRDefault="00676BB4">
      <w:pPr>
        <w:tabs>
          <w:tab w:val="clear" w:pos="562"/>
          <w:tab w:val="left" w:pos="567"/>
        </w:tabs>
      </w:pPr>
    </w:p>
    <w:p w14:paraId="10C9E8BD" w14:textId="77777777" w:rsidR="001F3D35" w:rsidRPr="009D548C" w:rsidRDefault="001F3D35" w:rsidP="001F3D35">
      <w:pPr>
        <w:pStyle w:val="EMEANormal1"/>
        <w:rPr>
          <w:szCs w:val="22"/>
          <w:u w:val="single"/>
          <w:lang w:val="en-GB"/>
        </w:rPr>
      </w:pPr>
      <w:r w:rsidRPr="009D548C">
        <w:rPr>
          <w:szCs w:val="22"/>
          <w:u w:val="single"/>
          <w:lang w:val="en-GB"/>
        </w:rPr>
        <w:t>Reporting of suspected adverse reactions</w:t>
      </w:r>
    </w:p>
    <w:p w14:paraId="2CF2667D" w14:textId="77777777" w:rsidR="001F3D35" w:rsidRDefault="001F3D35" w:rsidP="001F3D35">
      <w:pPr>
        <w:tabs>
          <w:tab w:val="clear" w:pos="562"/>
          <w:tab w:val="left" w:pos="567"/>
        </w:tabs>
        <w:rPr>
          <w:color w:val="0000FF"/>
          <w:szCs w:val="22"/>
        </w:rPr>
      </w:pPr>
      <w:r w:rsidRPr="009D548C">
        <w:rPr>
          <w:szCs w:val="22"/>
          <w:lang w:val="en-GB"/>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w:t>
      </w:r>
      <w:r w:rsidRPr="009D548C">
        <w:rPr>
          <w:szCs w:val="22"/>
        </w:rPr>
        <w:t xml:space="preserve">via </w:t>
      </w:r>
      <w:r w:rsidRPr="0060602E">
        <w:rPr>
          <w:szCs w:val="22"/>
          <w:highlight w:val="lightGray"/>
        </w:rPr>
        <w:t xml:space="preserve">the national reporting system listed in </w:t>
      </w:r>
      <w:hyperlink r:id="rId13" w:history="1">
        <w:r w:rsidRPr="0060602E">
          <w:rPr>
            <w:rStyle w:val="Hyperlink"/>
            <w:szCs w:val="22"/>
            <w:highlight w:val="lightGray"/>
          </w:rPr>
          <w:t>Appendix</w:t>
        </w:r>
      </w:hyperlink>
      <w:r w:rsidRPr="0060602E">
        <w:rPr>
          <w:color w:val="0000FF"/>
          <w:szCs w:val="22"/>
          <w:highlight w:val="lightGray"/>
        </w:rPr>
        <w:t xml:space="preserve"> V.</w:t>
      </w:r>
    </w:p>
    <w:p w14:paraId="6A529C5B" w14:textId="77777777" w:rsidR="00447F97" w:rsidRPr="009D548C" w:rsidRDefault="00447F97" w:rsidP="001F3D35">
      <w:pPr>
        <w:tabs>
          <w:tab w:val="clear" w:pos="562"/>
          <w:tab w:val="left" w:pos="567"/>
        </w:tabs>
        <w:rPr>
          <w:szCs w:val="19"/>
        </w:rPr>
      </w:pPr>
    </w:p>
    <w:p w14:paraId="7E452BD1" w14:textId="77777777" w:rsidR="00DB11C6" w:rsidRDefault="00DB11C6" w:rsidP="00C07D71">
      <w:pPr>
        <w:pStyle w:val="EMEAHeading2SPC"/>
        <w:keepNext/>
        <w:spacing w:beforeLines="0" w:before="0" w:afterLines="0" w:after="0"/>
        <w:rPr>
          <w:lang w:val="en-GB"/>
        </w:rPr>
      </w:pPr>
      <w:r w:rsidRPr="009D548C">
        <w:rPr>
          <w:lang w:val="en-GB"/>
        </w:rPr>
        <w:t>4.9</w:t>
      </w:r>
      <w:r w:rsidRPr="009D548C">
        <w:rPr>
          <w:lang w:val="en-GB"/>
        </w:rPr>
        <w:tab/>
        <w:t>Overdose</w:t>
      </w:r>
    </w:p>
    <w:p w14:paraId="3EAEEC2F" w14:textId="77777777" w:rsidR="00447F97" w:rsidRPr="00447F97" w:rsidRDefault="00447F97" w:rsidP="00C07D71">
      <w:pPr>
        <w:pStyle w:val="EMEANormal"/>
        <w:keepNext/>
        <w:rPr>
          <w:lang w:val="en-GB"/>
        </w:rPr>
      </w:pPr>
    </w:p>
    <w:p w14:paraId="57A79945" w14:textId="77777777" w:rsidR="00A4189B" w:rsidRPr="00EA2141" w:rsidRDefault="00A4189B" w:rsidP="00C07D71">
      <w:pPr>
        <w:keepNext/>
        <w:tabs>
          <w:tab w:val="clear" w:pos="562"/>
          <w:tab w:val="left" w:pos="567"/>
        </w:tabs>
        <w:rPr>
          <w:u w:val="single"/>
        </w:rPr>
      </w:pPr>
      <w:r w:rsidRPr="00EA2141">
        <w:rPr>
          <w:u w:val="single"/>
        </w:rPr>
        <w:t>Symptoms</w:t>
      </w:r>
    </w:p>
    <w:p w14:paraId="53AFCFDF" w14:textId="77777777" w:rsidR="00DB11C6" w:rsidRPr="009D548C" w:rsidRDefault="00DB11C6" w:rsidP="00C07D71">
      <w:pPr>
        <w:keepNext/>
        <w:tabs>
          <w:tab w:val="clear" w:pos="562"/>
          <w:tab w:val="left" w:pos="567"/>
        </w:tabs>
      </w:pPr>
      <w:r w:rsidRPr="009D548C">
        <w:t>Human experience of acute overdose with ritonavir is limited.  One patient in clinical trials took ritonavir 1500 mg/day for two days and reported paraesthesia, which resolved after the dose was decreased.  A case of renal failure with eosinophilia has been reported.</w:t>
      </w:r>
    </w:p>
    <w:p w14:paraId="1AC675C1" w14:textId="77777777" w:rsidR="00DB11C6" w:rsidRPr="009D548C" w:rsidRDefault="00DB11C6">
      <w:pPr>
        <w:tabs>
          <w:tab w:val="clear" w:pos="562"/>
          <w:tab w:val="left" w:pos="567"/>
        </w:tabs>
      </w:pPr>
    </w:p>
    <w:p w14:paraId="4AA03B7D" w14:textId="77777777" w:rsidR="00DB11C6" w:rsidRPr="009D548C" w:rsidRDefault="00DB11C6">
      <w:pPr>
        <w:tabs>
          <w:tab w:val="clear" w:pos="562"/>
          <w:tab w:val="left" w:pos="567"/>
        </w:tabs>
      </w:pPr>
      <w:r w:rsidRPr="009D548C">
        <w:t>The signs of toxicity observed in animals (mice and rats) included decreased activity, ataxia, dyspnoea and tremors.</w:t>
      </w:r>
    </w:p>
    <w:p w14:paraId="0017041B" w14:textId="77777777" w:rsidR="00DB11C6" w:rsidRDefault="00DB11C6">
      <w:pPr>
        <w:tabs>
          <w:tab w:val="clear" w:pos="562"/>
          <w:tab w:val="left" w:pos="567"/>
        </w:tabs>
      </w:pPr>
    </w:p>
    <w:p w14:paraId="0E051D2F" w14:textId="77777777" w:rsidR="00A4189B" w:rsidRPr="00EA2141" w:rsidRDefault="00A4189B">
      <w:pPr>
        <w:tabs>
          <w:tab w:val="clear" w:pos="562"/>
          <w:tab w:val="left" w:pos="567"/>
        </w:tabs>
        <w:rPr>
          <w:u w:val="single"/>
        </w:rPr>
      </w:pPr>
      <w:r w:rsidRPr="00EA2141">
        <w:rPr>
          <w:u w:val="single"/>
        </w:rPr>
        <w:t>Management</w:t>
      </w:r>
    </w:p>
    <w:p w14:paraId="753D4F57" w14:textId="77777777" w:rsidR="00DB11C6" w:rsidRPr="009D548C" w:rsidRDefault="00DB11C6">
      <w:pPr>
        <w:tabs>
          <w:tab w:val="clear" w:pos="562"/>
          <w:tab w:val="left" w:pos="567"/>
        </w:tabs>
      </w:pPr>
      <w:r w:rsidRPr="009D548C">
        <w:t xml:space="preserve">There is no specific antidote for overdose with ritonavir.  Treatment of overdose with ritonavir should consist of general supportive measures including monitoring of vital signs and observation of the clinical status of the patient.  Due to the solubility characteristics and possibility of transintestinal elimination, it is proposed that management of overdose could entail gastric lavage and administration of activated charcoal.  Since ritonavir is extensively metabolised by the liver and is highly protein bound, dialysis is unlikely to be beneficial in significant removal of the medicine.  </w:t>
      </w:r>
    </w:p>
    <w:p w14:paraId="4C19BE1A" w14:textId="77777777" w:rsidR="00447F97" w:rsidRDefault="00447F97" w:rsidP="00447F97">
      <w:pPr>
        <w:pStyle w:val="EMEAHeading1"/>
        <w:spacing w:beforeLines="0" w:before="0" w:afterLines="0" w:after="0"/>
        <w:rPr>
          <w:lang w:val="en-GB"/>
        </w:rPr>
      </w:pPr>
    </w:p>
    <w:p w14:paraId="129EB8B3" w14:textId="77777777" w:rsidR="00447F97" w:rsidRDefault="00447F97" w:rsidP="00447F97">
      <w:pPr>
        <w:pStyle w:val="EMEAHeading1"/>
        <w:spacing w:beforeLines="0" w:before="0" w:afterLines="0" w:after="0"/>
        <w:rPr>
          <w:lang w:val="en-GB"/>
        </w:rPr>
      </w:pPr>
    </w:p>
    <w:p w14:paraId="6E2068EA" w14:textId="77777777" w:rsidR="00DB11C6" w:rsidRPr="009D548C" w:rsidRDefault="00DB11C6" w:rsidP="00447F97">
      <w:pPr>
        <w:pStyle w:val="EMEAHeading1"/>
        <w:spacing w:beforeLines="0" w:before="0" w:afterLines="0" w:after="0"/>
        <w:rPr>
          <w:lang w:val="en-GB"/>
        </w:rPr>
      </w:pPr>
      <w:r w:rsidRPr="009D548C">
        <w:rPr>
          <w:lang w:val="en-GB"/>
        </w:rPr>
        <w:t>5.</w:t>
      </w:r>
      <w:r w:rsidRPr="009D548C">
        <w:rPr>
          <w:lang w:val="en-GB"/>
        </w:rPr>
        <w:tab/>
        <w:t>Pharmacological properties</w:t>
      </w:r>
    </w:p>
    <w:p w14:paraId="6C65DA8E" w14:textId="77777777" w:rsidR="00447F97" w:rsidRDefault="00447F97" w:rsidP="00447F97">
      <w:pPr>
        <w:pStyle w:val="EMEAHeading2SPCEmpty"/>
        <w:spacing w:afterLines="0" w:after="0"/>
        <w:rPr>
          <w:lang w:val="en-GB"/>
        </w:rPr>
      </w:pPr>
    </w:p>
    <w:p w14:paraId="1A7E7C0A" w14:textId="77777777" w:rsidR="00DB11C6" w:rsidRDefault="00DB11C6" w:rsidP="00447F97">
      <w:pPr>
        <w:pStyle w:val="EMEAHeading2SPCEmpty"/>
        <w:spacing w:afterLines="0" w:after="0"/>
        <w:rPr>
          <w:lang w:val="en-GB"/>
        </w:rPr>
      </w:pPr>
      <w:r w:rsidRPr="009D548C">
        <w:rPr>
          <w:lang w:val="en-GB"/>
        </w:rPr>
        <w:t>5.1</w:t>
      </w:r>
      <w:r w:rsidRPr="009D548C">
        <w:rPr>
          <w:lang w:val="en-GB"/>
        </w:rPr>
        <w:tab/>
        <w:t>Pharmacodynamic properties</w:t>
      </w:r>
    </w:p>
    <w:p w14:paraId="01694841" w14:textId="77777777" w:rsidR="00447F97" w:rsidRPr="00447F97" w:rsidRDefault="00447F97" w:rsidP="00447F97">
      <w:pPr>
        <w:pStyle w:val="EMEANormal"/>
        <w:rPr>
          <w:lang w:val="en-GB"/>
        </w:rPr>
      </w:pPr>
    </w:p>
    <w:p w14:paraId="3F059711" w14:textId="77777777" w:rsidR="00DB11C6" w:rsidRPr="009D548C" w:rsidRDefault="00DB11C6">
      <w:pPr>
        <w:tabs>
          <w:tab w:val="clear" w:pos="562"/>
          <w:tab w:val="left" w:pos="567"/>
        </w:tabs>
      </w:pPr>
      <w:r w:rsidRPr="009D548C">
        <w:t>Pharmacotherapeutic group: antivirals for systemic use, protease inhibitors ATC code: J05AE03</w:t>
      </w:r>
    </w:p>
    <w:p w14:paraId="54813C85" w14:textId="77777777" w:rsidR="00DB11C6" w:rsidRPr="009D548C" w:rsidRDefault="00DB11C6">
      <w:pPr>
        <w:tabs>
          <w:tab w:val="clear" w:pos="562"/>
          <w:tab w:val="left" w:pos="567"/>
        </w:tabs>
      </w:pPr>
    </w:p>
    <w:p w14:paraId="7CFB9B58" w14:textId="77777777" w:rsidR="00DB11C6" w:rsidRPr="00EA2141" w:rsidRDefault="00DB11C6">
      <w:pPr>
        <w:pStyle w:val="EMEAHeadingUI"/>
        <w:spacing w:beforeLines="0" w:before="0" w:afterLines="0" w:after="0"/>
        <w:rPr>
          <w:i w:val="0"/>
          <w:szCs w:val="19"/>
          <w:lang w:val="en-GB"/>
        </w:rPr>
      </w:pPr>
      <w:r w:rsidRPr="00EA2141">
        <w:rPr>
          <w:i w:val="0"/>
          <w:szCs w:val="19"/>
          <w:lang w:val="en-GB"/>
        </w:rPr>
        <w:t>Ritonavir dosed as a pharmacokinetic enhancer</w:t>
      </w:r>
    </w:p>
    <w:p w14:paraId="5B8387C9" w14:textId="77777777" w:rsidR="00DB11C6" w:rsidRPr="009D548C" w:rsidRDefault="00DB11C6">
      <w:pPr>
        <w:tabs>
          <w:tab w:val="clear" w:pos="562"/>
          <w:tab w:val="left" w:pos="567"/>
        </w:tabs>
        <w:rPr>
          <w:szCs w:val="19"/>
        </w:rPr>
      </w:pPr>
    </w:p>
    <w:p w14:paraId="5FFD1DEF" w14:textId="77777777" w:rsidR="00DB11C6" w:rsidRPr="009D548C" w:rsidRDefault="00DB11C6">
      <w:pPr>
        <w:tabs>
          <w:tab w:val="clear" w:pos="562"/>
          <w:tab w:val="left" w:pos="567"/>
        </w:tabs>
        <w:rPr>
          <w:szCs w:val="19"/>
        </w:rPr>
      </w:pPr>
      <w:r w:rsidRPr="009D548C">
        <w:rPr>
          <w:szCs w:val="19"/>
        </w:rPr>
        <w:t>Pharmacokinetic enhancement by ritonavir is based on ritonavir’s activity as a potent inhibitor of CYP3A</w:t>
      </w:r>
      <w:r w:rsidRPr="009D548C">
        <w:rPr>
          <w:szCs w:val="19"/>
        </w:rPr>
        <w:noBreakHyphen/>
        <w:t xml:space="preserve"> mediated metabolism.  The degree of enhancement is related to the metabolic pathway of the co</w:t>
      </w:r>
      <w:r w:rsidRPr="009D548C">
        <w:rPr>
          <w:szCs w:val="19"/>
        </w:rPr>
        <w:noBreakHyphen/>
        <w:t>administered protease inhibitor and the impact of the co</w:t>
      </w:r>
      <w:r w:rsidRPr="009D548C">
        <w:rPr>
          <w:szCs w:val="19"/>
        </w:rPr>
        <w:noBreakHyphen/>
        <w:t>administered protease inhibitor on the metabolism of ritonavir.  Maximal inhibition of metabolism of the co</w:t>
      </w:r>
      <w:r w:rsidRPr="009D548C">
        <w:rPr>
          <w:szCs w:val="19"/>
        </w:rPr>
        <w:noBreakHyphen/>
        <w:t>administered protease inhibitor is generally achieved with ritonavir doses of 100 mg daily to 200 mg twice daily, and is dependent on the co</w:t>
      </w:r>
      <w:r w:rsidRPr="009D548C">
        <w:rPr>
          <w:szCs w:val="19"/>
        </w:rPr>
        <w:noBreakHyphen/>
        <w:t xml:space="preserve">administered protease inhibitor.  For </w:t>
      </w:r>
      <w:r w:rsidRPr="009D548C">
        <w:rPr>
          <w:bCs/>
          <w:iCs/>
          <w:color w:val="000000"/>
        </w:rPr>
        <w:t>additional information on the effect of ritonavir on co</w:t>
      </w:r>
      <w:r w:rsidRPr="009D548C">
        <w:rPr>
          <w:bCs/>
          <w:iCs/>
          <w:color w:val="000000"/>
        </w:rPr>
        <w:noBreakHyphen/>
        <w:t xml:space="preserve">administered protease inhibitor metabolism, see </w:t>
      </w:r>
      <w:r w:rsidR="00760CE2">
        <w:rPr>
          <w:bCs/>
          <w:iCs/>
          <w:color w:val="000000"/>
        </w:rPr>
        <w:t>s</w:t>
      </w:r>
      <w:r w:rsidRPr="009D548C">
        <w:rPr>
          <w:bCs/>
          <w:iCs/>
          <w:color w:val="000000"/>
        </w:rPr>
        <w:t>ection 4.5 and refer to the Summary of Product Characteristics of the particular co</w:t>
      </w:r>
      <w:r w:rsidRPr="009D548C">
        <w:rPr>
          <w:bCs/>
          <w:iCs/>
          <w:color w:val="000000"/>
        </w:rPr>
        <w:noBreakHyphen/>
        <w:t>administered PIs.</w:t>
      </w:r>
    </w:p>
    <w:p w14:paraId="0C723397" w14:textId="77777777" w:rsidR="00DB11C6" w:rsidRPr="009D548C" w:rsidRDefault="00DB11C6">
      <w:pPr>
        <w:tabs>
          <w:tab w:val="clear" w:pos="562"/>
          <w:tab w:val="left" w:pos="567"/>
        </w:tabs>
        <w:rPr>
          <w:szCs w:val="19"/>
        </w:rPr>
      </w:pPr>
    </w:p>
    <w:p w14:paraId="1431F290" w14:textId="77777777" w:rsidR="00DB11C6" w:rsidRPr="00EA2141" w:rsidRDefault="00DB11C6">
      <w:pPr>
        <w:pStyle w:val="Heading6"/>
        <w:rPr>
          <w:i w:val="0"/>
          <w:iCs w:val="0"/>
          <w:szCs w:val="19"/>
          <w:u w:val="single"/>
        </w:rPr>
      </w:pPr>
      <w:r w:rsidRPr="00EA2141">
        <w:rPr>
          <w:i w:val="0"/>
          <w:iCs w:val="0"/>
          <w:szCs w:val="19"/>
          <w:u w:val="single"/>
        </w:rPr>
        <w:t xml:space="preserve">Ritonavir dosed as an antiretroviral agent </w:t>
      </w:r>
    </w:p>
    <w:p w14:paraId="5B333575" w14:textId="77777777" w:rsidR="00DB11C6" w:rsidRPr="009D548C" w:rsidRDefault="00DB11C6">
      <w:pPr>
        <w:keepNext/>
        <w:tabs>
          <w:tab w:val="clear" w:pos="562"/>
          <w:tab w:val="left" w:pos="567"/>
        </w:tabs>
      </w:pPr>
    </w:p>
    <w:p w14:paraId="5696BDB7" w14:textId="77777777" w:rsidR="00DB11C6" w:rsidRPr="009D548C" w:rsidRDefault="00DB11C6">
      <w:pPr>
        <w:tabs>
          <w:tab w:val="clear" w:pos="562"/>
          <w:tab w:val="left" w:pos="567"/>
        </w:tabs>
      </w:pPr>
      <w:r w:rsidRPr="009D548C">
        <w:t>Ritonavir is an orally active peptidomimetic inhibitor of the HIV</w:t>
      </w:r>
      <w:r w:rsidRPr="009D548C">
        <w:noBreakHyphen/>
        <w:t>1 and HIV</w:t>
      </w:r>
      <w:r w:rsidRPr="009D548C">
        <w:noBreakHyphen/>
        <w:t xml:space="preserve">2 aspartyl proteases.  Inhibition of HIV protease renders the enzyme incapable of processing the </w:t>
      </w:r>
      <w:r w:rsidRPr="009D548C">
        <w:rPr>
          <w:i/>
        </w:rPr>
        <w:t>gag</w:t>
      </w:r>
      <w:r w:rsidRPr="009D548C">
        <w:rPr>
          <w:i/>
        </w:rPr>
        <w:noBreakHyphen/>
        <w:t>pol</w:t>
      </w:r>
      <w:r w:rsidRPr="009D548C">
        <w:t xml:space="preserve"> polyprotein precursor which leads to the production of HIV particles with immature morphology that are unable </w:t>
      </w:r>
      <w:r w:rsidR="00525C07" w:rsidRPr="009D548C">
        <w:t>to initiate</w:t>
      </w:r>
      <w:r w:rsidRPr="009D548C">
        <w:t xml:space="preserve"> new rounds of infection.  Ritonavir has selective affinity for the HIV protease and has little inhibitory activity against human aspartyl proteases.</w:t>
      </w:r>
    </w:p>
    <w:p w14:paraId="6FF90B1E" w14:textId="77777777" w:rsidR="00DB11C6" w:rsidRPr="009D548C" w:rsidRDefault="00DB11C6">
      <w:pPr>
        <w:tabs>
          <w:tab w:val="clear" w:pos="562"/>
          <w:tab w:val="left" w:pos="567"/>
        </w:tabs>
      </w:pPr>
    </w:p>
    <w:p w14:paraId="402C5E7B" w14:textId="77777777" w:rsidR="00DB11C6" w:rsidRPr="009D548C" w:rsidRDefault="00DB11C6">
      <w:pPr>
        <w:pStyle w:val="EMEANormal"/>
        <w:rPr>
          <w:szCs w:val="22"/>
        </w:rPr>
      </w:pPr>
      <w:r w:rsidRPr="009D548C">
        <w:rPr>
          <w:szCs w:val="22"/>
        </w:rPr>
        <w:t>Ritonavir was the first protease inhibitor</w:t>
      </w:r>
      <w:r w:rsidRPr="009D548C">
        <w:rPr>
          <w:color w:val="0000FF"/>
          <w:szCs w:val="22"/>
        </w:rPr>
        <w:t xml:space="preserve"> </w:t>
      </w:r>
      <w:r w:rsidRPr="009D548C">
        <w:rPr>
          <w:szCs w:val="22"/>
        </w:rPr>
        <w:t>(approved in 1996) for which efficacy was proven in a study with clinical endpoints.  However, due to ritonavir’s metabolic inhibitory properties</w:t>
      </w:r>
      <w:r w:rsidRPr="009D548C">
        <w:rPr>
          <w:color w:val="0000FF"/>
          <w:szCs w:val="22"/>
        </w:rPr>
        <w:t xml:space="preserve"> </w:t>
      </w:r>
      <w:r w:rsidRPr="009D548C">
        <w:rPr>
          <w:szCs w:val="22"/>
        </w:rPr>
        <w:t>its use as a pharmacokinetic enhancer of other protease inhibitors is the prevalent use of ritonavir in clinical practice (see section 4.2).</w:t>
      </w:r>
    </w:p>
    <w:p w14:paraId="013173C6" w14:textId="77777777" w:rsidR="00DB11C6" w:rsidRPr="009D548C" w:rsidRDefault="00DB11C6">
      <w:pPr>
        <w:pStyle w:val="EMEANormal"/>
        <w:rPr>
          <w:szCs w:val="22"/>
        </w:rPr>
      </w:pPr>
    </w:p>
    <w:p w14:paraId="6133134C" w14:textId="77777777" w:rsidR="00DB11C6" w:rsidRPr="009D548C" w:rsidRDefault="00DB11C6">
      <w:pPr>
        <w:pStyle w:val="EMEANormal"/>
        <w:rPr>
          <w:rFonts w:eastAsia="Arial"/>
          <w:lang w:val="en-GB"/>
        </w:rPr>
      </w:pPr>
      <w:r w:rsidRPr="00EA2141">
        <w:rPr>
          <w:rFonts w:eastAsia="Arial"/>
          <w:iCs/>
          <w:u w:val="single"/>
          <w:lang w:val="en-GB"/>
        </w:rPr>
        <w:t>Effects on the Electrocardiogram</w:t>
      </w:r>
      <w:r w:rsidRPr="009D548C">
        <w:rPr>
          <w:rFonts w:eastAsia="Arial"/>
          <w:lang w:val="en-GB"/>
        </w:rPr>
        <w:t xml:space="preserve">  </w:t>
      </w:r>
    </w:p>
    <w:p w14:paraId="7F78366E" w14:textId="77777777" w:rsidR="00DB11C6" w:rsidRPr="009D548C" w:rsidRDefault="00DB11C6">
      <w:pPr>
        <w:pStyle w:val="EMEANormal"/>
        <w:rPr>
          <w:rFonts w:eastAsia="Arial"/>
          <w:lang w:val="en-GB"/>
        </w:rPr>
      </w:pPr>
    </w:p>
    <w:p w14:paraId="41CD0DE0" w14:textId="77777777" w:rsidR="00DB11C6" w:rsidRPr="009D548C" w:rsidRDefault="00DB11C6">
      <w:pPr>
        <w:pStyle w:val="EMEANormal"/>
        <w:rPr>
          <w:rFonts w:eastAsia="Arial"/>
        </w:rPr>
      </w:pPr>
      <w:r w:rsidRPr="009D548C">
        <w:rPr>
          <w:rFonts w:eastAsia="Arial"/>
          <w:lang w:val="en-GB"/>
        </w:rPr>
        <w:t>QTcF interval was evaluated in a randomised, placebo and active (moxifloxacin 400</w:t>
      </w:r>
      <w:r w:rsidR="00E920F4" w:rsidRPr="009D548C">
        <w:rPr>
          <w:rFonts w:eastAsia="Arial"/>
          <w:lang w:val="en-GB"/>
        </w:rPr>
        <w:t> </w:t>
      </w:r>
      <w:r w:rsidRPr="009D548C">
        <w:rPr>
          <w:rFonts w:eastAsia="Arial"/>
          <w:lang w:val="en-GB"/>
        </w:rPr>
        <w:t>mg once daily) controlled crossover study in 45 healthy adults, with 10 measurements over 12 hours on Day 3.  The maximum mean (95% upper confidence bound) difference in QTcF fro</w:t>
      </w:r>
      <w:r w:rsidR="00E920F4" w:rsidRPr="009D548C">
        <w:rPr>
          <w:rFonts w:eastAsia="Arial"/>
          <w:lang w:val="en-GB"/>
        </w:rPr>
        <w:t>m placebo was 5.5 (7.6) for 400 </w:t>
      </w:r>
      <w:r w:rsidRPr="009D548C">
        <w:rPr>
          <w:rFonts w:eastAsia="Arial"/>
          <w:lang w:val="en-GB"/>
        </w:rPr>
        <w:t>mg twice daily ritonavir.  The Day 3 ritonavir exposure was approximately 1.5 fold higher than that observed with the 600</w:t>
      </w:r>
      <w:r w:rsidR="00E920F4" w:rsidRPr="009D548C">
        <w:rPr>
          <w:rFonts w:eastAsia="Arial"/>
          <w:lang w:val="en-GB"/>
        </w:rPr>
        <w:t> </w:t>
      </w:r>
      <w:r w:rsidRPr="009D548C">
        <w:rPr>
          <w:rFonts w:eastAsia="Arial"/>
          <w:lang w:val="en-GB"/>
        </w:rPr>
        <w:t xml:space="preserve">mg twice daily dose at steady state.  No subject experienced an increase in QTcF of </w:t>
      </w:r>
      <w:r w:rsidRPr="009D548C">
        <w:rPr>
          <w:rFonts w:eastAsia="Arial"/>
          <w:lang w:val="en-GB"/>
        </w:rPr>
        <w:sym w:font="Symbol" w:char="F0B3"/>
      </w:r>
      <w:r w:rsidRPr="009D548C">
        <w:rPr>
          <w:rFonts w:eastAsia="Arial"/>
          <w:lang w:val="en-GB"/>
        </w:rPr>
        <w:t> 60 msec from baseline or a QTcF interval exceeding the potentially clinically relevant threshold of 500 msec.</w:t>
      </w:r>
    </w:p>
    <w:p w14:paraId="729A2436" w14:textId="77777777" w:rsidR="00DB11C6" w:rsidRPr="009D548C" w:rsidRDefault="00DB11C6">
      <w:pPr>
        <w:pStyle w:val="EMEANormal"/>
        <w:rPr>
          <w:rFonts w:eastAsia="Arial"/>
          <w:lang w:val="en-GB"/>
        </w:rPr>
      </w:pPr>
    </w:p>
    <w:p w14:paraId="1E6C23A8" w14:textId="77777777" w:rsidR="00DB11C6" w:rsidRPr="009D548C" w:rsidRDefault="00DB11C6">
      <w:pPr>
        <w:pStyle w:val="EMEANormal"/>
        <w:rPr>
          <w:szCs w:val="19"/>
        </w:rPr>
      </w:pPr>
      <w:r w:rsidRPr="009D548C">
        <w:rPr>
          <w:lang w:val="en-GB"/>
        </w:rPr>
        <w:t>Modest prolongation of the PR interval was also noted in subjects receiving ritonavir in the same study on Day 3.  The mean changes from baseline in PR interval ranged from 11.0 to 24.0 msec in the 12 hour interval post dose.  Maximum PR interval was 252 msec and no second or third degree heart block was observed (see section 4.4).</w:t>
      </w:r>
    </w:p>
    <w:p w14:paraId="35A09735" w14:textId="77777777" w:rsidR="00DB11C6" w:rsidRPr="009D548C" w:rsidRDefault="00DB11C6">
      <w:pPr>
        <w:tabs>
          <w:tab w:val="clear" w:pos="562"/>
          <w:tab w:val="left" w:pos="567"/>
        </w:tabs>
        <w:rPr>
          <w:b/>
        </w:rPr>
      </w:pPr>
    </w:p>
    <w:p w14:paraId="6CD5A86A" w14:textId="77777777" w:rsidR="00DB11C6" w:rsidRPr="009D548C" w:rsidRDefault="00DB11C6">
      <w:pPr>
        <w:pStyle w:val="Heading5"/>
        <w:rPr>
          <w:szCs w:val="20"/>
        </w:rPr>
      </w:pPr>
      <w:r w:rsidRPr="009D548C">
        <w:rPr>
          <w:szCs w:val="20"/>
        </w:rPr>
        <w:t>Resistance</w:t>
      </w:r>
    </w:p>
    <w:p w14:paraId="5BAAD461" w14:textId="77777777" w:rsidR="00DB11C6" w:rsidRPr="009D548C" w:rsidRDefault="00DB11C6">
      <w:pPr>
        <w:tabs>
          <w:tab w:val="clear" w:pos="562"/>
          <w:tab w:val="left" w:pos="567"/>
        </w:tabs>
        <w:rPr>
          <w:b/>
        </w:rPr>
      </w:pPr>
    </w:p>
    <w:p w14:paraId="43A28067" w14:textId="77777777" w:rsidR="00DB11C6" w:rsidRPr="009D548C" w:rsidRDefault="00DB11C6">
      <w:pPr>
        <w:tabs>
          <w:tab w:val="clear" w:pos="562"/>
          <w:tab w:val="left" w:pos="567"/>
        </w:tabs>
      </w:pPr>
      <w:r w:rsidRPr="009D548C">
        <w:t>Ritonavir</w:t>
      </w:r>
      <w:r w:rsidRPr="009D548C">
        <w:noBreakHyphen/>
        <w:t>resistant isolates of HIV</w:t>
      </w:r>
      <w:r w:rsidRPr="009D548C">
        <w:noBreakHyphen/>
        <w:t xml:space="preserve">1 have been selected </w:t>
      </w:r>
      <w:r w:rsidR="00525C07" w:rsidRPr="009D548C">
        <w:rPr>
          <w:i/>
        </w:rPr>
        <w:t>in vitro</w:t>
      </w:r>
      <w:r w:rsidRPr="009D548C">
        <w:rPr>
          <w:i/>
        </w:rPr>
        <w:t xml:space="preserve"> </w:t>
      </w:r>
      <w:r w:rsidRPr="009D548C">
        <w:rPr>
          <w:iCs/>
        </w:rPr>
        <w:t>and isolated from patients treated with therapeutic doses of ritonavir</w:t>
      </w:r>
      <w:r w:rsidRPr="009D548C">
        <w:rPr>
          <w:i/>
        </w:rPr>
        <w:t xml:space="preserve">.  </w:t>
      </w:r>
    </w:p>
    <w:p w14:paraId="4C24D03A" w14:textId="77777777" w:rsidR="00DB11C6" w:rsidRPr="009D548C" w:rsidRDefault="00DB11C6">
      <w:pPr>
        <w:tabs>
          <w:tab w:val="clear" w:pos="562"/>
          <w:tab w:val="left" w:pos="567"/>
        </w:tabs>
      </w:pPr>
    </w:p>
    <w:p w14:paraId="3B550E9F" w14:textId="77777777" w:rsidR="00DB11C6" w:rsidRPr="009D548C" w:rsidRDefault="00DB11C6" w:rsidP="00120149">
      <w:pPr>
        <w:keepNext/>
        <w:keepLines/>
        <w:tabs>
          <w:tab w:val="clear" w:pos="562"/>
          <w:tab w:val="left" w:pos="567"/>
        </w:tabs>
      </w:pPr>
      <w:r w:rsidRPr="009D548C">
        <w:rPr>
          <w:szCs w:val="22"/>
        </w:rPr>
        <w:t xml:space="preserve">Reduction in the antiretroviral activity of ritonavir is primarily associated with the protease mutations V82A/F/T/S and I84V.  Accumulation of other mutations in the protease gene (including at positions 20, 33, 36, 46, 54, 71, and 90) can also contribute to ritonavir resistance. </w:t>
      </w:r>
      <w:r w:rsidRPr="009D548C">
        <w:rPr>
          <w:szCs w:val="22"/>
          <w:lang w:eastAsia="nl-NL"/>
        </w:rPr>
        <w:t xml:space="preserve"> In general, as mutations associated with ritonavir resistance accumulate, susceptibility to select other PIs may decrease due to cross</w:t>
      </w:r>
      <w:r w:rsidRPr="009D548C">
        <w:rPr>
          <w:szCs w:val="22"/>
          <w:lang w:eastAsia="nl-NL"/>
        </w:rPr>
        <w:noBreakHyphen/>
        <w:t>resistance.  The Summary of Product Characteristics of other protease inhibitors or official continuous updates should be consulted for specific information regarding protease mutations associated with reduced response to these agents.</w:t>
      </w:r>
    </w:p>
    <w:p w14:paraId="491EC387" w14:textId="77777777" w:rsidR="00DB11C6" w:rsidRPr="009D548C" w:rsidRDefault="00DB11C6">
      <w:pPr>
        <w:tabs>
          <w:tab w:val="clear" w:pos="562"/>
          <w:tab w:val="left" w:pos="567"/>
        </w:tabs>
      </w:pPr>
    </w:p>
    <w:p w14:paraId="3C3FDCBF" w14:textId="77777777" w:rsidR="00DB11C6" w:rsidRPr="009D548C" w:rsidRDefault="00DB11C6">
      <w:pPr>
        <w:pStyle w:val="Heading5"/>
        <w:rPr>
          <w:szCs w:val="20"/>
        </w:rPr>
      </w:pPr>
      <w:r w:rsidRPr="009D548C">
        <w:rPr>
          <w:szCs w:val="20"/>
        </w:rPr>
        <w:t>Clinical pharmacodynamic data</w:t>
      </w:r>
    </w:p>
    <w:p w14:paraId="790468E5" w14:textId="77777777" w:rsidR="00DB11C6" w:rsidRPr="009D548C" w:rsidRDefault="00DB11C6">
      <w:pPr>
        <w:tabs>
          <w:tab w:val="clear" w:pos="562"/>
          <w:tab w:val="left" w:pos="567"/>
        </w:tabs>
        <w:rPr>
          <w:b/>
        </w:rPr>
      </w:pPr>
    </w:p>
    <w:p w14:paraId="39390D68" w14:textId="77777777" w:rsidR="00DB11C6" w:rsidRPr="009D548C" w:rsidRDefault="00DB11C6">
      <w:pPr>
        <w:tabs>
          <w:tab w:val="clear" w:pos="562"/>
          <w:tab w:val="left" w:pos="567"/>
        </w:tabs>
      </w:pPr>
      <w:r w:rsidRPr="009D548C">
        <w:t>The effects of ritonavir (alone or combined with other antiretroviral agents) on biological markers of disease activity such as CD4 cell count and viral RNA were evaluated in several studies involving HIV-1 infected patients.  The following studies are the most important.</w:t>
      </w:r>
    </w:p>
    <w:p w14:paraId="5CC41E21" w14:textId="77777777" w:rsidR="00DB11C6" w:rsidRPr="009D548C" w:rsidRDefault="00DB11C6">
      <w:pPr>
        <w:tabs>
          <w:tab w:val="clear" w:pos="562"/>
          <w:tab w:val="left" w:pos="567"/>
        </w:tabs>
      </w:pPr>
    </w:p>
    <w:p w14:paraId="6AC4BF89" w14:textId="77777777" w:rsidR="00DB11C6" w:rsidRPr="00EA2141" w:rsidRDefault="00DB11C6">
      <w:pPr>
        <w:tabs>
          <w:tab w:val="clear" w:pos="562"/>
          <w:tab w:val="left" w:pos="567"/>
        </w:tabs>
        <w:rPr>
          <w:i/>
        </w:rPr>
      </w:pPr>
      <w:r w:rsidRPr="00EA2141">
        <w:rPr>
          <w:i/>
        </w:rPr>
        <w:t>Adult Use</w:t>
      </w:r>
    </w:p>
    <w:p w14:paraId="18F4EC06" w14:textId="77777777" w:rsidR="00DB11C6" w:rsidRPr="009D548C" w:rsidRDefault="00DB11C6">
      <w:pPr>
        <w:pStyle w:val="Header"/>
        <w:tabs>
          <w:tab w:val="clear" w:pos="562"/>
          <w:tab w:val="clear" w:pos="4153"/>
          <w:tab w:val="clear" w:pos="8306"/>
          <w:tab w:val="left" w:pos="567"/>
        </w:tabs>
        <w:rPr>
          <w:iCs/>
        </w:rPr>
      </w:pPr>
    </w:p>
    <w:p w14:paraId="070F6266" w14:textId="77777777" w:rsidR="00DB11C6" w:rsidRPr="009D548C" w:rsidRDefault="00DB11C6">
      <w:pPr>
        <w:tabs>
          <w:tab w:val="clear" w:pos="562"/>
          <w:tab w:val="left" w:pos="567"/>
        </w:tabs>
      </w:pPr>
      <w:r w:rsidRPr="009D548C">
        <w:t xml:space="preserve">A controlled study completed in 1996 with ritonavir as add-on therapy in HIV-1 infected patients extensively pre-treated with nucleoside analogues and baseline CD4 cell counts </w:t>
      </w:r>
      <w:r w:rsidRPr="009D548C">
        <w:sym w:font="Symbol" w:char="F0A3"/>
      </w:r>
      <w:r w:rsidRPr="009D548C">
        <w:t xml:space="preserve"> 100 cells/</w:t>
      </w:r>
      <w:r w:rsidRPr="009D548C">
        <w:sym w:font="Symbol" w:char="F06D"/>
      </w:r>
      <w:r w:rsidRPr="009D548C">
        <w:t>l showed a reduction in mortality and AIDS defining events.  The mean average change from baseline over 16 weeks for HIV RNA levels was -0.79 log</w:t>
      </w:r>
      <w:r w:rsidRPr="009D548C">
        <w:rPr>
          <w:vertAlign w:val="subscript"/>
        </w:rPr>
        <w:t>10</w:t>
      </w:r>
      <w:r w:rsidRPr="009D548C">
        <w:rPr>
          <w:position w:val="-4"/>
        </w:rPr>
        <w:t xml:space="preserve"> </w:t>
      </w:r>
      <w:r w:rsidRPr="009D548C">
        <w:t>(maximum mean decrease: 1.29 log</w:t>
      </w:r>
      <w:r w:rsidRPr="009D548C">
        <w:rPr>
          <w:vertAlign w:val="subscript"/>
        </w:rPr>
        <w:t>10</w:t>
      </w:r>
      <w:r w:rsidRPr="009D548C">
        <w:t xml:space="preserve">) in the ritonavir group versus </w:t>
      </w:r>
      <w:r w:rsidRPr="009D548C">
        <w:noBreakHyphen/>
        <w:t>0.01 log</w:t>
      </w:r>
      <w:r w:rsidRPr="009D548C">
        <w:rPr>
          <w:vertAlign w:val="subscript"/>
        </w:rPr>
        <w:t>10</w:t>
      </w:r>
      <w:r w:rsidRPr="009D548C">
        <w:rPr>
          <w:position w:val="-4"/>
        </w:rPr>
        <w:t xml:space="preserve"> </w:t>
      </w:r>
      <w:r w:rsidRPr="009D548C">
        <w:t xml:space="preserve">in the control group.  The most frequently used nucleosides in this study were zidovudine, stavudine, didanosine and zalcitabine. </w:t>
      </w:r>
    </w:p>
    <w:p w14:paraId="743E89B7" w14:textId="77777777" w:rsidR="00DB11C6" w:rsidRPr="009D548C" w:rsidRDefault="00DB11C6">
      <w:pPr>
        <w:tabs>
          <w:tab w:val="clear" w:pos="562"/>
          <w:tab w:val="left" w:pos="567"/>
        </w:tabs>
      </w:pPr>
    </w:p>
    <w:p w14:paraId="1E362732" w14:textId="77777777" w:rsidR="00DB11C6" w:rsidRPr="009D548C" w:rsidRDefault="00DB11C6">
      <w:pPr>
        <w:tabs>
          <w:tab w:val="clear" w:pos="562"/>
          <w:tab w:val="left" w:pos="567"/>
        </w:tabs>
      </w:pPr>
      <w:r w:rsidRPr="009D548C">
        <w:t>In a study completed in 1996 recruiting less advanced HIV-1 infected patients (CD4 200-500 cells/</w:t>
      </w:r>
      <w:r w:rsidRPr="009D548C">
        <w:sym w:font="Symbol" w:char="F06D"/>
      </w:r>
      <w:r w:rsidRPr="009D548C">
        <w:t>l) without previous antiretroviral therapy, ritonavir in combination with zidovudine or alone reduced viral load in plasma and increased CD4 count.  The mean average change from baseline over 48 weeks for HIV RNA levels was -0.88 log</w:t>
      </w:r>
      <w:r w:rsidRPr="009D548C">
        <w:rPr>
          <w:vertAlign w:val="subscript"/>
        </w:rPr>
        <w:t>10</w:t>
      </w:r>
      <w:r w:rsidRPr="009D548C">
        <w:t xml:space="preserve"> in the ritonavir group versus -0.66 log</w:t>
      </w:r>
      <w:r w:rsidRPr="009D548C">
        <w:rPr>
          <w:vertAlign w:val="subscript"/>
        </w:rPr>
        <w:t>10</w:t>
      </w:r>
      <w:r w:rsidRPr="009D548C">
        <w:rPr>
          <w:position w:val="-4"/>
        </w:rPr>
        <w:t xml:space="preserve"> </w:t>
      </w:r>
      <w:r w:rsidRPr="009D548C">
        <w:t>in the ritonavir + zidovudine group versus -0.42 log</w:t>
      </w:r>
      <w:r w:rsidRPr="009D548C">
        <w:rPr>
          <w:vertAlign w:val="subscript"/>
        </w:rPr>
        <w:t>10</w:t>
      </w:r>
      <w:r w:rsidRPr="009D548C">
        <w:rPr>
          <w:position w:val="-4"/>
        </w:rPr>
        <w:t xml:space="preserve"> </w:t>
      </w:r>
      <w:r w:rsidRPr="009D548C">
        <w:t>in the zidovudine group.</w:t>
      </w:r>
    </w:p>
    <w:p w14:paraId="1E8A6A6E" w14:textId="77777777" w:rsidR="00DB11C6" w:rsidRPr="009D548C" w:rsidRDefault="00DB11C6">
      <w:pPr>
        <w:tabs>
          <w:tab w:val="clear" w:pos="562"/>
          <w:tab w:val="left" w:pos="567"/>
        </w:tabs>
      </w:pPr>
    </w:p>
    <w:p w14:paraId="3F21B974" w14:textId="77777777" w:rsidR="00DB11C6" w:rsidRPr="009D548C" w:rsidRDefault="00DB11C6">
      <w:pPr>
        <w:tabs>
          <w:tab w:val="clear" w:pos="562"/>
          <w:tab w:val="left" w:pos="567"/>
        </w:tabs>
      </w:pPr>
      <w:r w:rsidRPr="009D548C">
        <w:t>The continuation of ritonavir therapy should be evaluated by viral load because of the possibility of the emergence of resistance as described under section 4.1.</w:t>
      </w:r>
    </w:p>
    <w:p w14:paraId="0BD47986" w14:textId="77777777" w:rsidR="00DB11C6" w:rsidRPr="009D548C" w:rsidRDefault="00DB11C6">
      <w:pPr>
        <w:tabs>
          <w:tab w:val="clear" w:pos="562"/>
          <w:tab w:val="left" w:pos="567"/>
        </w:tabs>
      </w:pPr>
    </w:p>
    <w:p w14:paraId="7146D01C" w14:textId="77777777" w:rsidR="00DB11C6" w:rsidRPr="00EA2141" w:rsidRDefault="00DB11C6" w:rsidP="007B7092">
      <w:pPr>
        <w:keepNext/>
        <w:tabs>
          <w:tab w:val="clear" w:pos="562"/>
          <w:tab w:val="left" w:pos="567"/>
        </w:tabs>
        <w:rPr>
          <w:i/>
        </w:rPr>
      </w:pPr>
      <w:r w:rsidRPr="00EA2141">
        <w:rPr>
          <w:i/>
        </w:rPr>
        <w:t>Paediatric Use</w:t>
      </w:r>
    </w:p>
    <w:p w14:paraId="44AAB87C" w14:textId="77777777" w:rsidR="00DB11C6" w:rsidRPr="009D548C" w:rsidRDefault="00DB11C6" w:rsidP="007B7092">
      <w:pPr>
        <w:pStyle w:val="Header"/>
        <w:keepNext/>
        <w:tabs>
          <w:tab w:val="clear" w:pos="562"/>
          <w:tab w:val="clear" w:pos="4153"/>
          <w:tab w:val="clear" w:pos="8306"/>
          <w:tab w:val="left" w:pos="567"/>
        </w:tabs>
        <w:rPr>
          <w:iCs/>
        </w:rPr>
      </w:pPr>
    </w:p>
    <w:p w14:paraId="64743FB1" w14:textId="77777777" w:rsidR="00DB11C6" w:rsidRPr="009D548C" w:rsidRDefault="00DB11C6" w:rsidP="007B7092">
      <w:pPr>
        <w:keepNext/>
        <w:tabs>
          <w:tab w:val="clear" w:pos="562"/>
          <w:tab w:val="left" w:pos="567"/>
        </w:tabs>
      </w:pPr>
      <w:r w:rsidRPr="009D548C">
        <w:t>In an open label trial completed in 1998 in HIV infected, clinically stable children there was a significant difference (p = 0.03) in the detectable RNA levels in favour of a triple regimen (ritonavir, zidovudine and lamivudine) following 48 weeks treatment.</w:t>
      </w:r>
    </w:p>
    <w:p w14:paraId="5ABC508D" w14:textId="77777777" w:rsidR="00DB11C6" w:rsidRPr="009D548C" w:rsidRDefault="00DB11C6">
      <w:pPr>
        <w:tabs>
          <w:tab w:val="clear" w:pos="562"/>
          <w:tab w:val="left" w:pos="567"/>
        </w:tabs>
      </w:pPr>
    </w:p>
    <w:p w14:paraId="056B169B" w14:textId="77777777" w:rsidR="00DB11C6" w:rsidRPr="009D548C" w:rsidRDefault="00DB11C6">
      <w:pPr>
        <w:tabs>
          <w:tab w:val="clear" w:pos="562"/>
          <w:tab w:val="left" w:pos="567"/>
        </w:tabs>
        <w:rPr>
          <w:szCs w:val="19"/>
        </w:rPr>
      </w:pPr>
      <w:r w:rsidRPr="009D548C">
        <w:rPr>
          <w:szCs w:val="19"/>
        </w:rPr>
        <w:t>In a study completed in 2003, 50 HIV-1 infected, protease inhibitor and lamivudine naïve children age 4 weeks to 2 years received ritonavir 350 or 450 mg/m</w:t>
      </w:r>
      <w:r w:rsidRPr="009D548C">
        <w:rPr>
          <w:szCs w:val="19"/>
          <w:vertAlign w:val="superscript"/>
        </w:rPr>
        <w:t>2</w:t>
      </w:r>
      <w:r w:rsidRPr="009D548C">
        <w:rPr>
          <w:szCs w:val="19"/>
        </w:rPr>
        <w:t xml:space="preserve"> every 12 hours co</w:t>
      </w:r>
      <w:r w:rsidRPr="009D548C">
        <w:rPr>
          <w:szCs w:val="19"/>
        </w:rPr>
        <w:noBreakHyphen/>
        <w:t>administered with zidovudine 160 mg/m</w:t>
      </w:r>
      <w:r w:rsidRPr="009D548C">
        <w:rPr>
          <w:szCs w:val="19"/>
          <w:vertAlign w:val="superscript"/>
        </w:rPr>
        <w:t>2</w:t>
      </w:r>
      <w:r w:rsidRPr="009D548C">
        <w:rPr>
          <w:szCs w:val="19"/>
        </w:rPr>
        <w:t xml:space="preserve"> every 8 hours and lamivudine 4 mg/kg every 12 hours.  In intent to treat analyses, 72% and 36% of patients achieved reduction in plasma HIV-1 RNA of </w:t>
      </w:r>
      <w:r w:rsidRPr="009D548C">
        <w:sym w:font="Symbol" w:char="F0A3"/>
      </w:r>
      <w:r w:rsidRPr="009D548C">
        <w:t> </w:t>
      </w:r>
      <w:r w:rsidRPr="009D548C">
        <w:rPr>
          <w:szCs w:val="19"/>
        </w:rPr>
        <w:t xml:space="preserve">400 copies/ml at Week 16 and 104, respectively.  Response was similar in both dosing regimens and across patient age.  </w:t>
      </w:r>
    </w:p>
    <w:p w14:paraId="784EE291" w14:textId="77777777" w:rsidR="00DB11C6" w:rsidRPr="009D548C" w:rsidRDefault="00DB11C6">
      <w:pPr>
        <w:tabs>
          <w:tab w:val="clear" w:pos="562"/>
          <w:tab w:val="left" w:pos="567"/>
        </w:tabs>
        <w:rPr>
          <w:szCs w:val="19"/>
        </w:rPr>
      </w:pPr>
    </w:p>
    <w:p w14:paraId="0556BF9A" w14:textId="77777777" w:rsidR="00DB11C6" w:rsidRPr="009D548C" w:rsidRDefault="00DB11C6">
      <w:pPr>
        <w:tabs>
          <w:tab w:val="clear" w:pos="562"/>
          <w:tab w:val="left" w:pos="567"/>
        </w:tabs>
        <w:rPr>
          <w:szCs w:val="19"/>
        </w:rPr>
      </w:pPr>
      <w:r w:rsidRPr="009D548C">
        <w:rPr>
          <w:szCs w:val="22"/>
          <w:lang w:val="en-GB" w:eastAsia="en-GB"/>
        </w:rPr>
        <w:t>In a study completed in 2000, 76 HIV-1 infected children aged 6 months to 12 years who were protease inhibitor naive and naive to lamivudine and/or stavudine received ri</w:t>
      </w:r>
      <w:r w:rsidR="0022309B" w:rsidRPr="009D548C">
        <w:rPr>
          <w:szCs w:val="22"/>
          <w:lang w:val="en-GB" w:eastAsia="en-GB"/>
        </w:rPr>
        <w:t>tonavir 350 or 450 </w:t>
      </w:r>
      <w:r w:rsidRPr="009D548C">
        <w:rPr>
          <w:szCs w:val="22"/>
          <w:lang w:val="en-GB" w:eastAsia="en-GB"/>
        </w:rPr>
        <w:t>mg/m</w:t>
      </w:r>
      <w:r w:rsidR="0022309B" w:rsidRPr="009D548C">
        <w:rPr>
          <w:szCs w:val="22"/>
          <w:vertAlign w:val="superscript"/>
          <w:lang w:val="en-GB" w:eastAsia="en-GB"/>
        </w:rPr>
        <w:t>2</w:t>
      </w:r>
      <w:r w:rsidR="0022309B" w:rsidRPr="009D548C">
        <w:rPr>
          <w:szCs w:val="22"/>
          <w:lang w:val="en-GB" w:eastAsia="en-GB"/>
        </w:rPr>
        <w:t xml:space="preserve"> </w:t>
      </w:r>
      <w:r w:rsidRPr="009D548C">
        <w:rPr>
          <w:szCs w:val="22"/>
          <w:lang w:val="en-GB" w:eastAsia="en-GB"/>
        </w:rPr>
        <w:t xml:space="preserve">every 12 hours co-administered with lamivudine and stavudine.  In intent to </w:t>
      </w:r>
      <w:r w:rsidR="00525C07" w:rsidRPr="009D548C">
        <w:rPr>
          <w:szCs w:val="22"/>
          <w:lang w:val="en-GB" w:eastAsia="en-GB"/>
        </w:rPr>
        <w:t>treat analyses</w:t>
      </w:r>
      <w:r w:rsidRPr="009D548C">
        <w:rPr>
          <w:szCs w:val="22"/>
          <w:lang w:val="en-GB" w:eastAsia="en-GB"/>
        </w:rPr>
        <w:t>, 50% and 57% of patients in the 350 and 450</w:t>
      </w:r>
      <w:r w:rsidR="005A22A2" w:rsidRPr="009D548C">
        <w:rPr>
          <w:szCs w:val="22"/>
          <w:lang w:val="en-GB" w:eastAsia="en-GB"/>
        </w:rPr>
        <w:t> </w:t>
      </w:r>
      <w:r w:rsidRPr="009D548C">
        <w:rPr>
          <w:szCs w:val="22"/>
          <w:lang w:val="en-GB" w:eastAsia="en-GB"/>
        </w:rPr>
        <w:t>mg/m</w:t>
      </w:r>
      <w:r w:rsidR="0022309B" w:rsidRPr="009D548C">
        <w:rPr>
          <w:szCs w:val="22"/>
          <w:vertAlign w:val="superscript"/>
          <w:lang w:val="en-GB" w:eastAsia="en-GB"/>
        </w:rPr>
        <w:t>2</w:t>
      </w:r>
      <w:r w:rsidRPr="009D548C">
        <w:rPr>
          <w:szCs w:val="22"/>
          <w:lang w:val="en-GB" w:eastAsia="en-GB"/>
        </w:rPr>
        <w:t xml:space="preserve"> dose groups, respectively, achieved reduction in plasma HIV-1 RNA to ≤</w:t>
      </w:r>
      <w:r w:rsidR="0022309B" w:rsidRPr="009D548C">
        <w:rPr>
          <w:szCs w:val="22"/>
          <w:lang w:val="en-GB" w:eastAsia="en-GB"/>
        </w:rPr>
        <w:t> </w:t>
      </w:r>
      <w:r w:rsidRPr="009D548C">
        <w:rPr>
          <w:szCs w:val="22"/>
          <w:lang w:val="en-GB" w:eastAsia="en-GB"/>
        </w:rPr>
        <w:t>400</w:t>
      </w:r>
      <w:r w:rsidR="0022309B" w:rsidRPr="009D548C">
        <w:rPr>
          <w:szCs w:val="22"/>
          <w:lang w:val="en-GB" w:eastAsia="en-GB"/>
        </w:rPr>
        <w:t> </w:t>
      </w:r>
      <w:r w:rsidRPr="009D548C">
        <w:rPr>
          <w:szCs w:val="22"/>
          <w:lang w:val="en-GB" w:eastAsia="en-GB"/>
        </w:rPr>
        <w:t xml:space="preserve">copies/ml </w:t>
      </w:r>
      <w:r w:rsidR="00525C07" w:rsidRPr="009D548C">
        <w:rPr>
          <w:szCs w:val="22"/>
          <w:lang w:val="en-GB" w:eastAsia="en-GB"/>
        </w:rPr>
        <w:t>at Week</w:t>
      </w:r>
      <w:r w:rsidRPr="009D548C">
        <w:rPr>
          <w:szCs w:val="22"/>
          <w:lang w:val="en-GB" w:eastAsia="en-GB"/>
        </w:rPr>
        <w:t xml:space="preserve"> 48.</w:t>
      </w:r>
    </w:p>
    <w:p w14:paraId="6C013236" w14:textId="77777777" w:rsidR="00DB11C6" w:rsidRPr="009D548C" w:rsidRDefault="00DB11C6">
      <w:pPr>
        <w:tabs>
          <w:tab w:val="clear" w:pos="562"/>
          <w:tab w:val="left" w:pos="567"/>
        </w:tabs>
        <w:rPr>
          <w:szCs w:val="19"/>
        </w:rPr>
      </w:pPr>
    </w:p>
    <w:p w14:paraId="04F03576" w14:textId="77777777" w:rsidR="00DB11C6" w:rsidRDefault="00DB11C6" w:rsidP="00120149">
      <w:pPr>
        <w:pStyle w:val="EMEAHeading2SPC"/>
        <w:keepNext/>
        <w:keepLines/>
        <w:spacing w:beforeLines="0" w:before="0" w:afterLines="0" w:after="0"/>
        <w:rPr>
          <w:lang w:val="en-GB"/>
        </w:rPr>
      </w:pPr>
      <w:r w:rsidRPr="009D548C">
        <w:rPr>
          <w:lang w:val="en-GB"/>
        </w:rPr>
        <w:t>5.2</w:t>
      </w:r>
      <w:r w:rsidRPr="009D548C">
        <w:rPr>
          <w:lang w:val="en-GB"/>
        </w:rPr>
        <w:tab/>
        <w:t>Pharmacokinetic properties</w:t>
      </w:r>
    </w:p>
    <w:p w14:paraId="0E3F9C74" w14:textId="77777777" w:rsidR="00447F97" w:rsidRPr="00447F97" w:rsidRDefault="00447F97" w:rsidP="00120149">
      <w:pPr>
        <w:pStyle w:val="EMEANormal"/>
        <w:keepNext/>
        <w:keepLines/>
        <w:rPr>
          <w:lang w:val="en-GB"/>
        </w:rPr>
      </w:pPr>
    </w:p>
    <w:p w14:paraId="3961C48A" w14:textId="77777777" w:rsidR="00DB11C6" w:rsidRPr="009D548C" w:rsidRDefault="00DB11C6" w:rsidP="00120149">
      <w:pPr>
        <w:keepNext/>
        <w:keepLines/>
        <w:tabs>
          <w:tab w:val="clear" w:pos="562"/>
          <w:tab w:val="left" w:pos="567"/>
        </w:tabs>
        <w:rPr>
          <w:szCs w:val="19"/>
        </w:rPr>
      </w:pPr>
      <w:r w:rsidRPr="009D548C">
        <w:rPr>
          <w:szCs w:val="19"/>
          <w:u w:val="single"/>
        </w:rPr>
        <w:t>Absorption</w:t>
      </w:r>
    </w:p>
    <w:p w14:paraId="76BDB706" w14:textId="77777777" w:rsidR="00DB11C6" w:rsidRPr="009D548C" w:rsidRDefault="00DB11C6" w:rsidP="00120149">
      <w:pPr>
        <w:keepNext/>
        <w:keepLines/>
        <w:tabs>
          <w:tab w:val="clear" w:pos="562"/>
          <w:tab w:val="left" w:pos="567"/>
        </w:tabs>
        <w:rPr>
          <w:szCs w:val="19"/>
        </w:rPr>
      </w:pPr>
      <w:r w:rsidRPr="009D548C">
        <w:rPr>
          <w:szCs w:val="19"/>
        </w:rPr>
        <w:t>There is no parenteral formulation of ritonavir, therefore the extent of absorption and absolute bioavailability have not been determined.  The pharmacokinetics of ritonavir during multiple dose regimens were studied in non</w:t>
      </w:r>
      <w:r w:rsidRPr="009D548C">
        <w:rPr>
          <w:szCs w:val="19"/>
        </w:rPr>
        <w:noBreakHyphen/>
        <w:t>fasting HIV-infected adult volunteers.  Upon multiple dosing, ritonavir accumulation is slightly less than predicted from a single dose due to a time and dose</w:t>
      </w:r>
      <w:r w:rsidRPr="009D548C">
        <w:rPr>
          <w:szCs w:val="19"/>
        </w:rPr>
        <w:noBreakHyphen/>
        <w:t>related increase in apparent clearance (Cl/F).  Trough concentrations of ritonavir decrease over time, possibly due to enzyme induction, but appeared to stabilise by the end of 2 weeks.  The time to maximum concentration (T</w:t>
      </w:r>
      <w:r w:rsidRPr="009D548C">
        <w:rPr>
          <w:szCs w:val="19"/>
          <w:vertAlign w:val="subscript"/>
        </w:rPr>
        <w:t>max</w:t>
      </w:r>
      <w:r w:rsidRPr="009D548C">
        <w:rPr>
          <w:szCs w:val="19"/>
        </w:rPr>
        <w:t>) remained constant at approximately 4 hours with increasing dose.  Renal clearance averaged less than 0.1 l/h and was relatively constant throughout the dosage range.</w:t>
      </w:r>
    </w:p>
    <w:p w14:paraId="672359AA" w14:textId="77777777" w:rsidR="00DB11C6" w:rsidRPr="009D548C" w:rsidRDefault="00DB11C6">
      <w:pPr>
        <w:pStyle w:val="Header"/>
        <w:tabs>
          <w:tab w:val="clear" w:pos="562"/>
          <w:tab w:val="clear" w:pos="4153"/>
          <w:tab w:val="clear" w:pos="8306"/>
          <w:tab w:val="left" w:pos="567"/>
        </w:tabs>
        <w:rPr>
          <w:szCs w:val="19"/>
        </w:rPr>
      </w:pPr>
    </w:p>
    <w:p w14:paraId="5233AB98" w14:textId="77777777" w:rsidR="00DB11C6" w:rsidRPr="009D548C" w:rsidRDefault="00DB11C6">
      <w:pPr>
        <w:tabs>
          <w:tab w:val="clear" w:pos="562"/>
          <w:tab w:val="left" w:pos="567"/>
        </w:tabs>
        <w:rPr>
          <w:szCs w:val="19"/>
        </w:rPr>
      </w:pPr>
      <w:r w:rsidRPr="009D548C">
        <w:rPr>
          <w:szCs w:val="19"/>
        </w:rPr>
        <w:t>The pharmacokinetic parameters observed with various dosing schemes of ritonavir alone are shown in the table below.  Plasma concentrations of ritonavir after administration of a single 100</w:t>
      </w:r>
      <w:r w:rsidR="00E920F4" w:rsidRPr="009D548C">
        <w:rPr>
          <w:szCs w:val="19"/>
        </w:rPr>
        <w:t> </w:t>
      </w:r>
      <w:r w:rsidRPr="009D548C">
        <w:rPr>
          <w:szCs w:val="19"/>
        </w:rPr>
        <w:t>mg dos</w:t>
      </w:r>
      <w:r w:rsidR="00E920F4" w:rsidRPr="009D548C">
        <w:rPr>
          <w:szCs w:val="19"/>
        </w:rPr>
        <w:t>e tablet are similar to the 100 </w:t>
      </w:r>
      <w:r w:rsidRPr="009D548C">
        <w:rPr>
          <w:szCs w:val="19"/>
        </w:rPr>
        <w:t>mg soft gelatin capsule under fed conditions.</w:t>
      </w:r>
    </w:p>
    <w:p w14:paraId="234AC215" w14:textId="77777777" w:rsidR="00DB11C6" w:rsidRPr="009D548C" w:rsidRDefault="00DB11C6">
      <w:pPr>
        <w:tabs>
          <w:tab w:val="clear" w:pos="562"/>
          <w:tab w:val="left" w:pos="567"/>
        </w:tabs>
        <w:rPr>
          <w:szCs w:val="19"/>
        </w:rPr>
      </w:pPr>
    </w:p>
    <w:tbl>
      <w:tblPr>
        <w:tblW w:w="0" w:type="auto"/>
        <w:tblBorders>
          <w:top w:val="single" w:sz="4" w:space="0" w:color="auto"/>
          <w:bottom w:val="single" w:sz="4" w:space="0" w:color="auto"/>
        </w:tblBorders>
        <w:tblLook w:val="0000" w:firstRow="0" w:lastRow="0" w:firstColumn="0" w:lastColumn="0" w:noHBand="0" w:noVBand="0"/>
      </w:tblPr>
      <w:tblGrid>
        <w:gridCol w:w="1476"/>
        <w:gridCol w:w="1476"/>
        <w:gridCol w:w="1476"/>
        <w:gridCol w:w="1476"/>
        <w:gridCol w:w="1476"/>
        <w:gridCol w:w="1476"/>
      </w:tblGrid>
      <w:tr w:rsidR="00DB11C6" w:rsidRPr="009D548C" w14:paraId="72EE96B2" w14:textId="77777777">
        <w:trPr>
          <w:cantSplit/>
        </w:trPr>
        <w:tc>
          <w:tcPr>
            <w:tcW w:w="8856" w:type="dxa"/>
            <w:gridSpan w:val="6"/>
            <w:tcBorders>
              <w:top w:val="nil"/>
              <w:bottom w:val="single" w:sz="4" w:space="0" w:color="auto"/>
            </w:tcBorders>
          </w:tcPr>
          <w:p w14:paraId="06046DA2" w14:textId="77777777" w:rsidR="00DB11C6" w:rsidRPr="009D548C" w:rsidRDefault="00DB11C6">
            <w:pPr>
              <w:pStyle w:val="Heading3"/>
              <w:spacing w:before="120" w:after="120"/>
              <w:rPr>
                <w:bCs/>
                <w:szCs w:val="19"/>
              </w:rPr>
            </w:pPr>
            <w:r w:rsidRPr="009D548C">
              <w:rPr>
                <w:bCs/>
                <w:szCs w:val="19"/>
              </w:rPr>
              <w:t>Ritonavir Dosing Regimen</w:t>
            </w:r>
          </w:p>
        </w:tc>
      </w:tr>
      <w:tr w:rsidR="00DB11C6" w:rsidRPr="009D548C" w14:paraId="7F20D7BD" w14:textId="77777777">
        <w:tc>
          <w:tcPr>
            <w:tcW w:w="1476" w:type="dxa"/>
            <w:tcBorders>
              <w:top w:val="single" w:sz="4" w:space="0" w:color="auto"/>
              <w:bottom w:val="single" w:sz="4" w:space="0" w:color="auto"/>
            </w:tcBorders>
          </w:tcPr>
          <w:p w14:paraId="4618295E" w14:textId="77777777" w:rsidR="00DB11C6" w:rsidRPr="009D548C" w:rsidRDefault="00DB11C6">
            <w:pPr>
              <w:tabs>
                <w:tab w:val="clear" w:pos="562"/>
                <w:tab w:val="left" w:pos="567"/>
              </w:tabs>
              <w:rPr>
                <w:szCs w:val="19"/>
              </w:rPr>
            </w:pPr>
          </w:p>
        </w:tc>
        <w:tc>
          <w:tcPr>
            <w:tcW w:w="1476" w:type="dxa"/>
            <w:tcBorders>
              <w:top w:val="single" w:sz="4" w:space="0" w:color="auto"/>
              <w:bottom w:val="single" w:sz="4" w:space="0" w:color="auto"/>
            </w:tcBorders>
          </w:tcPr>
          <w:p w14:paraId="27F7DAFC" w14:textId="77777777" w:rsidR="00DB11C6" w:rsidRPr="009D548C" w:rsidRDefault="00DB11C6">
            <w:pPr>
              <w:tabs>
                <w:tab w:val="clear" w:pos="562"/>
                <w:tab w:val="left" w:pos="567"/>
              </w:tabs>
              <w:jc w:val="center"/>
              <w:rPr>
                <w:szCs w:val="19"/>
              </w:rPr>
            </w:pPr>
            <w:r w:rsidRPr="009D548C">
              <w:rPr>
                <w:szCs w:val="19"/>
              </w:rPr>
              <w:t>100 mg   once daily</w:t>
            </w:r>
          </w:p>
        </w:tc>
        <w:tc>
          <w:tcPr>
            <w:tcW w:w="1476" w:type="dxa"/>
            <w:tcBorders>
              <w:top w:val="single" w:sz="4" w:space="0" w:color="auto"/>
              <w:bottom w:val="single" w:sz="4" w:space="0" w:color="auto"/>
            </w:tcBorders>
          </w:tcPr>
          <w:p w14:paraId="6A98B53C" w14:textId="77777777" w:rsidR="00DB11C6" w:rsidRPr="009D548C" w:rsidRDefault="00DB11C6">
            <w:pPr>
              <w:tabs>
                <w:tab w:val="clear" w:pos="562"/>
                <w:tab w:val="left" w:pos="567"/>
              </w:tabs>
              <w:jc w:val="center"/>
              <w:rPr>
                <w:szCs w:val="19"/>
              </w:rPr>
            </w:pPr>
            <w:r w:rsidRPr="009D548C">
              <w:rPr>
                <w:szCs w:val="19"/>
              </w:rPr>
              <w:t>100 mg twice daily</w:t>
            </w:r>
            <w:r w:rsidRPr="009D548C">
              <w:rPr>
                <w:szCs w:val="19"/>
                <w:vertAlign w:val="superscript"/>
              </w:rPr>
              <w:t>1</w:t>
            </w:r>
          </w:p>
        </w:tc>
        <w:tc>
          <w:tcPr>
            <w:tcW w:w="1476" w:type="dxa"/>
            <w:tcBorders>
              <w:top w:val="single" w:sz="4" w:space="0" w:color="auto"/>
              <w:bottom w:val="single" w:sz="4" w:space="0" w:color="auto"/>
            </w:tcBorders>
          </w:tcPr>
          <w:p w14:paraId="7F6DA7C5" w14:textId="77777777" w:rsidR="00DB11C6" w:rsidRPr="009D548C" w:rsidRDefault="00DB11C6">
            <w:pPr>
              <w:tabs>
                <w:tab w:val="clear" w:pos="562"/>
                <w:tab w:val="left" w:pos="567"/>
              </w:tabs>
              <w:jc w:val="center"/>
              <w:rPr>
                <w:szCs w:val="19"/>
              </w:rPr>
            </w:pPr>
            <w:r w:rsidRPr="009D548C">
              <w:rPr>
                <w:szCs w:val="19"/>
              </w:rPr>
              <w:t>200 mg once daily</w:t>
            </w:r>
          </w:p>
        </w:tc>
        <w:tc>
          <w:tcPr>
            <w:tcW w:w="1476" w:type="dxa"/>
            <w:tcBorders>
              <w:top w:val="single" w:sz="4" w:space="0" w:color="auto"/>
              <w:bottom w:val="single" w:sz="4" w:space="0" w:color="auto"/>
            </w:tcBorders>
          </w:tcPr>
          <w:p w14:paraId="2CCA1CC4" w14:textId="77777777" w:rsidR="00DB11C6" w:rsidRPr="009D548C" w:rsidRDefault="00DB11C6">
            <w:pPr>
              <w:tabs>
                <w:tab w:val="clear" w:pos="562"/>
                <w:tab w:val="left" w:pos="567"/>
              </w:tabs>
              <w:jc w:val="center"/>
              <w:rPr>
                <w:szCs w:val="19"/>
              </w:rPr>
            </w:pPr>
            <w:r w:rsidRPr="009D548C">
              <w:rPr>
                <w:szCs w:val="19"/>
              </w:rPr>
              <w:t>200 mg twice daily</w:t>
            </w:r>
          </w:p>
        </w:tc>
        <w:tc>
          <w:tcPr>
            <w:tcW w:w="1476" w:type="dxa"/>
            <w:tcBorders>
              <w:top w:val="single" w:sz="4" w:space="0" w:color="auto"/>
              <w:bottom w:val="single" w:sz="4" w:space="0" w:color="auto"/>
            </w:tcBorders>
          </w:tcPr>
          <w:p w14:paraId="60BE49C4" w14:textId="77777777" w:rsidR="00DB11C6" w:rsidRPr="009D548C" w:rsidRDefault="00DB11C6">
            <w:pPr>
              <w:tabs>
                <w:tab w:val="clear" w:pos="562"/>
                <w:tab w:val="left" w:pos="567"/>
              </w:tabs>
              <w:jc w:val="center"/>
              <w:rPr>
                <w:szCs w:val="19"/>
              </w:rPr>
            </w:pPr>
            <w:r w:rsidRPr="009D548C">
              <w:rPr>
                <w:szCs w:val="19"/>
              </w:rPr>
              <w:t>600 mg twice daily</w:t>
            </w:r>
          </w:p>
        </w:tc>
      </w:tr>
      <w:tr w:rsidR="00DB11C6" w:rsidRPr="009D548C" w14:paraId="737286BA" w14:textId="77777777">
        <w:tc>
          <w:tcPr>
            <w:tcW w:w="1476" w:type="dxa"/>
            <w:tcBorders>
              <w:top w:val="single" w:sz="4" w:space="0" w:color="auto"/>
            </w:tcBorders>
          </w:tcPr>
          <w:p w14:paraId="2A017150" w14:textId="77777777" w:rsidR="00DB11C6" w:rsidRPr="009D548C" w:rsidRDefault="00DB11C6">
            <w:pPr>
              <w:tabs>
                <w:tab w:val="clear" w:pos="562"/>
                <w:tab w:val="left" w:pos="567"/>
              </w:tabs>
              <w:rPr>
                <w:szCs w:val="19"/>
              </w:rPr>
            </w:pPr>
            <w:r w:rsidRPr="009D548C">
              <w:rPr>
                <w:szCs w:val="19"/>
              </w:rPr>
              <w:t>C</w:t>
            </w:r>
            <w:r w:rsidRPr="009D548C">
              <w:rPr>
                <w:szCs w:val="19"/>
                <w:vertAlign w:val="subscript"/>
              </w:rPr>
              <w:t xml:space="preserve">max </w:t>
            </w:r>
            <w:r w:rsidRPr="009D548C">
              <w:rPr>
                <w:szCs w:val="19"/>
              </w:rPr>
              <w:t>(µg/ml)</w:t>
            </w:r>
          </w:p>
        </w:tc>
        <w:tc>
          <w:tcPr>
            <w:tcW w:w="1476" w:type="dxa"/>
            <w:tcBorders>
              <w:top w:val="single" w:sz="4" w:space="0" w:color="auto"/>
            </w:tcBorders>
          </w:tcPr>
          <w:p w14:paraId="1464C316" w14:textId="77777777" w:rsidR="00DB11C6" w:rsidRPr="009D548C" w:rsidRDefault="00DB11C6">
            <w:pPr>
              <w:tabs>
                <w:tab w:val="clear" w:pos="562"/>
                <w:tab w:val="left" w:pos="567"/>
              </w:tabs>
              <w:jc w:val="center"/>
              <w:rPr>
                <w:szCs w:val="19"/>
              </w:rPr>
            </w:pPr>
            <w:r w:rsidRPr="009D548C">
              <w:rPr>
                <w:szCs w:val="19"/>
              </w:rPr>
              <w:t xml:space="preserve">0.84 </w:t>
            </w:r>
            <w:r w:rsidRPr="009D548C">
              <w:rPr>
                <w:szCs w:val="19"/>
              </w:rPr>
              <w:sym w:font="Symbol" w:char="F0B1"/>
            </w:r>
            <w:r w:rsidRPr="009D548C">
              <w:rPr>
                <w:szCs w:val="19"/>
              </w:rPr>
              <w:t> 0.39</w:t>
            </w:r>
          </w:p>
        </w:tc>
        <w:tc>
          <w:tcPr>
            <w:tcW w:w="1476" w:type="dxa"/>
            <w:tcBorders>
              <w:top w:val="single" w:sz="4" w:space="0" w:color="auto"/>
            </w:tcBorders>
          </w:tcPr>
          <w:p w14:paraId="789CDF3B" w14:textId="77777777" w:rsidR="00DB11C6" w:rsidRPr="009D548C" w:rsidRDefault="00DB11C6">
            <w:pPr>
              <w:tabs>
                <w:tab w:val="clear" w:pos="562"/>
                <w:tab w:val="left" w:pos="567"/>
              </w:tabs>
              <w:jc w:val="center"/>
              <w:rPr>
                <w:szCs w:val="19"/>
              </w:rPr>
            </w:pPr>
            <w:r w:rsidRPr="009D548C">
              <w:rPr>
                <w:szCs w:val="19"/>
              </w:rPr>
              <w:t>0.89</w:t>
            </w:r>
          </w:p>
        </w:tc>
        <w:tc>
          <w:tcPr>
            <w:tcW w:w="1476" w:type="dxa"/>
            <w:tcBorders>
              <w:top w:val="single" w:sz="4" w:space="0" w:color="auto"/>
            </w:tcBorders>
          </w:tcPr>
          <w:p w14:paraId="352CDC23" w14:textId="77777777" w:rsidR="00DB11C6" w:rsidRPr="009D548C" w:rsidRDefault="00DB11C6">
            <w:pPr>
              <w:tabs>
                <w:tab w:val="clear" w:pos="562"/>
                <w:tab w:val="left" w:pos="567"/>
              </w:tabs>
              <w:jc w:val="center"/>
              <w:rPr>
                <w:szCs w:val="19"/>
              </w:rPr>
            </w:pPr>
            <w:r w:rsidRPr="009D548C">
              <w:rPr>
                <w:szCs w:val="19"/>
              </w:rPr>
              <w:t xml:space="preserve">3.4 </w:t>
            </w:r>
            <w:r w:rsidRPr="009D548C">
              <w:rPr>
                <w:szCs w:val="19"/>
              </w:rPr>
              <w:sym w:font="Symbol" w:char="F0B1"/>
            </w:r>
            <w:r w:rsidRPr="009D548C">
              <w:rPr>
                <w:szCs w:val="19"/>
              </w:rPr>
              <w:t xml:space="preserve"> 1.3</w:t>
            </w:r>
          </w:p>
        </w:tc>
        <w:tc>
          <w:tcPr>
            <w:tcW w:w="1476" w:type="dxa"/>
            <w:tcBorders>
              <w:top w:val="single" w:sz="4" w:space="0" w:color="auto"/>
            </w:tcBorders>
          </w:tcPr>
          <w:p w14:paraId="1505EE61" w14:textId="77777777" w:rsidR="00DB11C6" w:rsidRPr="009D548C" w:rsidRDefault="00DB11C6">
            <w:pPr>
              <w:tabs>
                <w:tab w:val="clear" w:pos="562"/>
                <w:tab w:val="left" w:pos="567"/>
              </w:tabs>
              <w:jc w:val="center"/>
              <w:rPr>
                <w:szCs w:val="19"/>
              </w:rPr>
            </w:pPr>
            <w:r w:rsidRPr="009D548C">
              <w:rPr>
                <w:szCs w:val="19"/>
              </w:rPr>
              <w:t>4.5 </w:t>
            </w:r>
            <w:r w:rsidRPr="009D548C">
              <w:rPr>
                <w:szCs w:val="19"/>
              </w:rPr>
              <w:sym w:font="Symbol" w:char="F0B1"/>
            </w:r>
            <w:r w:rsidRPr="009D548C">
              <w:rPr>
                <w:szCs w:val="19"/>
              </w:rPr>
              <w:t> 1.3</w:t>
            </w:r>
          </w:p>
        </w:tc>
        <w:tc>
          <w:tcPr>
            <w:tcW w:w="1476" w:type="dxa"/>
            <w:tcBorders>
              <w:top w:val="single" w:sz="4" w:space="0" w:color="auto"/>
            </w:tcBorders>
          </w:tcPr>
          <w:p w14:paraId="1F96B38A" w14:textId="77777777" w:rsidR="00DB11C6" w:rsidRPr="009D548C" w:rsidRDefault="00DB11C6">
            <w:pPr>
              <w:tabs>
                <w:tab w:val="clear" w:pos="562"/>
                <w:tab w:val="left" w:pos="567"/>
              </w:tabs>
              <w:jc w:val="center"/>
              <w:rPr>
                <w:szCs w:val="19"/>
              </w:rPr>
            </w:pPr>
            <w:r w:rsidRPr="009D548C">
              <w:rPr>
                <w:szCs w:val="19"/>
              </w:rPr>
              <w:t>11.2 </w:t>
            </w:r>
            <w:r w:rsidRPr="009D548C">
              <w:rPr>
                <w:szCs w:val="19"/>
              </w:rPr>
              <w:sym w:font="Symbol" w:char="F0B1"/>
            </w:r>
            <w:r w:rsidRPr="009D548C">
              <w:rPr>
                <w:szCs w:val="19"/>
              </w:rPr>
              <w:t> 3.6</w:t>
            </w:r>
          </w:p>
        </w:tc>
      </w:tr>
      <w:tr w:rsidR="00DB11C6" w:rsidRPr="009D548C" w14:paraId="4938714A" w14:textId="77777777">
        <w:tc>
          <w:tcPr>
            <w:tcW w:w="1476" w:type="dxa"/>
          </w:tcPr>
          <w:p w14:paraId="0BA7865C" w14:textId="77777777" w:rsidR="00DB11C6" w:rsidRPr="009D548C" w:rsidRDefault="00DB11C6">
            <w:pPr>
              <w:tabs>
                <w:tab w:val="clear" w:pos="562"/>
                <w:tab w:val="left" w:pos="567"/>
              </w:tabs>
              <w:rPr>
                <w:szCs w:val="19"/>
              </w:rPr>
            </w:pPr>
            <w:r w:rsidRPr="009D548C">
              <w:rPr>
                <w:szCs w:val="19"/>
              </w:rPr>
              <w:t>C</w:t>
            </w:r>
            <w:r w:rsidRPr="009D548C">
              <w:rPr>
                <w:szCs w:val="19"/>
                <w:vertAlign w:val="subscript"/>
              </w:rPr>
              <w:t xml:space="preserve">trough </w:t>
            </w:r>
            <w:r w:rsidRPr="009D548C">
              <w:rPr>
                <w:szCs w:val="19"/>
              </w:rPr>
              <w:t>(µg/ml)</w:t>
            </w:r>
          </w:p>
        </w:tc>
        <w:tc>
          <w:tcPr>
            <w:tcW w:w="1476" w:type="dxa"/>
          </w:tcPr>
          <w:p w14:paraId="34DA2368" w14:textId="77777777" w:rsidR="00DB11C6" w:rsidRPr="009D548C" w:rsidRDefault="00DB11C6">
            <w:pPr>
              <w:tabs>
                <w:tab w:val="clear" w:pos="562"/>
                <w:tab w:val="left" w:pos="567"/>
              </w:tabs>
              <w:jc w:val="center"/>
              <w:rPr>
                <w:szCs w:val="19"/>
              </w:rPr>
            </w:pPr>
            <w:r w:rsidRPr="009D548C">
              <w:rPr>
                <w:szCs w:val="19"/>
              </w:rPr>
              <w:t xml:space="preserve">0.08 </w:t>
            </w:r>
            <w:r w:rsidRPr="009D548C">
              <w:rPr>
                <w:szCs w:val="19"/>
              </w:rPr>
              <w:sym w:font="Symbol" w:char="F0B1"/>
            </w:r>
            <w:r w:rsidRPr="009D548C">
              <w:rPr>
                <w:szCs w:val="19"/>
              </w:rPr>
              <w:t> 0.04</w:t>
            </w:r>
          </w:p>
        </w:tc>
        <w:tc>
          <w:tcPr>
            <w:tcW w:w="1476" w:type="dxa"/>
          </w:tcPr>
          <w:p w14:paraId="2F8D1829" w14:textId="77777777" w:rsidR="00DB11C6" w:rsidRPr="009D548C" w:rsidRDefault="00DB11C6">
            <w:pPr>
              <w:tabs>
                <w:tab w:val="clear" w:pos="562"/>
                <w:tab w:val="left" w:pos="567"/>
              </w:tabs>
              <w:jc w:val="center"/>
              <w:rPr>
                <w:szCs w:val="19"/>
              </w:rPr>
            </w:pPr>
            <w:r w:rsidRPr="009D548C">
              <w:rPr>
                <w:szCs w:val="19"/>
              </w:rPr>
              <w:t>0.22</w:t>
            </w:r>
          </w:p>
        </w:tc>
        <w:tc>
          <w:tcPr>
            <w:tcW w:w="1476" w:type="dxa"/>
          </w:tcPr>
          <w:p w14:paraId="52E4AC65" w14:textId="77777777" w:rsidR="00DB11C6" w:rsidRPr="009D548C" w:rsidRDefault="00DB11C6">
            <w:pPr>
              <w:tabs>
                <w:tab w:val="clear" w:pos="562"/>
                <w:tab w:val="left" w:pos="567"/>
              </w:tabs>
              <w:jc w:val="center"/>
              <w:rPr>
                <w:szCs w:val="19"/>
              </w:rPr>
            </w:pPr>
            <w:r w:rsidRPr="009D548C">
              <w:rPr>
                <w:szCs w:val="19"/>
              </w:rPr>
              <w:t xml:space="preserve">0.16 </w:t>
            </w:r>
            <w:r w:rsidRPr="009D548C">
              <w:rPr>
                <w:szCs w:val="19"/>
              </w:rPr>
              <w:sym w:font="Symbol" w:char="F0B1"/>
            </w:r>
            <w:r w:rsidRPr="009D548C">
              <w:rPr>
                <w:szCs w:val="19"/>
              </w:rPr>
              <w:t xml:space="preserve"> 0.10</w:t>
            </w:r>
          </w:p>
        </w:tc>
        <w:tc>
          <w:tcPr>
            <w:tcW w:w="1476" w:type="dxa"/>
          </w:tcPr>
          <w:p w14:paraId="29B66DD1" w14:textId="77777777" w:rsidR="00DB11C6" w:rsidRPr="009D548C" w:rsidRDefault="00DB11C6">
            <w:pPr>
              <w:tabs>
                <w:tab w:val="clear" w:pos="562"/>
                <w:tab w:val="left" w:pos="567"/>
              </w:tabs>
              <w:jc w:val="center"/>
              <w:rPr>
                <w:szCs w:val="19"/>
              </w:rPr>
            </w:pPr>
            <w:r w:rsidRPr="009D548C">
              <w:rPr>
                <w:szCs w:val="19"/>
              </w:rPr>
              <w:t xml:space="preserve">0.6 </w:t>
            </w:r>
            <w:r w:rsidRPr="009D548C">
              <w:rPr>
                <w:szCs w:val="19"/>
              </w:rPr>
              <w:sym w:font="Symbol" w:char="F0B1"/>
            </w:r>
            <w:r w:rsidRPr="009D548C">
              <w:rPr>
                <w:szCs w:val="19"/>
              </w:rPr>
              <w:t> 0.2</w:t>
            </w:r>
          </w:p>
        </w:tc>
        <w:tc>
          <w:tcPr>
            <w:tcW w:w="1476" w:type="dxa"/>
          </w:tcPr>
          <w:p w14:paraId="569FBD92" w14:textId="77777777" w:rsidR="00DB11C6" w:rsidRPr="009D548C" w:rsidRDefault="00DB11C6">
            <w:pPr>
              <w:tabs>
                <w:tab w:val="clear" w:pos="562"/>
                <w:tab w:val="left" w:pos="567"/>
              </w:tabs>
              <w:jc w:val="center"/>
              <w:rPr>
                <w:szCs w:val="19"/>
              </w:rPr>
            </w:pPr>
            <w:r w:rsidRPr="009D548C">
              <w:rPr>
                <w:szCs w:val="19"/>
              </w:rPr>
              <w:t>3.7 </w:t>
            </w:r>
            <w:r w:rsidRPr="009D548C">
              <w:rPr>
                <w:szCs w:val="19"/>
              </w:rPr>
              <w:sym w:font="Symbol" w:char="F0B1"/>
            </w:r>
            <w:r w:rsidRPr="009D548C">
              <w:rPr>
                <w:szCs w:val="19"/>
              </w:rPr>
              <w:t> 2.6</w:t>
            </w:r>
          </w:p>
        </w:tc>
      </w:tr>
      <w:tr w:rsidR="00DB11C6" w:rsidRPr="009D548C" w14:paraId="296B7132" w14:textId="77777777">
        <w:tc>
          <w:tcPr>
            <w:tcW w:w="1476" w:type="dxa"/>
          </w:tcPr>
          <w:p w14:paraId="155F0944" w14:textId="77777777" w:rsidR="00DB11C6" w:rsidRPr="009D548C" w:rsidRDefault="00DB11C6">
            <w:pPr>
              <w:tabs>
                <w:tab w:val="clear" w:pos="562"/>
                <w:tab w:val="left" w:pos="567"/>
              </w:tabs>
              <w:rPr>
                <w:szCs w:val="19"/>
              </w:rPr>
            </w:pPr>
            <w:r w:rsidRPr="009D548C">
              <w:rPr>
                <w:szCs w:val="19"/>
              </w:rPr>
              <w:t>AUC</w:t>
            </w:r>
            <w:r w:rsidRPr="009D548C">
              <w:rPr>
                <w:szCs w:val="19"/>
                <w:vertAlign w:val="subscript"/>
              </w:rPr>
              <w:t>12 or 24</w:t>
            </w:r>
            <w:r w:rsidRPr="009D548C">
              <w:rPr>
                <w:szCs w:val="19"/>
              </w:rPr>
              <w:t xml:space="preserve"> (µg</w:t>
            </w:r>
            <w:r w:rsidRPr="009D548C">
              <w:rPr>
                <w:szCs w:val="19"/>
              </w:rPr>
              <w:sym w:font="Symbol" w:char="F0B7"/>
            </w:r>
            <w:r w:rsidRPr="009D548C">
              <w:rPr>
                <w:szCs w:val="19"/>
              </w:rPr>
              <w:t>h/ml)</w:t>
            </w:r>
          </w:p>
        </w:tc>
        <w:tc>
          <w:tcPr>
            <w:tcW w:w="1476" w:type="dxa"/>
          </w:tcPr>
          <w:p w14:paraId="79F31FF6" w14:textId="77777777" w:rsidR="00DB11C6" w:rsidRPr="009D548C" w:rsidRDefault="00DB11C6">
            <w:pPr>
              <w:tabs>
                <w:tab w:val="clear" w:pos="562"/>
                <w:tab w:val="left" w:pos="567"/>
              </w:tabs>
              <w:jc w:val="center"/>
              <w:rPr>
                <w:szCs w:val="19"/>
              </w:rPr>
            </w:pPr>
            <w:r w:rsidRPr="009D548C">
              <w:rPr>
                <w:color w:val="000000"/>
              </w:rPr>
              <w:t>6.6 </w:t>
            </w:r>
            <w:r w:rsidRPr="009D548C">
              <w:rPr>
                <w:szCs w:val="19"/>
              </w:rPr>
              <w:sym w:font="Symbol" w:char="F0B1"/>
            </w:r>
            <w:r w:rsidRPr="009D548C">
              <w:rPr>
                <w:szCs w:val="19"/>
              </w:rPr>
              <w:t> 2.4</w:t>
            </w:r>
          </w:p>
        </w:tc>
        <w:tc>
          <w:tcPr>
            <w:tcW w:w="1476" w:type="dxa"/>
          </w:tcPr>
          <w:p w14:paraId="7F1E0B49" w14:textId="77777777" w:rsidR="00DB11C6" w:rsidRPr="009D548C" w:rsidRDefault="00DB11C6">
            <w:pPr>
              <w:pStyle w:val="CommentText"/>
              <w:tabs>
                <w:tab w:val="clear" w:pos="562"/>
                <w:tab w:val="left" w:pos="567"/>
              </w:tabs>
              <w:jc w:val="center"/>
              <w:rPr>
                <w:sz w:val="22"/>
                <w:szCs w:val="19"/>
              </w:rPr>
            </w:pPr>
            <w:r w:rsidRPr="009D548C">
              <w:rPr>
                <w:sz w:val="22"/>
                <w:szCs w:val="19"/>
              </w:rPr>
              <w:t>6.2</w:t>
            </w:r>
          </w:p>
        </w:tc>
        <w:tc>
          <w:tcPr>
            <w:tcW w:w="1476" w:type="dxa"/>
          </w:tcPr>
          <w:p w14:paraId="3EA3F784" w14:textId="77777777" w:rsidR="00DB11C6" w:rsidRPr="009D548C" w:rsidRDefault="00DB11C6">
            <w:pPr>
              <w:tabs>
                <w:tab w:val="clear" w:pos="562"/>
                <w:tab w:val="left" w:pos="567"/>
              </w:tabs>
              <w:jc w:val="center"/>
              <w:rPr>
                <w:szCs w:val="19"/>
              </w:rPr>
            </w:pPr>
            <w:r w:rsidRPr="009D548C">
              <w:rPr>
                <w:szCs w:val="19"/>
              </w:rPr>
              <w:t xml:space="preserve">20.0 </w:t>
            </w:r>
            <w:r w:rsidRPr="009D548C">
              <w:rPr>
                <w:szCs w:val="19"/>
              </w:rPr>
              <w:sym w:font="Symbol" w:char="F0B1"/>
            </w:r>
            <w:r w:rsidRPr="009D548C">
              <w:rPr>
                <w:szCs w:val="19"/>
              </w:rPr>
              <w:t xml:space="preserve"> 5.6</w:t>
            </w:r>
          </w:p>
        </w:tc>
        <w:tc>
          <w:tcPr>
            <w:tcW w:w="1476" w:type="dxa"/>
          </w:tcPr>
          <w:p w14:paraId="335B5081" w14:textId="77777777" w:rsidR="00DB11C6" w:rsidRPr="009D548C" w:rsidRDefault="00DB11C6">
            <w:pPr>
              <w:tabs>
                <w:tab w:val="clear" w:pos="562"/>
                <w:tab w:val="left" w:pos="567"/>
              </w:tabs>
              <w:jc w:val="center"/>
              <w:rPr>
                <w:szCs w:val="19"/>
              </w:rPr>
            </w:pPr>
            <w:r w:rsidRPr="009D548C">
              <w:rPr>
                <w:color w:val="000000"/>
              </w:rPr>
              <w:t xml:space="preserve">21.92 </w:t>
            </w:r>
            <w:r w:rsidRPr="009D548C">
              <w:rPr>
                <w:szCs w:val="19"/>
              </w:rPr>
              <w:sym w:font="Symbol" w:char="F0B1"/>
            </w:r>
            <w:r w:rsidRPr="009D548C">
              <w:rPr>
                <w:color w:val="000000"/>
              </w:rPr>
              <w:t xml:space="preserve"> 6.48</w:t>
            </w:r>
          </w:p>
        </w:tc>
        <w:tc>
          <w:tcPr>
            <w:tcW w:w="1476" w:type="dxa"/>
          </w:tcPr>
          <w:p w14:paraId="512C3EA0" w14:textId="77777777" w:rsidR="00DB11C6" w:rsidRPr="009D548C" w:rsidRDefault="00DB11C6">
            <w:pPr>
              <w:tabs>
                <w:tab w:val="clear" w:pos="562"/>
                <w:tab w:val="left" w:pos="567"/>
              </w:tabs>
              <w:jc w:val="center"/>
              <w:rPr>
                <w:szCs w:val="19"/>
              </w:rPr>
            </w:pPr>
            <w:r w:rsidRPr="009D548C">
              <w:rPr>
                <w:color w:val="000000"/>
              </w:rPr>
              <w:t xml:space="preserve">77.5 </w:t>
            </w:r>
            <w:r w:rsidRPr="009D548C">
              <w:rPr>
                <w:szCs w:val="19"/>
              </w:rPr>
              <w:sym w:font="Symbol" w:char="F0B1"/>
            </w:r>
            <w:r w:rsidRPr="009D548C">
              <w:rPr>
                <w:color w:val="000000"/>
              </w:rPr>
              <w:t xml:space="preserve"> 31.5</w:t>
            </w:r>
          </w:p>
        </w:tc>
      </w:tr>
      <w:tr w:rsidR="00DB11C6" w:rsidRPr="009D548C" w14:paraId="4FFD2DD4" w14:textId="77777777">
        <w:tc>
          <w:tcPr>
            <w:tcW w:w="1476" w:type="dxa"/>
          </w:tcPr>
          <w:p w14:paraId="19E24250" w14:textId="77777777" w:rsidR="00DB11C6" w:rsidRPr="009D548C" w:rsidRDefault="00DB11C6">
            <w:pPr>
              <w:tabs>
                <w:tab w:val="clear" w:pos="562"/>
                <w:tab w:val="left" w:pos="567"/>
              </w:tabs>
              <w:rPr>
                <w:szCs w:val="19"/>
              </w:rPr>
            </w:pPr>
            <w:r w:rsidRPr="009D548C">
              <w:rPr>
                <w:szCs w:val="19"/>
              </w:rPr>
              <w:t>t</w:t>
            </w:r>
            <w:r w:rsidRPr="009D548C">
              <w:rPr>
                <w:szCs w:val="19"/>
                <w:vertAlign w:val="subscript"/>
              </w:rPr>
              <w:t>½</w:t>
            </w:r>
            <w:r w:rsidRPr="009D548C">
              <w:rPr>
                <w:szCs w:val="19"/>
              </w:rPr>
              <w:t xml:space="preserve"> (h)</w:t>
            </w:r>
          </w:p>
        </w:tc>
        <w:tc>
          <w:tcPr>
            <w:tcW w:w="1476" w:type="dxa"/>
          </w:tcPr>
          <w:p w14:paraId="1816C4EA" w14:textId="77777777" w:rsidR="00DB11C6" w:rsidRPr="009D548C" w:rsidRDefault="00DB11C6">
            <w:pPr>
              <w:tabs>
                <w:tab w:val="clear" w:pos="562"/>
                <w:tab w:val="left" w:pos="567"/>
              </w:tabs>
              <w:jc w:val="center"/>
              <w:rPr>
                <w:szCs w:val="19"/>
              </w:rPr>
            </w:pPr>
            <w:r w:rsidRPr="009D548C">
              <w:rPr>
                <w:szCs w:val="19"/>
              </w:rPr>
              <w:t>~5</w:t>
            </w:r>
          </w:p>
        </w:tc>
        <w:tc>
          <w:tcPr>
            <w:tcW w:w="1476" w:type="dxa"/>
          </w:tcPr>
          <w:p w14:paraId="3C8D1448" w14:textId="77777777" w:rsidR="00DB11C6" w:rsidRPr="009D548C" w:rsidRDefault="00DB11C6">
            <w:pPr>
              <w:tabs>
                <w:tab w:val="clear" w:pos="562"/>
                <w:tab w:val="left" w:pos="567"/>
              </w:tabs>
              <w:jc w:val="center"/>
              <w:rPr>
                <w:szCs w:val="19"/>
              </w:rPr>
            </w:pPr>
            <w:r w:rsidRPr="009D548C">
              <w:rPr>
                <w:szCs w:val="19"/>
              </w:rPr>
              <w:t>~5</w:t>
            </w:r>
          </w:p>
        </w:tc>
        <w:tc>
          <w:tcPr>
            <w:tcW w:w="1476" w:type="dxa"/>
          </w:tcPr>
          <w:p w14:paraId="0B4FEEBE" w14:textId="77777777" w:rsidR="00DB11C6" w:rsidRPr="009D548C" w:rsidRDefault="00DB11C6">
            <w:pPr>
              <w:tabs>
                <w:tab w:val="clear" w:pos="562"/>
                <w:tab w:val="left" w:pos="567"/>
              </w:tabs>
              <w:jc w:val="center"/>
              <w:rPr>
                <w:szCs w:val="19"/>
              </w:rPr>
            </w:pPr>
            <w:r w:rsidRPr="009D548C">
              <w:rPr>
                <w:szCs w:val="19"/>
              </w:rPr>
              <w:t>~4</w:t>
            </w:r>
          </w:p>
        </w:tc>
        <w:tc>
          <w:tcPr>
            <w:tcW w:w="1476" w:type="dxa"/>
          </w:tcPr>
          <w:p w14:paraId="1486A7AC" w14:textId="77777777" w:rsidR="00DB11C6" w:rsidRPr="009D548C" w:rsidRDefault="00DB11C6">
            <w:pPr>
              <w:tabs>
                <w:tab w:val="clear" w:pos="562"/>
                <w:tab w:val="left" w:pos="567"/>
              </w:tabs>
              <w:jc w:val="center"/>
              <w:rPr>
                <w:szCs w:val="19"/>
              </w:rPr>
            </w:pPr>
            <w:r w:rsidRPr="009D548C">
              <w:rPr>
                <w:szCs w:val="19"/>
              </w:rPr>
              <w:t>~8</w:t>
            </w:r>
          </w:p>
        </w:tc>
        <w:tc>
          <w:tcPr>
            <w:tcW w:w="1476" w:type="dxa"/>
          </w:tcPr>
          <w:p w14:paraId="0CDB3140" w14:textId="77777777" w:rsidR="00DB11C6" w:rsidRPr="009D548C" w:rsidRDefault="00DB11C6">
            <w:pPr>
              <w:tabs>
                <w:tab w:val="clear" w:pos="562"/>
                <w:tab w:val="left" w:pos="567"/>
              </w:tabs>
              <w:jc w:val="center"/>
              <w:rPr>
                <w:szCs w:val="19"/>
              </w:rPr>
            </w:pPr>
            <w:r w:rsidRPr="009D548C">
              <w:rPr>
                <w:szCs w:val="19"/>
              </w:rPr>
              <w:t>~3 to 5</w:t>
            </w:r>
          </w:p>
        </w:tc>
      </w:tr>
      <w:tr w:rsidR="00DB11C6" w:rsidRPr="009D548C" w14:paraId="2A15C9FB" w14:textId="77777777">
        <w:tc>
          <w:tcPr>
            <w:tcW w:w="1476" w:type="dxa"/>
          </w:tcPr>
          <w:p w14:paraId="3ED40617" w14:textId="77777777" w:rsidR="00DB11C6" w:rsidRPr="009D548C" w:rsidRDefault="00DB11C6">
            <w:pPr>
              <w:tabs>
                <w:tab w:val="clear" w:pos="562"/>
                <w:tab w:val="left" w:pos="567"/>
              </w:tabs>
              <w:rPr>
                <w:szCs w:val="19"/>
              </w:rPr>
            </w:pPr>
            <w:r w:rsidRPr="009D548C">
              <w:rPr>
                <w:szCs w:val="19"/>
              </w:rPr>
              <w:t>Cl/F (L/h)</w:t>
            </w:r>
          </w:p>
        </w:tc>
        <w:tc>
          <w:tcPr>
            <w:tcW w:w="1476" w:type="dxa"/>
          </w:tcPr>
          <w:p w14:paraId="66FA85A8" w14:textId="77777777" w:rsidR="00DB11C6" w:rsidRPr="009D548C" w:rsidRDefault="00DB11C6">
            <w:pPr>
              <w:tabs>
                <w:tab w:val="clear" w:pos="562"/>
                <w:tab w:val="left" w:pos="567"/>
              </w:tabs>
              <w:jc w:val="center"/>
              <w:rPr>
                <w:szCs w:val="19"/>
              </w:rPr>
            </w:pPr>
            <w:r w:rsidRPr="009D548C">
              <w:rPr>
                <w:szCs w:val="19"/>
              </w:rPr>
              <w:t xml:space="preserve">17.2 </w:t>
            </w:r>
            <w:r w:rsidRPr="009D548C">
              <w:rPr>
                <w:szCs w:val="19"/>
              </w:rPr>
              <w:sym w:font="Symbol" w:char="F0B1"/>
            </w:r>
            <w:r w:rsidRPr="009D548C">
              <w:rPr>
                <w:szCs w:val="19"/>
              </w:rPr>
              <w:t> 6.6</w:t>
            </w:r>
          </w:p>
        </w:tc>
        <w:tc>
          <w:tcPr>
            <w:tcW w:w="1476" w:type="dxa"/>
          </w:tcPr>
          <w:p w14:paraId="33E66E0D" w14:textId="77777777" w:rsidR="00DB11C6" w:rsidRPr="009D548C" w:rsidRDefault="00DB11C6">
            <w:pPr>
              <w:tabs>
                <w:tab w:val="clear" w:pos="562"/>
                <w:tab w:val="left" w:pos="567"/>
              </w:tabs>
              <w:jc w:val="center"/>
              <w:rPr>
                <w:szCs w:val="19"/>
              </w:rPr>
            </w:pPr>
            <w:r w:rsidRPr="009D548C">
              <w:rPr>
                <w:szCs w:val="19"/>
              </w:rPr>
              <w:t>16.1</w:t>
            </w:r>
          </w:p>
        </w:tc>
        <w:tc>
          <w:tcPr>
            <w:tcW w:w="1476" w:type="dxa"/>
          </w:tcPr>
          <w:p w14:paraId="2A18B168" w14:textId="77777777" w:rsidR="00DB11C6" w:rsidRPr="009D548C" w:rsidRDefault="00DB11C6">
            <w:pPr>
              <w:tabs>
                <w:tab w:val="clear" w:pos="562"/>
                <w:tab w:val="left" w:pos="567"/>
              </w:tabs>
              <w:jc w:val="center"/>
              <w:rPr>
                <w:szCs w:val="19"/>
              </w:rPr>
            </w:pPr>
            <w:r w:rsidRPr="009D548C">
              <w:rPr>
                <w:szCs w:val="19"/>
              </w:rPr>
              <w:t xml:space="preserve">10.8 </w:t>
            </w:r>
            <w:r w:rsidRPr="009D548C">
              <w:rPr>
                <w:szCs w:val="19"/>
              </w:rPr>
              <w:sym w:font="Symbol" w:char="F0B1"/>
            </w:r>
            <w:r w:rsidRPr="009D548C">
              <w:rPr>
                <w:szCs w:val="19"/>
              </w:rPr>
              <w:t xml:space="preserve"> 3.1</w:t>
            </w:r>
          </w:p>
        </w:tc>
        <w:tc>
          <w:tcPr>
            <w:tcW w:w="1476" w:type="dxa"/>
          </w:tcPr>
          <w:p w14:paraId="105A9D9A" w14:textId="77777777" w:rsidR="00DB11C6" w:rsidRPr="009D548C" w:rsidRDefault="00DB11C6">
            <w:pPr>
              <w:tabs>
                <w:tab w:val="clear" w:pos="562"/>
                <w:tab w:val="left" w:pos="567"/>
              </w:tabs>
              <w:jc w:val="center"/>
              <w:rPr>
                <w:szCs w:val="19"/>
              </w:rPr>
            </w:pPr>
            <w:r w:rsidRPr="009D548C">
              <w:rPr>
                <w:szCs w:val="19"/>
              </w:rPr>
              <w:t>10.0 </w:t>
            </w:r>
            <w:r w:rsidRPr="009D548C">
              <w:rPr>
                <w:szCs w:val="19"/>
              </w:rPr>
              <w:sym w:font="Symbol" w:char="F0B1"/>
            </w:r>
            <w:r w:rsidRPr="009D548C">
              <w:rPr>
                <w:szCs w:val="19"/>
              </w:rPr>
              <w:t> 3.2</w:t>
            </w:r>
          </w:p>
        </w:tc>
        <w:tc>
          <w:tcPr>
            <w:tcW w:w="1476" w:type="dxa"/>
          </w:tcPr>
          <w:p w14:paraId="7F5CE6F9" w14:textId="77777777" w:rsidR="00DB11C6" w:rsidRPr="009D548C" w:rsidRDefault="00DB11C6">
            <w:pPr>
              <w:tabs>
                <w:tab w:val="clear" w:pos="562"/>
                <w:tab w:val="left" w:pos="567"/>
              </w:tabs>
              <w:jc w:val="center"/>
              <w:rPr>
                <w:szCs w:val="19"/>
              </w:rPr>
            </w:pPr>
            <w:r w:rsidRPr="009D548C">
              <w:rPr>
                <w:szCs w:val="19"/>
              </w:rPr>
              <w:t>8.8 </w:t>
            </w:r>
            <w:r w:rsidRPr="009D548C">
              <w:rPr>
                <w:szCs w:val="19"/>
              </w:rPr>
              <w:sym w:font="Symbol" w:char="F0B1"/>
            </w:r>
            <w:r w:rsidRPr="009D548C">
              <w:rPr>
                <w:szCs w:val="19"/>
              </w:rPr>
              <w:t> 3.2</w:t>
            </w:r>
          </w:p>
        </w:tc>
      </w:tr>
    </w:tbl>
    <w:p w14:paraId="20F26ED6" w14:textId="77777777" w:rsidR="00DB11C6" w:rsidRPr="009D548C" w:rsidRDefault="00DB11C6">
      <w:pPr>
        <w:tabs>
          <w:tab w:val="clear" w:pos="562"/>
          <w:tab w:val="left" w:pos="567"/>
        </w:tabs>
        <w:rPr>
          <w:szCs w:val="19"/>
        </w:rPr>
      </w:pPr>
      <w:r w:rsidRPr="009D548C">
        <w:rPr>
          <w:szCs w:val="19"/>
          <w:vertAlign w:val="superscript"/>
        </w:rPr>
        <w:t xml:space="preserve">1 </w:t>
      </w:r>
      <w:r w:rsidRPr="009D548C">
        <w:rPr>
          <w:szCs w:val="19"/>
        </w:rPr>
        <w:t>Values expressed as geometric means.  Note: ritonavir was dosed after a meal for all listed regimens.</w:t>
      </w:r>
    </w:p>
    <w:p w14:paraId="0F92DA9E" w14:textId="77777777" w:rsidR="00DB11C6" w:rsidRPr="009D548C" w:rsidRDefault="00DB11C6">
      <w:pPr>
        <w:tabs>
          <w:tab w:val="clear" w:pos="562"/>
          <w:tab w:val="left" w:pos="567"/>
        </w:tabs>
        <w:rPr>
          <w:szCs w:val="19"/>
        </w:rPr>
      </w:pPr>
    </w:p>
    <w:p w14:paraId="0FD98ED5" w14:textId="77777777" w:rsidR="00DB11C6" w:rsidRPr="009D548C" w:rsidRDefault="00DB11C6">
      <w:pPr>
        <w:pStyle w:val="EndnoteText"/>
      </w:pPr>
      <w:r w:rsidRPr="009D548C">
        <w:rPr>
          <w:u w:val="single"/>
        </w:rPr>
        <w:t>Effects of food on oral absorption</w:t>
      </w:r>
    </w:p>
    <w:p w14:paraId="28493408" w14:textId="77777777" w:rsidR="00DB11C6" w:rsidRPr="009D548C" w:rsidRDefault="00DB11C6">
      <w:pPr>
        <w:pStyle w:val="EndnoteText"/>
      </w:pPr>
      <w:r w:rsidRPr="009D548C">
        <w:t>Food slightly decreases the bioavailability of the Norvir tablet.  Administration of a single 100</w:t>
      </w:r>
      <w:r w:rsidR="00E920F4" w:rsidRPr="009D548C">
        <w:t> </w:t>
      </w:r>
      <w:r w:rsidRPr="009D548C">
        <w:t>mg dose of Norvir tablet with a moderate fat meal (857 kcal, 31% calories from fat) or a high fat meal (907 kcal, 52% calories from fat) was associated with a mean decrease of 20-23% in ritonavir AUC and C</w:t>
      </w:r>
      <w:r w:rsidRPr="009D548C">
        <w:rPr>
          <w:vertAlign w:val="subscript"/>
        </w:rPr>
        <w:t>max</w:t>
      </w:r>
      <w:r w:rsidRPr="009D548C">
        <w:t>.</w:t>
      </w:r>
    </w:p>
    <w:p w14:paraId="1B5DE8A8" w14:textId="77777777" w:rsidR="00DB11C6" w:rsidRPr="009D548C" w:rsidRDefault="00DB11C6">
      <w:pPr>
        <w:pStyle w:val="EndnoteText"/>
      </w:pPr>
    </w:p>
    <w:p w14:paraId="7CB32F06" w14:textId="77777777" w:rsidR="00DB11C6" w:rsidRPr="009D548C" w:rsidRDefault="00DB11C6">
      <w:pPr>
        <w:pStyle w:val="EMEAHeadingUnderline"/>
        <w:keepNext/>
        <w:spacing w:beforeLines="0" w:before="0" w:afterLines="0" w:after="0"/>
        <w:rPr>
          <w:szCs w:val="19"/>
        </w:rPr>
      </w:pPr>
      <w:r w:rsidRPr="009D548C">
        <w:rPr>
          <w:szCs w:val="19"/>
        </w:rPr>
        <w:t>Distribution</w:t>
      </w:r>
    </w:p>
    <w:p w14:paraId="011FE9A7" w14:textId="77777777" w:rsidR="00DB11C6" w:rsidRPr="009D548C" w:rsidRDefault="00DB11C6">
      <w:pPr>
        <w:tabs>
          <w:tab w:val="clear" w:pos="562"/>
          <w:tab w:val="left" w:pos="567"/>
        </w:tabs>
        <w:rPr>
          <w:szCs w:val="19"/>
        </w:rPr>
      </w:pPr>
      <w:r w:rsidRPr="009D548C">
        <w:rPr>
          <w:szCs w:val="19"/>
        </w:rPr>
        <w:t>The apparent volume of distribution (V</w:t>
      </w:r>
      <w:r w:rsidRPr="009D548C">
        <w:rPr>
          <w:szCs w:val="19"/>
          <w:vertAlign w:val="subscript"/>
        </w:rPr>
        <w:t>B</w:t>
      </w:r>
      <w:r w:rsidRPr="009D548C">
        <w:rPr>
          <w:szCs w:val="19"/>
        </w:rPr>
        <w:t xml:space="preserve">/F) of ritonavir is approximately 20 - 40 l after a single 600 mg dose.  The protein binding of ritonavir in human plasma is approximately 98 ­ 99% and is </w:t>
      </w:r>
      <w:r w:rsidRPr="009D548C">
        <w:rPr>
          <w:szCs w:val="19"/>
        </w:rPr>
        <w:lastRenderedPageBreak/>
        <w:t>constant over the concentration range of 1.0 – 100 </w:t>
      </w:r>
      <w:r w:rsidRPr="009D548C">
        <w:rPr>
          <w:szCs w:val="19"/>
        </w:rPr>
        <w:sym w:font="Symbol" w:char="F06D"/>
      </w:r>
      <w:r w:rsidRPr="009D548C">
        <w:rPr>
          <w:szCs w:val="19"/>
        </w:rPr>
        <w:t>g/ml.  Ritonavir binds to both human alpha 1</w:t>
      </w:r>
      <w:r w:rsidRPr="009D548C">
        <w:rPr>
          <w:szCs w:val="19"/>
        </w:rPr>
        <w:noBreakHyphen/>
        <w:t>acid glycoprotein (AAG) and human serum albumin (HSA) with comparable affinities.</w:t>
      </w:r>
    </w:p>
    <w:p w14:paraId="40535182" w14:textId="77777777" w:rsidR="00DB11C6" w:rsidRPr="009D548C" w:rsidRDefault="00DB11C6">
      <w:pPr>
        <w:tabs>
          <w:tab w:val="clear" w:pos="562"/>
          <w:tab w:val="left" w:pos="567"/>
        </w:tabs>
        <w:rPr>
          <w:szCs w:val="19"/>
        </w:rPr>
      </w:pPr>
    </w:p>
    <w:p w14:paraId="576AB7A7" w14:textId="77777777" w:rsidR="00DB11C6" w:rsidRPr="009D548C" w:rsidRDefault="00DB11C6">
      <w:pPr>
        <w:tabs>
          <w:tab w:val="clear" w:pos="562"/>
          <w:tab w:val="left" w:pos="567"/>
        </w:tabs>
        <w:rPr>
          <w:szCs w:val="19"/>
        </w:rPr>
      </w:pPr>
      <w:r w:rsidRPr="009D548C">
        <w:rPr>
          <w:szCs w:val="19"/>
        </w:rPr>
        <w:t xml:space="preserve">Tissue distribution studies with </w:t>
      </w:r>
      <w:r w:rsidRPr="009D548C">
        <w:rPr>
          <w:szCs w:val="19"/>
          <w:vertAlign w:val="superscript"/>
        </w:rPr>
        <w:t>14</w:t>
      </w:r>
      <w:r w:rsidRPr="009D548C">
        <w:rPr>
          <w:szCs w:val="19"/>
        </w:rPr>
        <w:t>C</w:t>
      </w:r>
      <w:r w:rsidRPr="009D548C">
        <w:rPr>
          <w:szCs w:val="19"/>
        </w:rPr>
        <w:noBreakHyphen/>
        <w:t>labelled ritonavir in rats showed the liver, adrenals, pancreas, kidneys and thyroid to have the highest concentrations of ritonavir.  Tissue to plasma ratios of approximately 1 measured in rat lymph nodes suggests that ritonavir distributes into lymphatic tissues.  Ritonavir penetrates minimally into the brain.</w:t>
      </w:r>
    </w:p>
    <w:p w14:paraId="3414554A" w14:textId="77777777" w:rsidR="00DB11C6" w:rsidRPr="009D548C" w:rsidRDefault="00DB11C6">
      <w:pPr>
        <w:tabs>
          <w:tab w:val="clear" w:pos="562"/>
          <w:tab w:val="left" w:pos="567"/>
        </w:tabs>
        <w:rPr>
          <w:szCs w:val="19"/>
          <w:u w:val="single"/>
        </w:rPr>
      </w:pPr>
    </w:p>
    <w:p w14:paraId="0B18C6A3" w14:textId="104A3BD9" w:rsidR="0021412F" w:rsidRPr="00757830" w:rsidRDefault="0021412F" w:rsidP="0021412F">
      <w:pPr>
        <w:tabs>
          <w:tab w:val="clear" w:pos="562"/>
          <w:tab w:val="left" w:pos="567"/>
        </w:tabs>
        <w:rPr>
          <w:color w:val="000000"/>
          <w:szCs w:val="19"/>
          <w:u w:val="single"/>
        </w:rPr>
      </w:pPr>
      <w:r>
        <w:rPr>
          <w:color w:val="000000"/>
          <w:szCs w:val="19"/>
          <w:u w:val="single"/>
        </w:rPr>
        <w:t>Biotransformation</w:t>
      </w:r>
    </w:p>
    <w:p w14:paraId="50890B05" w14:textId="77777777" w:rsidR="00DB11C6" w:rsidRPr="009D548C" w:rsidRDefault="00DB11C6" w:rsidP="00C07D71">
      <w:pPr>
        <w:keepNext/>
        <w:tabs>
          <w:tab w:val="clear" w:pos="562"/>
          <w:tab w:val="left" w:pos="567"/>
        </w:tabs>
        <w:rPr>
          <w:szCs w:val="19"/>
        </w:rPr>
      </w:pPr>
      <w:r w:rsidRPr="009D548C">
        <w:rPr>
          <w:szCs w:val="19"/>
        </w:rPr>
        <w:t xml:space="preserve">Ritonavir was noted to be extensively metabolised by the hepatic cytochrome P450 system, primarily by the CYP3A isozyme family and to a lesser extent by the CYP2D6 isoform.  Animal studies as well as </w:t>
      </w:r>
      <w:r w:rsidRPr="009D548C">
        <w:rPr>
          <w:i/>
          <w:szCs w:val="19"/>
        </w:rPr>
        <w:t>in vitro</w:t>
      </w:r>
      <w:r w:rsidRPr="009D548C">
        <w:rPr>
          <w:szCs w:val="19"/>
        </w:rPr>
        <w:t xml:space="preserve"> experiments with human hepatic microsomes indicated that ritonavir primarily underwent oxidative metabolism.  Four ritonavir metabolites have been identified in man.  The isopropylthiazole oxidation metabolite (M</w:t>
      </w:r>
      <w:r w:rsidRPr="009D548C">
        <w:rPr>
          <w:szCs w:val="19"/>
        </w:rPr>
        <w:noBreakHyphen/>
        <w:t>2) is the major metabolite and has antiviral activity similar to that of parent</w:t>
      </w:r>
      <w:r w:rsidR="00ED318B" w:rsidRPr="009D548C">
        <w:rPr>
          <w:szCs w:val="19"/>
        </w:rPr>
        <w:t xml:space="preserve"> compound</w:t>
      </w:r>
      <w:r w:rsidRPr="009D548C">
        <w:rPr>
          <w:szCs w:val="19"/>
        </w:rPr>
        <w:t>.  However, the AUC of the M</w:t>
      </w:r>
      <w:r w:rsidRPr="009D548C">
        <w:rPr>
          <w:szCs w:val="19"/>
        </w:rPr>
        <w:noBreakHyphen/>
        <w:t>2 metabolite was approximately 3% of the AUC of parent</w:t>
      </w:r>
      <w:r w:rsidR="009C398E" w:rsidRPr="009D548C">
        <w:rPr>
          <w:szCs w:val="19"/>
        </w:rPr>
        <w:t xml:space="preserve"> </w:t>
      </w:r>
      <w:r w:rsidR="00ED318B" w:rsidRPr="009D548C">
        <w:rPr>
          <w:szCs w:val="19"/>
        </w:rPr>
        <w:t>compound</w:t>
      </w:r>
      <w:r w:rsidRPr="009D548C">
        <w:rPr>
          <w:szCs w:val="19"/>
        </w:rPr>
        <w:t xml:space="preserve">.  </w:t>
      </w:r>
    </w:p>
    <w:p w14:paraId="34789450" w14:textId="77777777" w:rsidR="00DB11C6" w:rsidRPr="009D548C" w:rsidRDefault="00DB11C6">
      <w:pPr>
        <w:tabs>
          <w:tab w:val="clear" w:pos="562"/>
          <w:tab w:val="left" w:pos="567"/>
        </w:tabs>
        <w:rPr>
          <w:szCs w:val="19"/>
        </w:rPr>
      </w:pPr>
    </w:p>
    <w:p w14:paraId="10DE7E35" w14:textId="77777777" w:rsidR="00DB11C6" w:rsidRPr="009D548C" w:rsidRDefault="00DB11C6">
      <w:pPr>
        <w:rPr>
          <w:szCs w:val="19"/>
        </w:rPr>
      </w:pPr>
      <w:r w:rsidRPr="009D548C">
        <w:rPr>
          <w:szCs w:val="19"/>
        </w:rPr>
        <w:t xml:space="preserve">Low doses of ritonavir have shown profound effects on the pharmacokinetics of other protease inhibitors (and other products metabolised by CYP3A4) and other protease inhibitors may influence the pharmacokinetics of ritonavir (see section 4.5).  </w:t>
      </w:r>
    </w:p>
    <w:p w14:paraId="429C731F" w14:textId="77777777" w:rsidR="00DB11C6" w:rsidRPr="009D548C" w:rsidRDefault="00DB11C6">
      <w:pPr>
        <w:tabs>
          <w:tab w:val="clear" w:pos="562"/>
          <w:tab w:val="left" w:pos="567"/>
        </w:tabs>
        <w:rPr>
          <w:szCs w:val="19"/>
        </w:rPr>
      </w:pPr>
    </w:p>
    <w:p w14:paraId="06F94B20" w14:textId="77777777" w:rsidR="00447F97" w:rsidRDefault="00DB11C6" w:rsidP="00447F97">
      <w:pPr>
        <w:keepNext/>
        <w:tabs>
          <w:tab w:val="clear" w:pos="562"/>
          <w:tab w:val="left" w:pos="567"/>
        </w:tabs>
        <w:rPr>
          <w:szCs w:val="19"/>
          <w:u w:val="single"/>
        </w:rPr>
      </w:pPr>
      <w:r w:rsidRPr="009D548C">
        <w:rPr>
          <w:szCs w:val="19"/>
          <w:u w:val="single"/>
        </w:rPr>
        <w:t>Elimination</w:t>
      </w:r>
    </w:p>
    <w:p w14:paraId="24C3BC74" w14:textId="77777777" w:rsidR="00DB11C6" w:rsidRPr="009D548C" w:rsidRDefault="00DB11C6" w:rsidP="00447F97">
      <w:pPr>
        <w:keepNext/>
        <w:tabs>
          <w:tab w:val="clear" w:pos="562"/>
          <w:tab w:val="left" w:pos="567"/>
        </w:tabs>
        <w:rPr>
          <w:szCs w:val="19"/>
        </w:rPr>
      </w:pPr>
      <w:r w:rsidRPr="009D548C">
        <w:rPr>
          <w:szCs w:val="19"/>
        </w:rPr>
        <w:t>Human studies with radiolabelled ritonavir demonstrated that the elimination of ritonavir was primarily via the hepatobiliary system; approximately 86% of radiolabel was recovered from stool, part of which is expected to be unabsorbed ritonavir.  In these studies renal elimination was not found to be a major route of elimination of ritonavir.  This was consistent with the observations in animal studies.</w:t>
      </w:r>
    </w:p>
    <w:p w14:paraId="04217FF7" w14:textId="77777777" w:rsidR="00DB11C6" w:rsidRPr="009D548C" w:rsidRDefault="00DB11C6" w:rsidP="00447F97">
      <w:pPr>
        <w:keepNext/>
        <w:tabs>
          <w:tab w:val="clear" w:pos="562"/>
          <w:tab w:val="left" w:pos="567"/>
        </w:tabs>
        <w:rPr>
          <w:szCs w:val="19"/>
        </w:rPr>
      </w:pPr>
    </w:p>
    <w:p w14:paraId="1436E7B2" w14:textId="77777777" w:rsidR="00A4189B" w:rsidRDefault="00DB11C6">
      <w:pPr>
        <w:tabs>
          <w:tab w:val="clear" w:pos="562"/>
          <w:tab w:val="left" w:pos="567"/>
        </w:tabs>
        <w:rPr>
          <w:szCs w:val="19"/>
        </w:rPr>
      </w:pPr>
      <w:r w:rsidRPr="009D548C">
        <w:rPr>
          <w:szCs w:val="19"/>
          <w:u w:val="single"/>
        </w:rPr>
        <w:t xml:space="preserve">Special </w:t>
      </w:r>
      <w:r w:rsidR="0051532D">
        <w:rPr>
          <w:szCs w:val="19"/>
          <w:u w:val="single"/>
        </w:rPr>
        <w:t>p</w:t>
      </w:r>
      <w:r w:rsidRPr="009D548C">
        <w:rPr>
          <w:szCs w:val="19"/>
          <w:u w:val="single"/>
        </w:rPr>
        <w:t>opulations</w:t>
      </w:r>
      <w:r w:rsidRPr="00447F97">
        <w:rPr>
          <w:szCs w:val="19"/>
        </w:rPr>
        <w:t xml:space="preserve">  </w:t>
      </w:r>
    </w:p>
    <w:p w14:paraId="19635DA6" w14:textId="77777777" w:rsidR="00C417BD" w:rsidRDefault="00C417BD">
      <w:pPr>
        <w:tabs>
          <w:tab w:val="clear" w:pos="562"/>
          <w:tab w:val="left" w:pos="567"/>
        </w:tabs>
      </w:pPr>
    </w:p>
    <w:p w14:paraId="140C75CF" w14:textId="77777777" w:rsidR="00DB11C6" w:rsidRPr="009D548C" w:rsidRDefault="00DB11C6">
      <w:pPr>
        <w:tabs>
          <w:tab w:val="clear" w:pos="562"/>
          <w:tab w:val="left" w:pos="567"/>
        </w:tabs>
        <w:rPr>
          <w:szCs w:val="19"/>
        </w:rPr>
      </w:pPr>
      <w:r w:rsidRPr="009D548C">
        <w:t>No clinically significant differences in AUC or C</w:t>
      </w:r>
      <w:r w:rsidRPr="009D548C">
        <w:rPr>
          <w:vertAlign w:val="subscript"/>
        </w:rPr>
        <w:t>max</w:t>
      </w:r>
      <w:r w:rsidRPr="009D548C">
        <w:t xml:space="preserve"> were noted between males and females.  Ritonavir pharmacokinetic parameters were not statistically significantly associated with body weight or lean body mass.  </w:t>
      </w:r>
      <w:r w:rsidRPr="009D548C">
        <w:rPr>
          <w:szCs w:val="19"/>
        </w:rPr>
        <w:t>Ritonavir plasma exposures in patients 50 – 70 years of age when dosed 100 mg in combination with lopinavir or at higher doses in the absence of other protease inhibitors is similar to that observed in younger adults.</w:t>
      </w:r>
    </w:p>
    <w:p w14:paraId="3D104B22" w14:textId="77777777" w:rsidR="00DB11C6" w:rsidRPr="009D548C" w:rsidRDefault="00DB11C6">
      <w:pPr>
        <w:tabs>
          <w:tab w:val="clear" w:pos="562"/>
          <w:tab w:val="left" w:pos="567"/>
        </w:tabs>
      </w:pPr>
    </w:p>
    <w:p w14:paraId="351F3563" w14:textId="77777777" w:rsidR="00A4189B" w:rsidRDefault="00DB11C6">
      <w:pPr>
        <w:tabs>
          <w:tab w:val="clear" w:pos="562"/>
          <w:tab w:val="left" w:pos="567"/>
        </w:tabs>
        <w:rPr>
          <w:color w:val="000000"/>
          <w:u w:val="single"/>
        </w:rPr>
      </w:pPr>
      <w:r w:rsidRPr="00EA2141">
        <w:rPr>
          <w:i/>
          <w:color w:val="000000"/>
        </w:rPr>
        <w:t>Patients with impaired liver function</w:t>
      </w:r>
    </w:p>
    <w:p w14:paraId="094FEF3C" w14:textId="77777777" w:rsidR="00DB11C6" w:rsidRPr="009D548C" w:rsidRDefault="00DB11C6">
      <w:pPr>
        <w:tabs>
          <w:tab w:val="clear" w:pos="562"/>
          <w:tab w:val="left" w:pos="567"/>
        </w:tabs>
      </w:pPr>
      <w:r w:rsidRPr="009D548C">
        <w:rPr>
          <w:color w:val="000000"/>
        </w:rPr>
        <w:t xml:space="preserve">After multiple dosing of ritonavir to healthy volunteers (500 mg twice daily) and subjects with mild to moderate hepatic impairment (Child Pugh Class A and B, 400 mg twice daily) exposure to ritonavir after dose normalisation was not significantly different between the two groups.  </w:t>
      </w:r>
    </w:p>
    <w:p w14:paraId="5A998339" w14:textId="77777777" w:rsidR="00DB11C6" w:rsidRPr="009D548C" w:rsidRDefault="00DB11C6">
      <w:pPr>
        <w:tabs>
          <w:tab w:val="clear" w:pos="562"/>
          <w:tab w:val="left" w:pos="567"/>
        </w:tabs>
      </w:pPr>
    </w:p>
    <w:p w14:paraId="4E4C04E9" w14:textId="77777777" w:rsidR="00A4189B" w:rsidRPr="00EA2141" w:rsidRDefault="00DB11C6">
      <w:pPr>
        <w:tabs>
          <w:tab w:val="clear" w:pos="562"/>
          <w:tab w:val="left" w:pos="567"/>
        </w:tabs>
        <w:rPr>
          <w:i/>
          <w:color w:val="000000"/>
        </w:rPr>
      </w:pPr>
      <w:r w:rsidRPr="00EA2141">
        <w:rPr>
          <w:i/>
          <w:color w:val="000000"/>
        </w:rPr>
        <w:t>Patients with impaired renal function</w:t>
      </w:r>
    </w:p>
    <w:p w14:paraId="55654B5D" w14:textId="77777777" w:rsidR="00DB11C6" w:rsidRPr="009D548C" w:rsidRDefault="00DB11C6">
      <w:pPr>
        <w:tabs>
          <w:tab w:val="clear" w:pos="562"/>
          <w:tab w:val="left" w:pos="567"/>
        </w:tabs>
        <w:rPr>
          <w:szCs w:val="19"/>
        </w:rPr>
      </w:pPr>
      <w:r w:rsidRPr="009D548C">
        <w:rPr>
          <w:color w:val="000000"/>
        </w:rPr>
        <w:t>Ritonavir pharmacokinetic parameters have not been studied in patients with renal impairment.  However, since the renal clearance of ritonavir is negligible, no changes in the total body clearance are expected in patients with renal impairment.</w:t>
      </w:r>
    </w:p>
    <w:p w14:paraId="2A091E21" w14:textId="77777777" w:rsidR="00DB11C6" w:rsidRPr="009D548C" w:rsidRDefault="00DB11C6">
      <w:pPr>
        <w:tabs>
          <w:tab w:val="clear" w:pos="562"/>
          <w:tab w:val="left" w:pos="567"/>
        </w:tabs>
      </w:pPr>
    </w:p>
    <w:p w14:paraId="3AD5AEAE" w14:textId="77777777" w:rsidR="00A4189B" w:rsidRDefault="00DB11C6">
      <w:pPr>
        <w:tabs>
          <w:tab w:val="clear" w:pos="562"/>
          <w:tab w:val="left" w:pos="567"/>
        </w:tabs>
        <w:rPr>
          <w:szCs w:val="19"/>
        </w:rPr>
      </w:pPr>
      <w:r w:rsidRPr="00EA2141">
        <w:rPr>
          <w:i/>
          <w:szCs w:val="19"/>
        </w:rPr>
        <w:t>Paediatric patients</w:t>
      </w:r>
    </w:p>
    <w:p w14:paraId="329B291F" w14:textId="77777777" w:rsidR="00DB11C6" w:rsidRPr="009D548C" w:rsidRDefault="00DB11C6">
      <w:pPr>
        <w:tabs>
          <w:tab w:val="clear" w:pos="562"/>
          <w:tab w:val="left" w:pos="567"/>
        </w:tabs>
        <w:rPr>
          <w:szCs w:val="19"/>
        </w:rPr>
      </w:pPr>
      <w:r w:rsidRPr="009D548C">
        <w:rPr>
          <w:szCs w:val="19"/>
        </w:rPr>
        <w:t xml:space="preserve">Ritonavir </w:t>
      </w:r>
      <w:r w:rsidRPr="009D548C">
        <w:t>steady-state pharmacokinetic parameters were evaluated in HIV infected children above 2 years of age receiving doses ranging from 250 mg/m</w:t>
      </w:r>
      <w:r w:rsidRPr="009D548C">
        <w:rPr>
          <w:vertAlign w:val="superscript"/>
        </w:rPr>
        <w:t>²</w:t>
      </w:r>
      <w:r w:rsidRPr="009D548C">
        <w:t xml:space="preserve"> twice daily to 400 mg/m</w:t>
      </w:r>
      <w:r w:rsidRPr="009D548C">
        <w:rPr>
          <w:vertAlign w:val="superscript"/>
        </w:rPr>
        <w:t>²</w:t>
      </w:r>
      <w:r w:rsidRPr="009D548C">
        <w:t xml:space="preserve"> twice daily.  Ritonavir concentrations obtained after 350 to 400 mg/m</w:t>
      </w:r>
      <w:r w:rsidRPr="009D548C">
        <w:rPr>
          <w:vertAlign w:val="superscript"/>
        </w:rPr>
        <w:t>²</w:t>
      </w:r>
      <w:r w:rsidRPr="009D548C">
        <w:t xml:space="preserve"> twice daily in paediatric patients were comparable to those obtained in adults receiving 600 mg (approximately 330 mg/m</w:t>
      </w:r>
      <w:r w:rsidRPr="009D548C">
        <w:rPr>
          <w:vertAlign w:val="superscript"/>
        </w:rPr>
        <w:t>²</w:t>
      </w:r>
      <w:r w:rsidRPr="009D548C">
        <w:t xml:space="preserve">) twice daily.  </w:t>
      </w:r>
      <w:r w:rsidRPr="009D548C">
        <w:rPr>
          <w:szCs w:val="19"/>
        </w:rPr>
        <w:t>Across dose groups, ritonavir oral clearance (CL/F/m</w:t>
      </w:r>
      <w:r w:rsidRPr="009D548C">
        <w:rPr>
          <w:szCs w:val="19"/>
          <w:vertAlign w:val="superscript"/>
        </w:rPr>
        <w:t>2</w:t>
      </w:r>
      <w:r w:rsidRPr="009D548C">
        <w:rPr>
          <w:szCs w:val="19"/>
        </w:rPr>
        <w:t>) was approximately 1.5 to 1.7 times faster in paediatric patients above 2 years of age than in adult subjects.</w:t>
      </w:r>
    </w:p>
    <w:p w14:paraId="058550EC" w14:textId="77777777" w:rsidR="00DB11C6" w:rsidRPr="009D548C" w:rsidRDefault="00DB11C6">
      <w:pPr>
        <w:tabs>
          <w:tab w:val="clear" w:pos="562"/>
          <w:tab w:val="left" w:pos="567"/>
        </w:tabs>
        <w:rPr>
          <w:szCs w:val="19"/>
        </w:rPr>
      </w:pPr>
    </w:p>
    <w:p w14:paraId="667E2C39" w14:textId="77777777" w:rsidR="00DB11C6" w:rsidRDefault="00DB11C6">
      <w:pPr>
        <w:pStyle w:val="EMEANormal1"/>
      </w:pPr>
      <w:r w:rsidRPr="009D548C">
        <w:t xml:space="preserve">Ritonavir steady-state pharmacokinetic parameters were evaluated in HIV infected children less than 2 years of age receiving doses ranging from 350 to 450 mg/m² twice daily.  Ritonavir concentrations in this study were highly variable and somewhat lower than those obtained in adults receiving 600 mg </w:t>
      </w:r>
      <w:r w:rsidRPr="009D548C">
        <w:lastRenderedPageBreak/>
        <w:t>(approximately 330 mg/m²) twice daily.  Across dose groups, ritonavir oral clearance (CL/F/m</w:t>
      </w:r>
      <w:r w:rsidRPr="009D548C">
        <w:rPr>
          <w:vertAlign w:val="superscript"/>
        </w:rPr>
        <w:t>2</w:t>
      </w:r>
      <w:r w:rsidRPr="009D548C">
        <w:t>) declined with age with median values of 9.0 L/h/m</w:t>
      </w:r>
      <w:r w:rsidRPr="009D548C">
        <w:rPr>
          <w:vertAlign w:val="superscript"/>
        </w:rPr>
        <w:t>2</w:t>
      </w:r>
      <w:r w:rsidRPr="009D548C">
        <w:t xml:space="preserve"> in children less than 3 months of age, 7.8 L/h/m</w:t>
      </w:r>
      <w:r w:rsidRPr="009D548C">
        <w:rPr>
          <w:vertAlign w:val="superscript"/>
        </w:rPr>
        <w:t>2</w:t>
      </w:r>
      <w:r w:rsidRPr="009D548C">
        <w:t xml:space="preserve"> in children between 3 and 6 months of age and 4.4 L/h/m</w:t>
      </w:r>
      <w:r w:rsidRPr="009D548C">
        <w:rPr>
          <w:vertAlign w:val="superscript"/>
        </w:rPr>
        <w:t>2</w:t>
      </w:r>
      <w:r w:rsidRPr="009D548C">
        <w:t xml:space="preserve"> in children between 6 and 24 months of age.</w:t>
      </w:r>
    </w:p>
    <w:p w14:paraId="11737348" w14:textId="77777777" w:rsidR="00447F97" w:rsidRPr="009D548C" w:rsidRDefault="00447F97">
      <w:pPr>
        <w:pStyle w:val="EMEANormal1"/>
      </w:pPr>
    </w:p>
    <w:p w14:paraId="151A4C34" w14:textId="77777777" w:rsidR="00DB11C6" w:rsidRDefault="00DB11C6" w:rsidP="00C07D71">
      <w:pPr>
        <w:pStyle w:val="EMEAHeading2SPC"/>
        <w:keepNext/>
        <w:spacing w:beforeLines="0" w:before="0" w:afterLines="0" w:after="0"/>
        <w:rPr>
          <w:b w:val="0"/>
          <w:bCs/>
          <w:lang w:val="en-GB"/>
        </w:rPr>
      </w:pPr>
      <w:r w:rsidRPr="009D548C">
        <w:rPr>
          <w:b w:val="0"/>
          <w:bCs/>
          <w:lang w:val="en-GB"/>
        </w:rPr>
        <w:t>5.3</w:t>
      </w:r>
      <w:r w:rsidRPr="009D548C">
        <w:rPr>
          <w:b w:val="0"/>
          <w:bCs/>
          <w:lang w:val="en-GB"/>
        </w:rPr>
        <w:tab/>
        <w:t>Preclinical safety data</w:t>
      </w:r>
    </w:p>
    <w:p w14:paraId="2CEA1F77" w14:textId="77777777" w:rsidR="00447F97" w:rsidRPr="00447F97" w:rsidRDefault="00447F97" w:rsidP="00C07D71">
      <w:pPr>
        <w:pStyle w:val="EMEANormal"/>
        <w:keepNext/>
        <w:rPr>
          <w:lang w:val="en-GB"/>
        </w:rPr>
      </w:pPr>
    </w:p>
    <w:p w14:paraId="2CC5D107" w14:textId="77777777" w:rsidR="00DB11C6" w:rsidRPr="009D548C" w:rsidRDefault="00DB11C6" w:rsidP="00C07D71">
      <w:pPr>
        <w:keepNext/>
        <w:tabs>
          <w:tab w:val="clear" w:pos="562"/>
          <w:tab w:val="left" w:pos="567"/>
        </w:tabs>
      </w:pPr>
      <w:r w:rsidRPr="009D548C">
        <w:t>Repeated dose toxicity studies in animals identified major target organs as the liver, retina, thyroid gland and kidney.  Hepatic changes involved hepatocellular, biliary and phagocytic elements and were accompanied by increases in hepatic enzymes.  Hyperplasia of the retinal pigment epithelium (RPE) and retinal degeneration have been seen in all of the rodent studies conducted with ritonavir, but have not been seen in dogs.  Ultrastructural evidence suggests that these retinal changes may be secondary to phospholipidosis.  However, clinical trials revealed no evidence of medicinal product</w:t>
      </w:r>
      <w:r w:rsidRPr="009D548C">
        <w:noBreakHyphen/>
        <w:t>induced ocular changes in humans.  All thyroid changes were reversible upon discontinuation of ritonavir.  Clinical investigation in humans has revealed no clinically significant alteration in thyroid function tests.  Renal changes including tubular degeneration, chronic inflammation and proteinurea were noted in rats and are felt to be attributable to species</w:t>
      </w:r>
      <w:r w:rsidRPr="009D548C">
        <w:noBreakHyphen/>
        <w:t>specific spontaneous disease.  Furthermore, no clinically significant renal abnormalities were noted in clinical trials.</w:t>
      </w:r>
    </w:p>
    <w:p w14:paraId="3BF0C73F" w14:textId="77777777" w:rsidR="00DB11C6" w:rsidRPr="009D548C" w:rsidRDefault="00DB11C6">
      <w:pPr>
        <w:tabs>
          <w:tab w:val="clear" w:pos="562"/>
          <w:tab w:val="left" w:pos="567"/>
        </w:tabs>
      </w:pPr>
    </w:p>
    <w:p w14:paraId="1F187D3A" w14:textId="77777777" w:rsidR="00DB11C6" w:rsidRPr="009D548C" w:rsidRDefault="00DB11C6">
      <w:pPr>
        <w:tabs>
          <w:tab w:val="clear" w:pos="562"/>
          <w:tab w:val="left" w:pos="567"/>
        </w:tabs>
        <w:rPr>
          <w:szCs w:val="19"/>
        </w:rPr>
      </w:pPr>
      <w:r w:rsidRPr="009D548C">
        <w:rPr>
          <w:szCs w:val="19"/>
        </w:rPr>
        <w:t>Developmental toxicity observed in rats (embryolethality, decreased foetal body weight and ossification delays and visceral changes, including delayed testicular descent) occurred mainly at a maternally toxic dosage.  Developmental toxicity in rabbits (embryolethality, decreased litter size and decreased foetal weights) occurred at a maternally toxic dosage.</w:t>
      </w:r>
    </w:p>
    <w:p w14:paraId="0988DC89" w14:textId="77777777" w:rsidR="00DB11C6" w:rsidRPr="009D548C" w:rsidRDefault="00DB11C6">
      <w:pPr>
        <w:tabs>
          <w:tab w:val="clear" w:pos="562"/>
          <w:tab w:val="left" w:pos="567"/>
        </w:tabs>
      </w:pPr>
    </w:p>
    <w:p w14:paraId="62812BAA" w14:textId="77777777" w:rsidR="00DB11C6" w:rsidRPr="009D548C" w:rsidRDefault="00DB11C6">
      <w:pPr>
        <w:tabs>
          <w:tab w:val="clear" w:pos="562"/>
          <w:tab w:val="left" w:pos="567"/>
        </w:tabs>
      </w:pPr>
      <w:r w:rsidRPr="009D548C">
        <w:t xml:space="preserve">Ritonavir was not found to be mutagenic or clastogenic in a battery of </w:t>
      </w:r>
      <w:r w:rsidRPr="009D548C">
        <w:rPr>
          <w:i/>
        </w:rPr>
        <w:t>in vitro</w:t>
      </w:r>
      <w:r w:rsidRPr="009D548C">
        <w:t xml:space="preserve"> and </w:t>
      </w:r>
      <w:r w:rsidRPr="009D548C">
        <w:rPr>
          <w:i/>
        </w:rPr>
        <w:t>in vivo</w:t>
      </w:r>
      <w:r w:rsidRPr="009D548C">
        <w:t xml:space="preserve"> assays including the Ames bacterial reverse mutation assay using </w:t>
      </w:r>
      <w:r w:rsidRPr="009D548C">
        <w:rPr>
          <w:i/>
        </w:rPr>
        <w:t>S. typhimurium</w:t>
      </w:r>
      <w:r w:rsidRPr="009D548C">
        <w:t xml:space="preserve"> and </w:t>
      </w:r>
      <w:r w:rsidRPr="009D548C">
        <w:rPr>
          <w:i/>
        </w:rPr>
        <w:t>E. coli</w:t>
      </w:r>
      <w:r w:rsidRPr="009D548C">
        <w:t>, the mouse lymphoma assay, the mouse micronucleus test and chromosomal aberration assays in human lymphocytes.</w:t>
      </w:r>
    </w:p>
    <w:p w14:paraId="107505EE" w14:textId="77777777" w:rsidR="00DB11C6" w:rsidRPr="009D548C" w:rsidRDefault="00DB11C6">
      <w:pPr>
        <w:tabs>
          <w:tab w:val="clear" w:pos="562"/>
          <w:tab w:val="left" w:pos="567"/>
        </w:tabs>
      </w:pPr>
    </w:p>
    <w:p w14:paraId="747147E3" w14:textId="77777777" w:rsidR="00DB11C6" w:rsidRDefault="00DB11C6">
      <w:pPr>
        <w:tabs>
          <w:tab w:val="clear" w:pos="562"/>
          <w:tab w:val="left" w:pos="567"/>
        </w:tabs>
      </w:pPr>
      <w:r w:rsidRPr="009D548C">
        <w:t>Long term carcinogenicity studies of ritonavir in mice and rats revealed tumourigenic potential specific for these species, but are regarded as of no relevance for humans.</w:t>
      </w:r>
    </w:p>
    <w:p w14:paraId="38DFB3CB" w14:textId="77777777" w:rsidR="00447F97" w:rsidRDefault="00447F97">
      <w:pPr>
        <w:tabs>
          <w:tab w:val="clear" w:pos="562"/>
          <w:tab w:val="left" w:pos="567"/>
        </w:tabs>
      </w:pPr>
    </w:p>
    <w:p w14:paraId="790154F9" w14:textId="77777777" w:rsidR="00447F97" w:rsidRPr="009D548C" w:rsidRDefault="00447F97">
      <w:pPr>
        <w:tabs>
          <w:tab w:val="clear" w:pos="562"/>
          <w:tab w:val="left" w:pos="567"/>
        </w:tabs>
      </w:pPr>
    </w:p>
    <w:p w14:paraId="4325D9AE" w14:textId="77777777" w:rsidR="00DB11C6" w:rsidRDefault="00DB11C6" w:rsidP="00447F97">
      <w:pPr>
        <w:pStyle w:val="EMEAHeading1"/>
        <w:spacing w:beforeLines="0" w:before="0" w:afterLines="0" w:after="0"/>
        <w:rPr>
          <w:lang w:val="en-GB"/>
        </w:rPr>
      </w:pPr>
      <w:r w:rsidRPr="009D548C">
        <w:rPr>
          <w:lang w:val="en-GB"/>
        </w:rPr>
        <w:t>6.</w:t>
      </w:r>
      <w:r w:rsidRPr="009D548C">
        <w:rPr>
          <w:lang w:val="en-GB"/>
        </w:rPr>
        <w:tab/>
        <w:t>Pharmaceutical particulars</w:t>
      </w:r>
    </w:p>
    <w:p w14:paraId="1E1CC08E" w14:textId="77777777" w:rsidR="00447F97" w:rsidRPr="00447F97" w:rsidRDefault="00447F97" w:rsidP="00447F97">
      <w:pPr>
        <w:pStyle w:val="EMEANormal"/>
        <w:rPr>
          <w:lang w:val="en-GB"/>
        </w:rPr>
      </w:pPr>
    </w:p>
    <w:p w14:paraId="5013C0FB" w14:textId="77777777" w:rsidR="00DB11C6" w:rsidRDefault="00DB11C6" w:rsidP="00447F97">
      <w:pPr>
        <w:pStyle w:val="EMEAHeading2SPCEmpty"/>
        <w:spacing w:afterLines="0" w:after="0"/>
        <w:rPr>
          <w:lang w:val="en-GB"/>
        </w:rPr>
      </w:pPr>
      <w:r w:rsidRPr="009D548C">
        <w:rPr>
          <w:lang w:val="en-GB"/>
        </w:rPr>
        <w:t>6.1</w:t>
      </w:r>
      <w:r w:rsidRPr="009D548C">
        <w:rPr>
          <w:lang w:val="en-GB"/>
        </w:rPr>
        <w:tab/>
        <w:t>List of excipients</w:t>
      </w:r>
    </w:p>
    <w:p w14:paraId="20DF3C45" w14:textId="77777777" w:rsidR="00447F97" w:rsidRPr="00447F97" w:rsidRDefault="00447F97" w:rsidP="00447F97">
      <w:pPr>
        <w:pStyle w:val="EMEANormal"/>
        <w:rPr>
          <w:lang w:val="en-GB"/>
        </w:rPr>
      </w:pPr>
    </w:p>
    <w:p w14:paraId="2F17E9CD" w14:textId="77777777" w:rsidR="00DB11C6" w:rsidRPr="009D548C" w:rsidRDefault="00DB11C6">
      <w:pPr>
        <w:pStyle w:val="EMEAHeadingUnderline"/>
        <w:spacing w:beforeLines="0" w:before="0" w:afterLines="0" w:after="0"/>
        <w:rPr>
          <w:szCs w:val="24"/>
        </w:rPr>
      </w:pPr>
      <w:r w:rsidRPr="009D548C">
        <w:rPr>
          <w:szCs w:val="24"/>
        </w:rPr>
        <w:t>Tablet:</w:t>
      </w:r>
    </w:p>
    <w:p w14:paraId="437122EE" w14:textId="77777777" w:rsidR="00DB11C6" w:rsidRPr="009D548C" w:rsidRDefault="00DB11C6">
      <w:pPr>
        <w:tabs>
          <w:tab w:val="clear" w:pos="562"/>
          <w:tab w:val="left" w:pos="567"/>
        </w:tabs>
      </w:pPr>
      <w:r w:rsidRPr="009D548C">
        <w:t>Copovidone</w:t>
      </w:r>
    </w:p>
    <w:p w14:paraId="6655ECE9" w14:textId="77777777" w:rsidR="00DB11C6" w:rsidRPr="009D548C" w:rsidRDefault="00DB11C6">
      <w:pPr>
        <w:tabs>
          <w:tab w:val="clear" w:pos="562"/>
          <w:tab w:val="left" w:pos="567"/>
        </w:tabs>
      </w:pPr>
      <w:r w:rsidRPr="009D548C">
        <w:t>Sorbitan laurate</w:t>
      </w:r>
    </w:p>
    <w:p w14:paraId="096E886E" w14:textId="77777777" w:rsidR="00DB11C6" w:rsidRPr="009D548C" w:rsidRDefault="00DB11C6">
      <w:pPr>
        <w:tabs>
          <w:tab w:val="clear" w:pos="562"/>
          <w:tab w:val="left" w:pos="567"/>
        </w:tabs>
      </w:pPr>
      <w:r w:rsidRPr="009D548C">
        <w:t>Calcium hydrogen phosphate, anhydrous</w:t>
      </w:r>
    </w:p>
    <w:p w14:paraId="70749902" w14:textId="77777777" w:rsidR="00DB11C6" w:rsidRPr="009D548C" w:rsidRDefault="00DB11C6">
      <w:pPr>
        <w:tabs>
          <w:tab w:val="clear" w:pos="562"/>
          <w:tab w:val="left" w:pos="567"/>
        </w:tabs>
      </w:pPr>
      <w:r w:rsidRPr="009D548C">
        <w:t>Silica, colloidal anhydrous</w:t>
      </w:r>
    </w:p>
    <w:p w14:paraId="441ED2A5" w14:textId="77777777" w:rsidR="00DB11C6" w:rsidRPr="009D548C" w:rsidRDefault="00DB11C6">
      <w:pPr>
        <w:tabs>
          <w:tab w:val="clear" w:pos="562"/>
          <w:tab w:val="left" w:pos="567"/>
        </w:tabs>
      </w:pPr>
      <w:r w:rsidRPr="009D548C">
        <w:t>Sodium stearyl fumarate</w:t>
      </w:r>
    </w:p>
    <w:p w14:paraId="6D83D396" w14:textId="77777777" w:rsidR="00DB11C6" w:rsidRPr="009D548C" w:rsidRDefault="00DB11C6">
      <w:pPr>
        <w:tabs>
          <w:tab w:val="clear" w:pos="562"/>
          <w:tab w:val="left" w:pos="567"/>
        </w:tabs>
      </w:pPr>
    </w:p>
    <w:p w14:paraId="755924EA" w14:textId="77777777" w:rsidR="00DB11C6" w:rsidRPr="009D548C" w:rsidRDefault="00DB11C6">
      <w:pPr>
        <w:tabs>
          <w:tab w:val="clear" w:pos="562"/>
          <w:tab w:val="left" w:pos="567"/>
        </w:tabs>
        <w:rPr>
          <w:u w:val="single"/>
        </w:rPr>
      </w:pPr>
      <w:r w:rsidRPr="009D548C">
        <w:rPr>
          <w:u w:val="single"/>
        </w:rPr>
        <w:t>Film-coating:</w:t>
      </w:r>
    </w:p>
    <w:p w14:paraId="77EA15EC" w14:textId="77777777" w:rsidR="00DB11C6" w:rsidRPr="009D548C" w:rsidRDefault="00DB11C6">
      <w:pPr>
        <w:tabs>
          <w:tab w:val="clear" w:pos="562"/>
          <w:tab w:val="left" w:pos="567"/>
        </w:tabs>
      </w:pPr>
      <w:r w:rsidRPr="009D548C">
        <w:t>Hypromellose</w:t>
      </w:r>
    </w:p>
    <w:p w14:paraId="6A57F4BF" w14:textId="77777777" w:rsidR="00DB11C6" w:rsidRPr="009D548C" w:rsidRDefault="00DB11C6">
      <w:pPr>
        <w:tabs>
          <w:tab w:val="clear" w:pos="562"/>
          <w:tab w:val="left" w:pos="567"/>
        </w:tabs>
      </w:pPr>
      <w:r w:rsidRPr="009D548C">
        <w:t>Titanium dioxide (E171)</w:t>
      </w:r>
    </w:p>
    <w:p w14:paraId="4B552086" w14:textId="77777777" w:rsidR="00DB11C6" w:rsidRPr="009D548C" w:rsidRDefault="00DB11C6">
      <w:pPr>
        <w:tabs>
          <w:tab w:val="clear" w:pos="562"/>
          <w:tab w:val="left" w:pos="567"/>
        </w:tabs>
      </w:pPr>
      <w:r w:rsidRPr="009D548C">
        <w:t xml:space="preserve">Macrogols </w:t>
      </w:r>
    </w:p>
    <w:p w14:paraId="1BCD860E" w14:textId="77777777" w:rsidR="00DB11C6" w:rsidRPr="009D548C" w:rsidRDefault="00DB11C6">
      <w:pPr>
        <w:tabs>
          <w:tab w:val="clear" w:pos="562"/>
          <w:tab w:val="left" w:pos="567"/>
        </w:tabs>
      </w:pPr>
      <w:r w:rsidRPr="009D548C">
        <w:t>Hydroxypropyl cellulose</w:t>
      </w:r>
    </w:p>
    <w:p w14:paraId="369C849A" w14:textId="77777777" w:rsidR="00DB11C6" w:rsidRPr="009D548C" w:rsidRDefault="00DB11C6">
      <w:pPr>
        <w:tabs>
          <w:tab w:val="clear" w:pos="562"/>
          <w:tab w:val="left" w:pos="567"/>
        </w:tabs>
      </w:pPr>
      <w:r w:rsidRPr="009D548C">
        <w:t>Talc</w:t>
      </w:r>
    </w:p>
    <w:p w14:paraId="2D97E6A8" w14:textId="77777777" w:rsidR="00DB11C6" w:rsidRPr="009D548C" w:rsidRDefault="00DB11C6">
      <w:pPr>
        <w:tabs>
          <w:tab w:val="clear" w:pos="562"/>
          <w:tab w:val="left" w:pos="567"/>
        </w:tabs>
      </w:pPr>
      <w:r w:rsidRPr="009D548C">
        <w:t>Silica, colloidal anhydrous</w:t>
      </w:r>
    </w:p>
    <w:p w14:paraId="37788549" w14:textId="77777777" w:rsidR="00DB11C6" w:rsidRDefault="00DB11C6">
      <w:pPr>
        <w:tabs>
          <w:tab w:val="clear" w:pos="562"/>
          <w:tab w:val="left" w:pos="567"/>
        </w:tabs>
      </w:pPr>
      <w:r w:rsidRPr="009D548C">
        <w:t>Polysorbate 80</w:t>
      </w:r>
    </w:p>
    <w:p w14:paraId="259E1B96" w14:textId="77777777" w:rsidR="00447F97" w:rsidRPr="009D548C" w:rsidRDefault="00447F97">
      <w:pPr>
        <w:tabs>
          <w:tab w:val="clear" w:pos="562"/>
          <w:tab w:val="left" w:pos="567"/>
        </w:tabs>
      </w:pPr>
    </w:p>
    <w:p w14:paraId="3D9509B5" w14:textId="77777777" w:rsidR="00DB11C6" w:rsidRDefault="00DB11C6" w:rsidP="00447F97">
      <w:pPr>
        <w:pStyle w:val="EMEAHeading2SPC"/>
        <w:spacing w:beforeLines="0" w:before="0" w:afterLines="0" w:after="0"/>
        <w:rPr>
          <w:lang w:val="en-GB"/>
        </w:rPr>
      </w:pPr>
      <w:r w:rsidRPr="009D548C">
        <w:rPr>
          <w:lang w:val="en-GB"/>
        </w:rPr>
        <w:t>6.2</w:t>
      </w:r>
      <w:r w:rsidRPr="009D548C">
        <w:rPr>
          <w:lang w:val="en-GB"/>
        </w:rPr>
        <w:tab/>
        <w:t>Incompatibilities</w:t>
      </w:r>
    </w:p>
    <w:p w14:paraId="19A231C8" w14:textId="77777777" w:rsidR="00447F97" w:rsidRPr="00447F97" w:rsidRDefault="00447F97" w:rsidP="00447F97">
      <w:pPr>
        <w:pStyle w:val="EMEANormal"/>
        <w:rPr>
          <w:lang w:val="en-GB"/>
        </w:rPr>
      </w:pPr>
    </w:p>
    <w:p w14:paraId="7E5C9500" w14:textId="77777777" w:rsidR="00DB11C6" w:rsidRDefault="00DB11C6">
      <w:pPr>
        <w:tabs>
          <w:tab w:val="clear" w:pos="562"/>
          <w:tab w:val="left" w:pos="567"/>
        </w:tabs>
      </w:pPr>
      <w:r w:rsidRPr="009D548C">
        <w:t>Not applicable.</w:t>
      </w:r>
    </w:p>
    <w:p w14:paraId="40CD2EEA" w14:textId="77777777" w:rsidR="00447F97" w:rsidRPr="009D548C" w:rsidRDefault="00447F97">
      <w:pPr>
        <w:tabs>
          <w:tab w:val="clear" w:pos="562"/>
          <w:tab w:val="left" w:pos="567"/>
        </w:tabs>
      </w:pPr>
    </w:p>
    <w:p w14:paraId="1A8DA20C" w14:textId="77777777" w:rsidR="00DB11C6" w:rsidRDefault="00DB11C6" w:rsidP="00447F97">
      <w:pPr>
        <w:pStyle w:val="EMEAHeading2SPC"/>
        <w:keepNext/>
        <w:spacing w:beforeLines="0" w:before="0" w:afterLines="0" w:after="0"/>
        <w:rPr>
          <w:lang w:val="en-GB"/>
        </w:rPr>
      </w:pPr>
      <w:r w:rsidRPr="009D548C">
        <w:rPr>
          <w:lang w:val="en-GB"/>
        </w:rPr>
        <w:lastRenderedPageBreak/>
        <w:t>6.3</w:t>
      </w:r>
      <w:r w:rsidRPr="009D548C">
        <w:rPr>
          <w:lang w:val="en-GB"/>
        </w:rPr>
        <w:tab/>
        <w:t>Shelf life</w:t>
      </w:r>
    </w:p>
    <w:p w14:paraId="468E746F" w14:textId="77777777" w:rsidR="00447F97" w:rsidRPr="00447F97" w:rsidRDefault="00447F97" w:rsidP="00447F97">
      <w:pPr>
        <w:pStyle w:val="EMEANormal"/>
        <w:rPr>
          <w:lang w:val="en-GB"/>
        </w:rPr>
      </w:pPr>
    </w:p>
    <w:p w14:paraId="6215AA80" w14:textId="77777777" w:rsidR="00DB11C6" w:rsidRDefault="00DB11C6" w:rsidP="00447F97">
      <w:pPr>
        <w:tabs>
          <w:tab w:val="clear" w:pos="562"/>
          <w:tab w:val="left" w:pos="567"/>
        </w:tabs>
      </w:pPr>
      <w:r w:rsidRPr="009D548C">
        <w:t>2 years.</w:t>
      </w:r>
    </w:p>
    <w:p w14:paraId="743AEB14" w14:textId="77777777" w:rsidR="00447F97" w:rsidRPr="009D548C" w:rsidRDefault="00447F97" w:rsidP="00447F97">
      <w:pPr>
        <w:tabs>
          <w:tab w:val="clear" w:pos="562"/>
          <w:tab w:val="left" w:pos="567"/>
        </w:tabs>
      </w:pPr>
    </w:p>
    <w:p w14:paraId="135964C4" w14:textId="77777777" w:rsidR="00DB11C6" w:rsidRDefault="00DB11C6" w:rsidP="00447F97">
      <w:pPr>
        <w:pStyle w:val="EMEAHeading2SPC"/>
        <w:spacing w:beforeLines="0" w:before="0" w:afterLines="0" w:after="0"/>
        <w:rPr>
          <w:lang w:val="en-GB"/>
        </w:rPr>
      </w:pPr>
      <w:r w:rsidRPr="009D548C">
        <w:rPr>
          <w:lang w:val="en-GB"/>
        </w:rPr>
        <w:t>6.4</w:t>
      </w:r>
      <w:r w:rsidRPr="009D548C">
        <w:rPr>
          <w:lang w:val="en-GB"/>
        </w:rPr>
        <w:tab/>
        <w:t>Special precautions for storage</w:t>
      </w:r>
    </w:p>
    <w:p w14:paraId="677B687A" w14:textId="77777777" w:rsidR="00447F97" w:rsidRPr="00447F97" w:rsidRDefault="00447F97" w:rsidP="00447F97">
      <w:pPr>
        <w:pStyle w:val="EMEANormal"/>
        <w:rPr>
          <w:lang w:val="en-GB"/>
        </w:rPr>
      </w:pPr>
    </w:p>
    <w:p w14:paraId="0463EFC8" w14:textId="77777777" w:rsidR="00DB11C6" w:rsidRDefault="00DB11C6" w:rsidP="00447F97">
      <w:pPr>
        <w:tabs>
          <w:tab w:val="clear" w:pos="562"/>
          <w:tab w:val="left" w:pos="567"/>
        </w:tabs>
      </w:pPr>
      <w:r w:rsidRPr="009D548C">
        <w:t xml:space="preserve">This medicinal product does not require any special temperature storage conditions.  Store in the original bottle in order to protect from moisture. </w:t>
      </w:r>
    </w:p>
    <w:p w14:paraId="08F28EDF" w14:textId="77777777" w:rsidR="00447F97" w:rsidRPr="009D548C" w:rsidRDefault="00447F97" w:rsidP="00447F97">
      <w:pPr>
        <w:tabs>
          <w:tab w:val="clear" w:pos="562"/>
          <w:tab w:val="left" w:pos="567"/>
        </w:tabs>
      </w:pPr>
    </w:p>
    <w:p w14:paraId="5C5FB1DD" w14:textId="77777777" w:rsidR="00DB11C6" w:rsidRDefault="00DB11C6" w:rsidP="00447F97">
      <w:pPr>
        <w:pStyle w:val="EMEAHeading2SPC"/>
        <w:spacing w:beforeLines="0" w:before="0" w:afterLines="0" w:after="0"/>
        <w:rPr>
          <w:lang w:val="en-GB"/>
        </w:rPr>
      </w:pPr>
      <w:r w:rsidRPr="009D548C">
        <w:rPr>
          <w:lang w:val="en-GB"/>
        </w:rPr>
        <w:t>6.5</w:t>
      </w:r>
      <w:r w:rsidRPr="009D548C">
        <w:rPr>
          <w:lang w:val="en-GB"/>
        </w:rPr>
        <w:tab/>
        <w:t>Nature and contents of container</w:t>
      </w:r>
    </w:p>
    <w:p w14:paraId="5E37559B" w14:textId="77777777" w:rsidR="00447F97" w:rsidRPr="00447F97" w:rsidRDefault="00447F97" w:rsidP="00447F97">
      <w:pPr>
        <w:pStyle w:val="EMEANormal"/>
        <w:rPr>
          <w:lang w:val="en-GB"/>
        </w:rPr>
      </w:pPr>
    </w:p>
    <w:p w14:paraId="0BDC11D9" w14:textId="77777777" w:rsidR="00DB11C6" w:rsidRPr="009D548C" w:rsidRDefault="00DB11C6">
      <w:pPr>
        <w:tabs>
          <w:tab w:val="left" w:pos="282"/>
        </w:tabs>
      </w:pPr>
      <w:r w:rsidRPr="009D548C">
        <w:t xml:space="preserve">Norvir tablets are supplied in white high density polyethylene (HDPE) bottles closed with polypropylene caps. </w:t>
      </w:r>
    </w:p>
    <w:p w14:paraId="14A572F3" w14:textId="77777777" w:rsidR="00DB11C6" w:rsidRPr="009D548C" w:rsidRDefault="00DB11C6">
      <w:pPr>
        <w:tabs>
          <w:tab w:val="left" w:pos="282"/>
        </w:tabs>
      </w:pPr>
      <w:r w:rsidRPr="009D548C">
        <w:t xml:space="preserve"> </w:t>
      </w:r>
    </w:p>
    <w:p w14:paraId="2A3781D6" w14:textId="77777777" w:rsidR="00DB11C6" w:rsidRPr="009D548C" w:rsidRDefault="00D67EB1" w:rsidP="00120149">
      <w:pPr>
        <w:keepNext/>
        <w:tabs>
          <w:tab w:val="left" w:pos="282"/>
        </w:tabs>
      </w:pPr>
      <w:r w:rsidRPr="009D548C">
        <w:t>Three</w:t>
      </w:r>
      <w:r w:rsidR="00DB11C6" w:rsidRPr="009D548C">
        <w:t xml:space="preserve"> pack sizes are available for Norvir tablets:</w:t>
      </w:r>
    </w:p>
    <w:p w14:paraId="2E7CB301" w14:textId="77777777" w:rsidR="00DB11C6" w:rsidRPr="009D548C" w:rsidRDefault="00DB11C6" w:rsidP="00120149">
      <w:pPr>
        <w:pStyle w:val="EMEABullet"/>
        <w:keepNext/>
      </w:pPr>
      <w:r w:rsidRPr="009D548C">
        <w:t xml:space="preserve">1 bottle of 30 tablets </w:t>
      </w:r>
    </w:p>
    <w:p w14:paraId="00EBF30D" w14:textId="77777777" w:rsidR="00DB11C6" w:rsidRPr="009D548C" w:rsidRDefault="00DB11C6">
      <w:pPr>
        <w:pStyle w:val="EMEABullet"/>
      </w:pPr>
      <w:r w:rsidRPr="009D548C">
        <w:t>1 bottle of 60 tablets</w:t>
      </w:r>
    </w:p>
    <w:p w14:paraId="76D7EA59" w14:textId="77777777" w:rsidR="00D67EB1" w:rsidRPr="009D548C" w:rsidRDefault="001F3D35">
      <w:pPr>
        <w:pStyle w:val="EMEABullet"/>
      </w:pPr>
      <w:r w:rsidRPr="009D548C">
        <w:t>Multipack containing 90 (</w:t>
      </w:r>
      <w:r w:rsidR="00D67EB1" w:rsidRPr="009D548C">
        <w:t>3 bottles of 30</w:t>
      </w:r>
      <w:r w:rsidRPr="009D548C">
        <w:t>) film-coated</w:t>
      </w:r>
      <w:r w:rsidR="00D67EB1" w:rsidRPr="009D548C">
        <w:t xml:space="preserve"> tablets </w:t>
      </w:r>
    </w:p>
    <w:p w14:paraId="5446541D" w14:textId="77777777" w:rsidR="00DB11C6" w:rsidRPr="009D548C" w:rsidRDefault="00DB11C6">
      <w:pPr>
        <w:tabs>
          <w:tab w:val="left" w:pos="282"/>
        </w:tabs>
      </w:pPr>
    </w:p>
    <w:p w14:paraId="2915C49D" w14:textId="77777777" w:rsidR="00DB11C6" w:rsidRDefault="00DB11C6">
      <w:pPr>
        <w:tabs>
          <w:tab w:val="left" w:pos="282"/>
        </w:tabs>
      </w:pPr>
      <w:r w:rsidRPr="009D548C">
        <w:t>Not all pack sizes may be marketed.</w:t>
      </w:r>
    </w:p>
    <w:p w14:paraId="432479FA" w14:textId="77777777" w:rsidR="00447F97" w:rsidRPr="009D548C" w:rsidRDefault="00447F97">
      <w:pPr>
        <w:tabs>
          <w:tab w:val="left" w:pos="282"/>
        </w:tabs>
      </w:pPr>
    </w:p>
    <w:p w14:paraId="69683579" w14:textId="77777777" w:rsidR="00DB11C6" w:rsidRDefault="00DB11C6" w:rsidP="00447F97">
      <w:pPr>
        <w:pStyle w:val="EMEAHeading2SPC"/>
        <w:keepNext/>
        <w:spacing w:beforeLines="0" w:before="0" w:afterLines="0" w:after="0"/>
        <w:rPr>
          <w:lang w:val="en-GB"/>
        </w:rPr>
      </w:pPr>
      <w:r w:rsidRPr="009D548C">
        <w:rPr>
          <w:lang w:val="en-GB"/>
        </w:rPr>
        <w:t>6.6</w:t>
      </w:r>
      <w:r w:rsidRPr="009D548C">
        <w:rPr>
          <w:lang w:val="en-GB"/>
        </w:rPr>
        <w:tab/>
        <w:t>Special precautions for disposal</w:t>
      </w:r>
    </w:p>
    <w:p w14:paraId="5DD85200" w14:textId="77777777" w:rsidR="00447F97" w:rsidRPr="00447F97" w:rsidRDefault="00447F97" w:rsidP="00447F97">
      <w:pPr>
        <w:pStyle w:val="EMEANormal"/>
        <w:keepNext/>
        <w:rPr>
          <w:lang w:val="en-GB"/>
        </w:rPr>
      </w:pPr>
    </w:p>
    <w:p w14:paraId="4ECEAB2E" w14:textId="77777777" w:rsidR="00DB11C6" w:rsidRPr="009D548C" w:rsidRDefault="00DB11C6" w:rsidP="00447F97">
      <w:pPr>
        <w:keepNext/>
        <w:tabs>
          <w:tab w:val="clear" w:pos="562"/>
          <w:tab w:val="left" w:pos="567"/>
        </w:tabs>
      </w:pPr>
      <w:r w:rsidRPr="009D548C">
        <w:t>No special requirements.</w:t>
      </w:r>
    </w:p>
    <w:p w14:paraId="6989F41A" w14:textId="77777777" w:rsidR="00447F97" w:rsidRDefault="00447F97" w:rsidP="00447F97">
      <w:pPr>
        <w:pStyle w:val="EMEAHeading1"/>
        <w:spacing w:beforeLines="0" w:before="0" w:afterLines="0" w:after="0"/>
        <w:rPr>
          <w:lang w:val="en-GB"/>
        </w:rPr>
      </w:pPr>
    </w:p>
    <w:p w14:paraId="6C6674F7" w14:textId="77777777" w:rsidR="00447F97" w:rsidRPr="00447F97" w:rsidRDefault="00447F97" w:rsidP="00447F97">
      <w:pPr>
        <w:pStyle w:val="EMEANormal"/>
        <w:rPr>
          <w:lang w:val="en-GB"/>
        </w:rPr>
      </w:pPr>
    </w:p>
    <w:p w14:paraId="31A21AAC" w14:textId="77777777" w:rsidR="00DB11C6" w:rsidRDefault="00DB11C6" w:rsidP="00447F97">
      <w:pPr>
        <w:pStyle w:val="EMEAHeading1"/>
        <w:spacing w:beforeLines="0" w:before="0" w:afterLines="0" w:after="0"/>
        <w:rPr>
          <w:lang w:val="en-GB"/>
        </w:rPr>
      </w:pPr>
      <w:r w:rsidRPr="009D548C">
        <w:rPr>
          <w:lang w:val="en-GB"/>
        </w:rPr>
        <w:t>7.</w:t>
      </w:r>
      <w:r w:rsidRPr="009D548C">
        <w:rPr>
          <w:lang w:val="en-GB"/>
        </w:rPr>
        <w:tab/>
        <w:t>Marketing authoriSation holder</w:t>
      </w:r>
    </w:p>
    <w:p w14:paraId="32E6048A" w14:textId="77777777" w:rsidR="005E54D3" w:rsidRPr="005E54D3" w:rsidRDefault="005E54D3" w:rsidP="005E54D3">
      <w:pPr>
        <w:pStyle w:val="EMEANormal"/>
        <w:rPr>
          <w:lang w:val="en-GB"/>
        </w:rPr>
      </w:pPr>
    </w:p>
    <w:p w14:paraId="3D48E39F"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AbbVie Deutschland GmbH &amp; Co. KG</w:t>
      </w:r>
    </w:p>
    <w:p w14:paraId="30511B29"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Knollstrasse</w:t>
      </w:r>
    </w:p>
    <w:p w14:paraId="328BC9EA"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67061 Ludwigshafen</w:t>
      </w:r>
    </w:p>
    <w:p w14:paraId="37CDDD91" w14:textId="77777777" w:rsidR="0085060A" w:rsidRDefault="00653A5F" w:rsidP="00653A5F">
      <w:pPr>
        <w:rPr>
          <w:szCs w:val="22"/>
          <w:lang w:val="en-GB"/>
        </w:rPr>
      </w:pPr>
      <w:r w:rsidRPr="00EB4204">
        <w:rPr>
          <w:szCs w:val="22"/>
          <w:lang w:val="en-GB" w:eastAsia="en-GB"/>
        </w:rPr>
        <w:t>Germany</w:t>
      </w:r>
    </w:p>
    <w:p w14:paraId="6FB9C90F" w14:textId="77777777" w:rsidR="00447F97" w:rsidRDefault="00447F97" w:rsidP="0085060A">
      <w:pPr>
        <w:rPr>
          <w:szCs w:val="22"/>
          <w:lang w:val="en-GB"/>
        </w:rPr>
      </w:pPr>
    </w:p>
    <w:p w14:paraId="456325EE" w14:textId="77777777" w:rsidR="00447F97" w:rsidRPr="009D548C" w:rsidRDefault="00447F97" w:rsidP="0085060A">
      <w:pPr>
        <w:rPr>
          <w:szCs w:val="22"/>
          <w:lang w:val="en-GB"/>
        </w:rPr>
      </w:pPr>
    </w:p>
    <w:p w14:paraId="07B30171" w14:textId="77777777" w:rsidR="00DB11C6" w:rsidRDefault="00DB11C6" w:rsidP="00447F97">
      <w:pPr>
        <w:pStyle w:val="EMEAHeading1"/>
        <w:spacing w:beforeLines="0" w:before="0" w:afterLines="0" w:after="0"/>
        <w:rPr>
          <w:lang w:val="en-GB"/>
        </w:rPr>
      </w:pPr>
      <w:r w:rsidRPr="009D548C">
        <w:rPr>
          <w:lang w:val="en-GB"/>
        </w:rPr>
        <w:t>8.</w:t>
      </w:r>
      <w:r w:rsidRPr="009D548C">
        <w:rPr>
          <w:lang w:val="en-GB"/>
        </w:rPr>
        <w:tab/>
        <w:t>MARKETING AUTHORISATION NUMBER(S)</w:t>
      </w:r>
    </w:p>
    <w:p w14:paraId="794B07B1" w14:textId="77777777" w:rsidR="00447F97" w:rsidRPr="00447F97" w:rsidRDefault="00447F97" w:rsidP="00447F97">
      <w:pPr>
        <w:pStyle w:val="EMEANormal"/>
        <w:rPr>
          <w:lang w:val="en-GB"/>
        </w:rPr>
      </w:pPr>
    </w:p>
    <w:p w14:paraId="4E73019E" w14:textId="77777777" w:rsidR="00DB11C6" w:rsidRDefault="00DB11C6" w:rsidP="00447F97">
      <w:pPr>
        <w:tabs>
          <w:tab w:val="clear" w:pos="562"/>
          <w:tab w:val="left" w:pos="567"/>
        </w:tabs>
      </w:pPr>
      <w:r w:rsidRPr="009D548C">
        <w:t>EU/1/96/016/00</w:t>
      </w:r>
      <w:r w:rsidR="00D67EB1" w:rsidRPr="009D548C">
        <w:t>5-007</w:t>
      </w:r>
    </w:p>
    <w:p w14:paraId="2D11EF07" w14:textId="77777777" w:rsidR="00447F97" w:rsidRDefault="00447F97" w:rsidP="00447F97">
      <w:pPr>
        <w:tabs>
          <w:tab w:val="clear" w:pos="562"/>
          <w:tab w:val="left" w:pos="567"/>
        </w:tabs>
      </w:pPr>
    </w:p>
    <w:p w14:paraId="240BB736" w14:textId="77777777" w:rsidR="00447F97" w:rsidRPr="009D548C" w:rsidRDefault="00447F97" w:rsidP="00447F97">
      <w:pPr>
        <w:tabs>
          <w:tab w:val="clear" w:pos="562"/>
          <w:tab w:val="left" w:pos="567"/>
        </w:tabs>
      </w:pPr>
    </w:p>
    <w:p w14:paraId="70805A05" w14:textId="77777777" w:rsidR="00DB11C6" w:rsidRDefault="00DB11C6" w:rsidP="00447F97">
      <w:pPr>
        <w:pStyle w:val="EMEAHeading1"/>
        <w:spacing w:beforeLines="0" w:before="0" w:afterLines="0" w:after="0"/>
        <w:rPr>
          <w:lang w:val="en-GB"/>
        </w:rPr>
      </w:pPr>
      <w:r w:rsidRPr="009D548C">
        <w:rPr>
          <w:lang w:val="en-GB"/>
        </w:rPr>
        <w:t>9.</w:t>
      </w:r>
      <w:r w:rsidRPr="009D548C">
        <w:rPr>
          <w:lang w:val="en-GB"/>
        </w:rPr>
        <w:tab/>
        <w:t>Date of first authorisation/renewal of THE authorisation</w:t>
      </w:r>
    </w:p>
    <w:p w14:paraId="070A75FE" w14:textId="77777777" w:rsidR="00447F97" w:rsidRPr="00447F97" w:rsidRDefault="00447F97" w:rsidP="00447F97">
      <w:pPr>
        <w:pStyle w:val="EMEANormal"/>
        <w:rPr>
          <w:lang w:val="en-GB"/>
        </w:rPr>
      </w:pPr>
    </w:p>
    <w:p w14:paraId="375D54A3" w14:textId="77777777" w:rsidR="00DB11C6" w:rsidRPr="009D548C" w:rsidRDefault="00DB11C6" w:rsidP="00447F97">
      <w:pPr>
        <w:tabs>
          <w:tab w:val="clear" w:pos="562"/>
          <w:tab w:val="left" w:pos="567"/>
        </w:tabs>
        <w:rPr>
          <w:szCs w:val="19"/>
        </w:rPr>
      </w:pPr>
      <w:r w:rsidRPr="009D548C">
        <w:rPr>
          <w:szCs w:val="19"/>
        </w:rPr>
        <w:t>Date of first authorisation:  26 August 1996</w:t>
      </w:r>
    </w:p>
    <w:p w14:paraId="1284B002" w14:textId="77777777" w:rsidR="00DB11C6" w:rsidRDefault="00DB11C6" w:rsidP="00447F97">
      <w:pPr>
        <w:tabs>
          <w:tab w:val="clear" w:pos="562"/>
          <w:tab w:val="left" w:pos="567"/>
        </w:tabs>
        <w:rPr>
          <w:szCs w:val="19"/>
        </w:rPr>
      </w:pPr>
      <w:r w:rsidRPr="009D548C">
        <w:rPr>
          <w:szCs w:val="19"/>
        </w:rPr>
        <w:t>Date of latest renewal:  26 August 2006</w:t>
      </w:r>
    </w:p>
    <w:p w14:paraId="0760F873" w14:textId="77777777" w:rsidR="00447F97" w:rsidRDefault="00447F97" w:rsidP="00447F97">
      <w:pPr>
        <w:tabs>
          <w:tab w:val="clear" w:pos="562"/>
          <w:tab w:val="left" w:pos="567"/>
        </w:tabs>
        <w:rPr>
          <w:szCs w:val="19"/>
        </w:rPr>
      </w:pPr>
    </w:p>
    <w:p w14:paraId="2E27FE57" w14:textId="77777777" w:rsidR="00447F97" w:rsidRPr="009D548C" w:rsidRDefault="00447F97" w:rsidP="00447F97">
      <w:pPr>
        <w:tabs>
          <w:tab w:val="clear" w:pos="562"/>
          <w:tab w:val="left" w:pos="567"/>
        </w:tabs>
      </w:pPr>
    </w:p>
    <w:p w14:paraId="4F5509AD" w14:textId="77777777" w:rsidR="00DB11C6" w:rsidRDefault="00DB11C6" w:rsidP="00447F97">
      <w:pPr>
        <w:pStyle w:val="EMEAHeading1"/>
        <w:spacing w:beforeLines="0" w:before="0" w:afterLines="0" w:after="0"/>
        <w:rPr>
          <w:lang w:val="en-GB"/>
        </w:rPr>
      </w:pPr>
      <w:r w:rsidRPr="009D548C">
        <w:rPr>
          <w:lang w:val="en-GB"/>
        </w:rPr>
        <w:t>10.</w:t>
      </w:r>
      <w:r w:rsidRPr="009D548C">
        <w:rPr>
          <w:lang w:val="en-GB"/>
        </w:rPr>
        <w:tab/>
        <w:t>Date of revision of the text</w:t>
      </w:r>
    </w:p>
    <w:p w14:paraId="0C6102EC" w14:textId="77777777" w:rsidR="00447F97" w:rsidRPr="00447F97" w:rsidRDefault="00447F97" w:rsidP="00447F97">
      <w:pPr>
        <w:pStyle w:val="EMEANormal"/>
        <w:rPr>
          <w:lang w:val="en-GB"/>
        </w:rPr>
      </w:pPr>
    </w:p>
    <w:p w14:paraId="00B9DFBF" w14:textId="77777777" w:rsidR="00F75AA9" w:rsidRPr="009D548C" w:rsidRDefault="00F75AA9" w:rsidP="00F75AA9">
      <w:pPr>
        <w:pStyle w:val="Default"/>
        <w:rPr>
          <w:sz w:val="22"/>
          <w:szCs w:val="22"/>
        </w:rPr>
      </w:pPr>
    </w:p>
    <w:p w14:paraId="75C944DA" w14:textId="77777777" w:rsidR="00F75AA9" w:rsidRPr="009D548C" w:rsidRDefault="00F75AA9" w:rsidP="00F75AA9">
      <w:pPr>
        <w:pStyle w:val="EMEANormal"/>
        <w:rPr>
          <w:lang w:val="en-GB"/>
        </w:rPr>
      </w:pPr>
      <w:r w:rsidRPr="009D548C">
        <w:rPr>
          <w:szCs w:val="22"/>
        </w:rPr>
        <w:t xml:space="preserve">Detailed information on this product is available on the website of the European Medicines Agency </w:t>
      </w:r>
      <w:r w:rsidRPr="009D548C">
        <w:rPr>
          <w:color w:val="0000FF"/>
          <w:szCs w:val="22"/>
        </w:rPr>
        <w:t>http://www.ema.europa.eu</w:t>
      </w:r>
    </w:p>
    <w:p w14:paraId="45634E51" w14:textId="77777777" w:rsidR="00DB11C6" w:rsidRPr="009D548C" w:rsidRDefault="00DB11C6" w:rsidP="00F75AA9">
      <w:pPr>
        <w:pStyle w:val="EMEANormal"/>
        <w:rPr>
          <w:lang w:val="en-GB"/>
        </w:rPr>
      </w:pPr>
      <w:r w:rsidRPr="009D548C">
        <w:rPr>
          <w:lang w:val="en-GB"/>
        </w:rPr>
        <w:br w:type="page"/>
      </w:r>
    </w:p>
    <w:p w14:paraId="0DC046D5" w14:textId="77777777" w:rsidR="00DB11C6" w:rsidRPr="009D548C" w:rsidRDefault="00DB11C6">
      <w:pPr>
        <w:pStyle w:val="EMEANormal"/>
        <w:rPr>
          <w:lang w:val="en-GB"/>
        </w:rPr>
      </w:pPr>
    </w:p>
    <w:p w14:paraId="2469FED8" w14:textId="77777777" w:rsidR="00DB11C6" w:rsidRPr="009D548C" w:rsidRDefault="00DB11C6">
      <w:pPr>
        <w:pStyle w:val="EMEANormal"/>
        <w:rPr>
          <w:lang w:val="en-GB"/>
        </w:rPr>
      </w:pPr>
    </w:p>
    <w:p w14:paraId="1162776B" w14:textId="77777777" w:rsidR="00DB11C6" w:rsidRPr="009D548C" w:rsidRDefault="00DB11C6">
      <w:pPr>
        <w:pStyle w:val="EMEANormal"/>
        <w:rPr>
          <w:lang w:val="en-GB"/>
        </w:rPr>
      </w:pPr>
    </w:p>
    <w:p w14:paraId="098BFA46" w14:textId="77777777" w:rsidR="00DB11C6" w:rsidRPr="009D548C" w:rsidRDefault="00DB11C6">
      <w:pPr>
        <w:pStyle w:val="EMEANormal"/>
        <w:rPr>
          <w:lang w:val="en-GB"/>
        </w:rPr>
      </w:pPr>
    </w:p>
    <w:p w14:paraId="5A0CFDF5" w14:textId="77777777" w:rsidR="00DB11C6" w:rsidRPr="009D548C" w:rsidRDefault="00DB11C6">
      <w:pPr>
        <w:pStyle w:val="EMEANormal"/>
        <w:rPr>
          <w:lang w:val="en-GB"/>
        </w:rPr>
      </w:pPr>
    </w:p>
    <w:p w14:paraId="3F77987D" w14:textId="77777777" w:rsidR="00DB11C6" w:rsidRPr="009D548C" w:rsidRDefault="00DB11C6">
      <w:pPr>
        <w:pStyle w:val="EMEANormal"/>
        <w:rPr>
          <w:lang w:val="en-GB"/>
        </w:rPr>
      </w:pPr>
    </w:p>
    <w:p w14:paraId="6A21D03E" w14:textId="77777777" w:rsidR="00DB11C6" w:rsidRPr="009D548C" w:rsidRDefault="00DB11C6">
      <w:pPr>
        <w:pStyle w:val="EMEANormal"/>
        <w:rPr>
          <w:lang w:val="en-GB"/>
        </w:rPr>
      </w:pPr>
    </w:p>
    <w:p w14:paraId="2E3EDCC0" w14:textId="77777777" w:rsidR="00DB11C6" w:rsidRPr="009D548C" w:rsidRDefault="00DB11C6">
      <w:pPr>
        <w:pStyle w:val="EMEANormal"/>
        <w:rPr>
          <w:lang w:val="en-GB"/>
        </w:rPr>
      </w:pPr>
    </w:p>
    <w:p w14:paraId="3CA77FC0" w14:textId="77777777" w:rsidR="00DB11C6" w:rsidRPr="009D548C" w:rsidRDefault="00DB11C6">
      <w:pPr>
        <w:pStyle w:val="EMEANormal"/>
        <w:rPr>
          <w:lang w:val="en-GB"/>
        </w:rPr>
      </w:pPr>
    </w:p>
    <w:p w14:paraId="00DCC5F7" w14:textId="77777777" w:rsidR="00DB11C6" w:rsidRPr="009D548C" w:rsidRDefault="00DB11C6">
      <w:pPr>
        <w:pStyle w:val="EMEANormal"/>
        <w:rPr>
          <w:lang w:val="en-GB"/>
        </w:rPr>
      </w:pPr>
    </w:p>
    <w:p w14:paraId="30A346B5" w14:textId="77777777" w:rsidR="00DB11C6" w:rsidRPr="009D548C" w:rsidRDefault="00DB11C6">
      <w:pPr>
        <w:pStyle w:val="EMEANormal"/>
        <w:rPr>
          <w:lang w:val="en-GB"/>
        </w:rPr>
      </w:pPr>
    </w:p>
    <w:p w14:paraId="02DC6D84" w14:textId="77777777" w:rsidR="00DB11C6" w:rsidRPr="009D548C" w:rsidRDefault="00DB11C6">
      <w:pPr>
        <w:pStyle w:val="EMEANormal"/>
        <w:rPr>
          <w:lang w:val="en-GB"/>
        </w:rPr>
      </w:pPr>
    </w:p>
    <w:p w14:paraId="5D62252D" w14:textId="77777777" w:rsidR="00DB11C6" w:rsidRPr="009D548C" w:rsidRDefault="00DB11C6">
      <w:pPr>
        <w:pStyle w:val="EMEANormal"/>
        <w:rPr>
          <w:lang w:val="en-GB"/>
        </w:rPr>
      </w:pPr>
    </w:p>
    <w:p w14:paraId="193904BC" w14:textId="77777777" w:rsidR="00DB11C6" w:rsidRPr="009D548C" w:rsidRDefault="00DB11C6">
      <w:pPr>
        <w:pStyle w:val="EMEANormal"/>
        <w:rPr>
          <w:lang w:val="en-GB"/>
        </w:rPr>
      </w:pPr>
    </w:p>
    <w:p w14:paraId="3B7756C5" w14:textId="77777777" w:rsidR="00DB11C6" w:rsidRPr="009D548C" w:rsidRDefault="00DB11C6">
      <w:pPr>
        <w:pStyle w:val="EMEANormal"/>
        <w:rPr>
          <w:lang w:val="en-GB"/>
        </w:rPr>
      </w:pPr>
    </w:p>
    <w:p w14:paraId="6C489F6D" w14:textId="77777777" w:rsidR="00DB11C6" w:rsidRPr="009D548C" w:rsidRDefault="00DB11C6">
      <w:pPr>
        <w:pStyle w:val="EMEANormal"/>
        <w:rPr>
          <w:lang w:val="en-GB"/>
        </w:rPr>
      </w:pPr>
    </w:p>
    <w:p w14:paraId="39190CF6" w14:textId="77777777" w:rsidR="00DB11C6" w:rsidRPr="009D548C" w:rsidRDefault="00DB11C6">
      <w:pPr>
        <w:pStyle w:val="EMEANormal"/>
        <w:rPr>
          <w:lang w:val="en-GB"/>
        </w:rPr>
      </w:pPr>
    </w:p>
    <w:p w14:paraId="111316A8" w14:textId="6FD173C7" w:rsidR="00DB11C6" w:rsidRDefault="00DB11C6">
      <w:pPr>
        <w:pStyle w:val="EMEANormal"/>
        <w:rPr>
          <w:lang w:val="en-GB"/>
        </w:rPr>
      </w:pPr>
    </w:p>
    <w:p w14:paraId="51537DD9" w14:textId="77777777" w:rsidR="00BE1244" w:rsidRPr="009D548C" w:rsidRDefault="00BE1244">
      <w:pPr>
        <w:pStyle w:val="EMEANormal"/>
        <w:rPr>
          <w:lang w:val="en-GB"/>
        </w:rPr>
      </w:pPr>
    </w:p>
    <w:p w14:paraId="2458E3FB" w14:textId="77777777" w:rsidR="00DB11C6" w:rsidRPr="009D548C" w:rsidRDefault="00DB11C6">
      <w:pPr>
        <w:pStyle w:val="EMEANormal"/>
        <w:rPr>
          <w:lang w:val="en-GB"/>
        </w:rPr>
      </w:pPr>
    </w:p>
    <w:p w14:paraId="012EC976" w14:textId="77777777" w:rsidR="00DB11C6" w:rsidRPr="009D548C" w:rsidRDefault="00DB11C6">
      <w:pPr>
        <w:pStyle w:val="EMEANormal"/>
        <w:rPr>
          <w:lang w:val="en-GB"/>
        </w:rPr>
      </w:pPr>
    </w:p>
    <w:p w14:paraId="7AF36CF6" w14:textId="77777777" w:rsidR="00DB11C6" w:rsidRPr="009D548C" w:rsidRDefault="00DB11C6">
      <w:pPr>
        <w:pStyle w:val="EMEANormal"/>
        <w:rPr>
          <w:lang w:val="en-GB"/>
        </w:rPr>
      </w:pPr>
    </w:p>
    <w:p w14:paraId="67A802F1" w14:textId="77777777" w:rsidR="00DB11C6" w:rsidRPr="009D548C" w:rsidRDefault="00DB11C6">
      <w:pPr>
        <w:pStyle w:val="EMEANormal"/>
        <w:rPr>
          <w:lang w:val="en-GB"/>
        </w:rPr>
      </w:pPr>
    </w:p>
    <w:p w14:paraId="3385BA62" w14:textId="77777777" w:rsidR="00DB11C6" w:rsidRPr="009D548C" w:rsidRDefault="00DB11C6">
      <w:pPr>
        <w:pStyle w:val="EMEATitle"/>
        <w:rPr>
          <w:lang w:val="en-GB"/>
        </w:rPr>
      </w:pPr>
      <w:r w:rsidRPr="009D548C">
        <w:rPr>
          <w:lang w:val="en-GB"/>
        </w:rPr>
        <w:t>ANNEX II</w:t>
      </w:r>
    </w:p>
    <w:p w14:paraId="2C4C0B7B" w14:textId="77777777" w:rsidR="00DB11C6" w:rsidRPr="009D548C" w:rsidRDefault="00DB11C6">
      <w:pPr>
        <w:ind w:left="1701" w:right="1416" w:hanging="567"/>
      </w:pPr>
    </w:p>
    <w:p w14:paraId="7C614B44" w14:textId="77777777" w:rsidR="00E0785F" w:rsidRPr="009D548C" w:rsidRDefault="00E0785F" w:rsidP="00E0785F">
      <w:pPr>
        <w:pStyle w:val="TitleB"/>
        <w:numPr>
          <w:ilvl w:val="0"/>
          <w:numId w:val="1"/>
        </w:numPr>
        <w:tabs>
          <w:tab w:val="left" w:pos="1560"/>
        </w:tabs>
        <w:spacing w:after="240"/>
        <w:ind w:left="1560" w:right="568" w:hanging="426"/>
        <w:rPr>
          <w:bCs/>
          <w:szCs w:val="22"/>
        </w:rPr>
      </w:pPr>
      <w:r w:rsidRPr="009D548C">
        <w:rPr>
          <w:bCs/>
          <w:szCs w:val="22"/>
        </w:rPr>
        <w:t xml:space="preserve">MANUFACTURER(S) RESPONSIBLE FOR BATCH RELEASE </w:t>
      </w:r>
    </w:p>
    <w:p w14:paraId="3B916AE3" w14:textId="77777777" w:rsidR="00E0785F" w:rsidRPr="009D548C" w:rsidRDefault="00E0785F" w:rsidP="00E0785F">
      <w:pPr>
        <w:pStyle w:val="TitleB"/>
        <w:numPr>
          <w:ilvl w:val="0"/>
          <w:numId w:val="1"/>
        </w:numPr>
        <w:tabs>
          <w:tab w:val="left" w:pos="1560"/>
        </w:tabs>
        <w:ind w:left="1560" w:right="568" w:hanging="426"/>
        <w:rPr>
          <w:bCs/>
          <w:szCs w:val="22"/>
        </w:rPr>
      </w:pPr>
      <w:r w:rsidRPr="009D548C">
        <w:rPr>
          <w:bCs/>
          <w:szCs w:val="22"/>
        </w:rPr>
        <w:t xml:space="preserve">CONDITIONS OR RESTRICTIONS REGARDING SUPPLY AND </w:t>
      </w:r>
      <w:r w:rsidRPr="009D548C">
        <w:rPr>
          <w:bCs/>
          <w:szCs w:val="22"/>
        </w:rPr>
        <w:br/>
        <w:t xml:space="preserve">USE </w:t>
      </w:r>
    </w:p>
    <w:p w14:paraId="54BE519E" w14:textId="77777777" w:rsidR="00E0785F" w:rsidRPr="009D548C" w:rsidRDefault="00E0785F" w:rsidP="00E0785F">
      <w:pPr>
        <w:pStyle w:val="TitleB"/>
        <w:tabs>
          <w:tab w:val="left" w:pos="1560"/>
        </w:tabs>
        <w:ind w:left="1134" w:right="568"/>
        <w:rPr>
          <w:szCs w:val="22"/>
        </w:rPr>
      </w:pPr>
    </w:p>
    <w:p w14:paraId="244DFB5C" w14:textId="77777777" w:rsidR="00E0785F" w:rsidRPr="009D548C" w:rsidRDefault="00E0785F" w:rsidP="00E0785F">
      <w:pPr>
        <w:pStyle w:val="TitleB"/>
        <w:numPr>
          <w:ilvl w:val="0"/>
          <w:numId w:val="1"/>
        </w:numPr>
        <w:tabs>
          <w:tab w:val="left" w:pos="1560"/>
        </w:tabs>
        <w:ind w:left="1560" w:right="568" w:hanging="426"/>
        <w:rPr>
          <w:bCs/>
          <w:szCs w:val="22"/>
        </w:rPr>
      </w:pPr>
      <w:r w:rsidRPr="009D548C">
        <w:rPr>
          <w:bCs/>
          <w:szCs w:val="22"/>
        </w:rPr>
        <w:t xml:space="preserve">OTHER CONDITIONS AND REQUIREMENTS OF THE MARKETING AUTHORISATION </w:t>
      </w:r>
      <w:r w:rsidRPr="009D548C">
        <w:rPr>
          <w:bCs/>
          <w:szCs w:val="22"/>
        </w:rPr>
        <w:br/>
      </w:r>
    </w:p>
    <w:p w14:paraId="5EB0AD8B" w14:textId="77777777" w:rsidR="00E0785F" w:rsidRPr="009D548C" w:rsidRDefault="00E0785F" w:rsidP="007635CC">
      <w:pPr>
        <w:pStyle w:val="TitleB"/>
        <w:numPr>
          <w:ilvl w:val="0"/>
          <w:numId w:val="1"/>
        </w:numPr>
        <w:tabs>
          <w:tab w:val="left" w:pos="1560"/>
        </w:tabs>
        <w:ind w:left="1560" w:right="851" w:hanging="426"/>
        <w:rPr>
          <w:szCs w:val="22"/>
        </w:rPr>
      </w:pPr>
      <w:r w:rsidRPr="009D548C">
        <w:rPr>
          <w:bCs/>
          <w:szCs w:val="22"/>
        </w:rPr>
        <w:t>CONDITIONS OR RESTRICTIONS WITH REGARD TO THE SAFE AND EFFECTIVE USE OF THE MEDICINAL PRODUCT</w:t>
      </w:r>
    </w:p>
    <w:p w14:paraId="3AFEA562" w14:textId="77777777" w:rsidR="00DB11C6" w:rsidRPr="009D548C" w:rsidRDefault="00DB11C6" w:rsidP="00E0785F">
      <w:pPr>
        <w:ind w:left="1134" w:right="1416"/>
        <w:rPr>
          <w:b/>
        </w:rPr>
      </w:pPr>
    </w:p>
    <w:p w14:paraId="561B6C0E" w14:textId="77777777" w:rsidR="00DB11C6" w:rsidRPr="009D548C" w:rsidRDefault="00DB11C6">
      <w:pPr>
        <w:tabs>
          <w:tab w:val="clear" w:pos="562"/>
          <w:tab w:val="left" w:pos="567"/>
        </w:tabs>
        <w:rPr>
          <w:caps/>
        </w:rPr>
      </w:pPr>
    </w:p>
    <w:p w14:paraId="750D2B8D" w14:textId="77777777" w:rsidR="00DB11C6" w:rsidRPr="009D548C" w:rsidRDefault="00DB11C6" w:rsidP="00FF1077">
      <w:pPr>
        <w:pStyle w:val="BMLeftAligned"/>
      </w:pPr>
      <w:r w:rsidRPr="009D548C">
        <w:br w:type="page"/>
      </w:r>
      <w:r w:rsidR="001732B5">
        <w:lastRenderedPageBreak/>
        <w:t>A.</w:t>
      </w:r>
      <w:r w:rsidRPr="009D548C">
        <w:tab/>
        <w:t>MANUFACTUR</w:t>
      </w:r>
      <w:r w:rsidR="00E0785F" w:rsidRPr="009D548C">
        <w:t>ER(S)</w:t>
      </w:r>
      <w:r w:rsidRPr="009D548C">
        <w:t xml:space="preserve"> RESPONSIBLE FOR BATCH RELEASE </w:t>
      </w:r>
    </w:p>
    <w:p w14:paraId="154CB198" w14:textId="77777777" w:rsidR="00DB11C6" w:rsidRPr="009D548C" w:rsidRDefault="00DB11C6">
      <w:pPr>
        <w:pStyle w:val="EMEAHeading1"/>
        <w:tabs>
          <w:tab w:val="clear" w:pos="562"/>
        </w:tabs>
        <w:spacing w:beforeLines="0" w:before="0" w:afterLines="0" w:after="0"/>
        <w:outlineLvl w:val="9"/>
        <w:rPr>
          <w:rFonts w:ascii="Times New Roman" w:hAnsi="Times New Roman"/>
          <w:caps w:val="0"/>
          <w:szCs w:val="24"/>
        </w:rPr>
      </w:pPr>
    </w:p>
    <w:p w14:paraId="3A45C0F4" w14:textId="77777777" w:rsidR="00DB11C6" w:rsidRPr="009D548C" w:rsidRDefault="00DB11C6">
      <w:pPr>
        <w:pStyle w:val="Heading5"/>
        <w:numPr>
          <w:ilvl w:val="12"/>
          <w:numId w:val="0"/>
        </w:numPr>
        <w:tabs>
          <w:tab w:val="clear" w:pos="567"/>
        </w:tabs>
        <w:rPr>
          <w:bCs w:val="0"/>
          <w:szCs w:val="24"/>
        </w:rPr>
      </w:pPr>
      <w:r w:rsidRPr="009D548C">
        <w:rPr>
          <w:bCs w:val="0"/>
          <w:szCs w:val="24"/>
        </w:rPr>
        <w:t>Name and address of the manufacturer responsible for batch release</w:t>
      </w:r>
    </w:p>
    <w:p w14:paraId="210814FA" w14:textId="77777777" w:rsidR="00DB11C6" w:rsidRPr="009D548C" w:rsidRDefault="00DB11C6">
      <w:pPr>
        <w:numPr>
          <w:ilvl w:val="12"/>
          <w:numId w:val="0"/>
        </w:numPr>
        <w:ind w:right="1416"/>
      </w:pPr>
    </w:p>
    <w:p w14:paraId="4E198779" w14:textId="77777777" w:rsidR="00DB11C6" w:rsidRPr="009D548C" w:rsidRDefault="00DB11C6">
      <w:pPr>
        <w:pStyle w:val="Heading6"/>
      </w:pPr>
      <w:r w:rsidRPr="009D548C">
        <w:t>Film-coated tablets</w:t>
      </w:r>
      <w:r w:rsidR="002C5C22">
        <w:t xml:space="preserve"> and powder</w:t>
      </w:r>
      <w:r w:rsidR="00CC4788">
        <w:t xml:space="preserve"> for oral suspension</w:t>
      </w:r>
    </w:p>
    <w:p w14:paraId="446EFFD4" w14:textId="77777777" w:rsidR="00DB11C6" w:rsidRPr="009D548C" w:rsidRDefault="00DB11C6"/>
    <w:p w14:paraId="71593DCE" w14:textId="77777777" w:rsidR="00DB11C6" w:rsidRPr="009D548C" w:rsidRDefault="00DB11C6">
      <w:r w:rsidRPr="009D548C">
        <w:t>Abb</w:t>
      </w:r>
      <w:r w:rsidR="00F3489F" w:rsidRPr="009D548C">
        <w:t>Vie Deutschland</w:t>
      </w:r>
      <w:r w:rsidRPr="009D548C">
        <w:t xml:space="preserve"> GmbH &amp; Co. KG, Knollstrasse, 67061 Ludwigshafen, Germany</w:t>
      </w:r>
    </w:p>
    <w:p w14:paraId="07A50738" w14:textId="77777777" w:rsidR="00DB11C6" w:rsidRPr="009D548C" w:rsidRDefault="00DB11C6">
      <w:pPr>
        <w:tabs>
          <w:tab w:val="clear" w:pos="562"/>
          <w:tab w:val="left" w:pos="567"/>
        </w:tabs>
      </w:pPr>
    </w:p>
    <w:p w14:paraId="61129ABA" w14:textId="77777777" w:rsidR="00C16187" w:rsidRPr="00C16187" w:rsidRDefault="00C16187" w:rsidP="00C16187">
      <w:pPr>
        <w:jc w:val="both"/>
        <w:rPr>
          <w:snapToGrid w:val="0"/>
          <w:szCs w:val="22"/>
        </w:rPr>
      </w:pPr>
      <w:r w:rsidRPr="00C16187">
        <w:rPr>
          <w:i/>
          <w:szCs w:val="22"/>
          <w:lang w:val="en-GB"/>
        </w:rPr>
        <w:t>Powder for oral suspension only</w:t>
      </w:r>
    </w:p>
    <w:p w14:paraId="21C6B1EE" w14:textId="77777777" w:rsidR="00C16187" w:rsidRPr="00C16187" w:rsidRDefault="00C16187" w:rsidP="00C16187">
      <w:pPr>
        <w:jc w:val="both"/>
        <w:rPr>
          <w:snapToGrid w:val="0"/>
          <w:szCs w:val="22"/>
        </w:rPr>
      </w:pPr>
    </w:p>
    <w:p w14:paraId="5EA4C190" w14:textId="77777777" w:rsidR="00C16187" w:rsidRPr="00C16187" w:rsidRDefault="00C16187" w:rsidP="00C16187">
      <w:pPr>
        <w:jc w:val="both"/>
        <w:rPr>
          <w:szCs w:val="22"/>
          <w:lang w:val="en-GB"/>
        </w:rPr>
      </w:pPr>
      <w:r w:rsidRPr="00C16187">
        <w:rPr>
          <w:szCs w:val="22"/>
          <w:lang w:val="en-GB"/>
        </w:rPr>
        <w:t>AbbVie Logistics B.V., Zuiderzeelaan 53, 8017 JV Zwolle, The Netherlands</w:t>
      </w:r>
    </w:p>
    <w:p w14:paraId="71A2A3CD" w14:textId="77777777" w:rsidR="00C16187" w:rsidRPr="00C16187" w:rsidRDefault="00C16187">
      <w:pPr>
        <w:pStyle w:val="Heading6"/>
        <w:rPr>
          <w:i w:val="0"/>
        </w:rPr>
      </w:pPr>
    </w:p>
    <w:p w14:paraId="0772DE4C" w14:textId="77777777" w:rsidR="00DB11C6" w:rsidRPr="009D548C" w:rsidRDefault="00DB11C6">
      <w:pPr>
        <w:numPr>
          <w:ilvl w:val="12"/>
          <w:numId w:val="0"/>
        </w:numPr>
      </w:pPr>
      <w:r w:rsidRPr="009D548C">
        <w:t>The printed package leaflet of the medicinal product must state the name and address of the manufacturer responsible for the release of the concerned batch.</w:t>
      </w:r>
    </w:p>
    <w:p w14:paraId="5CC6AF99" w14:textId="77777777" w:rsidR="00DB11C6" w:rsidRPr="009D548C" w:rsidRDefault="00DB11C6">
      <w:pPr>
        <w:numPr>
          <w:ilvl w:val="12"/>
          <w:numId w:val="0"/>
        </w:numPr>
      </w:pPr>
    </w:p>
    <w:p w14:paraId="4D4B5DF1" w14:textId="77777777" w:rsidR="00DB11C6" w:rsidRPr="009D548C" w:rsidRDefault="00DB11C6">
      <w:pPr>
        <w:numPr>
          <w:ilvl w:val="12"/>
          <w:numId w:val="0"/>
        </w:numPr>
      </w:pPr>
    </w:p>
    <w:p w14:paraId="5F5FCCD4" w14:textId="77777777" w:rsidR="00DB11C6" w:rsidRPr="009D548C" w:rsidRDefault="00DB11C6" w:rsidP="00E0785F">
      <w:pPr>
        <w:pStyle w:val="BMLeftAligned"/>
        <w:rPr>
          <w:b w:val="0"/>
        </w:rPr>
      </w:pPr>
      <w:r w:rsidRPr="009D548C">
        <w:t>B.</w:t>
      </w:r>
      <w:r w:rsidRPr="009D548C">
        <w:tab/>
        <w:t>CONDITIONS OR RESTRICTIONS REGARDING SUPPLY AND USE</w:t>
      </w:r>
      <w:r w:rsidRPr="009D548C">
        <w:rPr>
          <w:b w:val="0"/>
        </w:rPr>
        <w:t xml:space="preserve"> </w:t>
      </w:r>
    </w:p>
    <w:p w14:paraId="7941B887" w14:textId="77777777" w:rsidR="00DB11C6" w:rsidRPr="009D548C" w:rsidRDefault="00DB11C6"/>
    <w:p w14:paraId="6951193D" w14:textId="77777777" w:rsidR="00DB11C6" w:rsidRPr="009D548C" w:rsidRDefault="00DB11C6">
      <w:pPr>
        <w:widowControl w:val="0"/>
        <w:numPr>
          <w:ilvl w:val="12"/>
          <w:numId w:val="0"/>
        </w:numPr>
      </w:pPr>
      <w:r w:rsidRPr="009D548C">
        <w:t>Medicinal product subject to restricted medical prescription (See Annex I: Summary of Product Characteristics, section 4.2).</w:t>
      </w:r>
    </w:p>
    <w:p w14:paraId="67421F49" w14:textId="77777777" w:rsidR="00E0785F" w:rsidRPr="009D548C" w:rsidRDefault="00E0785F">
      <w:pPr>
        <w:widowControl w:val="0"/>
        <w:numPr>
          <w:ilvl w:val="12"/>
          <w:numId w:val="0"/>
        </w:numPr>
      </w:pPr>
    </w:p>
    <w:p w14:paraId="6EB72376" w14:textId="77777777" w:rsidR="00E0785F" w:rsidRPr="009D548C" w:rsidRDefault="00E0785F" w:rsidP="00E0785F">
      <w:pPr>
        <w:tabs>
          <w:tab w:val="left" w:pos="600"/>
        </w:tabs>
        <w:ind w:left="600" w:hanging="600"/>
        <w:rPr>
          <w:szCs w:val="22"/>
        </w:rPr>
      </w:pPr>
    </w:p>
    <w:p w14:paraId="02D84DF2" w14:textId="77777777" w:rsidR="00E0785F" w:rsidRPr="009D548C" w:rsidRDefault="00E0785F" w:rsidP="00145669">
      <w:pPr>
        <w:pStyle w:val="BMLeftAligned"/>
        <w:ind w:left="567" w:hanging="567"/>
      </w:pPr>
      <w:r w:rsidRPr="009D548C">
        <w:t xml:space="preserve">C. </w:t>
      </w:r>
      <w:r w:rsidRPr="009D548C">
        <w:tab/>
        <w:t>OTHER CONDITIONS AND REQUIREMENTS OF THE MARKETING AUTHORISATION</w:t>
      </w:r>
    </w:p>
    <w:p w14:paraId="3F32FBEE" w14:textId="77777777" w:rsidR="00E0785F" w:rsidRPr="009D548C" w:rsidRDefault="00E0785F" w:rsidP="00E0785F">
      <w:pPr>
        <w:rPr>
          <w:b/>
          <w:bCs/>
          <w:szCs w:val="20"/>
        </w:rPr>
      </w:pPr>
    </w:p>
    <w:p w14:paraId="21F7AA17" w14:textId="77777777" w:rsidR="00E0785F" w:rsidRPr="009D548C" w:rsidRDefault="00E0785F" w:rsidP="00E0785F">
      <w:pPr>
        <w:pStyle w:val="Heading4"/>
        <w:numPr>
          <w:ilvl w:val="0"/>
          <w:numId w:val="26"/>
        </w:numPr>
        <w:shd w:val="clear" w:color="auto" w:fill="auto"/>
        <w:tabs>
          <w:tab w:val="clear" w:pos="562"/>
          <w:tab w:val="left" w:pos="567"/>
        </w:tabs>
        <w:suppressAutoHyphens w:val="0"/>
        <w:ind w:left="567" w:hanging="567"/>
      </w:pPr>
      <w:r w:rsidRPr="009D548C">
        <w:t xml:space="preserve">Periodic </w:t>
      </w:r>
      <w:r w:rsidR="0021412F">
        <w:t>s</w:t>
      </w:r>
      <w:r w:rsidRPr="009D548C">
        <w:t xml:space="preserve">afety </w:t>
      </w:r>
      <w:r w:rsidR="0021412F">
        <w:t>u</w:t>
      </w:r>
      <w:r w:rsidRPr="009D548C">
        <w:t xml:space="preserve">pdate </w:t>
      </w:r>
      <w:r w:rsidR="0021412F">
        <w:t>r</w:t>
      </w:r>
      <w:r w:rsidRPr="009D548C">
        <w:t>eports</w:t>
      </w:r>
      <w:r w:rsidR="0021412F">
        <w:t xml:space="preserve"> (PSURs)</w:t>
      </w:r>
    </w:p>
    <w:p w14:paraId="3544E98E" w14:textId="77777777" w:rsidR="00E0785F" w:rsidRPr="009D548C" w:rsidRDefault="00E0785F" w:rsidP="00E0785F">
      <w:pPr>
        <w:tabs>
          <w:tab w:val="left" w:pos="600"/>
        </w:tabs>
        <w:ind w:left="600" w:hanging="600"/>
      </w:pPr>
    </w:p>
    <w:p w14:paraId="2FC0C514" w14:textId="77777777" w:rsidR="00E0785F" w:rsidRPr="009D548C" w:rsidRDefault="00E0785F" w:rsidP="00E0785F">
      <w:r w:rsidRPr="009D548C">
        <w:t xml:space="preserve">The </w:t>
      </w:r>
      <w:r w:rsidR="0021412F">
        <w:t>m</w:t>
      </w:r>
      <w:r w:rsidRPr="009D548C">
        <w:t xml:space="preserve">arketing </w:t>
      </w:r>
      <w:r w:rsidR="0021412F">
        <w:t>a</w:t>
      </w:r>
      <w:r w:rsidRPr="009D548C">
        <w:t xml:space="preserve">uthorisation </w:t>
      </w:r>
      <w:r w:rsidR="0021412F">
        <w:t>h</w:t>
      </w:r>
      <w:r w:rsidRPr="009D548C">
        <w:t xml:space="preserve">older </w:t>
      </w:r>
      <w:r w:rsidR="0021412F">
        <w:t xml:space="preserve">(MAH) </w:t>
      </w:r>
      <w:r w:rsidRPr="009D548C">
        <w:t xml:space="preserve">shall submit </w:t>
      </w:r>
      <w:r w:rsidR="00637EB9">
        <w:t xml:space="preserve">PSURs </w:t>
      </w:r>
      <w:r w:rsidRPr="009D548C">
        <w:t>for this product in accordance with the requirements set out in the list of Union reference dates (EURD list) provided for under Article 107c(7) of Directive 2001/83/EC and published on the European medicines web</w:t>
      </w:r>
      <w:r w:rsidRPr="009D548C">
        <w:noBreakHyphen/>
        <w:t>portal.</w:t>
      </w:r>
    </w:p>
    <w:p w14:paraId="1155579A" w14:textId="77777777" w:rsidR="00E0785F" w:rsidRPr="009D548C" w:rsidRDefault="00E0785F" w:rsidP="00E0785F"/>
    <w:p w14:paraId="120E5F6D" w14:textId="77777777" w:rsidR="00E0785F" w:rsidRPr="009D548C" w:rsidRDefault="00E0785F" w:rsidP="00E0785F"/>
    <w:p w14:paraId="4C6FA014" w14:textId="77777777" w:rsidR="00E0785F" w:rsidRPr="009D548C" w:rsidRDefault="00E0785F" w:rsidP="00145669">
      <w:pPr>
        <w:pStyle w:val="BMLeftAligned"/>
        <w:ind w:left="567" w:hanging="567"/>
      </w:pPr>
      <w:r w:rsidRPr="009D548C">
        <w:t xml:space="preserve">D. </w:t>
      </w:r>
      <w:r w:rsidRPr="009D548C">
        <w:tab/>
        <w:t xml:space="preserve">CONDITIONS OR RESTRICTIONS WITH REGARD TO THE SAFE AND EFFECTIVE USE OF THE MEDICINAL PRODUCT </w:t>
      </w:r>
    </w:p>
    <w:p w14:paraId="715D040B" w14:textId="77777777" w:rsidR="00E0785F" w:rsidRPr="009D548C" w:rsidRDefault="00E0785F" w:rsidP="00E0785F">
      <w:pPr>
        <w:pStyle w:val="Default"/>
        <w:rPr>
          <w:sz w:val="22"/>
          <w:szCs w:val="22"/>
        </w:rPr>
      </w:pPr>
    </w:p>
    <w:p w14:paraId="1870FF9A" w14:textId="77777777" w:rsidR="00E0785F" w:rsidRPr="009D548C" w:rsidRDefault="00E0785F" w:rsidP="00E0785F">
      <w:pPr>
        <w:pStyle w:val="Default"/>
        <w:numPr>
          <w:ilvl w:val="0"/>
          <w:numId w:val="26"/>
        </w:numPr>
        <w:tabs>
          <w:tab w:val="left" w:pos="567"/>
        </w:tabs>
        <w:ind w:left="567" w:hanging="567"/>
        <w:rPr>
          <w:sz w:val="22"/>
          <w:szCs w:val="22"/>
        </w:rPr>
      </w:pPr>
      <w:r w:rsidRPr="009D548C">
        <w:rPr>
          <w:b/>
          <w:bCs/>
          <w:sz w:val="22"/>
          <w:szCs w:val="22"/>
        </w:rPr>
        <w:t xml:space="preserve">Risk </w:t>
      </w:r>
      <w:r w:rsidR="00637EB9">
        <w:rPr>
          <w:b/>
          <w:bCs/>
          <w:sz w:val="22"/>
          <w:szCs w:val="22"/>
        </w:rPr>
        <w:t>m</w:t>
      </w:r>
      <w:r w:rsidRPr="009D548C">
        <w:rPr>
          <w:b/>
          <w:bCs/>
          <w:sz w:val="22"/>
          <w:szCs w:val="22"/>
        </w:rPr>
        <w:t xml:space="preserve">anagement </w:t>
      </w:r>
      <w:r w:rsidR="00637EB9">
        <w:rPr>
          <w:b/>
          <w:bCs/>
          <w:sz w:val="22"/>
          <w:szCs w:val="22"/>
        </w:rPr>
        <w:t>p</w:t>
      </w:r>
      <w:r w:rsidRPr="009D548C">
        <w:rPr>
          <w:b/>
          <w:bCs/>
          <w:sz w:val="22"/>
          <w:szCs w:val="22"/>
        </w:rPr>
        <w:t xml:space="preserve">lan (RMP) </w:t>
      </w:r>
    </w:p>
    <w:p w14:paraId="420A761C" w14:textId="77777777" w:rsidR="00E0785F" w:rsidRPr="009D548C" w:rsidRDefault="00E0785F" w:rsidP="00E0785F"/>
    <w:p w14:paraId="2661EEBC" w14:textId="77777777" w:rsidR="00E0785F" w:rsidRPr="009D548C" w:rsidRDefault="00E0785F" w:rsidP="00E0785F">
      <w:pPr>
        <w:pStyle w:val="EMEAHeadingItalic"/>
        <w:tabs>
          <w:tab w:val="clear" w:pos="562"/>
        </w:tabs>
        <w:suppressAutoHyphens w:val="0"/>
        <w:spacing w:beforeLines="0" w:before="0" w:afterLines="0" w:after="0"/>
        <w:rPr>
          <w:i w:val="0"/>
          <w:szCs w:val="22"/>
        </w:rPr>
      </w:pPr>
      <w:r w:rsidRPr="009D548C">
        <w:rPr>
          <w:i w:val="0"/>
          <w:szCs w:val="22"/>
        </w:rPr>
        <w:t xml:space="preserve">The MAH shall perform the required pharmacovigilance activities and interventions detailed in the agreed RMP presented in Module 1.8.2 of the </w:t>
      </w:r>
      <w:r w:rsidR="00637EB9">
        <w:rPr>
          <w:i w:val="0"/>
          <w:szCs w:val="22"/>
        </w:rPr>
        <w:t>m</w:t>
      </w:r>
      <w:r w:rsidRPr="009D548C">
        <w:rPr>
          <w:i w:val="0"/>
          <w:szCs w:val="22"/>
        </w:rPr>
        <w:t xml:space="preserve">arketing </w:t>
      </w:r>
      <w:r w:rsidR="00637EB9">
        <w:rPr>
          <w:i w:val="0"/>
          <w:szCs w:val="22"/>
        </w:rPr>
        <w:t>a</w:t>
      </w:r>
      <w:r w:rsidRPr="009D548C">
        <w:rPr>
          <w:i w:val="0"/>
          <w:szCs w:val="22"/>
        </w:rPr>
        <w:t>uthorisation and any agreed subsequent updates of the RMP.</w:t>
      </w:r>
    </w:p>
    <w:p w14:paraId="16105E9E" w14:textId="77777777" w:rsidR="00E0785F" w:rsidRPr="009D548C" w:rsidRDefault="00E0785F" w:rsidP="00E0785F">
      <w:pPr>
        <w:pStyle w:val="EMEANormal1"/>
      </w:pPr>
    </w:p>
    <w:p w14:paraId="0D0A8F58" w14:textId="77777777" w:rsidR="00E0785F" w:rsidRPr="009D548C" w:rsidRDefault="007635CC" w:rsidP="00E0785F">
      <w:pPr>
        <w:pStyle w:val="EMEANormal1"/>
      </w:pPr>
      <w:r w:rsidRPr="009D548C">
        <w:t>A</w:t>
      </w:r>
      <w:r w:rsidR="00E0785F" w:rsidRPr="009D548C">
        <w:t>n updated RMP should be submitted:</w:t>
      </w:r>
    </w:p>
    <w:p w14:paraId="6929E26E" w14:textId="77777777" w:rsidR="00E0785F" w:rsidRPr="009D548C" w:rsidRDefault="00E0785F" w:rsidP="00E0785F">
      <w:pPr>
        <w:autoSpaceDE w:val="0"/>
        <w:autoSpaceDN w:val="0"/>
        <w:adjustRightInd w:val="0"/>
        <w:rPr>
          <w:rFonts w:ascii="Symbol" w:hAnsi="Symbol" w:cs="Symbol"/>
          <w:color w:val="000000"/>
          <w:lang w:eastAsia="en-GB"/>
        </w:rPr>
      </w:pPr>
    </w:p>
    <w:p w14:paraId="06E09066" w14:textId="77777777" w:rsidR="00E0785F" w:rsidRPr="009D548C" w:rsidRDefault="00E0785F" w:rsidP="002E2CC2">
      <w:pPr>
        <w:numPr>
          <w:ilvl w:val="0"/>
          <w:numId w:val="45"/>
        </w:numPr>
        <w:tabs>
          <w:tab w:val="clear" w:pos="562"/>
          <w:tab w:val="left" w:pos="567"/>
        </w:tabs>
        <w:suppressAutoHyphens w:val="0"/>
        <w:autoSpaceDE w:val="0"/>
        <w:autoSpaceDN w:val="0"/>
        <w:adjustRightInd w:val="0"/>
        <w:spacing w:after="28"/>
        <w:ind w:left="567" w:hanging="567"/>
        <w:rPr>
          <w:color w:val="000000"/>
          <w:szCs w:val="22"/>
          <w:lang w:eastAsia="en-GB"/>
        </w:rPr>
      </w:pPr>
      <w:r w:rsidRPr="009D548C">
        <w:rPr>
          <w:color w:val="000000"/>
          <w:szCs w:val="22"/>
          <w:lang w:eastAsia="en-GB"/>
        </w:rPr>
        <w:t xml:space="preserve">At the request of the European Medicines Agency; </w:t>
      </w:r>
    </w:p>
    <w:p w14:paraId="701044E3" w14:textId="77777777" w:rsidR="00E0785F" w:rsidRPr="009D548C" w:rsidRDefault="00E0785F" w:rsidP="002E2CC2">
      <w:pPr>
        <w:numPr>
          <w:ilvl w:val="0"/>
          <w:numId w:val="45"/>
        </w:numPr>
        <w:tabs>
          <w:tab w:val="clear" w:pos="562"/>
          <w:tab w:val="left" w:pos="567"/>
        </w:tabs>
        <w:suppressAutoHyphens w:val="0"/>
        <w:autoSpaceDE w:val="0"/>
        <w:autoSpaceDN w:val="0"/>
        <w:adjustRightInd w:val="0"/>
        <w:spacing w:after="28"/>
        <w:ind w:left="567" w:hanging="567"/>
        <w:rPr>
          <w:color w:val="000000"/>
          <w:szCs w:val="22"/>
          <w:lang w:eastAsia="en-GB"/>
        </w:rPr>
      </w:pPr>
      <w:r w:rsidRPr="009D548C">
        <w:rPr>
          <w:color w:val="000000"/>
          <w:szCs w:val="22"/>
          <w:lang w:eastAsia="en-GB"/>
        </w:rPr>
        <w:t xml:space="preserve">Whenever the risk management system is modified, especially as the result of new information being received that may lead to a significant change to the benefit/risk profile or as the result of an important (pharmacovigilance or risk minimisation) milestone being reached. </w:t>
      </w:r>
    </w:p>
    <w:p w14:paraId="3B2F9C45" w14:textId="77777777" w:rsidR="007635CC" w:rsidRPr="009D548C" w:rsidRDefault="007635CC" w:rsidP="007635CC">
      <w:pPr>
        <w:tabs>
          <w:tab w:val="clear" w:pos="562"/>
          <w:tab w:val="left" w:pos="709"/>
        </w:tabs>
        <w:suppressAutoHyphens w:val="0"/>
        <w:autoSpaceDE w:val="0"/>
        <w:autoSpaceDN w:val="0"/>
        <w:adjustRightInd w:val="0"/>
        <w:spacing w:after="28"/>
        <w:rPr>
          <w:color w:val="000000"/>
          <w:szCs w:val="22"/>
          <w:lang w:eastAsia="en-GB"/>
        </w:rPr>
      </w:pPr>
    </w:p>
    <w:p w14:paraId="2C8ADACF" w14:textId="77777777" w:rsidR="007635CC" w:rsidRPr="009D548C" w:rsidRDefault="007635CC" w:rsidP="007635CC">
      <w:pPr>
        <w:tabs>
          <w:tab w:val="clear" w:pos="562"/>
          <w:tab w:val="left" w:pos="709"/>
        </w:tabs>
        <w:suppressAutoHyphens w:val="0"/>
        <w:autoSpaceDE w:val="0"/>
        <w:autoSpaceDN w:val="0"/>
        <w:adjustRightInd w:val="0"/>
        <w:spacing w:after="28"/>
        <w:rPr>
          <w:color w:val="000000"/>
          <w:szCs w:val="22"/>
          <w:lang w:eastAsia="en-GB"/>
        </w:rPr>
      </w:pPr>
      <w:r w:rsidRPr="009D548C">
        <w:rPr>
          <w:color w:val="000000"/>
          <w:szCs w:val="22"/>
          <w:lang w:eastAsia="en-GB"/>
        </w:rPr>
        <w:t>If the dates for submission of a PSUR and the update of a RMP conincide, they can be submitted at the same time.</w:t>
      </w:r>
    </w:p>
    <w:p w14:paraId="65F90592" w14:textId="77777777" w:rsidR="00DB11C6" w:rsidRPr="009D548C" w:rsidRDefault="00DB11C6" w:rsidP="00E0785F">
      <w:pPr>
        <w:ind w:right="-1"/>
        <w:rPr>
          <w:lang w:val="en-GB"/>
        </w:rPr>
      </w:pPr>
      <w:r w:rsidRPr="009D548C">
        <w:rPr>
          <w:lang w:val="en-GB"/>
        </w:rPr>
        <w:br w:type="page"/>
      </w:r>
    </w:p>
    <w:p w14:paraId="1D57B218" w14:textId="77777777" w:rsidR="00DB11C6" w:rsidRPr="009D548C" w:rsidRDefault="00DB11C6">
      <w:pPr>
        <w:pStyle w:val="EMEANormal"/>
        <w:rPr>
          <w:lang w:val="en-GB"/>
        </w:rPr>
      </w:pPr>
    </w:p>
    <w:p w14:paraId="48580674" w14:textId="77777777" w:rsidR="00DB11C6" w:rsidRPr="009D548C" w:rsidRDefault="00DB11C6">
      <w:pPr>
        <w:pStyle w:val="EMEANormal"/>
        <w:rPr>
          <w:lang w:val="en-GB"/>
        </w:rPr>
      </w:pPr>
    </w:p>
    <w:p w14:paraId="73FC71C5" w14:textId="77777777" w:rsidR="00DB11C6" w:rsidRPr="009D548C" w:rsidRDefault="00DB11C6">
      <w:pPr>
        <w:pStyle w:val="EMEANormal"/>
        <w:rPr>
          <w:lang w:val="en-GB"/>
        </w:rPr>
      </w:pPr>
    </w:p>
    <w:p w14:paraId="36A58668" w14:textId="77777777" w:rsidR="00DB11C6" w:rsidRPr="009D548C" w:rsidRDefault="00DB11C6">
      <w:pPr>
        <w:pStyle w:val="EMEANormal"/>
        <w:rPr>
          <w:lang w:val="en-GB"/>
        </w:rPr>
      </w:pPr>
    </w:p>
    <w:p w14:paraId="072216BB" w14:textId="77777777" w:rsidR="00DB11C6" w:rsidRPr="009D548C" w:rsidRDefault="00DB11C6">
      <w:pPr>
        <w:pStyle w:val="EMEANormal"/>
        <w:rPr>
          <w:lang w:val="en-GB"/>
        </w:rPr>
      </w:pPr>
    </w:p>
    <w:p w14:paraId="41CEBA55" w14:textId="77777777" w:rsidR="00DB11C6" w:rsidRPr="009D548C" w:rsidRDefault="00DB11C6">
      <w:pPr>
        <w:pStyle w:val="EMEANormal"/>
        <w:rPr>
          <w:lang w:val="en-GB"/>
        </w:rPr>
      </w:pPr>
    </w:p>
    <w:p w14:paraId="32CF23C6" w14:textId="77777777" w:rsidR="00DB11C6" w:rsidRPr="009D548C" w:rsidRDefault="00DB11C6">
      <w:pPr>
        <w:pStyle w:val="EMEANormal"/>
        <w:rPr>
          <w:lang w:val="en-GB"/>
        </w:rPr>
      </w:pPr>
    </w:p>
    <w:p w14:paraId="4F9C350D" w14:textId="77777777" w:rsidR="00DB11C6" w:rsidRPr="009D548C" w:rsidRDefault="00DB11C6">
      <w:pPr>
        <w:pStyle w:val="EMEANormal"/>
        <w:rPr>
          <w:lang w:val="en-GB"/>
        </w:rPr>
      </w:pPr>
    </w:p>
    <w:p w14:paraId="36AC108F" w14:textId="77777777" w:rsidR="00DB11C6" w:rsidRPr="009D548C" w:rsidRDefault="00DB11C6">
      <w:pPr>
        <w:pStyle w:val="EMEANormal"/>
        <w:rPr>
          <w:lang w:val="en-GB"/>
        </w:rPr>
      </w:pPr>
    </w:p>
    <w:p w14:paraId="020419D1" w14:textId="77777777" w:rsidR="00DB11C6" w:rsidRPr="009D548C" w:rsidRDefault="00DB11C6">
      <w:pPr>
        <w:pStyle w:val="EMEANormal"/>
        <w:rPr>
          <w:lang w:val="en-GB"/>
        </w:rPr>
      </w:pPr>
    </w:p>
    <w:p w14:paraId="725F0E8F" w14:textId="77777777" w:rsidR="00DB11C6" w:rsidRPr="009D548C" w:rsidRDefault="00DB11C6">
      <w:pPr>
        <w:pStyle w:val="EMEANormal"/>
        <w:rPr>
          <w:lang w:val="en-GB"/>
        </w:rPr>
      </w:pPr>
    </w:p>
    <w:p w14:paraId="43BE8787" w14:textId="77777777" w:rsidR="00DB11C6" w:rsidRPr="009D548C" w:rsidRDefault="00DB11C6">
      <w:pPr>
        <w:pStyle w:val="EMEANormal"/>
        <w:rPr>
          <w:lang w:val="en-GB"/>
        </w:rPr>
      </w:pPr>
    </w:p>
    <w:p w14:paraId="7F620F18" w14:textId="77777777" w:rsidR="00DB11C6" w:rsidRPr="009D548C" w:rsidRDefault="00DB11C6">
      <w:pPr>
        <w:pStyle w:val="EMEANormal"/>
        <w:rPr>
          <w:lang w:val="en-GB"/>
        </w:rPr>
      </w:pPr>
    </w:p>
    <w:p w14:paraId="6FEA0FBD" w14:textId="77777777" w:rsidR="00DB11C6" w:rsidRPr="009D548C" w:rsidRDefault="00DB11C6">
      <w:pPr>
        <w:pStyle w:val="EMEANormal"/>
        <w:rPr>
          <w:lang w:val="en-GB"/>
        </w:rPr>
      </w:pPr>
    </w:p>
    <w:p w14:paraId="016AC7F7" w14:textId="77777777" w:rsidR="00DB11C6" w:rsidRPr="009D548C" w:rsidRDefault="00DB11C6">
      <w:pPr>
        <w:pStyle w:val="EMEANormal"/>
        <w:rPr>
          <w:lang w:val="en-GB"/>
        </w:rPr>
      </w:pPr>
    </w:p>
    <w:p w14:paraId="7885FD68" w14:textId="77777777" w:rsidR="00DB11C6" w:rsidRPr="009D548C" w:rsidRDefault="00DB11C6">
      <w:pPr>
        <w:pStyle w:val="EMEANormal"/>
        <w:rPr>
          <w:lang w:val="en-GB"/>
        </w:rPr>
      </w:pPr>
    </w:p>
    <w:p w14:paraId="47578534" w14:textId="77777777" w:rsidR="00DB11C6" w:rsidRPr="009D548C" w:rsidRDefault="00DB11C6">
      <w:pPr>
        <w:pStyle w:val="EMEANormal"/>
        <w:rPr>
          <w:lang w:val="en-GB"/>
        </w:rPr>
      </w:pPr>
    </w:p>
    <w:p w14:paraId="039DFC07" w14:textId="0B0FBEAF" w:rsidR="00DB11C6" w:rsidRDefault="00DB11C6">
      <w:pPr>
        <w:pStyle w:val="EMEANormal"/>
        <w:rPr>
          <w:lang w:val="en-GB"/>
        </w:rPr>
      </w:pPr>
    </w:p>
    <w:p w14:paraId="7612F2AC" w14:textId="77777777" w:rsidR="00BE1244" w:rsidRPr="009D548C" w:rsidRDefault="00BE1244">
      <w:pPr>
        <w:pStyle w:val="EMEANormal"/>
        <w:rPr>
          <w:lang w:val="en-GB"/>
        </w:rPr>
      </w:pPr>
    </w:p>
    <w:p w14:paraId="5EDA4DBE" w14:textId="77777777" w:rsidR="00DB11C6" w:rsidRPr="009D548C" w:rsidRDefault="00DB11C6">
      <w:pPr>
        <w:pStyle w:val="EMEANormal"/>
        <w:rPr>
          <w:lang w:val="en-GB"/>
        </w:rPr>
      </w:pPr>
    </w:p>
    <w:p w14:paraId="77E54A83" w14:textId="77777777" w:rsidR="00DB11C6" w:rsidRPr="009D548C" w:rsidRDefault="00DB11C6">
      <w:pPr>
        <w:pStyle w:val="EMEANormal"/>
        <w:rPr>
          <w:lang w:val="en-GB"/>
        </w:rPr>
      </w:pPr>
    </w:p>
    <w:p w14:paraId="32687149" w14:textId="77777777" w:rsidR="00DB11C6" w:rsidRPr="009D548C" w:rsidRDefault="00DB11C6">
      <w:pPr>
        <w:pStyle w:val="EMEANormal"/>
        <w:rPr>
          <w:lang w:val="en-GB"/>
        </w:rPr>
      </w:pPr>
    </w:p>
    <w:p w14:paraId="6BCED45C" w14:textId="77777777" w:rsidR="00DB11C6" w:rsidRPr="009D548C" w:rsidRDefault="00DB11C6">
      <w:pPr>
        <w:pStyle w:val="EMEATitle"/>
        <w:rPr>
          <w:lang w:val="en-GB"/>
        </w:rPr>
      </w:pPr>
    </w:p>
    <w:p w14:paraId="78B5BB43" w14:textId="77777777" w:rsidR="00DB11C6" w:rsidRPr="009D548C" w:rsidRDefault="00DB11C6">
      <w:pPr>
        <w:pStyle w:val="EMEATitle"/>
        <w:rPr>
          <w:lang w:val="en-GB"/>
        </w:rPr>
      </w:pPr>
      <w:r w:rsidRPr="009D548C">
        <w:rPr>
          <w:lang w:val="en-GB"/>
        </w:rPr>
        <w:t>ANNEX III</w:t>
      </w:r>
    </w:p>
    <w:p w14:paraId="6EDE04A1" w14:textId="77777777" w:rsidR="00DB11C6" w:rsidRPr="009D548C" w:rsidRDefault="00DB11C6">
      <w:pPr>
        <w:tabs>
          <w:tab w:val="clear" w:pos="562"/>
          <w:tab w:val="left" w:pos="567"/>
        </w:tabs>
        <w:jc w:val="center"/>
        <w:rPr>
          <w:b/>
          <w:szCs w:val="19"/>
        </w:rPr>
      </w:pPr>
    </w:p>
    <w:p w14:paraId="5664881A" w14:textId="77777777" w:rsidR="00DB11C6" w:rsidRPr="009D548C" w:rsidRDefault="00DB11C6">
      <w:pPr>
        <w:jc w:val="center"/>
        <w:rPr>
          <w:b/>
          <w:szCs w:val="19"/>
        </w:rPr>
      </w:pPr>
      <w:r w:rsidRPr="009D548C">
        <w:rPr>
          <w:b/>
          <w:szCs w:val="19"/>
        </w:rPr>
        <w:t>LABELLING AND PACKAGE LEAFLET</w:t>
      </w:r>
    </w:p>
    <w:p w14:paraId="69C631C6" w14:textId="77777777" w:rsidR="00DB11C6" w:rsidRPr="009D548C" w:rsidRDefault="00DB11C6">
      <w:pPr>
        <w:pStyle w:val="EMEANormal"/>
        <w:rPr>
          <w:lang w:val="en-GB"/>
        </w:rPr>
      </w:pPr>
      <w:r w:rsidRPr="009D548C">
        <w:rPr>
          <w:lang w:val="en-GB"/>
        </w:rPr>
        <w:br w:type="page"/>
      </w:r>
    </w:p>
    <w:p w14:paraId="73705B15" w14:textId="77777777" w:rsidR="00DB11C6" w:rsidRPr="009D548C" w:rsidRDefault="00DB11C6">
      <w:pPr>
        <w:pStyle w:val="EMEANormal"/>
        <w:rPr>
          <w:lang w:val="en-GB"/>
        </w:rPr>
      </w:pPr>
    </w:p>
    <w:p w14:paraId="386332E2" w14:textId="77777777" w:rsidR="00DB11C6" w:rsidRPr="009D548C" w:rsidRDefault="00DB11C6">
      <w:pPr>
        <w:pStyle w:val="EMEANormal"/>
        <w:rPr>
          <w:lang w:val="en-GB"/>
        </w:rPr>
      </w:pPr>
    </w:p>
    <w:p w14:paraId="50A3E47D" w14:textId="77777777" w:rsidR="00DB11C6" w:rsidRPr="009D548C" w:rsidRDefault="00DB11C6">
      <w:pPr>
        <w:pStyle w:val="EMEANormal"/>
        <w:rPr>
          <w:lang w:val="en-GB"/>
        </w:rPr>
      </w:pPr>
    </w:p>
    <w:p w14:paraId="3A8167D4" w14:textId="77777777" w:rsidR="00DB11C6" w:rsidRPr="009D548C" w:rsidRDefault="00DB11C6">
      <w:pPr>
        <w:pStyle w:val="EMEANormal"/>
        <w:rPr>
          <w:lang w:val="en-GB"/>
        </w:rPr>
      </w:pPr>
    </w:p>
    <w:p w14:paraId="1178F062" w14:textId="77777777" w:rsidR="00DB11C6" w:rsidRPr="009D548C" w:rsidRDefault="00DB11C6">
      <w:pPr>
        <w:pStyle w:val="EMEANormal"/>
        <w:rPr>
          <w:lang w:val="en-GB"/>
        </w:rPr>
      </w:pPr>
    </w:p>
    <w:p w14:paraId="67AA9433" w14:textId="77777777" w:rsidR="00DB11C6" w:rsidRPr="009D548C" w:rsidRDefault="00DB11C6">
      <w:pPr>
        <w:pStyle w:val="EMEANormal"/>
        <w:rPr>
          <w:lang w:val="en-GB"/>
        </w:rPr>
      </w:pPr>
    </w:p>
    <w:p w14:paraId="16045600" w14:textId="77777777" w:rsidR="00DB11C6" w:rsidRPr="009D548C" w:rsidRDefault="00DB11C6">
      <w:pPr>
        <w:pStyle w:val="EMEANormal"/>
        <w:rPr>
          <w:lang w:val="en-GB"/>
        </w:rPr>
      </w:pPr>
    </w:p>
    <w:p w14:paraId="3F63FFF0" w14:textId="77777777" w:rsidR="00DB11C6" w:rsidRPr="009D548C" w:rsidRDefault="00DB11C6">
      <w:pPr>
        <w:pStyle w:val="EMEANormal"/>
        <w:rPr>
          <w:lang w:val="en-GB"/>
        </w:rPr>
      </w:pPr>
    </w:p>
    <w:p w14:paraId="7A5E6E07" w14:textId="77777777" w:rsidR="00DB11C6" w:rsidRPr="009D548C" w:rsidRDefault="00DB11C6">
      <w:pPr>
        <w:pStyle w:val="EMEANormal"/>
        <w:rPr>
          <w:lang w:val="en-GB"/>
        </w:rPr>
      </w:pPr>
    </w:p>
    <w:p w14:paraId="13B00C90" w14:textId="77777777" w:rsidR="00DB11C6" w:rsidRPr="009D548C" w:rsidRDefault="00DB11C6">
      <w:pPr>
        <w:pStyle w:val="EMEANormal"/>
        <w:rPr>
          <w:lang w:val="en-GB"/>
        </w:rPr>
      </w:pPr>
    </w:p>
    <w:p w14:paraId="63DEBA44" w14:textId="77777777" w:rsidR="00DB11C6" w:rsidRPr="009D548C" w:rsidRDefault="00DB11C6">
      <w:pPr>
        <w:pStyle w:val="EMEANormal"/>
        <w:rPr>
          <w:lang w:val="en-GB"/>
        </w:rPr>
      </w:pPr>
    </w:p>
    <w:p w14:paraId="729CA741" w14:textId="77777777" w:rsidR="00DB11C6" w:rsidRPr="009D548C" w:rsidRDefault="00DB11C6">
      <w:pPr>
        <w:pStyle w:val="EMEANormal"/>
        <w:rPr>
          <w:lang w:val="en-GB"/>
        </w:rPr>
      </w:pPr>
    </w:p>
    <w:p w14:paraId="7EC95FAC" w14:textId="4FF4AC0A" w:rsidR="00DB11C6" w:rsidRDefault="00DB11C6">
      <w:pPr>
        <w:pStyle w:val="EMEANormal"/>
        <w:rPr>
          <w:lang w:val="en-GB"/>
        </w:rPr>
      </w:pPr>
    </w:p>
    <w:p w14:paraId="7878E9B3" w14:textId="77777777" w:rsidR="00BE1244" w:rsidRPr="009D548C" w:rsidRDefault="00BE1244">
      <w:pPr>
        <w:pStyle w:val="EMEANormal"/>
        <w:rPr>
          <w:lang w:val="en-GB"/>
        </w:rPr>
      </w:pPr>
    </w:p>
    <w:p w14:paraId="0E683B74" w14:textId="77777777" w:rsidR="00DB11C6" w:rsidRPr="009D548C" w:rsidRDefault="00DB11C6">
      <w:pPr>
        <w:pStyle w:val="EMEANormal"/>
        <w:rPr>
          <w:lang w:val="en-GB"/>
        </w:rPr>
      </w:pPr>
    </w:p>
    <w:p w14:paraId="4FBD8F41" w14:textId="77777777" w:rsidR="00DB11C6" w:rsidRPr="009D548C" w:rsidRDefault="00DB11C6">
      <w:pPr>
        <w:pStyle w:val="EMEANormal"/>
        <w:rPr>
          <w:lang w:val="en-GB"/>
        </w:rPr>
      </w:pPr>
    </w:p>
    <w:p w14:paraId="362DA0B5" w14:textId="77777777" w:rsidR="00DB11C6" w:rsidRPr="009D548C" w:rsidRDefault="00DB11C6">
      <w:pPr>
        <w:pStyle w:val="EMEANormal"/>
        <w:rPr>
          <w:lang w:val="en-GB"/>
        </w:rPr>
      </w:pPr>
    </w:p>
    <w:p w14:paraId="0F7B0F68" w14:textId="77777777" w:rsidR="00DB11C6" w:rsidRPr="009D548C" w:rsidRDefault="00DB11C6">
      <w:pPr>
        <w:pStyle w:val="EMEANormal"/>
        <w:rPr>
          <w:lang w:val="en-GB"/>
        </w:rPr>
      </w:pPr>
    </w:p>
    <w:p w14:paraId="7F0ABF7A" w14:textId="77777777" w:rsidR="00DB11C6" w:rsidRPr="009D548C" w:rsidRDefault="00DB11C6">
      <w:pPr>
        <w:pStyle w:val="EMEANormal"/>
        <w:rPr>
          <w:lang w:val="en-GB"/>
        </w:rPr>
      </w:pPr>
    </w:p>
    <w:p w14:paraId="5A609C16" w14:textId="77777777" w:rsidR="00DB11C6" w:rsidRPr="009D548C" w:rsidRDefault="00DB11C6">
      <w:pPr>
        <w:pStyle w:val="EMEANormal"/>
        <w:rPr>
          <w:lang w:val="en-GB"/>
        </w:rPr>
      </w:pPr>
    </w:p>
    <w:p w14:paraId="4750E011" w14:textId="77777777" w:rsidR="00DB11C6" w:rsidRPr="009D548C" w:rsidRDefault="00DB11C6">
      <w:pPr>
        <w:pStyle w:val="EMEANormal"/>
        <w:rPr>
          <w:lang w:val="en-GB"/>
        </w:rPr>
      </w:pPr>
    </w:p>
    <w:p w14:paraId="04B0D17C" w14:textId="77777777" w:rsidR="00DB11C6" w:rsidRPr="009D548C" w:rsidRDefault="00DB11C6">
      <w:pPr>
        <w:pStyle w:val="EMEANormal"/>
        <w:rPr>
          <w:lang w:val="en-GB"/>
        </w:rPr>
      </w:pPr>
    </w:p>
    <w:p w14:paraId="0E612557" w14:textId="77777777" w:rsidR="00DB11C6" w:rsidRPr="009D548C" w:rsidRDefault="00DB11C6">
      <w:pPr>
        <w:pStyle w:val="EMEANormal"/>
        <w:rPr>
          <w:lang w:val="en-GB"/>
        </w:rPr>
      </w:pPr>
    </w:p>
    <w:p w14:paraId="3FE24349" w14:textId="77777777" w:rsidR="00DB11C6" w:rsidRPr="009D548C" w:rsidRDefault="00DB11C6" w:rsidP="00FF1077">
      <w:pPr>
        <w:pStyle w:val="BMCENTRED"/>
        <w:rPr>
          <w:lang w:val="en-GB"/>
        </w:rPr>
      </w:pPr>
      <w:r w:rsidRPr="009D548C">
        <w:rPr>
          <w:lang w:val="en-GB"/>
        </w:rPr>
        <w:t>A.  LABELLING</w:t>
      </w:r>
    </w:p>
    <w:p w14:paraId="663C28B3" w14:textId="77777777" w:rsidR="00182F54" w:rsidRDefault="00DB11C6" w:rsidP="00182F54">
      <w:pPr>
        <w:pBdr>
          <w:top w:val="single" w:sz="4" w:space="1" w:color="auto"/>
          <w:left w:val="single" w:sz="4" w:space="6" w:color="auto"/>
          <w:bottom w:val="single" w:sz="4" w:space="1" w:color="auto"/>
          <w:right w:val="single" w:sz="4" w:space="4" w:color="auto"/>
        </w:pBdr>
        <w:rPr>
          <w:b/>
          <w:bCs/>
        </w:rPr>
      </w:pPr>
      <w:r w:rsidRPr="009D548C">
        <w:br w:type="page"/>
      </w:r>
      <w:r w:rsidR="00182F54" w:rsidRPr="00182F54">
        <w:rPr>
          <w:b/>
          <w:bCs/>
        </w:rPr>
        <w:lastRenderedPageBreak/>
        <w:t xml:space="preserve">PARTICULARS TO APPEAR ON THE OUTER PACKAGING </w:t>
      </w:r>
    </w:p>
    <w:p w14:paraId="2CF24B6C" w14:textId="77777777" w:rsidR="009176EB" w:rsidRPr="00182F54" w:rsidRDefault="009176EB" w:rsidP="00182F54">
      <w:pPr>
        <w:pBdr>
          <w:top w:val="single" w:sz="4" w:space="1" w:color="auto"/>
          <w:left w:val="single" w:sz="4" w:space="6" w:color="auto"/>
          <w:bottom w:val="single" w:sz="4" w:space="1" w:color="auto"/>
          <w:right w:val="single" w:sz="4" w:space="4" w:color="auto"/>
        </w:pBdr>
        <w:rPr>
          <w:b/>
          <w:bCs/>
        </w:rPr>
      </w:pPr>
    </w:p>
    <w:p w14:paraId="66443364" w14:textId="77777777" w:rsidR="00182F54" w:rsidRPr="00182F54" w:rsidRDefault="00182F54" w:rsidP="00182F54">
      <w:pPr>
        <w:pBdr>
          <w:top w:val="single" w:sz="4" w:space="1" w:color="auto"/>
          <w:left w:val="single" w:sz="4" w:space="6" w:color="auto"/>
          <w:bottom w:val="single" w:sz="4" w:space="1" w:color="auto"/>
          <w:right w:val="single" w:sz="4" w:space="4" w:color="auto"/>
        </w:pBdr>
        <w:rPr>
          <w:b/>
          <w:lang w:val="fr-FR"/>
        </w:rPr>
      </w:pPr>
      <w:r w:rsidRPr="00182F54">
        <w:rPr>
          <w:b/>
          <w:lang w:val="fr-FR"/>
        </w:rPr>
        <w:t xml:space="preserve">NORVIR </w:t>
      </w:r>
      <w:r w:rsidR="007E7245">
        <w:rPr>
          <w:b/>
          <w:lang w:val="fr-FR"/>
        </w:rPr>
        <w:t>POWDER FOR ORAL SUSPENSION</w:t>
      </w:r>
      <w:r w:rsidR="00066744">
        <w:rPr>
          <w:b/>
          <w:lang w:val="fr-FR"/>
        </w:rPr>
        <w:t xml:space="preserve"> </w:t>
      </w:r>
      <w:r w:rsidRPr="00182F54">
        <w:rPr>
          <w:b/>
          <w:lang w:val="fr-FR"/>
        </w:rPr>
        <w:t>- Carton containing 30 sachets each containing 100mg ritonavir</w:t>
      </w:r>
    </w:p>
    <w:p w14:paraId="61747644" w14:textId="77777777" w:rsidR="00182F54" w:rsidRDefault="00182F54" w:rsidP="00182F54">
      <w:pPr>
        <w:rPr>
          <w:lang w:val="fr-FR"/>
        </w:rPr>
      </w:pPr>
    </w:p>
    <w:p w14:paraId="4BEA00F8" w14:textId="77777777" w:rsidR="0051185F" w:rsidRPr="00182F54" w:rsidRDefault="0051185F" w:rsidP="00182F54">
      <w:pPr>
        <w:rPr>
          <w:lang w:val="fr-FR"/>
        </w:rPr>
      </w:pPr>
    </w:p>
    <w:p w14:paraId="6B340401" w14:textId="77777777" w:rsidR="00182F54" w:rsidRPr="00182F54" w:rsidRDefault="00182F54" w:rsidP="0051185F">
      <w:pPr>
        <w:pBdr>
          <w:top w:val="single" w:sz="4" w:space="1" w:color="auto"/>
          <w:left w:val="single" w:sz="4" w:space="4" w:color="auto"/>
          <w:bottom w:val="single" w:sz="4" w:space="1" w:color="auto"/>
          <w:right w:val="single" w:sz="4" w:space="4" w:color="auto"/>
        </w:pBdr>
        <w:ind w:left="561" w:hanging="561"/>
        <w:rPr>
          <w:rFonts w:ascii="Times New Roman Bold" w:hAnsi="Times New Roman Bold"/>
          <w:b/>
          <w:caps/>
          <w:szCs w:val="20"/>
          <w:lang w:val="en-GB"/>
        </w:rPr>
      </w:pPr>
      <w:r w:rsidRPr="00182F54">
        <w:rPr>
          <w:rFonts w:ascii="Times New Roman Bold" w:hAnsi="Times New Roman Bold"/>
          <w:b/>
          <w:caps/>
          <w:szCs w:val="20"/>
          <w:lang w:val="en-GB"/>
        </w:rPr>
        <w:t>1.</w:t>
      </w:r>
      <w:r w:rsidRPr="00182F54">
        <w:rPr>
          <w:rFonts w:ascii="Times New Roman Bold" w:hAnsi="Times New Roman Bold"/>
          <w:b/>
          <w:caps/>
          <w:szCs w:val="20"/>
          <w:lang w:val="en-GB"/>
        </w:rPr>
        <w:tab/>
        <w:t>NAME OF THE MEDICINAL PRODUCT</w:t>
      </w:r>
    </w:p>
    <w:p w14:paraId="458A995E" w14:textId="77777777" w:rsidR="0051185F" w:rsidRDefault="0051185F" w:rsidP="0051185F">
      <w:pPr>
        <w:tabs>
          <w:tab w:val="clear" w:pos="562"/>
        </w:tabs>
        <w:suppressAutoHyphens w:val="0"/>
        <w:rPr>
          <w:color w:val="000000"/>
          <w:szCs w:val="20"/>
          <w:lang w:val="en-GB"/>
        </w:rPr>
      </w:pPr>
    </w:p>
    <w:p w14:paraId="712A807D" w14:textId="77777777" w:rsidR="00182F54" w:rsidRPr="00182F54" w:rsidRDefault="00182F54" w:rsidP="0051185F">
      <w:pPr>
        <w:tabs>
          <w:tab w:val="clear" w:pos="562"/>
        </w:tabs>
        <w:suppressAutoHyphens w:val="0"/>
        <w:rPr>
          <w:color w:val="000000"/>
          <w:szCs w:val="20"/>
          <w:lang w:val="en-GB"/>
        </w:rPr>
      </w:pPr>
      <w:r w:rsidRPr="00182F54">
        <w:rPr>
          <w:color w:val="000000"/>
          <w:szCs w:val="20"/>
          <w:lang w:val="en-GB"/>
        </w:rPr>
        <w:t>Norvir 100</w:t>
      </w:r>
      <w:r w:rsidR="00661F9F">
        <w:rPr>
          <w:color w:val="000000"/>
          <w:szCs w:val="20"/>
          <w:lang w:val="en-GB"/>
        </w:rPr>
        <w:t> </w:t>
      </w:r>
      <w:r w:rsidRPr="00182F54">
        <w:rPr>
          <w:color w:val="000000"/>
          <w:szCs w:val="20"/>
          <w:lang w:val="en-GB"/>
        </w:rPr>
        <w:t xml:space="preserve">mg </w:t>
      </w:r>
      <w:r w:rsidR="00066744">
        <w:rPr>
          <w:color w:val="000000"/>
          <w:szCs w:val="20"/>
          <w:lang w:val="en-GB"/>
        </w:rPr>
        <w:t>powder for oral suspension</w:t>
      </w:r>
    </w:p>
    <w:p w14:paraId="06903758" w14:textId="77777777" w:rsidR="00182F54" w:rsidRDefault="005F4F5C" w:rsidP="0051185F">
      <w:r>
        <w:t>r</w:t>
      </w:r>
      <w:r w:rsidR="00182F54" w:rsidRPr="00182F54">
        <w:t>itonavir</w:t>
      </w:r>
    </w:p>
    <w:p w14:paraId="65A7EF3A" w14:textId="77777777" w:rsidR="0051185F" w:rsidRDefault="0051185F" w:rsidP="0051185F"/>
    <w:p w14:paraId="7691701D" w14:textId="77777777" w:rsidR="0051185F" w:rsidRPr="00182F54" w:rsidRDefault="0051185F" w:rsidP="0051185F"/>
    <w:p w14:paraId="448705E4" w14:textId="77777777" w:rsidR="00182F54" w:rsidRPr="00182F54" w:rsidRDefault="00182F54" w:rsidP="0051185F">
      <w:pPr>
        <w:pBdr>
          <w:top w:val="single" w:sz="4" w:space="1" w:color="auto"/>
          <w:left w:val="single" w:sz="4" w:space="4" w:color="auto"/>
          <w:bottom w:val="single" w:sz="4" w:space="1" w:color="auto"/>
          <w:right w:val="single" w:sz="4" w:space="4" w:color="auto"/>
        </w:pBdr>
        <w:ind w:left="562" w:hanging="562"/>
        <w:rPr>
          <w:rFonts w:ascii="Times New Roman Bold" w:hAnsi="Times New Roman Bold"/>
          <w:b/>
          <w:caps/>
          <w:szCs w:val="20"/>
          <w:lang w:val="en-GB"/>
        </w:rPr>
      </w:pPr>
      <w:r w:rsidRPr="00182F54">
        <w:rPr>
          <w:rFonts w:ascii="Times New Roman Bold" w:hAnsi="Times New Roman Bold"/>
          <w:b/>
          <w:caps/>
          <w:szCs w:val="20"/>
          <w:lang w:val="en-GB"/>
        </w:rPr>
        <w:t>2.</w:t>
      </w:r>
      <w:r w:rsidRPr="00182F54">
        <w:rPr>
          <w:rFonts w:ascii="Times New Roman Bold" w:hAnsi="Times New Roman Bold"/>
          <w:b/>
          <w:caps/>
          <w:szCs w:val="20"/>
          <w:lang w:val="en-GB"/>
        </w:rPr>
        <w:tab/>
        <w:t>STATEMENT OF ACTIVE SUBSTANCE(S)</w:t>
      </w:r>
    </w:p>
    <w:p w14:paraId="0AF9D153" w14:textId="77777777" w:rsidR="0051185F" w:rsidRDefault="0051185F" w:rsidP="0051185F">
      <w:pPr>
        <w:tabs>
          <w:tab w:val="clear" w:pos="562"/>
          <w:tab w:val="left" w:pos="567"/>
        </w:tabs>
        <w:rPr>
          <w:szCs w:val="19"/>
        </w:rPr>
      </w:pPr>
    </w:p>
    <w:p w14:paraId="2CE01A4C" w14:textId="77777777" w:rsidR="00182F54" w:rsidRDefault="00182F54" w:rsidP="0051185F">
      <w:pPr>
        <w:tabs>
          <w:tab w:val="clear" w:pos="562"/>
          <w:tab w:val="left" w:pos="567"/>
        </w:tabs>
        <w:rPr>
          <w:szCs w:val="19"/>
        </w:rPr>
      </w:pPr>
      <w:r w:rsidRPr="00182F54">
        <w:rPr>
          <w:szCs w:val="19"/>
        </w:rPr>
        <w:t>Each sachet contains 100 mg of ritonavir.</w:t>
      </w:r>
    </w:p>
    <w:p w14:paraId="2C5D917B" w14:textId="77777777" w:rsidR="0051185F" w:rsidRDefault="0051185F" w:rsidP="0051185F">
      <w:pPr>
        <w:tabs>
          <w:tab w:val="clear" w:pos="562"/>
          <w:tab w:val="left" w:pos="567"/>
        </w:tabs>
        <w:rPr>
          <w:szCs w:val="19"/>
        </w:rPr>
      </w:pPr>
    </w:p>
    <w:p w14:paraId="1CA2D42F" w14:textId="77777777" w:rsidR="0051185F" w:rsidRPr="00182F54" w:rsidRDefault="0051185F" w:rsidP="0051185F">
      <w:pPr>
        <w:tabs>
          <w:tab w:val="clear" w:pos="562"/>
          <w:tab w:val="left" w:pos="567"/>
        </w:tabs>
        <w:rPr>
          <w:szCs w:val="19"/>
        </w:rPr>
      </w:pPr>
    </w:p>
    <w:p w14:paraId="2DB2C0E7" w14:textId="77777777" w:rsidR="00DE130D" w:rsidRPr="00182F54" w:rsidRDefault="00182F54" w:rsidP="0051185F">
      <w:pPr>
        <w:pBdr>
          <w:top w:val="single" w:sz="4" w:space="1" w:color="auto"/>
          <w:left w:val="single" w:sz="4" w:space="4" w:color="auto"/>
          <w:bottom w:val="single" w:sz="4" w:space="1" w:color="auto"/>
          <w:right w:val="single" w:sz="4" w:space="4" w:color="auto"/>
        </w:pBdr>
        <w:ind w:left="562" w:hanging="562"/>
        <w:rPr>
          <w:rFonts w:ascii="Times New Roman Bold" w:hAnsi="Times New Roman Bold"/>
          <w:b/>
          <w:caps/>
          <w:szCs w:val="20"/>
          <w:lang w:val="en-GB"/>
        </w:rPr>
      </w:pPr>
      <w:r w:rsidRPr="00182F54">
        <w:rPr>
          <w:rFonts w:ascii="Times New Roman Bold" w:hAnsi="Times New Roman Bold"/>
          <w:b/>
          <w:caps/>
          <w:szCs w:val="20"/>
          <w:lang w:val="en-GB"/>
        </w:rPr>
        <w:t>3.</w:t>
      </w:r>
      <w:r w:rsidRPr="00182F54">
        <w:rPr>
          <w:rFonts w:ascii="Times New Roman Bold" w:hAnsi="Times New Roman Bold"/>
          <w:b/>
          <w:caps/>
          <w:szCs w:val="20"/>
          <w:lang w:val="en-GB"/>
        </w:rPr>
        <w:tab/>
        <w:t>LIST OF EXCIPIENTS</w:t>
      </w:r>
    </w:p>
    <w:p w14:paraId="3D9F2FBD" w14:textId="77777777" w:rsidR="00DE130D" w:rsidRDefault="00DE130D" w:rsidP="0051185F">
      <w:pPr>
        <w:tabs>
          <w:tab w:val="clear" w:pos="562"/>
        </w:tabs>
        <w:suppressAutoHyphens w:val="0"/>
        <w:rPr>
          <w:color w:val="000000"/>
          <w:szCs w:val="22"/>
        </w:rPr>
      </w:pPr>
    </w:p>
    <w:p w14:paraId="1EF74CFD" w14:textId="77777777" w:rsidR="0051185F" w:rsidRDefault="0051185F" w:rsidP="0051185F">
      <w:pPr>
        <w:tabs>
          <w:tab w:val="clear" w:pos="562"/>
        </w:tabs>
        <w:suppressAutoHyphens w:val="0"/>
        <w:rPr>
          <w:color w:val="000000"/>
          <w:szCs w:val="22"/>
        </w:rPr>
      </w:pPr>
    </w:p>
    <w:p w14:paraId="10514BE5" w14:textId="77777777" w:rsidR="00DE130D" w:rsidRPr="00182F54" w:rsidRDefault="00DE130D" w:rsidP="0051185F">
      <w:pPr>
        <w:pBdr>
          <w:top w:val="single" w:sz="4" w:space="1" w:color="auto"/>
          <w:left w:val="single" w:sz="4" w:space="4" w:color="auto"/>
          <w:bottom w:val="single" w:sz="4" w:space="1" w:color="auto"/>
          <w:right w:val="single" w:sz="4" w:space="4" w:color="auto"/>
        </w:pBdr>
        <w:ind w:left="562" w:hanging="562"/>
        <w:rPr>
          <w:rFonts w:ascii="Times New Roman Bold" w:hAnsi="Times New Roman Bold"/>
          <w:b/>
          <w:caps/>
          <w:szCs w:val="20"/>
          <w:lang w:val="en-GB"/>
        </w:rPr>
      </w:pPr>
      <w:r w:rsidRPr="00182F54">
        <w:rPr>
          <w:rFonts w:ascii="Times New Roman Bold" w:hAnsi="Times New Roman Bold"/>
          <w:b/>
          <w:caps/>
          <w:szCs w:val="20"/>
          <w:lang w:val="en-GB"/>
        </w:rPr>
        <w:t>4.</w:t>
      </w:r>
      <w:r w:rsidRPr="00182F54">
        <w:rPr>
          <w:rFonts w:ascii="Times New Roman Bold" w:hAnsi="Times New Roman Bold"/>
          <w:b/>
          <w:caps/>
          <w:szCs w:val="20"/>
          <w:lang w:val="en-GB"/>
        </w:rPr>
        <w:tab/>
        <w:t xml:space="preserve">PHARMACEUTICAL </w:t>
      </w:r>
      <w:r w:rsidRPr="00182F54">
        <w:rPr>
          <w:rFonts w:ascii="Times New Roman Bold" w:hAnsi="Times New Roman Bold"/>
          <w:caps/>
          <w:szCs w:val="20"/>
          <w:lang w:val="en-GB"/>
        </w:rPr>
        <w:t>FORM</w:t>
      </w:r>
      <w:r w:rsidRPr="00182F54">
        <w:rPr>
          <w:rFonts w:ascii="Times New Roman Bold" w:hAnsi="Times New Roman Bold"/>
          <w:b/>
          <w:caps/>
          <w:szCs w:val="20"/>
          <w:lang w:val="en-GB"/>
        </w:rPr>
        <w:t xml:space="preserve"> AND CONTENTS</w:t>
      </w:r>
    </w:p>
    <w:p w14:paraId="19D95CB2" w14:textId="77777777" w:rsidR="0051185F" w:rsidRDefault="0051185F" w:rsidP="0051185F">
      <w:pPr>
        <w:tabs>
          <w:tab w:val="clear" w:pos="562"/>
        </w:tabs>
        <w:suppressAutoHyphens w:val="0"/>
        <w:rPr>
          <w:color w:val="000000"/>
          <w:szCs w:val="20"/>
          <w:lang w:val="en-GB"/>
        </w:rPr>
      </w:pPr>
    </w:p>
    <w:p w14:paraId="42C5DD99" w14:textId="77777777" w:rsidR="00DE130D" w:rsidRPr="00182F54" w:rsidRDefault="00DE130D" w:rsidP="0051185F">
      <w:pPr>
        <w:tabs>
          <w:tab w:val="clear" w:pos="562"/>
        </w:tabs>
        <w:suppressAutoHyphens w:val="0"/>
        <w:rPr>
          <w:b/>
          <w:szCs w:val="20"/>
          <w:lang w:val="en-GB"/>
        </w:rPr>
      </w:pPr>
      <w:r w:rsidRPr="00182F54">
        <w:rPr>
          <w:color w:val="000000"/>
          <w:szCs w:val="20"/>
          <w:lang w:val="en-GB"/>
        </w:rPr>
        <w:t xml:space="preserve">30 sachets </w:t>
      </w:r>
      <w:r>
        <w:rPr>
          <w:szCs w:val="20"/>
          <w:lang w:val="en-GB"/>
        </w:rPr>
        <w:t>of powder for oral suspension</w:t>
      </w:r>
    </w:p>
    <w:p w14:paraId="3BD3149E" w14:textId="77777777" w:rsidR="00DE130D" w:rsidRDefault="00DE130D" w:rsidP="0051185F">
      <w:pPr>
        <w:tabs>
          <w:tab w:val="clear" w:pos="562"/>
        </w:tabs>
        <w:suppressAutoHyphens w:val="0"/>
        <w:rPr>
          <w:color w:val="000000"/>
          <w:szCs w:val="22"/>
        </w:rPr>
      </w:pPr>
      <w:r w:rsidRPr="00182F54">
        <w:rPr>
          <w:color w:val="000000"/>
          <w:szCs w:val="22"/>
        </w:rPr>
        <w:t xml:space="preserve">Carton also contains </w:t>
      </w:r>
      <w:r>
        <w:rPr>
          <w:color w:val="000000"/>
          <w:szCs w:val="22"/>
        </w:rPr>
        <w:t xml:space="preserve">1 </w:t>
      </w:r>
      <w:r w:rsidRPr="00182F54">
        <w:rPr>
          <w:color w:val="000000"/>
          <w:szCs w:val="22"/>
        </w:rPr>
        <w:t xml:space="preserve">mixing cup and </w:t>
      </w:r>
      <w:r>
        <w:rPr>
          <w:color w:val="000000"/>
          <w:szCs w:val="22"/>
        </w:rPr>
        <w:t xml:space="preserve">2 </w:t>
      </w:r>
      <w:r w:rsidRPr="00182F54">
        <w:rPr>
          <w:szCs w:val="22"/>
        </w:rPr>
        <w:t>oral</w:t>
      </w:r>
      <w:r w:rsidRPr="00182F54">
        <w:rPr>
          <w:color w:val="FF0000"/>
          <w:szCs w:val="22"/>
        </w:rPr>
        <w:t xml:space="preserve"> </w:t>
      </w:r>
      <w:r w:rsidRPr="00182F54">
        <w:rPr>
          <w:color w:val="000000"/>
          <w:szCs w:val="22"/>
        </w:rPr>
        <w:t>dosing syringe</w:t>
      </w:r>
      <w:r>
        <w:rPr>
          <w:color w:val="000000"/>
          <w:szCs w:val="22"/>
        </w:rPr>
        <w:t>s</w:t>
      </w:r>
    </w:p>
    <w:p w14:paraId="2BCAC9AA" w14:textId="77777777" w:rsidR="00DE130D" w:rsidRDefault="00DE130D" w:rsidP="0051185F">
      <w:pPr>
        <w:tabs>
          <w:tab w:val="clear" w:pos="562"/>
        </w:tabs>
        <w:suppressAutoHyphens w:val="0"/>
        <w:rPr>
          <w:color w:val="000000"/>
          <w:szCs w:val="22"/>
          <w:lang w:val="en-GB"/>
        </w:rPr>
      </w:pPr>
    </w:p>
    <w:p w14:paraId="1DA7578D" w14:textId="77777777" w:rsidR="0051185F" w:rsidRPr="00182F54" w:rsidRDefault="0051185F" w:rsidP="0051185F">
      <w:pPr>
        <w:tabs>
          <w:tab w:val="clear" w:pos="562"/>
        </w:tabs>
        <w:suppressAutoHyphens w:val="0"/>
        <w:rPr>
          <w:color w:val="000000"/>
          <w:szCs w:val="22"/>
          <w:lang w:val="en-GB"/>
        </w:rPr>
      </w:pPr>
    </w:p>
    <w:p w14:paraId="37D67911" w14:textId="77777777" w:rsidR="00182F54" w:rsidRPr="00182F54" w:rsidRDefault="00182F54" w:rsidP="0051185F">
      <w:pPr>
        <w:pBdr>
          <w:top w:val="single" w:sz="4" w:space="1" w:color="auto"/>
          <w:left w:val="single" w:sz="4" w:space="4" w:color="auto"/>
          <w:bottom w:val="single" w:sz="4" w:space="1" w:color="auto"/>
          <w:right w:val="single" w:sz="4" w:space="4" w:color="auto"/>
        </w:pBdr>
        <w:ind w:left="562" w:hanging="562"/>
        <w:rPr>
          <w:rFonts w:ascii="Times New Roman Bold" w:hAnsi="Times New Roman Bold"/>
          <w:b/>
          <w:caps/>
          <w:szCs w:val="20"/>
          <w:lang w:val="en-GB"/>
        </w:rPr>
      </w:pPr>
      <w:r w:rsidRPr="00182F54">
        <w:rPr>
          <w:rFonts w:ascii="Times New Roman Bold" w:hAnsi="Times New Roman Bold"/>
          <w:b/>
          <w:caps/>
          <w:szCs w:val="20"/>
          <w:lang w:val="en-GB"/>
        </w:rPr>
        <w:t>5.</w:t>
      </w:r>
      <w:r w:rsidRPr="00182F54">
        <w:rPr>
          <w:rFonts w:ascii="Times New Roman Bold" w:hAnsi="Times New Roman Bold"/>
          <w:b/>
          <w:caps/>
          <w:szCs w:val="20"/>
          <w:lang w:val="en-GB"/>
        </w:rPr>
        <w:tab/>
        <w:t>METHOD AND ROUTE(S) OF ADMINISTRATION</w:t>
      </w:r>
    </w:p>
    <w:p w14:paraId="39EF4789" w14:textId="77777777" w:rsidR="0051185F" w:rsidRDefault="0051185F" w:rsidP="0051185F">
      <w:pPr>
        <w:tabs>
          <w:tab w:val="clear" w:pos="562"/>
        </w:tabs>
        <w:suppressAutoHyphens w:val="0"/>
        <w:rPr>
          <w:color w:val="000000"/>
          <w:szCs w:val="20"/>
          <w:lang w:val="en-GB"/>
        </w:rPr>
      </w:pPr>
    </w:p>
    <w:p w14:paraId="2B981BC0" w14:textId="77777777" w:rsidR="00413F57" w:rsidRDefault="00413F57" w:rsidP="0051185F">
      <w:pPr>
        <w:tabs>
          <w:tab w:val="clear" w:pos="562"/>
        </w:tabs>
        <w:suppressAutoHyphens w:val="0"/>
        <w:rPr>
          <w:color w:val="000000"/>
          <w:szCs w:val="20"/>
          <w:lang w:val="en-GB"/>
        </w:rPr>
      </w:pPr>
      <w:r w:rsidRPr="00182F54">
        <w:rPr>
          <w:color w:val="000000"/>
          <w:szCs w:val="20"/>
          <w:lang w:val="en-GB"/>
        </w:rPr>
        <w:t>Read the package leaflet before use</w:t>
      </w:r>
      <w:r>
        <w:rPr>
          <w:color w:val="000000"/>
          <w:szCs w:val="20"/>
          <w:lang w:val="en-GB"/>
        </w:rPr>
        <w:t>.</w:t>
      </w:r>
    </w:p>
    <w:p w14:paraId="056D6B72" w14:textId="77777777" w:rsidR="00182F54" w:rsidRDefault="00182F54" w:rsidP="0051185F">
      <w:pPr>
        <w:tabs>
          <w:tab w:val="clear" w:pos="562"/>
        </w:tabs>
        <w:suppressAutoHyphens w:val="0"/>
        <w:rPr>
          <w:color w:val="000000"/>
          <w:szCs w:val="20"/>
          <w:lang w:val="en-GB"/>
        </w:rPr>
      </w:pPr>
      <w:r w:rsidRPr="00182F54">
        <w:rPr>
          <w:color w:val="000000"/>
          <w:szCs w:val="20"/>
          <w:lang w:val="en-GB"/>
        </w:rPr>
        <w:t>Oral use</w:t>
      </w:r>
    </w:p>
    <w:p w14:paraId="51BFADF5" w14:textId="77777777" w:rsidR="0051185F" w:rsidRDefault="0051185F" w:rsidP="0051185F">
      <w:pPr>
        <w:tabs>
          <w:tab w:val="clear" w:pos="562"/>
        </w:tabs>
        <w:suppressAutoHyphens w:val="0"/>
        <w:rPr>
          <w:color w:val="000000"/>
          <w:szCs w:val="20"/>
          <w:lang w:val="en-GB"/>
        </w:rPr>
      </w:pPr>
    </w:p>
    <w:p w14:paraId="41817D06" w14:textId="77777777" w:rsidR="0051185F" w:rsidRPr="00182F54" w:rsidRDefault="0051185F" w:rsidP="0051185F">
      <w:pPr>
        <w:tabs>
          <w:tab w:val="clear" w:pos="562"/>
        </w:tabs>
        <w:suppressAutoHyphens w:val="0"/>
        <w:rPr>
          <w:color w:val="000000"/>
          <w:szCs w:val="20"/>
          <w:lang w:val="en-GB"/>
        </w:rPr>
      </w:pPr>
    </w:p>
    <w:p w14:paraId="1FA63409" w14:textId="77777777" w:rsidR="00182F54" w:rsidRPr="00182F54" w:rsidRDefault="00182F54" w:rsidP="0051185F">
      <w:pPr>
        <w:pBdr>
          <w:top w:val="single" w:sz="4" w:space="1" w:color="auto"/>
          <w:left w:val="single" w:sz="4" w:space="4" w:color="auto"/>
          <w:bottom w:val="single" w:sz="4" w:space="1" w:color="auto"/>
          <w:right w:val="single" w:sz="4" w:space="4" w:color="auto"/>
        </w:pBdr>
        <w:ind w:left="500" w:hanging="500"/>
        <w:rPr>
          <w:rFonts w:ascii="Times New Roman Bold" w:hAnsi="Times New Roman Bold"/>
          <w:b/>
          <w:caps/>
          <w:szCs w:val="20"/>
          <w:lang w:val="en-GB"/>
        </w:rPr>
      </w:pPr>
      <w:r w:rsidRPr="00182F54">
        <w:rPr>
          <w:rFonts w:ascii="Times New Roman Bold" w:hAnsi="Times New Roman Bold"/>
          <w:b/>
          <w:caps/>
          <w:szCs w:val="20"/>
          <w:lang w:val="en-GB"/>
        </w:rPr>
        <w:t>6.</w:t>
      </w:r>
      <w:r w:rsidRPr="00182F54">
        <w:rPr>
          <w:rFonts w:ascii="Times New Roman Bold" w:hAnsi="Times New Roman Bold"/>
          <w:b/>
          <w:caps/>
          <w:szCs w:val="20"/>
          <w:lang w:val="en-GB"/>
        </w:rPr>
        <w:tab/>
        <w:t>SPECIAL WARNING THAT THE MEDICINAL PRODUCT MUST BE STORED OUT OF THE Sight AND reach OF CHILDREN</w:t>
      </w:r>
    </w:p>
    <w:p w14:paraId="4627037A" w14:textId="77777777" w:rsidR="0051185F" w:rsidRDefault="0051185F" w:rsidP="0051185F"/>
    <w:p w14:paraId="61BD40BA" w14:textId="77777777" w:rsidR="00182F54" w:rsidRDefault="00182F54" w:rsidP="0051185F">
      <w:r w:rsidRPr="00182F54">
        <w:t>Keep out of the sight and reach of children.</w:t>
      </w:r>
    </w:p>
    <w:p w14:paraId="3468FE81" w14:textId="77777777" w:rsidR="0051185F" w:rsidRDefault="0051185F" w:rsidP="0051185F"/>
    <w:p w14:paraId="3AF87A06" w14:textId="77777777" w:rsidR="0051185F" w:rsidRPr="00182F54" w:rsidRDefault="0051185F" w:rsidP="0051185F"/>
    <w:p w14:paraId="696E05E1" w14:textId="77777777" w:rsidR="00182F54" w:rsidRPr="00182F54" w:rsidRDefault="00182F54" w:rsidP="0051185F">
      <w:pPr>
        <w:pBdr>
          <w:top w:val="single" w:sz="4" w:space="1" w:color="auto"/>
          <w:left w:val="single" w:sz="4" w:space="4" w:color="auto"/>
          <w:bottom w:val="single" w:sz="4" w:space="1" w:color="auto"/>
          <w:right w:val="single" w:sz="4" w:space="4" w:color="auto"/>
        </w:pBdr>
        <w:ind w:left="562" w:hanging="562"/>
        <w:rPr>
          <w:rFonts w:ascii="Times New Roman Bold" w:hAnsi="Times New Roman Bold"/>
          <w:b/>
          <w:caps/>
          <w:szCs w:val="20"/>
          <w:lang w:val="en-GB"/>
        </w:rPr>
      </w:pPr>
      <w:r w:rsidRPr="00182F54">
        <w:rPr>
          <w:rFonts w:ascii="Times New Roman Bold" w:hAnsi="Times New Roman Bold"/>
          <w:b/>
          <w:caps/>
          <w:szCs w:val="20"/>
          <w:lang w:val="en-GB"/>
        </w:rPr>
        <w:t>7.</w:t>
      </w:r>
      <w:r w:rsidRPr="00182F54">
        <w:rPr>
          <w:rFonts w:ascii="Times New Roman Bold" w:hAnsi="Times New Roman Bold"/>
          <w:b/>
          <w:caps/>
          <w:szCs w:val="20"/>
          <w:lang w:val="en-GB"/>
        </w:rPr>
        <w:tab/>
        <w:t>OTHER SPECIAL WARNING(S), IF NECESSARY</w:t>
      </w:r>
    </w:p>
    <w:p w14:paraId="3CE47071" w14:textId="77777777" w:rsidR="00182F54" w:rsidRDefault="00182F54" w:rsidP="0051185F">
      <w:pPr>
        <w:tabs>
          <w:tab w:val="clear" w:pos="562"/>
        </w:tabs>
        <w:suppressAutoHyphens w:val="0"/>
        <w:rPr>
          <w:color w:val="000000"/>
          <w:szCs w:val="20"/>
          <w:lang w:val="en-GB"/>
        </w:rPr>
      </w:pPr>
    </w:p>
    <w:p w14:paraId="22BA6184" w14:textId="77777777" w:rsidR="0051185F" w:rsidRDefault="0051185F" w:rsidP="0051185F">
      <w:pPr>
        <w:tabs>
          <w:tab w:val="clear" w:pos="562"/>
        </w:tabs>
        <w:suppressAutoHyphens w:val="0"/>
        <w:rPr>
          <w:color w:val="000000"/>
          <w:szCs w:val="20"/>
          <w:lang w:val="en-GB"/>
        </w:rPr>
      </w:pPr>
    </w:p>
    <w:p w14:paraId="633BBCD9" w14:textId="77777777" w:rsidR="001C7985" w:rsidRPr="00182F54" w:rsidRDefault="001C7985" w:rsidP="0051185F">
      <w:pPr>
        <w:pBdr>
          <w:top w:val="single" w:sz="4" w:space="1" w:color="auto"/>
          <w:left w:val="single" w:sz="4" w:space="4" w:color="auto"/>
          <w:bottom w:val="single" w:sz="4" w:space="1" w:color="auto"/>
          <w:right w:val="single" w:sz="4" w:space="4" w:color="auto"/>
        </w:pBdr>
        <w:ind w:left="562" w:hanging="562"/>
        <w:rPr>
          <w:rFonts w:ascii="Times New Roman Bold" w:hAnsi="Times New Roman Bold"/>
          <w:b/>
          <w:caps/>
          <w:szCs w:val="20"/>
          <w:lang w:val="en-GB"/>
        </w:rPr>
      </w:pPr>
      <w:r>
        <w:rPr>
          <w:rFonts w:ascii="Times New Roman Bold" w:hAnsi="Times New Roman Bold"/>
          <w:b/>
          <w:caps/>
          <w:szCs w:val="20"/>
          <w:lang w:val="en-GB"/>
        </w:rPr>
        <w:t>8.</w:t>
      </w:r>
      <w:r>
        <w:rPr>
          <w:rFonts w:ascii="Times New Roman Bold" w:hAnsi="Times New Roman Bold"/>
          <w:b/>
          <w:caps/>
          <w:szCs w:val="20"/>
          <w:lang w:val="en-GB"/>
        </w:rPr>
        <w:tab/>
        <w:t>EXPIRY DATE</w:t>
      </w:r>
    </w:p>
    <w:p w14:paraId="05C8BE02" w14:textId="77777777" w:rsidR="0051185F" w:rsidRDefault="0051185F" w:rsidP="0051185F">
      <w:pPr>
        <w:tabs>
          <w:tab w:val="clear" w:pos="562"/>
        </w:tabs>
        <w:suppressAutoHyphens w:val="0"/>
        <w:rPr>
          <w:color w:val="000000"/>
          <w:szCs w:val="20"/>
          <w:lang w:val="en-GB"/>
        </w:rPr>
      </w:pPr>
    </w:p>
    <w:p w14:paraId="012DF8CB" w14:textId="77777777" w:rsidR="001C7985" w:rsidRDefault="001C7985" w:rsidP="0051185F">
      <w:pPr>
        <w:tabs>
          <w:tab w:val="clear" w:pos="562"/>
        </w:tabs>
        <w:suppressAutoHyphens w:val="0"/>
        <w:rPr>
          <w:color w:val="000000"/>
          <w:szCs w:val="20"/>
          <w:lang w:val="en-GB"/>
        </w:rPr>
      </w:pPr>
      <w:r w:rsidRPr="00182F54">
        <w:rPr>
          <w:color w:val="000000"/>
          <w:szCs w:val="20"/>
          <w:lang w:val="en-GB"/>
        </w:rPr>
        <w:t>EXP</w:t>
      </w:r>
    </w:p>
    <w:p w14:paraId="5BAE41B6" w14:textId="77777777" w:rsidR="00DE130D" w:rsidRDefault="00DE130D" w:rsidP="0051185F">
      <w:pPr>
        <w:tabs>
          <w:tab w:val="clear" w:pos="562"/>
        </w:tabs>
        <w:suppressAutoHyphens w:val="0"/>
        <w:rPr>
          <w:color w:val="000000"/>
          <w:szCs w:val="20"/>
          <w:lang w:val="en-GB"/>
        </w:rPr>
      </w:pPr>
    </w:p>
    <w:p w14:paraId="471BC546" w14:textId="77777777" w:rsidR="0051185F" w:rsidRPr="00182F54" w:rsidRDefault="0051185F" w:rsidP="0051185F">
      <w:pPr>
        <w:tabs>
          <w:tab w:val="clear" w:pos="562"/>
        </w:tabs>
        <w:suppressAutoHyphens w:val="0"/>
        <w:rPr>
          <w:color w:val="000000"/>
          <w:szCs w:val="20"/>
          <w:lang w:val="en-GB"/>
        </w:rPr>
      </w:pPr>
    </w:p>
    <w:p w14:paraId="0F6BF1CA" w14:textId="77777777" w:rsidR="00182F54" w:rsidRPr="00182F54" w:rsidRDefault="00182F54" w:rsidP="0051185F">
      <w:pPr>
        <w:pBdr>
          <w:top w:val="single" w:sz="4" w:space="1" w:color="auto"/>
          <w:left w:val="single" w:sz="4" w:space="4" w:color="auto"/>
          <w:bottom w:val="single" w:sz="4" w:space="1" w:color="auto"/>
          <w:right w:val="single" w:sz="4" w:space="4" w:color="auto"/>
        </w:pBdr>
        <w:ind w:left="562" w:hanging="562"/>
        <w:rPr>
          <w:rFonts w:ascii="Times New Roman Bold" w:hAnsi="Times New Roman Bold"/>
          <w:b/>
          <w:caps/>
          <w:szCs w:val="20"/>
          <w:lang w:val="en-GB"/>
        </w:rPr>
      </w:pPr>
      <w:r w:rsidRPr="00182F54">
        <w:rPr>
          <w:rFonts w:ascii="Times New Roman Bold" w:hAnsi="Times New Roman Bold"/>
          <w:b/>
          <w:caps/>
          <w:szCs w:val="20"/>
          <w:lang w:val="en-GB"/>
        </w:rPr>
        <w:t>9.</w:t>
      </w:r>
      <w:r w:rsidRPr="00182F54">
        <w:rPr>
          <w:rFonts w:ascii="Times New Roman Bold" w:hAnsi="Times New Roman Bold"/>
          <w:b/>
          <w:caps/>
          <w:szCs w:val="20"/>
          <w:lang w:val="en-GB"/>
        </w:rPr>
        <w:tab/>
        <w:t>SPECIAL STORAGE CONDITIONS</w:t>
      </w:r>
    </w:p>
    <w:p w14:paraId="3B278051" w14:textId="77777777" w:rsidR="0051185F" w:rsidRDefault="0051185F" w:rsidP="0051185F">
      <w:pPr>
        <w:tabs>
          <w:tab w:val="clear" w:pos="562"/>
        </w:tabs>
        <w:suppressAutoHyphens w:val="0"/>
        <w:rPr>
          <w:szCs w:val="20"/>
          <w:lang w:val="en-GB"/>
        </w:rPr>
      </w:pPr>
    </w:p>
    <w:p w14:paraId="75726429" w14:textId="77777777" w:rsidR="00182F54" w:rsidRPr="00E65071" w:rsidRDefault="00182F54" w:rsidP="0051185F">
      <w:pPr>
        <w:tabs>
          <w:tab w:val="clear" w:pos="562"/>
        </w:tabs>
        <w:suppressAutoHyphens w:val="0"/>
        <w:rPr>
          <w:b/>
          <w:szCs w:val="20"/>
          <w:lang w:val="en-GB"/>
        </w:rPr>
      </w:pPr>
      <w:r w:rsidRPr="00E65071">
        <w:rPr>
          <w:b/>
          <w:szCs w:val="20"/>
          <w:lang w:val="en-GB"/>
        </w:rPr>
        <w:t>Store below 30°C</w:t>
      </w:r>
    </w:p>
    <w:p w14:paraId="407976B3" w14:textId="77777777" w:rsidR="00182F54" w:rsidRDefault="00182F54" w:rsidP="0051185F">
      <w:pPr>
        <w:tabs>
          <w:tab w:val="clear" w:pos="562"/>
        </w:tabs>
        <w:suppressAutoHyphens w:val="0"/>
        <w:rPr>
          <w:color w:val="000000"/>
          <w:szCs w:val="20"/>
          <w:lang w:val="en-GB"/>
        </w:rPr>
      </w:pPr>
    </w:p>
    <w:p w14:paraId="0ECB89F8" w14:textId="77777777" w:rsidR="000A29D1" w:rsidRPr="00182F54" w:rsidRDefault="000A29D1" w:rsidP="0051185F">
      <w:pPr>
        <w:tabs>
          <w:tab w:val="clear" w:pos="562"/>
        </w:tabs>
        <w:suppressAutoHyphens w:val="0"/>
        <w:rPr>
          <w:color w:val="000000"/>
          <w:szCs w:val="20"/>
          <w:lang w:val="en-GB"/>
        </w:rPr>
      </w:pPr>
    </w:p>
    <w:p w14:paraId="3178B9E0" w14:textId="77777777" w:rsidR="00182F54" w:rsidRPr="00182F54" w:rsidRDefault="00182F54" w:rsidP="0051185F">
      <w:pPr>
        <w:pBdr>
          <w:top w:val="single" w:sz="4" w:space="1" w:color="auto"/>
          <w:left w:val="single" w:sz="4" w:space="4" w:color="auto"/>
          <w:bottom w:val="single" w:sz="4" w:space="1" w:color="auto"/>
          <w:right w:val="single" w:sz="4" w:space="4" w:color="auto"/>
        </w:pBdr>
        <w:ind w:left="601" w:hanging="601"/>
        <w:rPr>
          <w:rFonts w:ascii="Times New Roman Bold" w:hAnsi="Times New Roman Bold"/>
          <w:b/>
          <w:caps/>
          <w:szCs w:val="20"/>
          <w:lang w:val="en-GB"/>
        </w:rPr>
      </w:pPr>
      <w:r w:rsidRPr="00182F54">
        <w:rPr>
          <w:rFonts w:ascii="Times New Roman Bold" w:hAnsi="Times New Roman Bold"/>
          <w:b/>
          <w:caps/>
          <w:szCs w:val="20"/>
          <w:lang w:val="en-GB"/>
        </w:rPr>
        <w:t>10.</w:t>
      </w:r>
      <w:r w:rsidRPr="00182F54">
        <w:rPr>
          <w:rFonts w:ascii="Times New Roman Bold" w:hAnsi="Times New Roman Bold"/>
          <w:b/>
          <w:caps/>
          <w:szCs w:val="20"/>
          <w:lang w:val="en-GB"/>
        </w:rPr>
        <w:tab/>
      </w:r>
      <w:r w:rsidRPr="00182F54">
        <w:rPr>
          <w:rFonts w:ascii="Times New Roman Bold" w:hAnsi="Times New Roman Bold"/>
          <w:b/>
          <w:caps/>
          <w:szCs w:val="20"/>
          <w:lang w:val="en-GB"/>
        </w:rPr>
        <w:tab/>
        <w:t>SPECIAL PRECAUTIONS FOR DISPOSAL OF UNUSED MEDICINAL PRODUCTS OR WASTE MATERIALS DERIVED FROM SUCH MEDICINAL PRODUCTS, IF APPROPRIATE</w:t>
      </w:r>
    </w:p>
    <w:p w14:paraId="7F7F847D" w14:textId="77777777" w:rsidR="00182F54" w:rsidRDefault="00182F54" w:rsidP="0051185F"/>
    <w:p w14:paraId="5A0A9F80" w14:textId="77777777" w:rsidR="00182F54" w:rsidRPr="00182F54" w:rsidRDefault="00182F54" w:rsidP="0051185F"/>
    <w:p w14:paraId="6495E783" w14:textId="77777777" w:rsidR="00182F54" w:rsidRPr="00182F54" w:rsidRDefault="00182F54" w:rsidP="0051185F">
      <w:pPr>
        <w:pBdr>
          <w:top w:val="single" w:sz="4" w:space="1" w:color="auto"/>
          <w:left w:val="single" w:sz="4" w:space="4" w:color="auto"/>
          <w:bottom w:val="single" w:sz="4" w:space="1" w:color="auto"/>
          <w:right w:val="single" w:sz="4" w:space="4" w:color="auto"/>
        </w:pBdr>
        <w:ind w:left="561" w:hanging="561"/>
        <w:rPr>
          <w:rFonts w:ascii="Times New Roman Bold" w:hAnsi="Times New Roman Bold"/>
          <w:b/>
          <w:caps/>
          <w:szCs w:val="20"/>
          <w:lang w:val="en-GB"/>
        </w:rPr>
      </w:pPr>
      <w:r w:rsidRPr="00182F54">
        <w:rPr>
          <w:rFonts w:ascii="Times New Roman Bold" w:hAnsi="Times New Roman Bold"/>
          <w:b/>
          <w:caps/>
          <w:szCs w:val="20"/>
          <w:lang w:val="en-GB"/>
        </w:rPr>
        <w:t>11.</w:t>
      </w:r>
      <w:r w:rsidRPr="00182F54">
        <w:rPr>
          <w:rFonts w:ascii="Times New Roman Bold" w:hAnsi="Times New Roman Bold"/>
          <w:b/>
          <w:caps/>
          <w:szCs w:val="20"/>
          <w:lang w:val="en-GB"/>
        </w:rPr>
        <w:tab/>
        <w:t>NAME AND ADDRESS OF THE MARKETING AUTHORISATION HOLDER</w:t>
      </w:r>
    </w:p>
    <w:p w14:paraId="65DF69A6" w14:textId="77777777" w:rsidR="0051185F" w:rsidRDefault="0051185F" w:rsidP="0051185F">
      <w:pPr>
        <w:rPr>
          <w:szCs w:val="22"/>
          <w:lang w:val="en-GB"/>
        </w:rPr>
      </w:pPr>
    </w:p>
    <w:p w14:paraId="46E4F612" w14:textId="77777777" w:rsidR="00824FEC" w:rsidRPr="00EB4204" w:rsidRDefault="00824FEC" w:rsidP="00824FEC">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AbbVie Deutschland GmbH &amp; Co. KG</w:t>
      </w:r>
    </w:p>
    <w:p w14:paraId="58C0F88A" w14:textId="77777777" w:rsidR="00824FEC" w:rsidRPr="00EB4204" w:rsidRDefault="00824FEC" w:rsidP="00824FEC">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Knollstrasse</w:t>
      </w:r>
    </w:p>
    <w:p w14:paraId="7E0BA477" w14:textId="77777777" w:rsidR="00824FEC" w:rsidRPr="00EB4204" w:rsidRDefault="00824FEC" w:rsidP="00824FEC">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67061 Ludwigshafen</w:t>
      </w:r>
    </w:p>
    <w:p w14:paraId="1FB15D5F" w14:textId="77777777" w:rsidR="00182F54" w:rsidRDefault="00824FEC" w:rsidP="00824FEC">
      <w:pPr>
        <w:rPr>
          <w:szCs w:val="22"/>
          <w:lang w:val="en-GB"/>
        </w:rPr>
      </w:pPr>
      <w:r w:rsidRPr="00EB4204">
        <w:rPr>
          <w:szCs w:val="22"/>
          <w:lang w:val="en-GB" w:eastAsia="en-GB"/>
        </w:rPr>
        <w:t>Germany</w:t>
      </w:r>
    </w:p>
    <w:p w14:paraId="7257CDF7" w14:textId="77777777" w:rsidR="0051185F" w:rsidRDefault="0051185F" w:rsidP="0051185F">
      <w:pPr>
        <w:rPr>
          <w:szCs w:val="22"/>
          <w:lang w:val="en-GB"/>
        </w:rPr>
      </w:pPr>
    </w:p>
    <w:p w14:paraId="2D856F5F" w14:textId="77777777" w:rsidR="0051185F" w:rsidRPr="00182F54" w:rsidRDefault="0051185F" w:rsidP="0051185F">
      <w:pPr>
        <w:rPr>
          <w:szCs w:val="22"/>
          <w:lang w:val="en-GB"/>
        </w:rPr>
      </w:pPr>
    </w:p>
    <w:p w14:paraId="730E660D" w14:textId="77777777" w:rsidR="00182F54" w:rsidRPr="00182F54" w:rsidRDefault="00182F54" w:rsidP="0051185F">
      <w:pPr>
        <w:pBdr>
          <w:top w:val="single" w:sz="4" w:space="1" w:color="auto"/>
          <w:left w:val="single" w:sz="4" w:space="4" w:color="auto"/>
          <w:bottom w:val="single" w:sz="4" w:space="1" w:color="auto"/>
          <w:right w:val="single" w:sz="4" w:space="4" w:color="auto"/>
        </w:pBdr>
        <w:ind w:left="562" w:hanging="562"/>
        <w:rPr>
          <w:rFonts w:ascii="Times New Roman Bold" w:hAnsi="Times New Roman Bold"/>
          <w:b/>
          <w:caps/>
          <w:szCs w:val="20"/>
          <w:lang w:val="en-GB"/>
        </w:rPr>
      </w:pPr>
      <w:r w:rsidRPr="00182F54">
        <w:rPr>
          <w:rFonts w:ascii="Times New Roman Bold" w:hAnsi="Times New Roman Bold"/>
          <w:b/>
          <w:caps/>
          <w:szCs w:val="20"/>
          <w:lang w:val="en-GB"/>
        </w:rPr>
        <w:t>12.</w:t>
      </w:r>
      <w:r w:rsidRPr="00182F54">
        <w:rPr>
          <w:rFonts w:ascii="Times New Roman Bold" w:hAnsi="Times New Roman Bold"/>
          <w:b/>
          <w:caps/>
          <w:szCs w:val="20"/>
          <w:lang w:val="en-GB"/>
        </w:rPr>
        <w:tab/>
        <w:t>MARKETING AUTHORISATION NUMBER(S)</w:t>
      </w:r>
    </w:p>
    <w:p w14:paraId="0A6DF910" w14:textId="77777777" w:rsidR="0051185F" w:rsidRDefault="0051185F" w:rsidP="0051185F"/>
    <w:p w14:paraId="37F88380" w14:textId="77777777" w:rsidR="00182F54" w:rsidRDefault="00182F54" w:rsidP="0051185F">
      <w:r w:rsidRPr="00182F54">
        <w:t>EU/1/96/016/</w:t>
      </w:r>
      <w:r w:rsidR="00E7518E">
        <w:t>009</w:t>
      </w:r>
    </w:p>
    <w:p w14:paraId="53D9912D" w14:textId="77777777" w:rsidR="0051185F" w:rsidRDefault="0051185F" w:rsidP="0051185F"/>
    <w:p w14:paraId="5CA356B8" w14:textId="77777777" w:rsidR="0051185F" w:rsidRPr="00182F54" w:rsidRDefault="0051185F" w:rsidP="0051185F"/>
    <w:p w14:paraId="0142B5DA" w14:textId="77777777" w:rsidR="00182F54" w:rsidRPr="00182F54" w:rsidRDefault="00182F54" w:rsidP="0051185F">
      <w:pPr>
        <w:pBdr>
          <w:top w:val="single" w:sz="4" w:space="1" w:color="auto"/>
          <w:left w:val="single" w:sz="4" w:space="4" w:color="auto"/>
          <w:bottom w:val="single" w:sz="4" w:space="1" w:color="auto"/>
          <w:right w:val="single" w:sz="4" w:space="4" w:color="auto"/>
        </w:pBdr>
        <w:ind w:left="562" w:hanging="562"/>
        <w:rPr>
          <w:rFonts w:ascii="Times New Roman Bold" w:hAnsi="Times New Roman Bold"/>
          <w:b/>
          <w:caps/>
          <w:szCs w:val="20"/>
          <w:lang w:val="en-GB"/>
        </w:rPr>
      </w:pPr>
      <w:r w:rsidRPr="00182F54">
        <w:rPr>
          <w:rFonts w:ascii="Times New Roman Bold" w:hAnsi="Times New Roman Bold"/>
          <w:b/>
          <w:caps/>
          <w:szCs w:val="20"/>
          <w:lang w:val="en-GB"/>
        </w:rPr>
        <w:t>13.</w:t>
      </w:r>
      <w:r w:rsidRPr="00182F54">
        <w:rPr>
          <w:rFonts w:ascii="Times New Roman Bold" w:hAnsi="Times New Roman Bold"/>
          <w:b/>
          <w:caps/>
          <w:szCs w:val="20"/>
          <w:lang w:val="en-GB"/>
        </w:rPr>
        <w:tab/>
        <w:t>BATCH NUMBER</w:t>
      </w:r>
    </w:p>
    <w:p w14:paraId="774719F9" w14:textId="77777777" w:rsidR="0051185F" w:rsidRDefault="0051185F" w:rsidP="0051185F">
      <w:pPr>
        <w:tabs>
          <w:tab w:val="clear" w:pos="562"/>
        </w:tabs>
        <w:suppressAutoHyphens w:val="0"/>
        <w:rPr>
          <w:color w:val="000000"/>
          <w:szCs w:val="20"/>
          <w:lang w:val="en-GB"/>
        </w:rPr>
      </w:pPr>
    </w:p>
    <w:p w14:paraId="7DBC64FC" w14:textId="77777777" w:rsidR="00182F54" w:rsidRDefault="00182F54" w:rsidP="0051185F">
      <w:pPr>
        <w:tabs>
          <w:tab w:val="clear" w:pos="562"/>
        </w:tabs>
        <w:suppressAutoHyphens w:val="0"/>
        <w:rPr>
          <w:color w:val="000000"/>
          <w:szCs w:val="20"/>
          <w:lang w:val="en-GB"/>
        </w:rPr>
      </w:pPr>
      <w:r w:rsidRPr="00182F54">
        <w:rPr>
          <w:color w:val="000000"/>
          <w:szCs w:val="20"/>
          <w:lang w:val="en-GB"/>
        </w:rPr>
        <w:t>Lot</w:t>
      </w:r>
    </w:p>
    <w:p w14:paraId="3F7B02C5" w14:textId="77777777" w:rsidR="0051185F" w:rsidRDefault="0051185F" w:rsidP="0051185F">
      <w:pPr>
        <w:tabs>
          <w:tab w:val="clear" w:pos="562"/>
        </w:tabs>
        <w:suppressAutoHyphens w:val="0"/>
        <w:rPr>
          <w:color w:val="000000"/>
          <w:szCs w:val="20"/>
          <w:lang w:val="en-GB"/>
        </w:rPr>
      </w:pPr>
    </w:p>
    <w:p w14:paraId="6D2616B5" w14:textId="77777777" w:rsidR="0051185F" w:rsidRPr="00182F54" w:rsidRDefault="0051185F" w:rsidP="0051185F">
      <w:pPr>
        <w:tabs>
          <w:tab w:val="clear" w:pos="562"/>
        </w:tabs>
        <w:suppressAutoHyphens w:val="0"/>
        <w:rPr>
          <w:color w:val="000000"/>
          <w:szCs w:val="20"/>
          <w:lang w:val="en-GB"/>
        </w:rPr>
      </w:pPr>
    </w:p>
    <w:p w14:paraId="6942011B" w14:textId="77777777" w:rsidR="00182F54" w:rsidRPr="00182F54" w:rsidRDefault="00182F54" w:rsidP="0051185F">
      <w:pPr>
        <w:pBdr>
          <w:top w:val="single" w:sz="4" w:space="1" w:color="auto"/>
          <w:left w:val="single" w:sz="4" w:space="4" w:color="auto"/>
          <w:bottom w:val="single" w:sz="4" w:space="1" w:color="auto"/>
          <w:right w:val="single" w:sz="4" w:space="4" w:color="auto"/>
        </w:pBdr>
        <w:ind w:left="562" w:hanging="562"/>
        <w:rPr>
          <w:rFonts w:ascii="Times New Roman Bold" w:hAnsi="Times New Roman Bold"/>
          <w:b/>
          <w:caps/>
          <w:szCs w:val="20"/>
          <w:lang w:val="en-GB"/>
        </w:rPr>
      </w:pPr>
      <w:r w:rsidRPr="00182F54">
        <w:rPr>
          <w:rFonts w:ascii="Times New Roman Bold" w:hAnsi="Times New Roman Bold"/>
          <w:b/>
          <w:caps/>
          <w:szCs w:val="20"/>
          <w:lang w:val="en-GB"/>
        </w:rPr>
        <w:t>14.</w:t>
      </w:r>
      <w:r w:rsidRPr="00182F54">
        <w:rPr>
          <w:rFonts w:ascii="Times New Roman Bold" w:hAnsi="Times New Roman Bold"/>
          <w:b/>
          <w:caps/>
          <w:szCs w:val="20"/>
          <w:lang w:val="en-GB"/>
        </w:rPr>
        <w:tab/>
        <w:t>GENERAL CLASSIFICATION FOR SUPPLY</w:t>
      </w:r>
    </w:p>
    <w:p w14:paraId="2431639E" w14:textId="77777777" w:rsidR="0051185F" w:rsidRDefault="0051185F" w:rsidP="0051185F"/>
    <w:p w14:paraId="15C77313" w14:textId="77777777" w:rsidR="0051185F" w:rsidRPr="00182F54" w:rsidRDefault="0051185F" w:rsidP="0051185F"/>
    <w:p w14:paraId="1F966F1B" w14:textId="77777777" w:rsidR="00182F54" w:rsidRPr="00182F54" w:rsidRDefault="00182F54" w:rsidP="0051185F">
      <w:pPr>
        <w:pBdr>
          <w:top w:val="single" w:sz="4" w:space="1" w:color="auto"/>
          <w:left w:val="single" w:sz="4" w:space="4" w:color="auto"/>
          <w:bottom w:val="single" w:sz="4" w:space="1" w:color="auto"/>
          <w:right w:val="single" w:sz="4" w:space="4" w:color="auto"/>
        </w:pBdr>
        <w:ind w:left="561" w:hanging="561"/>
        <w:rPr>
          <w:rFonts w:ascii="Times New Roman Bold" w:hAnsi="Times New Roman Bold"/>
          <w:b/>
          <w:caps/>
          <w:szCs w:val="20"/>
          <w:lang w:val="en-GB"/>
        </w:rPr>
      </w:pPr>
      <w:r w:rsidRPr="00182F54">
        <w:rPr>
          <w:rFonts w:ascii="Times New Roman Bold" w:hAnsi="Times New Roman Bold"/>
          <w:b/>
          <w:caps/>
          <w:szCs w:val="20"/>
          <w:lang w:val="en-GB"/>
        </w:rPr>
        <w:t>15.</w:t>
      </w:r>
      <w:r w:rsidRPr="00182F54">
        <w:rPr>
          <w:rFonts w:ascii="Times New Roman Bold" w:hAnsi="Times New Roman Bold"/>
          <w:b/>
          <w:caps/>
          <w:szCs w:val="20"/>
          <w:lang w:val="en-GB"/>
        </w:rPr>
        <w:tab/>
        <w:t>INSTRUCTIONS ON USE</w:t>
      </w:r>
    </w:p>
    <w:p w14:paraId="6931120F" w14:textId="77777777" w:rsidR="00182F54" w:rsidRDefault="00182F54" w:rsidP="0051185F"/>
    <w:p w14:paraId="1A8EAC95" w14:textId="77777777" w:rsidR="0051185F" w:rsidRPr="00182F54" w:rsidRDefault="0051185F" w:rsidP="0051185F"/>
    <w:p w14:paraId="6E7F8F84" w14:textId="77777777" w:rsidR="00182F54" w:rsidRPr="00182F54" w:rsidRDefault="00182F54" w:rsidP="0051185F">
      <w:pPr>
        <w:pBdr>
          <w:top w:val="single" w:sz="4" w:space="1" w:color="auto"/>
          <w:left w:val="single" w:sz="4" w:space="4" w:color="auto"/>
          <w:bottom w:val="single" w:sz="4" w:space="1" w:color="auto"/>
          <w:right w:val="single" w:sz="4" w:space="4" w:color="auto"/>
        </w:pBdr>
        <w:rPr>
          <w:b/>
          <w:caps/>
          <w:color w:val="000000"/>
          <w:szCs w:val="20"/>
          <w:lang w:val="en-GB"/>
        </w:rPr>
      </w:pPr>
      <w:r w:rsidRPr="00182F54">
        <w:rPr>
          <w:b/>
          <w:caps/>
          <w:color w:val="000000"/>
          <w:szCs w:val="20"/>
          <w:lang w:val="en-GB"/>
        </w:rPr>
        <w:t>16.</w:t>
      </w:r>
      <w:r w:rsidRPr="00182F54">
        <w:rPr>
          <w:b/>
          <w:caps/>
          <w:color w:val="000000"/>
          <w:szCs w:val="20"/>
          <w:lang w:val="en-GB"/>
        </w:rPr>
        <w:tab/>
        <w:t>Information in braille</w:t>
      </w:r>
    </w:p>
    <w:p w14:paraId="2EB1AE6B" w14:textId="77777777" w:rsidR="0051185F" w:rsidRDefault="0051185F" w:rsidP="0051185F">
      <w:pPr>
        <w:rPr>
          <w:szCs w:val="20"/>
          <w:lang w:val="en-GB"/>
        </w:rPr>
      </w:pPr>
    </w:p>
    <w:p w14:paraId="717D1543" w14:textId="77777777" w:rsidR="00182F54" w:rsidRPr="00182F54" w:rsidRDefault="00182F54" w:rsidP="0051185F">
      <w:pPr>
        <w:rPr>
          <w:szCs w:val="20"/>
          <w:lang w:val="en-GB"/>
        </w:rPr>
      </w:pPr>
      <w:r w:rsidRPr="00182F54">
        <w:rPr>
          <w:szCs w:val="20"/>
          <w:lang w:val="en-GB"/>
        </w:rPr>
        <w:t>Norvir 100</w:t>
      </w:r>
      <w:r w:rsidR="009176EB">
        <w:rPr>
          <w:szCs w:val="20"/>
          <w:lang w:val="en-GB"/>
        </w:rPr>
        <w:t> </w:t>
      </w:r>
      <w:r w:rsidRPr="00182F54">
        <w:rPr>
          <w:szCs w:val="20"/>
          <w:lang w:val="en-GB"/>
        </w:rPr>
        <w:t xml:space="preserve">mg </w:t>
      </w:r>
    </w:p>
    <w:p w14:paraId="66A595BC" w14:textId="77777777" w:rsidR="00FB513D" w:rsidRDefault="00FB513D" w:rsidP="00FB513D">
      <w:pPr>
        <w:pStyle w:val="EMEANormal"/>
        <w:rPr>
          <w:lang w:val="fr-FR"/>
        </w:rPr>
      </w:pPr>
    </w:p>
    <w:p w14:paraId="796E4ACC" w14:textId="77777777" w:rsidR="00FB513D" w:rsidRPr="00342F7C" w:rsidRDefault="00FB513D" w:rsidP="00FB513D">
      <w:pPr>
        <w:pStyle w:val="EMEANormal"/>
        <w:rPr>
          <w:lang w:val="en-GB"/>
        </w:rPr>
      </w:pPr>
    </w:p>
    <w:p w14:paraId="17387DD5" w14:textId="77777777" w:rsidR="00FB513D" w:rsidRPr="00342F7C" w:rsidRDefault="00FB513D" w:rsidP="00FB513D">
      <w:pPr>
        <w:pStyle w:val="EMEAHeadingBoxedTitle"/>
        <w:spacing w:before="0" w:after="0"/>
      </w:pPr>
      <w:r>
        <w:t>17</w:t>
      </w:r>
      <w:r w:rsidRPr="00342F7C">
        <w:t>.</w:t>
      </w:r>
      <w:r w:rsidRPr="00342F7C">
        <w:tab/>
      </w:r>
      <w:r>
        <w:t>UNIQUE IDENTIFIER – 2D BARCODE</w:t>
      </w:r>
    </w:p>
    <w:p w14:paraId="6D400275" w14:textId="77777777" w:rsidR="00FB513D" w:rsidRDefault="00FB513D" w:rsidP="00FB513D">
      <w:pPr>
        <w:pStyle w:val="EMEANormal"/>
        <w:rPr>
          <w:lang w:val="en-GB"/>
        </w:rPr>
      </w:pPr>
    </w:p>
    <w:p w14:paraId="4BAB378B" w14:textId="77777777" w:rsidR="00FB513D" w:rsidRPr="00901DEA" w:rsidRDefault="00FB513D" w:rsidP="00901DEA">
      <w:pPr>
        <w:rPr>
          <w:szCs w:val="20"/>
          <w:lang w:val="en-GB"/>
        </w:rPr>
      </w:pPr>
      <w:r w:rsidRPr="00901DEA">
        <w:rPr>
          <w:szCs w:val="20"/>
          <w:lang w:val="en-GB"/>
        </w:rPr>
        <w:t>2D barcode carrying the unique identifier included.</w:t>
      </w:r>
    </w:p>
    <w:p w14:paraId="027E9ED9" w14:textId="77777777" w:rsidR="00FB513D" w:rsidRDefault="00FB513D" w:rsidP="00FB513D">
      <w:pPr>
        <w:pStyle w:val="EMEANormal"/>
        <w:rPr>
          <w:lang w:val="en-GB"/>
        </w:rPr>
      </w:pPr>
    </w:p>
    <w:p w14:paraId="4EA0AC05" w14:textId="77777777" w:rsidR="00FB513D" w:rsidRPr="00342F7C" w:rsidRDefault="00FB513D" w:rsidP="00FB513D">
      <w:pPr>
        <w:pStyle w:val="EMEANormal"/>
        <w:rPr>
          <w:lang w:val="en-GB"/>
        </w:rPr>
      </w:pPr>
    </w:p>
    <w:p w14:paraId="04F416B6" w14:textId="77777777" w:rsidR="00FB513D" w:rsidRPr="00342F7C" w:rsidRDefault="00FB513D" w:rsidP="00FB513D">
      <w:pPr>
        <w:pStyle w:val="EMEAHeadingBoxedTitle"/>
        <w:spacing w:before="0" w:after="0"/>
      </w:pPr>
      <w:r>
        <w:t>18</w:t>
      </w:r>
      <w:r w:rsidRPr="00342F7C">
        <w:t>.</w:t>
      </w:r>
      <w:r w:rsidRPr="00342F7C">
        <w:tab/>
      </w:r>
      <w:r>
        <w:t>UNIQUE IDENTIFIER – HUMAN READABLE DATA</w:t>
      </w:r>
    </w:p>
    <w:p w14:paraId="2317F4E6" w14:textId="77777777" w:rsidR="00FB513D" w:rsidRDefault="00FB513D" w:rsidP="00FB513D">
      <w:pPr>
        <w:pStyle w:val="EMEANormal"/>
        <w:rPr>
          <w:lang w:val="en-GB"/>
        </w:rPr>
      </w:pPr>
    </w:p>
    <w:p w14:paraId="691AD88B" w14:textId="77777777" w:rsidR="00FB513D" w:rsidRPr="00901DEA" w:rsidRDefault="00FB513D" w:rsidP="00901DEA">
      <w:pPr>
        <w:rPr>
          <w:szCs w:val="20"/>
          <w:lang w:val="en-GB"/>
        </w:rPr>
      </w:pPr>
      <w:r w:rsidRPr="00901DEA">
        <w:rPr>
          <w:szCs w:val="20"/>
          <w:lang w:val="en-GB"/>
        </w:rPr>
        <w:t>PC</w:t>
      </w:r>
    </w:p>
    <w:p w14:paraId="45F24727" w14:textId="77777777" w:rsidR="00FB513D" w:rsidRPr="00901DEA" w:rsidRDefault="00FB513D" w:rsidP="00901DEA">
      <w:pPr>
        <w:rPr>
          <w:szCs w:val="20"/>
          <w:lang w:val="en-GB"/>
        </w:rPr>
      </w:pPr>
      <w:r w:rsidRPr="00901DEA">
        <w:rPr>
          <w:szCs w:val="20"/>
          <w:lang w:val="en-GB"/>
        </w:rPr>
        <w:t>SN</w:t>
      </w:r>
    </w:p>
    <w:p w14:paraId="7AA08A44" w14:textId="77777777" w:rsidR="00182F54" w:rsidRPr="00182F54" w:rsidRDefault="00FB513D" w:rsidP="00FB513D">
      <w:pPr>
        <w:rPr>
          <w:szCs w:val="20"/>
          <w:lang w:val="en-GB"/>
        </w:rPr>
      </w:pPr>
      <w:r w:rsidRPr="00901DEA">
        <w:rPr>
          <w:szCs w:val="22"/>
          <w:highlight w:val="lightGray"/>
          <w:lang w:eastAsia="en-GB"/>
        </w:rPr>
        <w:t>NN</w:t>
      </w:r>
      <w:r w:rsidR="00182F54" w:rsidRPr="00182F54">
        <w:rPr>
          <w:szCs w:val="20"/>
          <w:lang w:val="en-GB"/>
        </w:rPr>
        <w:br w:type="page"/>
      </w:r>
    </w:p>
    <w:p w14:paraId="7BE55081" w14:textId="77777777" w:rsidR="00182F54" w:rsidRPr="00182F54" w:rsidRDefault="002D075D" w:rsidP="00182F54">
      <w:pPr>
        <w:pBdr>
          <w:top w:val="single" w:sz="4" w:space="1" w:color="auto"/>
          <w:left w:val="single" w:sz="4" w:space="4" w:color="auto"/>
          <w:bottom w:val="single" w:sz="4" w:space="1" w:color="auto"/>
          <w:right w:val="single" w:sz="4" w:space="4" w:color="auto"/>
        </w:pBdr>
        <w:tabs>
          <w:tab w:val="clear" w:pos="562"/>
        </w:tabs>
        <w:rPr>
          <w:b/>
          <w:caps/>
          <w:color w:val="000000"/>
          <w:szCs w:val="20"/>
          <w:lang w:val="en-GB"/>
        </w:rPr>
      </w:pPr>
      <w:r>
        <w:rPr>
          <w:b/>
          <w:caps/>
          <w:color w:val="000000"/>
          <w:szCs w:val="20"/>
          <w:lang w:val="en-GB"/>
        </w:rPr>
        <w:lastRenderedPageBreak/>
        <w:t xml:space="preserve">MINIMUM </w:t>
      </w:r>
      <w:r w:rsidR="00182F54" w:rsidRPr="00182F54">
        <w:rPr>
          <w:b/>
          <w:caps/>
          <w:color w:val="000000"/>
          <w:szCs w:val="20"/>
          <w:lang w:val="en-GB"/>
        </w:rPr>
        <w:t xml:space="preserve">PARTICULARS TO APPEAR ON </w:t>
      </w:r>
      <w:r>
        <w:rPr>
          <w:b/>
          <w:caps/>
          <w:color w:val="000000"/>
          <w:szCs w:val="20"/>
          <w:lang w:val="en-GB"/>
        </w:rPr>
        <w:t xml:space="preserve">SMALL </w:t>
      </w:r>
      <w:r w:rsidR="00182F54" w:rsidRPr="00182F54">
        <w:rPr>
          <w:b/>
          <w:caps/>
          <w:color w:val="000000"/>
          <w:szCs w:val="20"/>
          <w:lang w:val="en-GB"/>
        </w:rPr>
        <w:t>PACKAGING</w:t>
      </w:r>
      <w:r>
        <w:rPr>
          <w:b/>
          <w:caps/>
          <w:color w:val="000000"/>
          <w:szCs w:val="20"/>
          <w:lang w:val="en-GB"/>
        </w:rPr>
        <w:t xml:space="preserve"> UNITS</w:t>
      </w:r>
    </w:p>
    <w:p w14:paraId="274E642B" w14:textId="77777777" w:rsidR="00182F54" w:rsidRPr="00182F54" w:rsidRDefault="00182F54" w:rsidP="00182F54">
      <w:pPr>
        <w:pBdr>
          <w:top w:val="single" w:sz="4" w:space="1" w:color="auto"/>
          <w:left w:val="single" w:sz="4" w:space="4" w:color="auto"/>
          <w:bottom w:val="single" w:sz="4" w:space="1" w:color="auto"/>
          <w:right w:val="single" w:sz="4" w:space="4" w:color="auto"/>
        </w:pBdr>
        <w:rPr>
          <w:b/>
        </w:rPr>
      </w:pPr>
    </w:p>
    <w:p w14:paraId="0565907A" w14:textId="77777777" w:rsidR="00182F54" w:rsidRPr="00182F54" w:rsidRDefault="00182F54" w:rsidP="00182F54">
      <w:pPr>
        <w:pBdr>
          <w:top w:val="single" w:sz="4" w:space="1" w:color="auto"/>
          <w:left w:val="single" w:sz="4" w:space="4" w:color="auto"/>
          <w:bottom w:val="single" w:sz="4" w:space="1" w:color="auto"/>
          <w:right w:val="single" w:sz="4" w:space="4" w:color="auto"/>
        </w:pBdr>
        <w:ind w:left="567" w:hanging="567"/>
        <w:rPr>
          <w:i/>
        </w:rPr>
      </w:pPr>
      <w:r w:rsidRPr="00182F54">
        <w:rPr>
          <w:b/>
        </w:rPr>
        <w:t>NORVIR</w:t>
      </w:r>
      <w:r w:rsidR="00FE6B8C">
        <w:rPr>
          <w:b/>
        </w:rPr>
        <w:t xml:space="preserve"> </w:t>
      </w:r>
      <w:r w:rsidR="0066798D">
        <w:rPr>
          <w:b/>
        </w:rPr>
        <w:t>POWDER FOR ORAL SUSPENSION</w:t>
      </w:r>
      <w:r w:rsidRPr="00182F54">
        <w:rPr>
          <w:b/>
        </w:rPr>
        <w:t xml:space="preserve"> - Sachet Label Text</w:t>
      </w:r>
    </w:p>
    <w:p w14:paraId="24645D68" w14:textId="77777777" w:rsidR="00182F54" w:rsidRDefault="00182F54" w:rsidP="00182F54"/>
    <w:p w14:paraId="39602464" w14:textId="77777777" w:rsidR="0051185F" w:rsidRPr="00182F54" w:rsidRDefault="0051185F" w:rsidP="00182F54"/>
    <w:p w14:paraId="3860E05A" w14:textId="77777777" w:rsidR="00182F54" w:rsidRPr="00182F54" w:rsidRDefault="00182F54" w:rsidP="0051185F">
      <w:pPr>
        <w:pBdr>
          <w:top w:val="single" w:sz="4" w:space="1" w:color="auto"/>
          <w:left w:val="single" w:sz="4" w:space="4" w:color="auto"/>
          <w:bottom w:val="single" w:sz="4" w:space="1" w:color="auto"/>
          <w:right w:val="single" w:sz="4" w:space="4" w:color="auto"/>
        </w:pBdr>
        <w:ind w:left="561" w:hanging="561"/>
        <w:rPr>
          <w:rFonts w:ascii="Times New Roman Bold" w:hAnsi="Times New Roman Bold"/>
          <w:b/>
          <w:caps/>
          <w:szCs w:val="20"/>
          <w:lang w:val="en-GB"/>
        </w:rPr>
      </w:pPr>
      <w:r w:rsidRPr="00182F54">
        <w:rPr>
          <w:rFonts w:ascii="Times New Roman Bold" w:hAnsi="Times New Roman Bold"/>
          <w:b/>
          <w:caps/>
          <w:szCs w:val="20"/>
          <w:lang w:val="en-GB"/>
        </w:rPr>
        <w:t>1.</w:t>
      </w:r>
      <w:r w:rsidRPr="00182F54">
        <w:rPr>
          <w:rFonts w:ascii="Times New Roman Bold" w:hAnsi="Times New Roman Bold"/>
          <w:b/>
          <w:caps/>
          <w:szCs w:val="20"/>
          <w:lang w:val="en-GB"/>
        </w:rPr>
        <w:tab/>
        <w:t>NAME OF THE MEDICINAL PRODUCT AND ROUTE OF ADMINISTRATION</w:t>
      </w:r>
    </w:p>
    <w:p w14:paraId="778BB63B" w14:textId="77777777" w:rsidR="0051185F" w:rsidRDefault="0051185F" w:rsidP="0051185F">
      <w:pPr>
        <w:rPr>
          <w:lang w:val="fr-FR"/>
        </w:rPr>
      </w:pPr>
    </w:p>
    <w:p w14:paraId="45DAF7F5" w14:textId="77777777" w:rsidR="00182F54" w:rsidRPr="00182F54" w:rsidRDefault="00182F54" w:rsidP="0051185F">
      <w:pPr>
        <w:rPr>
          <w:lang w:val="fr-FR"/>
        </w:rPr>
      </w:pPr>
      <w:r w:rsidRPr="00182F54">
        <w:rPr>
          <w:lang w:val="fr-FR"/>
        </w:rPr>
        <w:t>Norvir 100</w:t>
      </w:r>
      <w:r w:rsidR="00413F57">
        <w:rPr>
          <w:lang w:val="fr-FR"/>
        </w:rPr>
        <w:t> </w:t>
      </w:r>
      <w:r w:rsidRPr="00182F54">
        <w:rPr>
          <w:lang w:val="fr-FR"/>
        </w:rPr>
        <w:t xml:space="preserve">mg </w:t>
      </w:r>
      <w:r w:rsidR="00FE6B8C">
        <w:rPr>
          <w:lang w:val="fr-FR"/>
        </w:rPr>
        <w:t>powder for oral suspension</w:t>
      </w:r>
    </w:p>
    <w:p w14:paraId="7C675C06" w14:textId="77777777" w:rsidR="00413F57" w:rsidRDefault="00661F9F" w:rsidP="0051185F">
      <w:pPr>
        <w:rPr>
          <w:lang w:val="fr-FR"/>
        </w:rPr>
      </w:pPr>
      <w:r>
        <w:rPr>
          <w:lang w:val="fr-FR"/>
        </w:rPr>
        <w:t>r</w:t>
      </w:r>
      <w:r w:rsidRPr="00182F54">
        <w:rPr>
          <w:lang w:val="fr-FR"/>
        </w:rPr>
        <w:t>itonavir</w:t>
      </w:r>
    </w:p>
    <w:p w14:paraId="24425335" w14:textId="77777777" w:rsidR="00182F54" w:rsidRDefault="00413F57" w:rsidP="0051185F">
      <w:pPr>
        <w:rPr>
          <w:lang w:val="fr-FR"/>
        </w:rPr>
      </w:pPr>
      <w:r w:rsidRPr="00182F54">
        <w:rPr>
          <w:lang w:val="fr-FR"/>
        </w:rPr>
        <w:t>Oral use</w:t>
      </w:r>
    </w:p>
    <w:p w14:paraId="1F7EEA01" w14:textId="77777777" w:rsidR="0051185F" w:rsidRDefault="0051185F" w:rsidP="0051185F">
      <w:pPr>
        <w:rPr>
          <w:lang w:val="fr-FR"/>
        </w:rPr>
      </w:pPr>
    </w:p>
    <w:p w14:paraId="62E3E25B" w14:textId="77777777" w:rsidR="0051185F" w:rsidRPr="00413F57" w:rsidRDefault="0051185F" w:rsidP="0051185F">
      <w:pPr>
        <w:rPr>
          <w:lang w:val="fr-FR"/>
        </w:rPr>
      </w:pPr>
    </w:p>
    <w:p w14:paraId="5B6FAD86" w14:textId="77777777" w:rsidR="00182F54" w:rsidRPr="00182F54" w:rsidRDefault="00182F54" w:rsidP="0051185F">
      <w:pPr>
        <w:pBdr>
          <w:top w:val="single" w:sz="4" w:space="1" w:color="auto"/>
          <w:left w:val="single" w:sz="4" w:space="4" w:color="auto"/>
          <w:bottom w:val="single" w:sz="4" w:space="1" w:color="auto"/>
          <w:right w:val="single" w:sz="4" w:space="4" w:color="auto"/>
        </w:pBdr>
        <w:ind w:left="562" w:hanging="562"/>
        <w:rPr>
          <w:rFonts w:ascii="Times New Roman Bold" w:hAnsi="Times New Roman Bold"/>
          <w:b/>
          <w:caps/>
          <w:szCs w:val="20"/>
          <w:lang w:val="en-GB"/>
        </w:rPr>
      </w:pPr>
      <w:r w:rsidRPr="00182F54">
        <w:rPr>
          <w:rFonts w:ascii="Times New Roman Bold" w:hAnsi="Times New Roman Bold"/>
          <w:b/>
          <w:caps/>
          <w:szCs w:val="20"/>
          <w:lang w:val="en-GB"/>
        </w:rPr>
        <w:t>2.</w:t>
      </w:r>
      <w:r w:rsidRPr="00182F54">
        <w:rPr>
          <w:rFonts w:ascii="Times New Roman Bold" w:hAnsi="Times New Roman Bold"/>
          <w:b/>
          <w:caps/>
          <w:szCs w:val="20"/>
          <w:lang w:val="en-GB"/>
        </w:rPr>
        <w:tab/>
        <w:t xml:space="preserve">MEthod of administration </w:t>
      </w:r>
    </w:p>
    <w:p w14:paraId="6660E02B" w14:textId="77777777" w:rsidR="00182F54" w:rsidRDefault="00182F54" w:rsidP="0051185F">
      <w:pPr>
        <w:tabs>
          <w:tab w:val="clear" w:pos="562"/>
        </w:tabs>
        <w:suppressAutoHyphens w:val="0"/>
        <w:rPr>
          <w:color w:val="000000"/>
          <w:szCs w:val="20"/>
          <w:lang w:val="en-GB"/>
        </w:rPr>
      </w:pPr>
    </w:p>
    <w:p w14:paraId="2D84C071" w14:textId="77777777" w:rsidR="0051185F" w:rsidRDefault="0051185F" w:rsidP="0051185F">
      <w:pPr>
        <w:tabs>
          <w:tab w:val="clear" w:pos="562"/>
        </w:tabs>
        <w:suppressAutoHyphens w:val="0"/>
        <w:rPr>
          <w:color w:val="000000"/>
          <w:szCs w:val="20"/>
          <w:lang w:val="en-GB"/>
        </w:rPr>
      </w:pPr>
    </w:p>
    <w:p w14:paraId="58D77B54" w14:textId="77777777" w:rsidR="001C7985" w:rsidRPr="00182F54" w:rsidRDefault="001C7985" w:rsidP="0051185F">
      <w:pPr>
        <w:pBdr>
          <w:top w:val="single" w:sz="4" w:space="1" w:color="auto"/>
          <w:left w:val="single" w:sz="4" w:space="4" w:color="auto"/>
          <w:bottom w:val="single" w:sz="4" w:space="1" w:color="auto"/>
          <w:right w:val="single" w:sz="4" w:space="4" w:color="auto"/>
        </w:pBdr>
        <w:ind w:left="562" w:hanging="562"/>
        <w:rPr>
          <w:rFonts w:ascii="Times New Roman Bold" w:hAnsi="Times New Roman Bold"/>
          <w:b/>
          <w:caps/>
          <w:szCs w:val="20"/>
          <w:lang w:val="en-GB"/>
        </w:rPr>
      </w:pPr>
      <w:r>
        <w:rPr>
          <w:rFonts w:ascii="Times New Roman Bold" w:hAnsi="Times New Roman Bold"/>
          <w:b/>
          <w:caps/>
          <w:szCs w:val="20"/>
          <w:lang w:val="en-GB"/>
        </w:rPr>
        <w:t>3.</w:t>
      </w:r>
      <w:r>
        <w:rPr>
          <w:rFonts w:ascii="Times New Roman Bold" w:hAnsi="Times New Roman Bold"/>
          <w:b/>
          <w:caps/>
          <w:szCs w:val="20"/>
          <w:lang w:val="en-GB"/>
        </w:rPr>
        <w:tab/>
        <w:t>Expiry date</w:t>
      </w:r>
    </w:p>
    <w:p w14:paraId="5DA31BE8" w14:textId="77777777" w:rsidR="0051185F" w:rsidRDefault="0051185F" w:rsidP="0051185F">
      <w:pPr>
        <w:tabs>
          <w:tab w:val="clear" w:pos="562"/>
        </w:tabs>
        <w:suppressAutoHyphens w:val="0"/>
        <w:rPr>
          <w:color w:val="000000"/>
          <w:szCs w:val="20"/>
          <w:lang w:val="en-GB"/>
        </w:rPr>
      </w:pPr>
    </w:p>
    <w:p w14:paraId="55727DAE" w14:textId="77777777" w:rsidR="001C7985" w:rsidRDefault="001C7985" w:rsidP="0051185F">
      <w:pPr>
        <w:tabs>
          <w:tab w:val="clear" w:pos="562"/>
        </w:tabs>
        <w:suppressAutoHyphens w:val="0"/>
        <w:rPr>
          <w:color w:val="000000"/>
          <w:szCs w:val="20"/>
          <w:lang w:val="en-GB"/>
        </w:rPr>
      </w:pPr>
      <w:r w:rsidRPr="00182F54">
        <w:rPr>
          <w:color w:val="000000"/>
          <w:szCs w:val="20"/>
          <w:lang w:val="en-GB"/>
        </w:rPr>
        <w:t>EXP</w:t>
      </w:r>
    </w:p>
    <w:p w14:paraId="244C535B" w14:textId="77777777" w:rsidR="001C7985" w:rsidRDefault="001C7985" w:rsidP="0051185F"/>
    <w:p w14:paraId="1F26870D" w14:textId="77777777" w:rsidR="0051185F" w:rsidRPr="00182F54" w:rsidRDefault="0051185F" w:rsidP="0051185F"/>
    <w:p w14:paraId="2417D205" w14:textId="77777777" w:rsidR="00182F54" w:rsidRPr="00182F54" w:rsidRDefault="00182F54" w:rsidP="0051185F">
      <w:pPr>
        <w:pBdr>
          <w:top w:val="single" w:sz="4" w:space="1" w:color="auto"/>
          <w:left w:val="single" w:sz="4" w:space="4" w:color="auto"/>
          <w:bottom w:val="single" w:sz="4" w:space="1" w:color="auto"/>
          <w:right w:val="single" w:sz="4" w:space="4" w:color="auto"/>
        </w:pBdr>
        <w:ind w:left="562" w:hanging="562"/>
        <w:rPr>
          <w:rFonts w:ascii="Times New Roman Bold" w:hAnsi="Times New Roman Bold"/>
          <w:b/>
          <w:caps/>
          <w:szCs w:val="20"/>
          <w:lang w:val="en-GB"/>
        </w:rPr>
      </w:pPr>
      <w:r w:rsidRPr="00182F54">
        <w:rPr>
          <w:rFonts w:ascii="Times New Roman Bold" w:hAnsi="Times New Roman Bold"/>
          <w:b/>
          <w:caps/>
          <w:szCs w:val="20"/>
          <w:lang w:val="en-GB"/>
        </w:rPr>
        <w:t>4.</w:t>
      </w:r>
      <w:r w:rsidRPr="00182F54">
        <w:rPr>
          <w:rFonts w:ascii="Times New Roman Bold" w:hAnsi="Times New Roman Bold"/>
          <w:b/>
          <w:caps/>
          <w:szCs w:val="20"/>
          <w:lang w:val="en-GB"/>
        </w:rPr>
        <w:tab/>
        <w:t>batch number</w:t>
      </w:r>
    </w:p>
    <w:p w14:paraId="40E0CA8E" w14:textId="77777777" w:rsidR="0051185F" w:rsidRDefault="0051185F" w:rsidP="0051185F"/>
    <w:p w14:paraId="0AC78108" w14:textId="77777777" w:rsidR="00182F54" w:rsidRDefault="00182F54" w:rsidP="0051185F">
      <w:r w:rsidRPr="00182F54">
        <w:t>Lot</w:t>
      </w:r>
    </w:p>
    <w:p w14:paraId="22ADC269" w14:textId="77777777" w:rsidR="0051185F" w:rsidRDefault="0051185F" w:rsidP="0051185F"/>
    <w:p w14:paraId="7F07F9F3" w14:textId="77777777" w:rsidR="0051185F" w:rsidRPr="00182F54" w:rsidRDefault="0051185F" w:rsidP="0051185F"/>
    <w:p w14:paraId="700CEE3D" w14:textId="77777777" w:rsidR="00182F54" w:rsidRPr="00182F54" w:rsidRDefault="00182F54" w:rsidP="0051185F">
      <w:pPr>
        <w:pBdr>
          <w:top w:val="single" w:sz="4" w:space="1" w:color="auto"/>
          <w:left w:val="single" w:sz="4" w:space="4" w:color="auto"/>
          <w:bottom w:val="single" w:sz="4" w:space="1" w:color="auto"/>
          <w:right w:val="single" w:sz="4" w:space="4" w:color="auto"/>
        </w:pBdr>
        <w:ind w:left="562" w:hanging="562"/>
        <w:rPr>
          <w:rFonts w:ascii="Times New Roman Bold" w:hAnsi="Times New Roman Bold"/>
          <w:b/>
          <w:caps/>
          <w:szCs w:val="20"/>
          <w:lang w:val="en-GB"/>
        </w:rPr>
      </w:pPr>
      <w:r w:rsidRPr="00182F54">
        <w:rPr>
          <w:rFonts w:ascii="Times New Roman Bold" w:hAnsi="Times New Roman Bold"/>
          <w:b/>
          <w:caps/>
          <w:szCs w:val="20"/>
          <w:lang w:val="en-GB"/>
        </w:rPr>
        <w:t>5.</w:t>
      </w:r>
      <w:r w:rsidRPr="00182F54">
        <w:rPr>
          <w:rFonts w:ascii="Times New Roman Bold" w:hAnsi="Times New Roman Bold"/>
          <w:b/>
          <w:caps/>
          <w:szCs w:val="20"/>
          <w:lang w:val="en-GB"/>
        </w:rPr>
        <w:tab/>
        <w:t>contents by unit</w:t>
      </w:r>
    </w:p>
    <w:p w14:paraId="3B1C89E1" w14:textId="77777777" w:rsidR="0051185F" w:rsidRDefault="0051185F" w:rsidP="0051185F"/>
    <w:p w14:paraId="50E24FFC" w14:textId="77777777" w:rsidR="00182F54" w:rsidRDefault="00182F54" w:rsidP="0051185F">
      <w:r w:rsidRPr="00182F54">
        <w:t>100</w:t>
      </w:r>
      <w:r w:rsidR="00661F9F">
        <w:t> </w:t>
      </w:r>
      <w:r w:rsidRPr="00182F54">
        <w:t>mg</w:t>
      </w:r>
    </w:p>
    <w:p w14:paraId="152348D2" w14:textId="77777777" w:rsidR="005A60B7" w:rsidRPr="009D548C" w:rsidRDefault="00182F54" w:rsidP="005A60B7">
      <w:r>
        <w:br w:type="page"/>
      </w:r>
      <w:r w:rsidR="005A60B7" w:rsidRPr="009D548C">
        <w:lastRenderedPageBreak/>
        <w:t xml:space="preserve"> </w:t>
      </w:r>
    </w:p>
    <w:p w14:paraId="05AD64B4" w14:textId="77777777" w:rsidR="005E54D3" w:rsidRDefault="00DB11C6" w:rsidP="005E54D3">
      <w:pPr>
        <w:pStyle w:val="EMEAHeadingBoxedTitle"/>
        <w:spacing w:before="0" w:after="0"/>
        <w:ind w:left="0" w:firstLine="0"/>
      </w:pPr>
      <w:r w:rsidRPr="009D548C">
        <w:t xml:space="preserve">PARTICULARS TO APPEAR ON THE OUTER PACKAGING </w:t>
      </w:r>
    </w:p>
    <w:p w14:paraId="67FCFAA5" w14:textId="77777777" w:rsidR="00DB11C6" w:rsidRPr="009D548C" w:rsidRDefault="00DB11C6" w:rsidP="005E54D3">
      <w:pPr>
        <w:pStyle w:val="EMEAHeadingBoxedTitle"/>
        <w:spacing w:before="0" w:after="0"/>
        <w:ind w:left="0" w:firstLine="0"/>
      </w:pPr>
      <w:r w:rsidRPr="009D548C">
        <w:br/>
      </w:r>
      <w:r w:rsidR="004A2866" w:rsidRPr="009D548C">
        <w:t>Norvir film</w:t>
      </w:r>
      <w:r w:rsidR="00062254" w:rsidRPr="009D548C">
        <w:t>-coated tablets -</w:t>
      </w:r>
      <w:r w:rsidR="004A2866" w:rsidRPr="009D548C">
        <w:t xml:space="preserve"> CARTON WITH BLUE BOX</w:t>
      </w:r>
    </w:p>
    <w:p w14:paraId="6F28810D" w14:textId="77777777" w:rsidR="00331D6E" w:rsidRDefault="00331D6E" w:rsidP="005E54D3"/>
    <w:p w14:paraId="7FEBCC40" w14:textId="77777777" w:rsidR="005E54D3" w:rsidRDefault="005E54D3" w:rsidP="005E54D3"/>
    <w:p w14:paraId="1407AF42" w14:textId="77777777" w:rsidR="005E54D3" w:rsidRPr="009D548C" w:rsidRDefault="005E54D3" w:rsidP="005E54D3">
      <w:pPr>
        <w:pStyle w:val="EMEAHeadingBoxed"/>
        <w:spacing w:beforeLines="0" w:before="0" w:afterLines="0" w:after="0"/>
        <w:ind w:left="561" w:hanging="561"/>
        <w:rPr>
          <w:lang w:val="en-GB"/>
        </w:rPr>
      </w:pPr>
      <w:r w:rsidRPr="009D548C">
        <w:rPr>
          <w:lang w:val="en-GB"/>
        </w:rPr>
        <w:t>1.</w:t>
      </w:r>
      <w:r w:rsidRPr="009D548C">
        <w:rPr>
          <w:lang w:val="en-GB"/>
        </w:rPr>
        <w:tab/>
        <w:t>NAME OF THE MEDICINAL PRODUCT</w:t>
      </w:r>
    </w:p>
    <w:p w14:paraId="05DB4222" w14:textId="77777777" w:rsidR="005E54D3" w:rsidRDefault="005E54D3" w:rsidP="00331D6E"/>
    <w:p w14:paraId="4784CCF2" w14:textId="77777777" w:rsidR="00DB11C6" w:rsidRPr="009D548C" w:rsidRDefault="00DB11C6" w:rsidP="00331D6E">
      <w:pPr>
        <w:rPr>
          <w:caps/>
        </w:rPr>
      </w:pPr>
      <w:r w:rsidRPr="009D548C">
        <w:t>Norvir 100 mg film-coated tablets</w:t>
      </w:r>
    </w:p>
    <w:p w14:paraId="4CB73B67" w14:textId="77777777" w:rsidR="00DB11C6" w:rsidRDefault="005F4F5C" w:rsidP="00331D6E">
      <w:r>
        <w:t>r</w:t>
      </w:r>
      <w:r w:rsidR="00DB11C6" w:rsidRPr="009D548C">
        <w:t>itonavir</w:t>
      </w:r>
    </w:p>
    <w:p w14:paraId="2C6EAFF1" w14:textId="77777777" w:rsidR="00331D6E" w:rsidRDefault="00331D6E" w:rsidP="00331D6E"/>
    <w:p w14:paraId="2D607C01" w14:textId="77777777" w:rsidR="00331D6E" w:rsidRPr="009D548C" w:rsidRDefault="00331D6E" w:rsidP="00331D6E"/>
    <w:p w14:paraId="698208D4" w14:textId="77777777" w:rsidR="00DB11C6" w:rsidRPr="009D548C" w:rsidRDefault="00DB11C6" w:rsidP="00331D6E">
      <w:pPr>
        <w:pStyle w:val="EMEAHeadingBoxed"/>
        <w:spacing w:beforeLines="0" w:before="0" w:afterLines="0" w:after="0"/>
        <w:rPr>
          <w:lang w:val="en-GB"/>
        </w:rPr>
      </w:pPr>
      <w:r w:rsidRPr="009D548C">
        <w:rPr>
          <w:lang w:val="en-GB"/>
        </w:rPr>
        <w:t>2.</w:t>
      </w:r>
      <w:r w:rsidRPr="009D548C">
        <w:rPr>
          <w:lang w:val="en-GB"/>
        </w:rPr>
        <w:tab/>
        <w:t>STATEMENT OF ACTIVE SUBSTANCE(S)</w:t>
      </w:r>
    </w:p>
    <w:p w14:paraId="3C999E62" w14:textId="77777777" w:rsidR="00331D6E" w:rsidRDefault="00331D6E" w:rsidP="00331D6E"/>
    <w:p w14:paraId="6C5DE89F" w14:textId="77777777" w:rsidR="00DB11C6" w:rsidRDefault="00DB11C6" w:rsidP="00331D6E">
      <w:r w:rsidRPr="009D548C">
        <w:t>Each tablet contains 100 mg ritonavir.</w:t>
      </w:r>
    </w:p>
    <w:p w14:paraId="69B1FF7D" w14:textId="77777777" w:rsidR="00331D6E" w:rsidRDefault="00331D6E" w:rsidP="00331D6E"/>
    <w:p w14:paraId="6CA3559E" w14:textId="77777777" w:rsidR="00331D6E" w:rsidRPr="009D548C" w:rsidRDefault="00331D6E" w:rsidP="00331D6E"/>
    <w:p w14:paraId="51188E3A" w14:textId="77777777" w:rsidR="00DB11C6" w:rsidRPr="009D548C" w:rsidRDefault="00DB11C6" w:rsidP="00331D6E">
      <w:pPr>
        <w:pStyle w:val="EMEAHeadingBoxed"/>
        <w:spacing w:beforeLines="0" w:before="0" w:afterLines="0" w:after="0"/>
        <w:rPr>
          <w:lang w:val="en-GB"/>
        </w:rPr>
      </w:pPr>
      <w:r w:rsidRPr="009D548C">
        <w:rPr>
          <w:lang w:val="en-GB"/>
        </w:rPr>
        <w:t>3.</w:t>
      </w:r>
      <w:r w:rsidRPr="009D548C">
        <w:rPr>
          <w:lang w:val="en-GB"/>
        </w:rPr>
        <w:tab/>
        <w:t>LIST OF EXCIPIENTS</w:t>
      </w:r>
    </w:p>
    <w:p w14:paraId="36151C6A" w14:textId="77777777" w:rsidR="00331D6E" w:rsidRDefault="00331D6E" w:rsidP="00331D6E"/>
    <w:p w14:paraId="62EFE413" w14:textId="77777777" w:rsidR="00331D6E" w:rsidRPr="009D548C" w:rsidRDefault="00331D6E" w:rsidP="00331D6E"/>
    <w:p w14:paraId="280D9761" w14:textId="77777777" w:rsidR="00DB11C6" w:rsidRPr="009D548C" w:rsidRDefault="00DB11C6" w:rsidP="00331D6E">
      <w:pPr>
        <w:pStyle w:val="EMEAHeadingBoxed"/>
        <w:spacing w:beforeLines="0" w:before="0" w:afterLines="0" w:after="0"/>
        <w:ind w:left="561" w:hanging="561"/>
        <w:rPr>
          <w:lang w:val="en-GB"/>
        </w:rPr>
      </w:pPr>
      <w:r w:rsidRPr="009D548C">
        <w:rPr>
          <w:lang w:val="en-GB"/>
        </w:rPr>
        <w:t>4.</w:t>
      </w:r>
      <w:r w:rsidRPr="009D548C">
        <w:rPr>
          <w:lang w:val="en-GB"/>
        </w:rPr>
        <w:tab/>
        <w:t>PHARMACEUTICAL FORM AND CONTENTS</w:t>
      </w:r>
    </w:p>
    <w:p w14:paraId="2C751BFD" w14:textId="77777777" w:rsidR="00331D6E" w:rsidRDefault="00331D6E" w:rsidP="00331D6E"/>
    <w:p w14:paraId="23BF71C8" w14:textId="77777777" w:rsidR="00DB11C6" w:rsidRPr="009D548C" w:rsidRDefault="00DB11C6" w:rsidP="00331D6E">
      <w:r w:rsidRPr="009D548C">
        <w:t>30 film-coated tablets</w:t>
      </w:r>
    </w:p>
    <w:p w14:paraId="027CDA54" w14:textId="77777777" w:rsidR="00DB11C6" w:rsidRDefault="00DB11C6" w:rsidP="00331D6E">
      <w:r w:rsidRPr="009D548C">
        <w:t>60 film-coated tablets</w:t>
      </w:r>
    </w:p>
    <w:p w14:paraId="0AD085BC" w14:textId="77777777" w:rsidR="00331D6E" w:rsidRDefault="00331D6E" w:rsidP="00331D6E"/>
    <w:p w14:paraId="7CA74022" w14:textId="77777777" w:rsidR="00331D6E" w:rsidRPr="009D548C" w:rsidRDefault="00331D6E" w:rsidP="00331D6E"/>
    <w:p w14:paraId="37544A16" w14:textId="77777777" w:rsidR="00DB11C6" w:rsidRPr="009D548C" w:rsidRDefault="00DB11C6" w:rsidP="00331D6E">
      <w:pPr>
        <w:pStyle w:val="EMEAHeadingBoxed"/>
        <w:spacing w:beforeLines="0" w:before="0" w:afterLines="0" w:after="0"/>
        <w:rPr>
          <w:lang w:val="en-GB"/>
        </w:rPr>
      </w:pPr>
      <w:r w:rsidRPr="009D548C">
        <w:rPr>
          <w:lang w:val="en-GB"/>
        </w:rPr>
        <w:t>5.</w:t>
      </w:r>
      <w:r w:rsidRPr="009D548C">
        <w:rPr>
          <w:lang w:val="en-GB"/>
        </w:rPr>
        <w:tab/>
        <w:t>METHOD AND ROUTE(S) OF ADMINISTRATION</w:t>
      </w:r>
    </w:p>
    <w:p w14:paraId="37AAEE5B" w14:textId="77777777" w:rsidR="00331D6E" w:rsidRDefault="00331D6E" w:rsidP="00331D6E"/>
    <w:p w14:paraId="3386F406" w14:textId="77777777" w:rsidR="005F4F5C" w:rsidRDefault="005F4F5C" w:rsidP="00331D6E">
      <w:pPr>
        <w:rPr>
          <w:lang w:val="en-GB"/>
        </w:rPr>
      </w:pPr>
      <w:r w:rsidRPr="009D548C">
        <w:rPr>
          <w:lang w:val="en-GB"/>
        </w:rPr>
        <w:t>Read the package leaflet before use.</w:t>
      </w:r>
    </w:p>
    <w:p w14:paraId="5B4C5149" w14:textId="77777777" w:rsidR="00DB11C6" w:rsidRPr="009D548C" w:rsidRDefault="00DB11C6" w:rsidP="00331D6E">
      <w:r w:rsidRPr="009D548C">
        <w:t>Oral use</w:t>
      </w:r>
    </w:p>
    <w:p w14:paraId="19D745D3" w14:textId="77777777" w:rsidR="00DB11C6" w:rsidRPr="009D548C" w:rsidRDefault="00DB11C6" w:rsidP="00331D6E">
      <w:r w:rsidRPr="009D548C">
        <w:t xml:space="preserve">Norvir tablets should be taken with food. </w:t>
      </w:r>
    </w:p>
    <w:p w14:paraId="729E5D22" w14:textId="77777777" w:rsidR="00DB11C6" w:rsidRPr="009D548C" w:rsidRDefault="00DB11C6" w:rsidP="00331D6E">
      <w:r w:rsidRPr="009D548C">
        <w:t>The tablets should be swallowed whole and not chewed, broken or crushed.</w:t>
      </w:r>
    </w:p>
    <w:p w14:paraId="4067C502" w14:textId="77777777" w:rsidR="00331D6E" w:rsidRDefault="00331D6E" w:rsidP="00331D6E"/>
    <w:p w14:paraId="67FDA7AE" w14:textId="77777777" w:rsidR="00331D6E" w:rsidRPr="009D548C" w:rsidRDefault="00331D6E" w:rsidP="00331D6E"/>
    <w:p w14:paraId="0916A2C5" w14:textId="77777777" w:rsidR="00DB11C6" w:rsidRPr="009D548C" w:rsidRDefault="00DB11C6" w:rsidP="00331D6E">
      <w:pPr>
        <w:pStyle w:val="EMEAHeadingBoxed"/>
        <w:spacing w:beforeLines="0" w:before="0" w:afterLines="0" w:after="0"/>
        <w:ind w:left="600" w:hanging="600"/>
        <w:rPr>
          <w:lang w:val="en-GB"/>
        </w:rPr>
      </w:pPr>
      <w:r w:rsidRPr="009D548C">
        <w:rPr>
          <w:lang w:val="en-GB"/>
        </w:rPr>
        <w:t>6.</w:t>
      </w:r>
      <w:r w:rsidRPr="009D548C">
        <w:rPr>
          <w:lang w:val="en-GB"/>
        </w:rPr>
        <w:tab/>
        <w:t xml:space="preserve">SPECIAL WARNING THAT THE MEDICINAL PRODUCT MUST BE STORED OUT OF THE </w:t>
      </w:r>
      <w:r w:rsidR="00277095" w:rsidRPr="009D548C">
        <w:rPr>
          <w:lang w:val="en-GB"/>
        </w:rPr>
        <w:t>SIGHT</w:t>
      </w:r>
      <w:r w:rsidRPr="009D548C">
        <w:rPr>
          <w:lang w:val="en-GB"/>
        </w:rPr>
        <w:t xml:space="preserve"> AND </w:t>
      </w:r>
      <w:r w:rsidR="00277095" w:rsidRPr="009D548C">
        <w:rPr>
          <w:lang w:val="en-GB"/>
        </w:rPr>
        <w:t>REACH</w:t>
      </w:r>
      <w:r w:rsidRPr="009D548C">
        <w:rPr>
          <w:lang w:val="en-GB"/>
        </w:rPr>
        <w:t xml:space="preserve"> OF CHILDREN</w:t>
      </w:r>
    </w:p>
    <w:p w14:paraId="446F09E7" w14:textId="77777777" w:rsidR="00331D6E" w:rsidRDefault="00331D6E" w:rsidP="00331D6E"/>
    <w:p w14:paraId="72DBAE71" w14:textId="77777777" w:rsidR="00DB11C6" w:rsidRDefault="00DB11C6" w:rsidP="00331D6E">
      <w:r w:rsidRPr="009D548C">
        <w:t xml:space="preserve">Keep out of the sight </w:t>
      </w:r>
      <w:r w:rsidR="000C602A" w:rsidRPr="009D548C">
        <w:t xml:space="preserve">and reach </w:t>
      </w:r>
      <w:r w:rsidRPr="009D548C">
        <w:t>of children.</w:t>
      </w:r>
    </w:p>
    <w:p w14:paraId="70C028D9" w14:textId="77777777" w:rsidR="00331D6E" w:rsidRDefault="00331D6E" w:rsidP="00331D6E"/>
    <w:p w14:paraId="16EBFA28" w14:textId="77777777" w:rsidR="00331D6E" w:rsidRPr="009D548C" w:rsidRDefault="00331D6E" w:rsidP="00331D6E"/>
    <w:p w14:paraId="75E8849A" w14:textId="77777777" w:rsidR="00DB11C6" w:rsidRPr="009D548C" w:rsidRDefault="00DB11C6" w:rsidP="00331D6E">
      <w:pPr>
        <w:pStyle w:val="EMEAHeadingBoxed"/>
        <w:spacing w:beforeLines="0" w:before="0" w:afterLines="0" w:after="0"/>
        <w:rPr>
          <w:lang w:val="en-GB"/>
        </w:rPr>
      </w:pPr>
      <w:r w:rsidRPr="009D548C">
        <w:rPr>
          <w:lang w:val="en-GB"/>
        </w:rPr>
        <w:t>7.</w:t>
      </w:r>
      <w:r w:rsidRPr="009D548C">
        <w:rPr>
          <w:lang w:val="en-GB"/>
        </w:rPr>
        <w:tab/>
        <w:t>OTHER SPECIAL WARNING(S), IF NECESSARY</w:t>
      </w:r>
    </w:p>
    <w:p w14:paraId="7434115C" w14:textId="77777777" w:rsidR="00331D6E" w:rsidRDefault="00331D6E" w:rsidP="00331D6E"/>
    <w:p w14:paraId="0C8AFBB9" w14:textId="77777777" w:rsidR="00DB11C6" w:rsidRDefault="00DB11C6" w:rsidP="00331D6E">
      <w:r w:rsidRPr="009D548C">
        <w:t>Child resistant closure</w:t>
      </w:r>
    </w:p>
    <w:p w14:paraId="4AE7A114" w14:textId="77777777" w:rsidR="00331D6E" w:rsidRDefault="00331D6E" w:rsidP="00331D6E"/>
    <w:p w14:paraId="331B50F0" w14:textId="77777777" w:rsidR="00331D6E" w:rsidRPr="009D548C" w:rsidRDefault="00331D6E" w:rsidP="00331D6E"/>
    <w:p w14:paraId="39FCC468" w14:textId="77777777" w:rsidR="00DB11C6" w:rsidRPr="009D548C" w:rsidRDefault="00DB11C6" w:rsidP="00331D6E">
      <w:pPr>
        <w:pStyle w:val="EMEAHeadingBoxed"/>
        <w:spacing w:beforeLines="0" w:before="0" w:afterLines="0" w:after="0"/>
        <w:rPr>
          <w:lang w:val="en-GB"/>
        </w:rPr>
      </w:pPr>
      <w:r w:rsidRPr="009D548C">
        <w:rPr>
          <w:lang w:val="en-GB"/>
        </w:rPr>
        <w:t>8.</w:t>
      </w:r>
      <w:r w:rsidRPr="009D548C">
        <w:rPr>
          <w:lang w:val="en-GB"/>
        </w:rPr>
        <w:tab/>
        <w:t>EXPIRY DATE</w:t>
      </w:r>
    </w:p>
    <w:p w14:paraId="31078C9E" w14:textId="77777777" w:rsidR="00331D6E" w:rsidRDefault="00331D6E" w:rsidP="00331D6E"/>
    <w:p w14:paraId="09AA6424" w14:textId="77777777" w:rsidR="00DB11C6" w:rsidRDefault="00DB11C6" w:rsidP="00331D6E">
      <w:r w:rsidRPr="009D548C">
        <w:t>EXP</w:t>
      </w:r>
    </w:p>
    <w:p w14:paraId="68D06B47" w14:textId="77777777" w:rsidR="00331D6E" w:rsidRDefault="00331D6E" w:rsidP="00331D6E"/>
    <w:p w14:paraId="1EB07775" w14:textId="77777777" w:rsidR="00331D6E" w:rsidRPr="009D548C" w:rsidRDefault="00331D6E" w:rsidP="00331D6E"/>
    <w:p w14:paraId="72E39639" w14:textId="77777777" w:rsidR="00DB11C6" w:rsidRPr="009D548C" w:rsidRDefault="00DB11C6" w:rsidP="00331D6E">
      <w:pPr>
        <w:pStyle w:val="EMEAHeadingBoxed"/>
        <w:spacing w:beforeLines="0" w:before="0" w:afterLines="0" w:after="0"/>
        <w:rPr>
          <w:lang w:val="en-GB"/>
        </w:rPr>
      </w:pPr>
      <w:r w:rsidRPr="009D548C">
        <w:rPr>
          <w:lang w:val="en-GB"/>
        </w:rPr>
        <w:t>9.</w:t>
      </w:r>
      <w:r w:rsidRPr="009D548C">
        <w:rPr>
          <w:lang w:val="en-GB"/>
        </w:rPr>
        <w:tab/>
        <w:t>SPECIAL STORAGE CONDITIONS</w:t>
      </w:r>
    </w:p>
    <w:p w14:paraId="2006F6EE" w14:textId="77777777" w:rsidR="00331D6E" w:rsidRDefault="00331D6E" w:rsidP="00331D6E">
      <w:pPr>
        <w:pStyle w:val="BodyText2"/>
        <w:tabs>
          <w:tab w:val="clear" w:pos="567"/>
        </w:tabs>
        <w:jc w:val="left"/>
        <w:rPr>
          <w:bCs/>
        </w:rPr>
      </w:pPr>
    </w:p>
    <w:p w14:paraId="463BC36E" w14:textId="77777777" w:rsidR="00DB11C6" w:rsidRDefault="00DB11C6" w:rsidP="00331D6E">
      <w:pPr>
        <w:pStyle w:val="BodyText2"/>
        <w:tabs>
          <w:tab w:val="clear" w:pos="567"/>
        </w:tabs>
        <w:jc w:val="left"/>
        <w:rPr>
          <w:bCs/>
        </w:rPr>
      </w:pPr>
      <w:r w:rsidRPr="009D548C">
        <w:rPr>
          <w:bCs/>
        </w:rPr>
        <w:t>Store in the original bottle in order to protect from moisture.</w:t>
      </w:r>
    </w:p>
    <w:p w14:paraId="7DC52AEC" w14:textId="77777777" w:rsidR="00331D6E" w:rsidRDefault="00331D6E" w:rsidP="00331D6E">
      <w:pPr>
        <w:pStyle w:val="BodyText2"/>
        <w:tabs>
          <w:tab w:val="clear" w:pos="567"/>
        </w:tabs>
        <w:jc w:val="left"/>
        <w:rPr>
          <w:bCs/>
        </w:rPr>
      </w:pPr>
    </w:p>
    <w:p w14:paraId="100CA962" w14:textId="77777777" w:rsidR="00331D6E" w:rsidRPr="009D548C" w:rsidRDefault="00331D6E" w:rsidP="00331D6E">
      <w:pPr>
        <w:pStyle w:val="BodyText2"/>
        <w:tabs>
          <w:tab w:val="clear" w:pos="567"/>
        </w:tabs>
        <w:jc w:val="left"/>
        <w:rPr>
          <w:bCs/>
        </w:rPr>
      </w:pPr>
    </w:p>
    <w:p w14:paraId="50CABBA3" w14:textId="77777777" w:rsidR="00DB11C6" w:rsidRPr="009D548C" w:rsidRDefault="00DB11C6" w:rsidP="00331D6E">
      <w:pPr>
        <w:pStyle w:val="EMEAHeadingBoxed"/>
        <w:spacing w:beforeLines="0" w:before="0" w:afterLines="0" w:after="0"/>
        <w:ind w:left="499" w:hanging="499"/>
        <w:rPr>
          <w:lang w:val="en-GB"/>
        </w:rPr>
      </w:pPr>
      <w:r w:rsidRPr="009D548C">
        <w:rPr>
          <w:lang w:val="en-GB"/>
        </w:rPr>
        <w:lastRenderedPageBreak/>
        <w:t>10.</w:t>
      </w:r>
      <w:r w:rsidRPr="009D548C">
        <w:rPr>
          <w:lang w:val="en-GB"/>
        </w:rPr>
        <w:tab/>
        <w:t>SPECIAL PRECAUTIONS FOR DISPOSAL OF UNUSED MEDICINAL PRODUCTS OR WASTE MATERIALS DERIVED FROM SUCH MEDICINAL PRODUCTS, IF APPROPRIATE</w:t>
      </w:r>
    </w:p>
    <w:p w14:paraId="0C8D4E69" w14:textId="77777777" w:rsidR="00DB11C6" w:rsidRDefault="00DB11C6" w:rsidP="00331D6E"/>
    <w:p w14:paraId="2405BEBB" w14:textId="77777777" w:rsidR="00331D6E" w:rsidRPr="009D548C" w:rsidRDefault="00331D6E" w:rsidP="00331D6E"/>
    <w:p w14:paraId="0B72C256" w14:textId="77777777" w:rsidR="00DB11C6" w:rsidRPr="009D548C" w:rsidRDefault="00DB11C6" w:rsidP="00331D6E">
      <w:pPr>
        <w:pStyle w:val="EMEAHeadingBoxed"/>
        <w:spacing w:beforeLines="0" w:before="0" w:afterLines="0" w:after="0"/>
        <w:ind w:left="561" w:hanging="561"/>
        <w:rPr>
          <w:lang w:val="en-GB"/>
        </w:rPr>
      </w:pPr>
      <w:r w:rsidRPr="009D548C">
        <w:rPr>
          <w:lang w:val="en-GB"/>
        </w:rPr>
        <w:t>11.</w:t>
      </w:r>
      <w:r w:rsidRPr="009D548C">
        <w:rPr>
          <w:lang w:val="en-GB"/>
        </w:rPr>
        <w:tab/>
        <w:t>NAME AND ADDRESS OF THE MARKETING AUTHORISATION HOLDER</w:t>
      </w:r>
    </w:p>
    <w:p w14:paraId="4C960BC6" w14:textId="77777777" w:rsidR="00331D6E" w:rsidRDefault="00331D6E" w:rsidP="00331D6E">
      <w:pPr>
        <w:rPr>
          <w:szCs w:val="22"/>
          <w:lang w:val="en-GB"/>
        </w:rPr>
      </w:pPr>
    </w:p>
    <w:p w14:paraId="334E7D0D"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AbbVie Deutschland GmbH &amp; Co. KG</w:t>
      </w:r>
    </w:p>
    <w:p w14:paraId="6520388F"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Knollstrasse</w:t>
      </w:r>
    </w:p>
    <w:p w14:paraId="2026A1D0"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67061 Ludwigshafen</w:t>
      </w:r>
    </w:p>
    <w:p w14:paraId="051A7691" w14:textId="77777777" w:rsidR="0085060A" w:rsidRDefault="00653A5F" w:rsidP="00653A5F">
      <w:pPr>
        <w:rPr>
          <w:szCs w:val="22"/>
          <w:lang w:val="en-GB"/>
        </w:rPr>
      </w:pPr>
      <w:r w:rsidRPr="00EB4204">
        <w:rPr>
          <w:szCs w:val="22"/>
          <w:lang w:val="en-GB" w:eastAsia="en-GB"/>
        </w:rPr>
        <w:t>Germany</w:t>
      </w:r>
    </w:p>
    <w:p w14:paraId="63434F85" w14:textId="77777777" w:rsidR="00331D6E" w:rsidRDefault="00331D6E" w:rsidP="00331D6E">
      <w:pPr>
        <w:rPr>
          <w:szCs w:val="22"/>
          <w:lang w:val="en-GB"/>
        </w:rPr>
      </w:pPr>
    </w:p>
    <w:p w14:paraId="284EA006" w14:textId="77777777" w:rsidR="00331D6E" w:rsidRPr="009D548C" w:rsidRDefault="00331D6E" w:rsidP="00331D6E">
      <w:pPr>
        <w:rPr>
          <w:szCs w:val="22"/>
          <w:lang w:val="en-GB"/>
        </w:rPr>
      </w:pPr>
    </w:p>
    <w:p w14:paraId="6B5DBF93" w14:textId="77777777" w:rsidR="00DB11C6" w:rsidRPr="009D548C" w:rsidRDefault="00DB11C6" w:rsidP="00331D6E">
      <w:pPr>
        <w:pStyle w:val="EMEAHeadingBoxed"/>
        <w:spacing w:beforeLines="0" w:before="0" w:afterLines="0" w:after="0"/>
        <w:rPr>
          <w:lang w:val="en-GB"/>
        </w:rPr>
      </w:pPr>
      <w:r w:rsidRPr="009D548C">
        <w:rPr>
          <w:lang w:val="en-GB"/>
        </w:rPr>
        <w:t>12.</w:t>
      </w:r>
      <w:r w:rsidRPr="009D548C">
        <w:rPr>
          <w:lang w:val="en-GB"/>
        </w:rPr>
        <w:tab/>
        <w:t>MARKETING AUTHORISATION NUMBER(S)</w:t>
      </w:r>
    </w:p>
    <w:p w14:paraId="068B497D" w14:textId="77777777" w:rsidR="00331D6E" w:rsidRDefault="00331D6E" w:rsidP="00331D6E"/>
    <w:p w14:paraId="288F0738" w14:textId="77777777" w:rsidR="00DB11C6" w:rsidRPr="009D548C" w:rsidRDefault="00DB11C6" w:rsidP="00331D6E">
      <w:r w:rsidRPr="009D548C">
        <w:t>EU/1/96/016/00</w:t>
      </w:r>
      <w:r w:rsidR="00D67EB1" w:rsidRPr="009D548C">
        <w:t>5</w:t>
      </w:r>
    </w:p>
    <w:p w14:paraId="1214BBC6" w14:textId="77777777" w:rsidR="00DB11C6" w:rsidRDefault="00DB11C6" w:rsidP="00331D6E">
      <w:r w:rsidRPr="009D548C">
        <w:t>EU/1/96/016/00</w:t>
      </w:r>
      <w:r w:rsidR="00D67EB1" w:rsidRPr="009D548C">
        <w:t>6</w:t>
      </w:r>
    </w:p>
    <w:p w14:paraId="407458E5" w14:textId="77777777" w:rsidR="00331D6E" w:rsidRDefault="00331D6E" w:rsidP="00331D6E"/>
    <w:p w14:paraId="4A832B59" w14:textId="77777777" w:rsidR="00331D6E" w:rsidRPr="009D548C" w:rsidRDefault="00331D6E" w:rsidP="00331D6E"/>
    <w:p w14:paraId="2522CD3A" w14:textId="77777777" w:rsidR="00DB11C6" w:rsidRPr="009D548C" w:rsidRDefault="00DB11C6" w:rsidP="00331D6E">
      <w:pPr>
        <w:pStyle w:val="EMEAHeadingBoxed"/>
        <w:spacing w:beforeLines="0" w:before="0" w:afterLines="0" w:after="0"/>
        <w:rPr>
          <w:lang w:val="en-GB"/>
        </w:rPr>
      </w:pPr>
      <w:r w:rsidRPr="009D548C">
        <w:rPr>
          <w:lang w:val="en-GB"/>
        </w:rPr>
        <w:t>13.</w:t>
      </w:r>
      <w:r w:rsidRPr="009D548C">
        <w:rPr>
          <w:lang w:val="en-GB"/>
        </w:rPr>
        <w:tab/>
        <w:t>BATCH NUMBER</w:t>
      </w:r>
    </w:p>
    <w:p w14:paraId="4327E005" w14:textId="77777777" w:rsidR="00331D6E" w:rsidRDefault="00331D6E" w:rsidP="00331D6E"/>
    <w:p w14:paraId="6BC9F143" w14:textId="77777777" w:rsidR="00DB11C6" w:rsidRDefault="00DB11C6" w:rsidP="00331D6E">
      <w:r w:rsidRPr="009D548C">
        <w:t>Lot</w:t>
      </w:r>
    </w:p>
    <w:p w14:paraId="3D398230" w14:textId="77777777" w:rsidR="00331D6E" w:rsidRDefault="00331D6E" w:rsidP="00331D6E"/>
    <w:p w14:paraId="6244462D" w14:textId="77777777" w:rsidR="00331D6E" w:rsidRPr="009D548C" w:rsidRDefault="00331D6E" w:rsidP="00331D6E"/>
    <w:p w14:paraId="704504E9" w14:textId="77777777" w:rsidR="00DB11C6" w:rsidRPr="009D548C" w:rsidRDefault="00DB11C6" w:rsidP="00331D6E">
      <w:pPr>
        <w:pStyle w:val="EMEAHeadingBoxed"/>
        <w:spacing w:beforeLines="0" w:before="0" w:afterLines="0" w:after="0"/>
        <w:rPr>
          <w:lang w:val="en-GB"/>
        </w:rPr>
      </w:pPr>
      <w:r w:rsidRPr="009D548C">
        <w:rPr>
          <w:lang w:val="en-GB"/>
        </w:rPr>
        <w:t>14.</w:t>
      </w:r>
      <w:r w:rsidRPr="009D548C">
        <w:rPr>
          <w:lang w:val="en-GB"/>
        </w:rPr>
        <w:tab/>
        <w:t>GENERAL CLASSIFICATION FOR SUPPLY</w:t>
      </w:r>
    </w:p>
    <w:p w14:paraId="22DA534F" w14:textId="77777777" w:rsidR="00331D6E" w:rsidRDefault="00331D6E" w:rsidP="00331D6E">
      <w:pPr>
        <w:pStyle w:val="TableText"/>
        <w:spacing w:line="240" w:lineRule="atLeast"/>
        <w:rPr>
          <w:sz w:val="22"/>
          <w:szCs w:val="22"/>
          <w:lang w:val="en-GB"/>
        </w:rPr>
      </w:pPr>
    </w:p>
    <w:p w14:paraId="2CBAD07F" w14:textId="77777777" w:rsidR="00331D6E" w:rsidRPr="009D548C" w:rsidRDefault="00331D6E" w:rsidP="00331D6E">
      <w:pPr>
        <w:pStyle w:val="TableText"/>
        <w:spacing w:line="240" w:lineRule="atLeast"/>
        <w:rPr>
          <w:sz w:val="22"/>
          <w:szCs w:val="22"/>
          <w:lang w:val="en-GB"/>
        </w:rPr>
      </w:pPr>
    </w:p>
    <w:p w14:paraId="15DD66F7" w14:textId="77777777" w:rsidR="00DB11C6" w:rsidRPr="009D548C" w:rsidRDefault="00DB11C6" w:rsidP="00331D6E">
      <w:pPr>
        <w:pStyle w:val="EMEAHeadingBoxed"/>
        <w:spacing w:beforeLines="0" w:before="0" w:afterLines="0" w:after="0"/>
        <w:ind w:left="561" w:hanging="561"/>
        <w:rPr>
          <w:lang w:val="en-GB"/>
        </w:rPr>
      </w:pPr>
      <w:r w:rsidRPr="009D548C">
        <w:rPr>
          <w:lang w:val="en-GB"/>
        </w:rPr>
        <w:t>15.</w:t>
      </w:r>
      <w:r w:rsidRPr="009D548C">
        <w:rPr>
          <w:lang w:val="en-GB"/>
        </w:rPr>
        <w:tab/>
        <w:t>INSTRUCTIONS ON USE</w:t>
      </w:r>
    </w:p>
    <w:p w14:paraId="69C3C880" w14:textId="77777777" w:rsidR="00331D6E" w:rsidRDefault="00331D6E" w:rsidP="00331D6E">
      <w:pPr>
        <w:pStyle w:val="TableText"/>
        <w:spacing w:line="240" w:lineRule="atLeast"/>
        <w:rPr>
          <w:sz w:val="22"/>
          <w:lang w:val="en-GB"/>
        </w:rPr>
      </w:pPr>
    </w:p>
    <w:p w14:paraId="16EFCE3D" w14:textId="77777777" w:rsidR="00331D6E" w:rsidRPr="009D548C" w:rsidRDefault="00331D6E" w:rsidP="00331D6E">
      <w:pPr>
        <w:pStyle w:val="TableText"/>
        <w:spacing w:line="240" w:lineRule="atLeast"/>
        <w:rPr>
          <w:sz w:val="22"/>
          <w:lang w:val="en-GB"/>
        </w:rPr>
      </w:pPr>
    </w:p>
    <w:p w14:paraId="08C7B7AE" w14:textId="77777777" w:rsidR="00DB11C6" w:rsidRPr="009D548C" w:rsidRDefault="00DB11C6" w:rsidP="00331D6E">
      <w:pPr>
        <w:pStyle w:val="EMEAHeadingBoxedTitle"/>
        <w:spacing w:before="0" w:after="0"/>
        <w:ind w:left="0" w:firstLine="0"/>
      </w:pPr>
      <w:r w:rsidRPr="009D548C">
        <w:t>16.</w:t>
      </w:r>
      <w:r w:rsidRPr="009D548C">
        <w:tab/>
        <w:t>Information in braille</w:t>
      </w:r>
    </w:p>
    <w:p w14:paraId="70DE468E" w14:textId="77777777" w:rsidR="00331D6E" w:rsidRDefault="00331D6E" w:rsidP="00331D6E">
      <w:pPr>
        <w:pStyle w:val="EMEANormal"/>
        <w:rPr>
          <w:lang w:val="en-GB"/>
        </w:rPr>
      </w:pPr>
    </w:p>
    <w:p w14:paraId="1A45A635" w14:textId="77777777" w:rsidR="00DB11C6" w:rsidRPr="009D548C" w:rsidRDefault="00DB11C6" w:rsidP="00331D6E">
      <w:pPr>
        <w:pStyle w:val="EMEANormal"/>
        <w:rPr>
          <w:lang w:val="en-GB"/>
        </w:rPr>
      </w:pPr>
      <w:r w:rsidRPr="009D548C">
        <w:rPr>
          <w:lang w:val="en-GB"/>
        </w:rPr>
        <w:t>Norvir 100 mg tablets</w:t>
      </w:r>
    </w:p>
    <w:p w14:paraId="7D05F307" w14:textId="77777777" w:rsidR="00FB513D" w:rsidRDefault="00FB513D" w:rsidP="00FB513D">
      <w:pPr>
        <w:pStyle w:val="EMEANormal"/>
        <w:rPr>
          <w:lang w:val="fr-FR"/>
        </w:rPr>
      </w:pPr>
    </w:p>
    <w:p w14:paraId="68494116" w14:textId="77777777" w:rsidR="00FB513D" w:rsidRPr="00342F7C" w:rsidRDefault="00FB513D" w:rsidP="00FB513D">
      <w:pPr>
        <w:pStyle w:val="EMEANormal"/>
        <w:rPr>
          <w:lang w:val="en-GB"/>
        </w:rPr>
      </w:pPr>
    </w:p>
    <w:p w14:paraId="5D52D869" w14:textId="77777777" w:rsidR="00FB513D" w:rsidRPr="00342F7C" w:rsidRDefault="00FB513D" w:rsidP="00FB513D">
      <w:pPr>
        <w:pStyle w:val="EMEAHeadingBoxedTitle"/>
        <w:spacing w:before="0" w:after="0"/>
      </w:pPr>
      <w:r>
        <w:t>17</w:t>
      </w:r>
      <w:r w:rsidRPr="00342F7C">
        <w:t>.</w:t>
      </w:r>
      <w:r w:rsidRPr="00342F7C">
        <w:tab/>
      </w:r>
      <w:r>
        <w:t>UNIQUE IDENTIFIER – 2D BARCODE</w:t>
      </w:r>
    </w:p>
    <w:p w14:paraId="4E4511CE" w14:textId="77777777" w:rsidR="00FB513D" w:rsidRDefault="00FB513D" w:rsidP="00FB513D">
      <w:pPr>
        <w:pStyle w:val="EMEANormal"/>
        <w:rPr>
          <w:lang w:val="en-GB"/>
        </w:rPr>
      </w:pPr>
    </w:p>
    <w:p w14:paraId="4AC8E79F" w14:textId="77777777" w:rsidR="00FB513D" w:rsidRPr="00901DEA" w:rsidRDefault="00FB513D" w:rsidP="00901DEA">
      <w:pPr>
        <w:pStyle w:val="EMEANormal"/>
        <w:rPr>
          <w:lang w:val="en-GB"/>
        </w:rPr>
      </w:pPr>
      <w:r w:rsidRPr="00901DEA">
        <w:rPr>
          <w:lang w:val="en-GB"/>
        </w:rPr>
        <w:t>2D barcode carrying the unique identifier included.</w:t>
      </w:r>
    </w:p>
    <w:p w14:paraId="186AAC29" w14:textId="77777777" w:rsidR="00FB513D" w:rsidRDefault="00FB513D" w:rsidP="00FB513D">
      <w:pPr>
        <w:pStyle w:val="EMEANormal"/>
        <w:rPr>
          <w:lang w:val="en-GB"/>
        </w:rPr>
      </w:pPr>
    </w:p>
    <w:p w14:paraId="4F5B5BDD" w14:textId="77777777" w:rsidR="00FB513D" w:rsidRPr="00342F7C" w:rsidRDefault="00FB513D" w:rsidP="00FB513D">
      <w:pPr>
        <w:pStyle w:val="EMEANormal"/>
        <w:rPr>
          <w:lang w:val="en-GB"/>
        </w:rPr>
      </w:pPr>
    </w:p>
    <w:p w14:paraId="7EE0053F" w14:textId="77777777" w:rsidR="00FB513D" w:rsidRPr="00342F7C" w:rsidRDefault="00FB513D" w:rsidP="00FB513D">
      <w:pPr>
        <w:pStyle w:val="EMEAHeadingBoxedTitle"/>
        <w:spacing w:before="0" w:after="0"/>
      </w:pPr>
      <w:r>
        <w:t>18</w:t>
      </w:r>
      <w:r w:rsidRPr="00342F7C">
        <w:t>.</w:t>
      </w:r>
      <w:r w:rsidRPr="00342F7C">
        <w:tab/>
      </w:r>
      <w:r>
        <w:t>UNIQUE IDENTIFIER – HUMAN READABLE DATA</w:t>
      </w:r>
    </w:p>
    <w:p w14:paraId="73364B87" w14:textId="77777777" w:rsidR="00FB513D" w:rsidRDefault="00FB513D" w:rsidP="00FB513D">
      <w:pPr>
        <w:pStyle w:val="EMEANormal"/>
        <w:rPr>
          <w:lang w:val="en-GB"/>
        </w:rPr>
      </w:pPr>
    </w:p>
    <w:p w14:paraId="04FC6DD0" w14:textId="77777777" w:rsidR="00FB513D" w:rsidRPr="00901DEA" w:rsidRDefault="00FB513D" w:rsidP="00FB513D">
      <w:pPr>
        <w:autoSpaceDE w:val="0"/>
        <w:autoSpaceDN w:val="0"/>
        <w:adjustRightInd w:val="0"/>
        <w:rPr>
          <w:szCs w:val="22"/>
          <w:lang w:eastAsia="en-GB"/>
        </w:rPr>
      </w:pPr>
      <w:r w:rsidRPr="00901DEA">
        <w:rPr>
          <w:szCs w:val="22"/>
          <w:lang w:eastAsia="en-GB"/>
        </w:rPr>
        <w:t>PC</w:t>
      </w:r>
    </w:p>
    <w:p w14:paraId="630D6A1A" w14:textId="77777777" w:rsidR="00FB513D" w:rsidRPr="00901DEA" w:rsidRDefault="00FB513D" w:rsidP="00FB513D">
      <w:pPr>
        <w:autoSpaceDE w:val="0"/>
        <w:autoSpaceDN w:val="0"/>
        <w:adjustRightInd w:val="0"/>
        <w:rPr>
          <w:szCs w:val="22"/>
          <w:lang w:eastAsia="en-GB"/>
        </w:rPr>
      </w:pPr>
      <w:r w:rsidRPr="00901DEA">
        <w:rPr>
          <w:szCs w:val="22"/>
          <w:lang w:eastAsia="en-GB"/>
        </w:rPr>
        <w:t>SN</w:t>
      </w:r>
    </w:p>
    <w:p w14:paraId="14AC415D" w14:textId="77777777" w:rsidR="00DB11C6" w:rsidRPr="009D548C" w:rsidRDefault="00FB513D" w:rsidP="00FB513D">
      <w:pPr>
        <w:pStyle w:val="EMEANormal"/>
        <w:rPr>
          <w:lang w:val="en-GB"/>
        </w:rPr>
      </w:pPr>
      <w:r w:rsidRPr="00901DEA">
        <w:rPr>
          <w:szCs w:val="22"/>
          <w:highlight w:val="lightGray"/>
          <w:lang w:eastAsia="en-GB"/>
        </w:rPr>
        <w:t>NN</w:t>
      </w:r>
      <w:r w:rsidR="00DB11C6" w:rsidRPr="009D548C">
        <w:br w:type="page"/>
      </w:r>
    </w:p>
    <w:p w14:paraId="2F543F10" w14:textId="77777777" w:rsidR="00DB11C6" w:rsidRPr="009D548C" w:rsidRDefault="00DB11C6">
      <w:pPr>
        <w:pStyle w:val="EMEAHeadingBoxedTitle"/>
        <w:tabs>
          <w:tab w:val="clear" w:pos="562"/>
        </w:tabs>
        <w:spacing w:before="0" w:after="0"/>
        <w:ind w:left="0" w:firstLine="0"/>
      </w:pPr>
      <w:r w:rsidRPr="009D548C">
        <w:lastRenderedPageBreak/>
        <w:t>PARTICULARS TO APPEAR ON THE IMMEDIATE PACKAGING</w:t>
      </w:r>
    </w:p>
    <w:p w14:paraId="4E041E15" w14:textId="77777777" w:rsidR="00DB11C6" w:rsidRPr="009D548C" w:rsidRDefault="00DB11C6">
      <w:pPr>
        <w:pBdr>
          <w:top w:val="single" w:sz="4" w:space="1" w:color="auto"/>
          <w:left w:val="single" w:sz="4" w:space="4" w:color="auto"/>
          <w:bottom w:val="single" w:sz="4" w:space="1" w:color="auto"/>
          <w:right w:val="single" w:sz="4" w:space="4" w:color="auto"/>
        </w:pBdr>
        <w:ind w:left="567" w:hanging="567"/>
        <w:rPr>
          <w:b/>
        </w:rPr>
      </w:pPr>
    </w:p>
    <w:p w14:paraId="0F02DA3B" w14:textId="77777777" w:rsidR="00DB11C6" w:rsidRPr="009D548C" w:rsidRDefault="00DB11C6">
      <w:pPr>
        <w:pStyle w:val="Heading8"/>
        <w:pBdr>
          <w:top w:val="single" w:sz="4" w:space="1" w:color="auto"/>
          <w:left w:val="single" w:sz="4" w:space="4" w:color="auto"/>
          <w:bottom w:val="single" w:sz="4" w:space="1" w:color="auto"/>
          <w:right w:val="single" w:sz="4" w:space="4" w:color="auto"/>
        </w:pBdr>
        <w:rPr>
          <w:i/>
        </w:rPr>
      </w:pPr>
      <w:r w:rsidRPr="009D548C">
        <w:t xml:space="preserve">NORVIR FILM-COATED TABLETS </w:t>
      </w:r>
      <w:r w:rsidR="002A0BA9" w:rsidRPr="009D548C">
        <w:t>- Bottle Label Text</w:t>
      </w:r>
    </w:p>
    <w:p w14:paraId="7B7AD1A9" w14:textId="77777777" w:rsidR="00DB11C6" w:rsidRDefault="00DB11C6"/>
    <w:p w14:paraId="31CA447F" w14:textId="77777777" w:rsidR="00331D6E" w:rsidRPr="009D548C" w:rsidRDefault="00331D6E"/>
    <w:p w14:paraId="37B2789B" w14:textId="77777777" w:rsidR="00DB11C6" w:rsidRPr="009D548C" w:rsidRDefault="00DB11C6" w:rsidP="00331D6E">
      <w:pPr>
        <w:pStyle w:val="EMEAHeadingBoxed"/>
        <w:spacing w:beforeLines="0" w:before="0" w:afterLines="0" w:after="0"/>
        <w:ind w:left="561" w:hanging="561"/>
        <w:rPr>
          <w:lang w:val="en-GB"/>
        </w:rPr>
      </w:pPr>
      <w:r w:rsidRPr="009D548C">
        <w:rPr>
          <w:lang w:val="en-GB"/>
        </w:rPr>
        <w:t>1.</w:t>
      </w:r>
      <w:r w:rsidRPr="009D548C">
        <w:rPr>
          <w:lang w:val="en-GB"/>
        </w:rPr>
        <w:tab/>
        <w:t>NAME OF THE MEDICINAL PRODUCT</w:t>
      </w:r>
    </w:p>
    <w:p w14:paraId="54C99C30" w14:textId="77777777" w:rsidR="00331D6E" w:rsidRDefault="00331D6E" w:rsidP="00331D6E"/>
    <w:p w14:paraId="5579BB06" w14:textId="77777777" w:rsidR="00DB11C6" w:rsidRPr="009D548C" w:rsidRDefault="00DB11C6" w:rsidP="00331D6E">
      <w:pPr>
        <w:rPr>
          <w:caps/>
        </w:rPr>
      </w:pPr>
      <w:r w:rsidRPr="009D548C">
        <w:t>Norvir 100 mg film-coated tablets</w:t>
      </w:r>
    </w:p>
    <w:p w14:paraId="3A08AA00" w14:textId="77777777" w:rsidR="00DB11C6" w:rsidRDefault="005F4F5C" w:rsidP="00331D6E">
      <w:r>
        <w:t>r</w:t>
      </w:r>
      <w:r w:rsidR="00DB11C6" w:rsidRPr="009D548C">
        <w:t>itonavir</w:t>
      </w:r>
    </w:p>
    <w:p w14:paraId="796E8D26" w14:textId="77777777" w:rsidR="00331D6E" w:rsidRDefault="00331D6E" w:rsidP="00331D6E"/>
    <w:p w14:paraId="2129F221" w14:textId="77777777" w:rsidR="00331D6E" w:rsidRPr="009D548C" w:rsidRDefault="00331D6E" w:rsidP="00331D6E"/>
    <w:p w14:paraId="613A9143" w14:textId="77777777" w:rsidR="00DB11C6" w:rsidRPr="009D548C" w:rsidRDefault="00DB11C6" w:rsidP="00331D6E">
      <w:pPr>
        <w:pStyle w:val="EMEAHeadingBoxed"/>
        <w:spacing w:beforeLines="0" w:before="0" w:afterLines="0" w:after="0"/>
        <w:rPr>
          <w:lang w:val="en-GB"/>
        </w:rPr>
      </w:pPr>
      <w:r w:rsidRPr="009D548C">
        <w:rPr>
          <w:lang w:val="en-GB"/>
        </w:rPr>
        <w:t>2.</w:t>
      </w:r>
      <w:r w:rsidRPr="009D548C">
        <w:rPr>
          <w:lang w:val="en-GB"/>
        </w:rPr>
        <w:tab/>
        <w:t>STATEMENT OF ACTIVE SUBSTANCE(S)</w:t>
      </w:r>
    </w:p>
    <w:p w14:paraId="1EE396CD" w14:textId="77777777" w:rsidR="00331D6E" w:rsidRDefault="00331D6E" w:rsidP="00331D6E"/>
    <w:p w14:paraId="1C1CF9B0" w14:textId="77777777" w:rsidR="00DB11C6" w:rsidRDefault="00DB11C6" w:rsidP="00331D6E">
      <w:r w:rsidRPr="009D548C">
        <w:t>Each tablet contains 100 mg ritonavir.</w:t>
      </w:r>
    </w:p>
    <w:p w14:paraId="1EA385CB" w14:textId="77777777" w:rsidR="00331D6E" w:rsidRDefault="00331D6E" w:rsidP="00331D6E"/>
    <w:p w14:paraId="025080B6" w14:textId="77777777" w:rsidR="00331D6E" w:rsidRPr="009D548C" w:rsidRDefault="00331D6E" w:rsidP="00331D6E"/>
    <w:p w14:paraId="65666FED" w14:textId="77777777" w:rsidR="00DB11C6" w:rsidRPr="009D548C" w:rsidRDefault="00DB11C6" w:rsidP="00331D6E">
      <w:pPr>
        <w:pStyle w:val="EMEAHeadingBoxed"/>
        <w:spacing w:beforeLines="0" w:before="0" w:afterLines="0" w:after="0"/>
        <w:rPr>
          <w:lang w:val="en-GB"/>
        </w:rPr>
      </w:pPr>
      <w:r w:rsidRPr="009D548C">
        <w:rPr>
          <w:lang w:val="en-GB"/>
        </w:rPr>
        <w:t>3.</w:t>
      </w:r>
      <w:r w:rsidRPr="009D548C">
        <w:rPr>
          <w:lang w:val="en-GB"/>
        </w:rPr>
        <w:tab/>
        <w:t>LIST OF EXCIPIENTS</w:t>
      </w:r>
    </w:p>
    <w:p w14:paraId="25E0BE94" w14:textId="77777777" w:rsidR="00DB11C6" w:rsidRDefault="00DB11C6" w:rsidP="00331D6E"/>
    <w:p w14:paraId="39FBF853" w14:textId="77777777" w:rsidR="00331D6E" w:rsidRPr="009D548C" w:rsidRDefault="00331D6E" w:rsidP="00331D6E"/>
    <w:p w14:paraId="127269B6" w14:textId="77777777" w:rsidR="00DB11C6" w:rsidRPr="009D548C" w:rsidRDefault="00DB11C6" w:rsidP="00331D6E">
      <w:pPr>
        <w:pStyle w:val="EMEAHeadingBoxed"/>
        <w:spacing w:beforeLines="0" w:before="0" w:afterLines="0" w:after="0"/>
        <w:ind w:left="561" w:hanging="561"/>
        <w:rPr>
          <w:lang w:val="en-GB"/>
        </w:rPr>
      </w:pPr>
      <w:r w:rsidRPr="009D548C">
        <w:rPr>
          <w:lang w:val="en-GB"/>
        </w:rPr>
        <w:t>4.</w:t>
      </w:r>
      <w:r w:rsidRPr="009D548C">
        <w:rPr>
          <w:lang w:val="en-GB"/>
        </w:rPr>
        <w:tab/>
        <w:t>PHARMACEUTICAL FORM AND CONTENTS</w:t>
      </w:r>
    </w:p>
    <w:p w14:paraId="4A4E31A0" w14:textId="77777777" w:rsidR="00331D6E" w:rsidRDefault="00331D6E" w:rsidP="00331D6E"/>
    <w:p w14:paraId="34D29E0B" w14:textId="77777777" w:rsidR="00DB11C6" w:rsidRPr="009D548C" w:rsidRDefault="00DB11C6" w:rsidP="00331D6E">
      <w:r w:rsidRPr="009D548C">
        <w:t>30 film-coated tablets</w:t>
      </w:r>
    </w:p>
    <w:p w14:paraId="0F05DA73" w14:textId="77777777" w:rsidR="00DB11C6" w:rsidRDefault="00DB11C6" w:rsidP="00331D6E">
      <w:r w:rsidRPr="009D548C">
        <w:t>60 film-coated tablets</w:t>
      </w:r>
    </w:p>
    <w:p w14:paraId="6E9A2812" w14:textId="77777777" w:rsidR="00331D6E" w:rsidRDefault="00331D6E" w:rsidP="00331D6E"/>
    <w:p w14:paraId="2B002085" w14:textId="77777777" w:rsidR="00331D6E" w:rsidRPr="009D548C" w:rsidRDefault="00331D6E" w:rsidP="00331D6E"/>
    <w:p w14:paraId="3EEC4A09" w14:textId="77777777" w:rsidR="00DB11C6" w:rsidRPr="009D548C" w:rsidRDefault="00DB11C6" w:rsidP="00331D6E">
      <w:pPr>
        <w:pStyle w:val="EMEAHeadingBoxed"/>
        <w:spacing w:beforeLines="0" w:before="0" w:afterLines="0" w:after="0"/>
        <w:rPr>
          <w:lang w:val="en-GB"/>
        </w:rPr>
      </w:pPr>
      <w:r w:rsidRPr="009D548C">
        <w:rPr>
          <w:lang w:val="en-GB"/>
        </w:rPr>
        <w:t>5.</w:t>
      </w:r>
      <w:r w:rsidRPr="009D548C">
        <w:rPr>
          <w:lang w:val="en-GB"/>
        </w:rPr>
        <w:tab/>
        <w:t>METHOD AND ROUTE(S) OF ADMINISTRATION</w:t>
      </w:r>
    </w:p>
    <w:p w14:paraId="09E10C32" w14:textId="77777777" w:rsidR="00331D6E" w:rsidRDefault="00331D6E" w:rsidP="00331D6E"/>
    <w:p w14:paraId="199D943C" w14:textId="77777777" w:rsidR="005F4F5C" w:rsidRDefault="005F4F5C" w:rsidP="00331D6E">
      <w:pPr>
        <w:rPr>
          <w:lang w:val="en-GB"/>
        </w:rPr>
      </w:pPr>
      <w:r w:rsidRPr="009D548C">
        <w:rPr>
          <w:lang w:val="en-GB"/>
        </w:rPr>
        <w:t>Read the package leaflet before use.</w:t>
      </w:r>
    </w:p>
    <w:p w14:paraId="4D4C92DE" w14:textId="77777777" w:rsidR="00DB11C6" w:rsidRPr="009D548C" w:rsidRDefault="00DB11C6" w:rsidP="00331D6E">
      <w:r w:rsidRPr="009D548C">
        <w:t>Oral use</w:t>
      </w:r>
    </w:p>
    <w:p w14:paraId="0DAB3D05" w14:textId="77777777" w:rsidR="00331D6E" w:rsidRDefault="00331D6E" w:rsidP="00331D6E"/>
    <w:p w14:paraId="7D50B1A5" w14:textId="77777777" w:rsidR="00331D6E" w:rsidRPr="009D548C" w:rsidRDefault="00331D6E" w:rsidP="00331D6E"/>
    <w:p w14:paraId="1BBBF610" w14:textId="77777777" w:rsidR="00DB11C6" w:rsidRPr="009D548C" w:rsidRDefault="00DB11C6" w:rsidP="00331D6E">
      <w:pPr>
        <w:pStyle w:val="EMEAHeadingBoxed"/>
        <w:spacing w:beforeLines="0" w:before="0" w:afterLines="0" w:after="0"/>
        <w:ind w:left="500" w:hanging="500"/>
        <w:rPr>
          <w:lang w:val="en-GB"/>
        </w:rPr>
      </w:pPr>
      <w:r w:rsidRPr="009D548C">
        <w:rPr>
          <w:lang w:val="en-GB"/>
        </w:rPr>
        <w:t>6.</w:t>
      </w:r>
      <w:r w:rsidRPr="009D548C">
        <w:rPr>
          <w:lang w:val="en-GB"/>
        </w:rPr>
        <w:tab/>
        <w:t xml:space="preserve">SPECIAL WARNING THAT THE MEDICINAL PRODUCT MUST BE STORED OUT OF THE </w:t>
      </w:r>
      <w:r w:rsidR="00277095" w:rsidRPr="009D548C">
        <w:rPr>
          <w:lang w:val="en-GB"/>
        </w:rPr>
        <w:t>SIGHT</w:t>
      </w:r>
      <w:r w:rsidRPr="009D548C">
        <w:rPr>
          <w:lang w:val="en-GB"/>
        </w:rPr>
        <w:t xml:space="preserve"> AND </w:t>
      </w:r>
      <w:r w:rsidR="00277095" w:rsidRPr="009D548C">
        <w:rPr>
          <w:lang w:val="en-GB"/>
        </w:rPr>
        <w:t>REACH</w:t>
      </w:r>
      <w:r w:rsidRPr="009D548C">
        <w:rPr>
          <w:lang w:val="en-GB"/>
        </w:rPr>
        <w:t xml:space="preserve"> OF CHILDREN</w:t>
      </w:r>
    </w:p>
    <w:p w14:paraId="14DB85AD" w14:textId="77777777" w:rsidR="00331D6E" w:rsidRDefault="00331D6E" w:rsidP="00331D6E"/>
    <w:p w14:paraId="44A40AB9" w14:textId="77777777" w:rsidR="00DB11C6" w:rsidRDefault="00DB11C6" w:rsidP="00331D6E">
      <w:r w:rsidRPr="009D548C">
        <w:t xml:space="preserve">Keep out of the sight </w:t>
      </w:r>
      <w:r w:rsidR="000C602A" w:rsidRPr="009D548C">
        <w:t xml:space="preserve">and reach </w:t>
      </w:r>
      <w:r w:rsidRPr="009D548C">
        <w:t>of children.</w:t>
      </w:r>
    </w:p>
    <w:p w14:paraId="643C42FB" w14:textId="77777777" w:rsidR="00331D6E" w:rsidRDefault="00331D6E" w:rsidP="00331D6E"/>
    <w:p w14:paraId="76E286F9" w14:textId="77777777" w:rsidR="00331D6E" w:rsidRPr="009D548C" w:rsidRDefault="00331D6E" w:rsidP="00331D6E"/>
    <w:p w14:paraId="6B60FEF5" w14:textId="77777777" w:rsidR="00DB11C6" w:rsidRPr="009D548C" w:rsidRDefault="00DB11C6" w:rsidP="00331D6E">
      <w:pPr>
        <w:pStyle w:val="EMEAHeadingBoxed"/>
        <w:spacing w:beforeLines="0" w:before="0" w:afterLines="0" w:after="0"/>
        <w:rPr>
          <w:lang w:val="en-GB"/>
        </w:rPr>
      </w:pPr>
      <w:r w:rsidRPr="009D548C">
        <w:rPr>
          <w:lang w:val="en-GB"/>
        </w:rPr>
        <w:t>7.</w:t>
      </w:r>
      <w:r w:rsidRPr="009D548C">
        <w:rPr>
          <w:lang w:val="en-GB"/>
        </w:rPr>
        <w:tab/>
        <w:t>OTHER SPECIAL WARNING(S), IF NECESSARY</w:t>
      </w:r>
    </w:p>
    <w:p w14:paraId="0321EAA1" w14:textId="77777777" w:rsidR="00DB11C6" w:rsidRDefault="00DB11C6" w:rsidP="00331D6E"/>
    <w:p w14:paraId="4732CC13" w14:textId="77777777" w:rsidR="00331D6E" w:rsidRPr="009D548C" w:rsidRDefault="00331D6E" w:rsidP="00331D6E"/>
    <w:p w14:paraId="02CBC77B" w14:textId="77777777" w:rsidR="00DB11C6" w:rsidRPr="009D548C" w:rsidRDefault="00DB11C6" w:rsidP="00331D6E">
      <w:pPr>
        <w:pStyle w:val="EMEAHeadingBoxed"/>
        <w:spacing w:beforeLines="0" w:before="0" w:afterLines="0" w:after="0"/>
        <w:ind w:left="561" w:hanging="561"/>
        <w:rPr>
          <w:lang w:val="en-GB"/>
        </w:rPr>
      </w:pPr>
      <w:r w:rsidRPr="009D548C">
        <w:rPr>
          <w:lang w:val="en-GB"/>
        </w:rPr>
        <w:t>8.</w:t>
      </w:r>
      <w:r w:rsidRPr="009D548C">
        <w:rPr>
          <w:lang w:val="en-GB"/>
        </w:rPr>
        <w:tab/>
        <w:t>EXPIRY DATE</w:t>
      </w:r>
    </w:p>
    <w:p w14:paraId="5EB0643E" w14:textId="77777777" w:rsidR="00331D6E" w:rsidRDefault="00331D6E" w:rsidP="00331D6E"/>
    <w:p w14:paraId="30027EF6" w14:textId="77777777" w:rsidR="00DB11C6" w:rsidRDefault="00DB11C6" w:rsidP="00331D6E">
      <w:r w:rsidRPr="009D548C">
        <w:t>EXP</w:t>
      </w:r>
    </w:p>
    <w:p w14:paraId="6ACD6514" w14:textId="77777777" w:rsidR="00331D6E" w:rsidRDefault="00331D6E" w:rsidP="00331D6E"/>
    <w:p w14:paraId="64AB9591" w14:textId="77777777" w:rsidR="00331D6E" w:rsidRPr="009D548C" w:rsidRDefault="00331D6E" w:rsidP="00331D6E"/>
    <w:p w14:paraId="2595CBB2" w14:textId="77777777" w:rsidR="00DB11C6" w:rsidRPr="009D548C" w:rsidRDefault="00DB11C6" w:rsidP="00331D6E">
      <w:pPr>
        <w:pStyle w:val="EMEAHeadingBoxed"/>
        <w:spacing w:beforeLines="0" w:before="0" w:afterLines="0" w:after="0"/>
        <w:rPr>
          <w:lang w:val="en-GB"/>
        </w:rPr>
      </w:pPr>
      <w:r w:rsidRPr="009D548C">
        <w:rPr>
          <w:lang w:val="en-GB"/>
        </w:rPr>
        <w:t>9.</w:t>
      </w:r>
      <w:r w:rsidRPr="009D548C">
        <w:rPr>
          <w:lang w:val="en-GB"/>
        </w:rPr>
        <w:tab/>
        <w:t>SPECIAL STORAGE CONDITIONS</w:t>
      </w:r>
    </w:p>
    <w:p w14:paraId="7EB43457" w14:textId="77777777" w:rsidR="00331D6E" w:rsidRDefault="00331D6E" w:rsidP="00331D6E">
      <w:pPr>
        <w:pStyle w:val="TableText"/>
        <w:spacing w:line="240" w:lineRule="atLeast"/>
        <w:rPr>
          <w:iCs/>
          <w:sz w:val="22"/>
          <w:lang w:val="en-GB"/>
        </w:rPr>
      </w:pPr>
    </w:p>
    <w:p w14:paraId="6248F526" w14:textId="77777777" w:rsidR="00DB11C6" w:rsidRPr="00E65071" w:rsidRDefault="00DB11C6" w:rsidP="00331D6E">
      <w:pPr>
        <w:pStyle w:val="TableText"/>
        <w:spacing w:line="240" w:lineRule="atLeast"/>
        <w:rPr>
          <w:b/>
          <w:iCs/>
          <w:sz w:val="22"/>
          <w:lang w:val="en-GB"/>
        </w:rPr>
      </w:pPr>
      <w:r w:rsidRPr="00E65071">
        <w:rPr>
          <w:b/>
          <w:iCs/>
          <w:sz w:val="22"/>
          <w:lang w:val="en-GB"/>
        </w:rPr>
        <w:t>Store in the original bottle</w:t>
      </w:r>
    </w:p>
    <w:p w14:paraId="23F1A346" w14:textId="77777777" w:rsidR="00DB11C6" w:rsidRPr="009D548C" w:rsidRDefault="00DB11C6" w:rsidP="00331D6E">
      <w:pPr>
        <w:pStyle w:val="TableText"/>
        <w:spacing w:line="240" w:lineRule="atLeast"/>
        <w:rPr>
          <w:sz w:val="22"/>
          <w:lang w:val="en-GB"/>
        </w:rPr>
      </w:pPr>
    </w:p>
    <w:p w14:paraId="08118090" w14:textId="77777777" w:rsidR="00DB11C6" w:rsidRPr="009D548C" w:rsidRDefault="00DB11C6" w:rsidP="00331D6E">
      <w:pPr>
        <w:pStyle w:val="BodyText2"/>
        <w:tabs>
          <w:tab w:val="clear" w:pos="567"/>
        </w:tabs>
        <w:ind w:left="567" w:hanging="567"/>
        <w:jc w:val="left"/>
        <w:rPr>
          <w:bCs/>
        </w:rPr>
      </w:pPr>
    </w:p>
    <w:p w14:paraId="227DB668" w14:textId="77777777" w:rsidR="00DB11C6" w:rsidRPr="009D548C" w:rsidRDefault="00DB11C6" w:rsidP="00331D6E">
      <w:pPr>
        <w:pStyle w:val="EMEAHeadingBoxed"/>
        <w:spacing w:beforeLines="0" w:before="0" w:afterLines="0" w:after="0"/>
        <w:ind w:left="499" w:hanging="499"/>
        <w:rPr>
          <w:lang w:val="en-GB"/>
        </w:rPr>
      </w:pPr>
      <w:r w:rsidRPr="009D548C">
        <w:rPr>
          <w:lang w:val="en-GB"/>
        </w:rPr>
        <w:t>10.</w:t>
      </w:r>
      <w:r w:rsidRPr="009D548C">
        <w:rPr>
          <w:lang w:val="en-GB"/>
        </w:rPr>
        <w:tab/>
        <w:t>SPECIAL PRECAUTIONS FOR DISPOSAL OF UNUSED MEDICINAL PRODUCTS OR WASTE MATERIALS DERIVED FROM SUCH MEDICINAL PRODUCTS, IF APPROPRIATE</w:t>
      </w:r>
    </w:p>
    <w:p w14:paraId="4BCB800F" w14:textId="77777777" w:rsidR="00DB11C6" w:rsidRDefault="00DB11C6" w:rsidP="00331D6E"/>
    <w:p w14:paraId="58FC95D7" w14:textId="77777777" w:rsidR="00331D6E" w:rsidRPr="009D548C" w:rsidRDefault="00331D6E" w:rsidP="00331D6E"/>
    <w:p w14:paraId="6D0D4380" w14:textId="77777777" w:rsidR="00DB11C6" w:rsidRPr="009D548C" w:rsidRDefault="00DB11C6" w:rsidP="00331D6E">
      <w:pPr>
        <w:pStyle w:val="EMEAHeadingBoxed"/>
        <w:spacing w:beforeLines="0" w:before="0" w:afterLines="0" w:after="0"/>
        <w:ind w:left="561" w:hanging="561"/>
        <w:rPr>
          <w:lang w:val="en-GB"/>
        </w:rPr>
      </w:pPr>
      <w:r w:rsidRPr="009D548C">
        <w:rPr>
          <w:lang w:val="en-GB"/>
        </w:rPr>
        <w:lastRenderedPageBreak/>
        <w:t>11.</w:t>
      </w:r>
      <w:r w:rsidRPr="009D548C">
        <w:rPr>
          <w:lang w:val="en-GB"/>
        </w:rPr>
        <w:tab/>
        <w:t>NAME AND ADDRESS OF THE MARKETING AUTHORISATION HOLDER</w:t>
      </w:r>
    </w:p>
    <w:p w14:paraId="30E38302" w14:textId="77777777" w:rsidR="00331D6E" w:rsidRDefault="00331D6E" w:rsidP="00331D6E">
      <w:pPr>
        <w:rPr>
          <w:szCs w:val="22"/>
          <w:lang w:val="en-GB"/>
        </w:rPr>
      </w:pPr>
    </w:p>
    <w:p w14:paraId="2325A0CC"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AbbVie Deutschland GmbH &amp; Co. KG</w:t>
      </w:r>
    </w:p>
    <w:p w14:paraId="75966701"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Knollstrasse</w:t>
      </w:r>
    </w:p>
    <w:p w14:paraId="25FA9AB5"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67061 Ludwigshafen</w:t>
      </w:r>
    </w:p>
    <w:p w14:paraId="1A0DE9A6" w14:textId="77777777" w:rsidR="0085060A" w:rsidRDefault="00653A5F" w:rsidP="00653A5F">
      <w:pPr>
        <w:rPr>
          <w:szCs w:val="22"/>
          <w:lang w:val="en-GB"/>
        </w:rPr>
      </w:pPr>
      <w:r w:rsidRPr="00EB4204">
        <w:rPr>
          <w:szCs w:val="22"/>
          <w:lang w:val="en-GB" w:eastAsia="en-GB"/>
        </w:rPr>
        <w:t>Germany</w:t>
      </w:r>
    </w:p>
    <w:p w14:paraId="22C93B41" w14:textId="77777777" w:rsidR="00331D6E" w:rsidRDefault="00331D6E" w:rsidP="00331D6E">
      <w:pPr>
        <w:rPr>
          <w:szCs w:val="22"/>
          <w:lang w:val="en-GB"/>
        </w:rPr>
      </w:pPr>
    </w:p>
    <w:p w14:paraId="1CF2FE10" w14:textId="77777777" w:rsidR="00331D6E" w:rsidRPr="009D548C" w:rsidRDefault="00331D6E" w:rsidP="00331D6E">
      <w:pPr>
        <w:rPr>
          <w:szCs w:val="22"/>
          <w:lang w:val="en-GB"/>
        </w:rPr>
      </w:pPr>
    </w:p>
    <w:p w14:paraId="3109704C" w14:textId="77777777" w:rsidR="00DB11C6" w:rsidRPr="009D548C" w:rsidRDefault="00DB11C6" w:rsidP="00331D6E">
      <w:pPr>
        <w:pStyle w:val="EMEAHeadingBoxed"/>
        <w:spacing w:beforeLines="0" w:before="0" w:afterLines="0" w:after="0"/>
        <w:rPr>
          <w:lang w:val="en-GB"/>
        </w:rPr>
      </w:pPr>
      <w:r w:rsidRPr="009D548C">
        <w:rPr>
          <w:lang w:val="en-GB"/>
        </w:rPr>
        <w:t>12.</w:t>
      </w:r>
      <w:r w:rsidRPr="009D548C">
        <w:rPr>
          <w:lang w:val="en-GB"/>
        </w:rPr>
        <w:tab/>
        <w:t>MARKETING AUTHORISATION NUMBER(S)</w:t>
      </w:r>
    </w:p>
    <w:p w14:paraId="5225EE32" w14:textId="77777777" w:rsidR="00331D6E" w:rsidRDefault="00331D6E" w:rsidP="00331D6E"/>
    <w:p w14:paraId="142FE529" w14:textId="77777777" w:rsidR="00DB11C6" w:rsidRPr="009D548C" w:rsidRDefault="00DB11C6" w:rsidP="00331D6E">
      <w:r w:rsidRPr="009D548C">
        <w:t>EU/1/96/016/00</w:t>
      </w:r>
      <w:r w:rsidR="00D67EB1" w:rsidRPr="009D548C">
        <w:t>5</w:t>
      </w:r>
    </w:p>
    <w:p w14:paraId="0C770614" w14:textId="77777777" w:rsidR="00DB11C6" w:rsidRDefault="00DB11C6" w:rsidP="00331D6E">
      <w:r w:rsidRPr="009D548C">
        <w:t>EU/1/96/016/00</w:t>
      </w:r>
      <w:r w:rsidR="00D67EB1" w:rsidRPr="009D548C">
        <w:t>6</w:t>
      </w:r>
    </w:p>
    <w:p w14:paraId="4D30D8E0" w14:textId="77777777" w:rsidR="00331D6E" w:rsidRDefault="00331D6E" w:rsidP="00331D6E"/>
    <w:p w14:paraId="65FCD846" w14:textId="77777777" w:rsidR="00331D6E" w:rsidRPr="009D548C" w:rsidRDefault="00331D6E" w:rsidP="00331D6E"/>
    <w:p w14:paraId="3001D989" w14:textId="77777777" w:rsidR="00DB11C6" w:rsidRPr="009D548C" w:rsidRDefault="00DB11C6" w:rsidP="00331D6E">
      <w:pPr>
        <w:pStyle w:val="EMEAHeadingBoxed"/>
        <w:spacing w:beforeLines="0" w:before="0" w:afterLines="0" w:after="0"/>
        <w:rPr>
          <w:lang w:val="en-GB"/>
        </w:rPr>
      </w:pPr>
      <w:r w:rsidRPr="009D548C">
        <w:rPr>
          <w:lang w:val="en-GB"/>
        </w:rPr>
        <w:t>13.</w:t>
      </w:r>
      <w:r w:rsidRPr="009D548C">
        <w:rPr>
          <w:lang w:val="en-GB"/>
        </w:rPr>
        <w:tab/>
        <w:t>BATCH NUMBER</w:t>
      </w:r>
    </w:p>
    <w:p w14:paraId="52032A05" w14:textId="77777777" w:rsidR="00331D6E" w:rsidRDefault="00331D6E" w:rsidP="00331D6E"/>
    <w:p w14:paraId="5E6FE612" w14:textId="77777777" w:rsidR="00DB11C6" w:rsidRDefault="00DB11C6" w:rsidP="00331D6E">
      <w:r w:rsidRPr="009D548C">
        <w:t>Lot</w:t>
      </w:r>
    </w:p>
    <w:p w14:paraId="05DA1BBB" w14:textId="77777777" w:rsidR="00331D6E" w:rsidRDefault="00331D6E" w:rsidP="00331D6E"/>
    <w:p w14:paraId="1B668A96" w14:textId="77777777" w:rsidR="00331D6E" w:rsidRPr="009D548C" w:rsidRDefault="00331D6E" w:rsidP="00331D6E"/>
    <w:p w14:paraId="47DF5211" w14:textId="77777777" w:rsidR="00DB11C6" w:rsidRPr="009D548C" w:rsidRDefault="00DB11C6" w:rsidP="00331D6E">
      <w:pPr>
        <w:pStyle w:val="EMEAHeadingBoxed"/>
        <w:spacing w:beforeLines="0" w:before="0" w:afterLines="0" w:after="0"/>
        <w:rPr>
          <w:lang w:val="en-GB"/>
        </w:rPr>
      </w:pPr>
      <w:r w:rsidRPr="009D548C">
        <w:rPr>
          <w:lang w:val="en-GB"/>
        </w:rPr>
        <w:t>14.</w:t>
      </w:r>
      <w:r w:rsidRPr="009D548C">
        <w:rPr>
          <w:lang w:val="en-GB"/>
        </w:rPr>
        <w:tab/>
        <w:t>GENERAL CLASSIFICATION FOR SUPPLY</w:t>
      </w:r>
    </w:p>
    <w:p w14:paraId="5D5C2B25" w14:textId="77777777" w:rsidR="00331D6E" w:rsidRDefault="00331D6E" w:rsidP="00331D6E"/>
    <w:p w14:paraId="33F00388" w14:textId="77777777" w:rsidR="00331D6E" w:rsidRPr="009D548C" w:rsidRDefault="00331D6E" w:rsidP="00331D6E"/>
    <w:p w14:paraId="19C45120" w14:textId="77777777" w:rsidR="00DB11C6" w:rsidRPr="009D548C" w:rsidRDefault="00DB11C6" w:rsidP="00331D6E">
      <w:pPr>
        <w:pStyle w:val="EMEAHeadingBoxed"/>
        <w:spacing w:beforeLines="0" w:before="0" w:afterLines="0" w:after="0"/>
        <w:ind w:left="561" w:hanging="561"/>
        <w:rPr>
          <w:lang w:val="en-GB"/>
        </w:rPr>
      </w:pPr>
      <w:r w:rsidRPr="009D548C">
        <w:rPr>
          <w:lang w:val="en-GB"/>
        </w:rPr>
        <w:t>15.</w:t>
      </w:r>
      <w:r w:rsidRPr="009D548C">
        <w:rPr>
          <w:lang w:val="en-GB"/>
        </w:rPr>
        <w:tab/>
        <w:t>INSTRUCTIONS ON USE</w:t>
      </w:r>
    </w:p>
    <w:p w14:paraId="1B68EE80" w14:textId="77777777" w:rsidR="00DB11C6" w:rsidRDefault="00DB11C6" w:rsidP="00331D6E">
      <w:pPr>
        <w:pStyle w:val="EMEANormal"/>
        <w:rPr>
          <w:lang w:val="en-GB"/>
        </w:rPr>
      </w:pPr>
    </w:p>
    <w:p w14:paraId="23926EFB" w14:textId="77777777" w:rsidR="00331D6E" w:rsidRPr="009D548C" w:rsidRDefault="00331D6E" w:rsidP="00331D6E">
      <w:pPr>
        <w:pStyle w:val="EMEANormal"/>
        <w:rPr>
          <w:lang w:val="en-GB"/>
        </w:rPr>
      </w:pPr>
    </w:p>
    <w:p w14:paraId="43B85BCA" w14:textId="77777777" w:rsidR="00DB11C6" w:rsidRPr="009D548C" w:rsidRDefault="00DB11C6" w:rsidP="00331D6E">
      <w:pPr>
        <w:pStyle w:val="EMEAHeadingBoxedTitle"/>
        <w:spacing w:before="0" w:after="0"/>
        <w:ind w:left="0" w:firstLine="0"/>
      </w:pPr>
      <w:r w:rsidRPr="009D548C">
        <w:t>16.</w:t>
      </w:r>
      <w:r w:rsidRPr="009D548C">
        <w:tab/>
        <w:t>Information in braille</w:t>
      </w:r>
    </w:p>
    <w:p w14:paraId="12A62E99" w14:textId="77777777" w:rsidR="00FB513D" w:rsidRDefault="00FB513D" w:rsidP="00FB513D">
      <w:pPr>
        <w:tabs>
          <w:tab w:val="clear" w:pos="562"/>
          <w:tab w:val="left" w:pos="567"/>
        </w:tabs>
      </w:pPr>
    </w:p>
    <w:p w14:paraId="0C5671BC" w14:textId="77777777" w:rsidR="00FB513D" w:rsidRPr="00342F7C" w:rsidRDefault="00FB513D" w:rsidP="00FB513D">
      <w:pPr>
        <w:tabs>
          <w:tab w:val="clear" w:pos="562"/>
          <w:tab w:val="left" w:pos="567"/>
        </w:tabs>
      </w:pPr>
    </w:p>
    <w:p w14:paraId="6B55FE14" w14:textId="77777777" w:rsidR="00FB513D" w:rsidRPr="00342F7C" w:rsidRDefault="00FB513D" w:rsidP="00FB513D">
      <w:pPr>
        <w:pStyle w:val="EMEAHeadingBoxedTitle"/>
        <w:spacing w:before="0" w:after="0"/>
      </w:pPr>
      <w:r w:rsidRPr="00342F7C">
        <w:t>1</w:t>
      </w:r>
      <w:r>
        <w:t>7</w:t>
      </w:r>
      <w:r w:rsidRPr="00342F7C">
        <w:t>.</w:t>
      </w:r>
      <w:r w:rsidRPr="00342F7C">
        <w:tab/>
      </w:r>
      <w:r w:rsidRPr="00550ED3">
        <w:rPr>
          <w:noProof/>
          <w:szCs w:val="22"/>
        </w:rPr>
        <w:t>UNIQUE IDENTIFIER – 2D BARCODE</w:t>
      </w:r>
    </w:p>
    <w:p w14:paraId="5D013BBA" w14:textId="77777777" w:rsidR="00FB513D" w:rsidRDefault="00FB513D" w:rsidP="00FB513D">
      <w:pPr>
        <w:pStyle w:val="EMEANormal"/>
        <w:rPr>
          <w:lang w:val="en-GB"/>
        </w:rPr>
      </w:pPr>
    </w:p>
    <w:p w14:paraId="135D2F28" w14:textId="77777777" w:rsidR="00FB513D" w:rsidRDefault="00FB513D" w:rsidP="00FB513D">
      <w:pPr>
        <w:tabs>
          <w:tab w:val="clear" w:pos="562"/>
          <w:tab w:val="left" w:pos="567"/>
        </w:tabs>
      </w:pPr>
      <w:r w:rsidRPr="00C92271">
        <w:rPr>
          <w:noProof/>
          <w:szCs w:val="22"/>
          <w:shd w:val="clear" w:color="auto" w:fill="CCCCCC"/>
        </w:rPr>
        <w:t>Not applicable</w:t>
      </w:r>
    </w:p>
    <w:p w14:paraId="78E6CA2D" w14:textId="77777777" w:rsidR="00FB513D" w:rsidRDefault="00FB513D" w:rsidP="00FB513D">
      <w:pPr>
        <w:tabs>
          <w:tab w:val="clear" w:pos="562"/>
          <w:tab w:val="left" w:pos="567"/>
        </w:tabs>
      </w:pPr>
    </w:p>
    <w:p w14:paraId="48E7067A" w14:textId="77777777" w:rsidR="00FB513D" w:rsidRPr="00342F7C" w:rsidRDefault="00FB513D" w:rsidP="00FB513D">
      <w:pPr>
        <w:tabs>
          <w:tab w:val="clear" w:pos="562"/>
          <w:tab w:val="left" w:pos="567"/>
        </w:tabs>
      </w:pPr>
    </w:p>
    <w:p w14:paraId="61F03FF9" w14:textId="77777777" w:rsidR="00FB513D" w:rsidRPr="00342F7C" w:rsidRDefault="00FB513D" w:rsidP="00FB513D">
      <w:pPr>
        <w:pStyle w:val="EMEAHeadingBoxedTitle"/>
        <w:spacing w:before="0" w:after="0"/>
      </w:pPr>
      <w:r>
        <w:t>18</w:t>
      </w:r>
      <w:r w:rsidRPr="00342F7C">
        <w:t>.</w:t>
      </w:r>
      <w:r w:rsidRPr="00342F7C">
        <w:tab/>
      </w:r>
      <w:r w:rsidRPr="00550ED3">
        <w:rPr>
          <w:noProof/>
          <w:szCs w:val="22"/>
        </w:rPr>
        <w:t>UNIQUE IDENTIFIER - HUMAN READABLE DATA</w:t>
      </w:r>
    </w:p>
    <w:p w14:paraId="58D32280" w14:textId="77777777" w:rsidR="00FB513D" w:rsidRDefault="00FB513D" w:rsidP="00FB513D">
      <w:pPr>
        <w:pStyle w:val="EMEANormal"/>
        <w:rPr>
          <w:lang w:val="en-GB"/>
        </w:rPr>
      </w:pPr>
    </w:p>
    <w:p w14:paraId="36DF69AF" w14:textId="77777777" w:rsidR="00FB513D" w:rsidRDefault="00FB513D" w:rsidP="00FB513D">
      <w:pPr>
        <w:pStyle w:val="EMEANormal"/>
        <w:rPr>
          <w:lang w:val="en-GB"/>
        </w:rPr>
      </w:pPr>
      <w:r w:rsidRPr="00C92271">
        <w:rPr>
          <w:noProof/>
          <w:szCs w:val="22"/>
          <w:shd w:val="clear" w:color="auto" w:fill="CCCCCC"/>
        </w:rPr>
        <w:t>Not applicable</w:t>
      </w:r>
    </w:p>
    <w:p w14:paraId="33E6289B" w14:textId="77777777" w:rsidR="00FB513D" w:rsidRPr="00A26F79" w:rsidRDefault="00FB513D" w:rsidP="00FB513D">
      <w:pPr>
        <w:rPr>
          <w:noProof/>
          <w:szCs w:val="22"/>
          <w:shd w:val="clear" w:color="auto" w:fill="CCCCCC"/>
        </w:rPr>
      </w:pPr>
    </w:p>
    <w:p w14:paraId="1FB08778" w14:textId="77777777" w:rsidR="00D67EB1" w:rsidRPr="009D548C" w:rsidRDefault="00D67EB1" w:rsidP="009B05E4">
      <w:pPr>
        <w:pStyle w:val="EMEAHeadingBoxedTitle"/>
        <w:spacing w:before="0" w:after="0"/>
        <w:ind w:left="0" w:firstLine="0"/>
      </w:pPr>
      <w:r w:rsidRPr="009D548C">
        <w:br w:type="page"/>
      </w:r>
      <w:r w:rsidRPr="009D548C">
        <w:lastRenderedPageBreak/>
        <w:t xml:space="preserve">PARTICULARS TO APPEAR ON THE OUTER PACKAGING </w:t>
      </w:r>
    </w:p>
    <w:p w14:paraId="5249D32B" w14:textId="77777777" w:rsidR="009B05E4" w:rsidRDefault="009B05E4" w:rsidP="00D67EB1">
      <w:pPr>
        <w:pStyle w:val="EMEAHeadingBoxedTitle"/>
        <w:spacing w:before="0" w:after="0"/>
        <w:ind w:left="601" w:hanging="601"/>
      </w:pPr>
    </w:p>
    <w:p w14:paraId="75370AE2" w14:textId="77777777" w:rsidR="00D67EB1" w:rsidRPr="009D548C" w:rsidRDefault="00D67EB1" w:rsidP="009B05E4">
      <w:pPr>
        <w:pStyle w:val="EMEAHeadingBoxedTitle"/>
        <w:spacing w:before="0" w:after="0"/>
        <w:ind w:left="0" w:firstLine="0"/>
        <w:rPr>
          <w:rFonts w:ascii="Times New Roman Bold" w:hAnsi="Times New Roman Bold"/>
          <w:caps w:val="0"/>
        </w:rPr>
      </w:pPr>
      <w:r w:rsidRPr="009D548C">
        <w:t>NORVIR FILM-COATED TABLETS</w:t>
      </w:r>
      <w:r w:rsidR="002A0BA9" w:rsidRPr="009D548C">
        <w:t xml:space="preserve"> -</w:t>
      </w:r>
      <w:r w:rsidRPr="009D548C">
        <w:t xml:space="preserve"> </w:t>
      </w:r>
      <w:r w:rsidR="002A0BA9" w:rsidRPr="009D548C">
        <w:t>M</w:t>
      </w:r>
      <w:r w:rsidR="002A0BA9" w:rsidRPr="009D548C">
        <w:rPr>
          <w:rFonts w:ascii="Times New Roman Bold" w:hAnsi="Times New Roman Bold"/>
          <w:caps w:val="0"/>
        </w:rPr>
        <w:t>ultipack containing 90 (3 bottles of 30) film-coated tablets</w:t>
      </w:r>
      <w:r w:rsidR="00130039" w:rsidRPr="009D548C">
        <w:rPr>
          <w:rFonts w:ascii="Times New Roman Bold" w:hAnsi="Times New Roman Bold"/>
          <w:caps w:val="0"/>
        </w:rPr>
        <w:t xml:space="preserve"> with blue box</w:t>
      </w:r>
    </w:p>
    <w:p w14:paraId="5BA98061" w14:textId="77777777" w:rsidR="00D67EB1" w:rsidRDefault="00D67EB1" w:rsidP="00D67EB1"/>
    <w:p w14:paraId="10AEE1E2" w14:textId="77777777" w:rsidR="00331D6E" w:rsidRPr="009D548C" w:rsidRDefault="00331D6E" w:rsidP="00D67EB1"/>
    <w:p w14:paraId="201C4A02" w14:textId="77777777" w:rsidR="00D67EB1" w:rsidRPr="009D548C" w:rsidRDefault="00D67EB1" w:rsidP="00331D6E">
      <w:pPr>
        <w:pStyle w:val="EMEAHeadingBoxed"/>
        <w:spacing w:beforeLines="0" w:before="0" w:afterLines="0" w:after="0"/>
        <w:ind w:left="561" w:hanging="561"/>
        <w:rPr>
          <w:lang w:val="en-GB"/>
        </w:rPr>
      </w:pPr>
      <w:r w:rsidRPr="009D548C">
        <w:rPr>
          <w:lang w:val="en-GB"/>
        </w:rPr>
        <w:t>1.</w:t>
      </w:r>
      <w:r w:rsidRPr="009D548C">
        <w:rPr>
          <w:lang w:val="en-GB"/>
        </w:rPr>
        <w:tab/>
        <w:t>NAME OF THE MEDICINAL PRODUCT</w:t>
      </w:r>
    </w:p>
    <w:p w14:paraId="784FFD53" w14:textId="77777777" w:rsidR="00331D6E" w:rsidRDefault="00331D6E" w:rsidP="00331D6E"/>
    <w:p w14:paraId="2FB647BF" w14:textId="77777777" w:rsidR="00D67EB1" w:rsidRPr="009D548C" w:rsidRDefault="00D67EB1" w:rsidP="00331D6E">
      <w:r w:rsidRPr="009D548C">
        <w:t>Norvir 100 mg film-coated tablets</w:t>
      </w:r>
    </w:p>
    <w:p w14:paraId="7EEB481E" w14:textId="77777777" w:rsidR="00D67EB1" w:rsidRDefault="005F4F5C" w:rsidP="00331D6E">
      <w:r>
        <w:t>r</w:t>
      </w:r>
      <w:r w:rsidR="00D67EB1" w:rsidRPr="009D548C">
        <w:t>itonavir</w:t>
      </w:r>
    </w:p>
    <w:p w14:paraId="233AB005" w14:textId="77777777" w:rsidR="00331D6E" w:rsidRDefault="00331D6E" w:rsidP="00331D6E"/>
    <w:p w14:paraId="1D7F72E1" w14:textId="77777777" w:rsidR="00331D6E" w:rsidRPr="009D548C" w:rsidRDefault="00331D6E" w:rsidP="00331D6E"/>
    <w:p w14:paraId="3D66EB05" w14:textId="77777777" w:rsidR="00D67EB1" w:rsidRPr="009D548C" w:rsidRDefault="00D67EB1" w:rsidP="00331D6E">
      <w:pPr>
        <w:pStyle w:val="EMEAHeadingBoxed"/>
        <w:spacing w:beforeLines="0" w:before="0" w:afterLines="0" w:after="0"/>
        <w:rPr>
          <w:lang w:val="en-GB"/>
        </w:rPr>
      </w:pPr>
      <w:r w:rsidRPr="009D548C">
        <w:rPr>
          <w:lang w:val="en-GB"/>
        </w:rPr>
        <w:t>2.</w:t>
      </w:r>
      <w:r w:rsidRPr="009D548C">
        <w:rPr>
          <w:lang w:val="en-GB"/>
        </w:rPr>
        <w:tab/>
        <w:t>STATEMENT OF ACTIVE SUBSTANCE(S)</w:t>
      </w:r>
    </w:p>
    <w:p w14:paraId="3052EB05" w14:textId="77777777" w:rsidR="00331D6E" w:rsidRDefault="00331D6E" w:rsidP="00331D6E"/>
    <w:p w14:paraId="780EEE3D" w14:textId="77777777" w:rsidR="00D67EB1" w:rsidRDefault="00D67EB1" w:rsidP="00331D6E">
      <w:r w:rsidRPr="009D548C">
        <w:t>Each tablet contains 100 mg ritonavir.</w:t>
      </w:r>
    </w:p>
    <w:p w14:paraId="6FD688AD" w14:textId="77777777" w:rsidR="00331D6E" w:rsidRDefault="00331D6E" w:rsidP="00331D6E"/>
    <w:p w14:paraId="1446520E" w14:textId="77777777" w:rsidR="00331D6E" w:rsidRPr="009D548C" w:rsidRDefault="00331D6E" w:rsidP="00331D6E"/>
    <w:p w14:paraId="68C6AAA4" w14:textId="77777777" w:rsidR="00D67EB1" w:rsidRPr="009D548C" w:rsidRDefault="00D67EB1" w:rsidP="00331D6E">
      <w:pPr>
        <w:pStyle w:val="EMEAHeadingBoxed"/>
        <w:spacing w:beforeLines="0" w:before="0" w:afterLines="0" w:after="0"/>
        <w:rPr>
          <w:lang w:val="en-GB"/>
        </w:rPr>
      </w:pPr>
      <w:r w:rsidRPr="009D548C">
        <w:rPr>
          <w:lang w:val="en-GB"/>
        </w:rPr>
        <w:t>3.</w:t>
      </w:r>
      <w:r w:rsidRPr="009D548C">
        <w:rPr>
          <w:lang w:val="en-GB"/>
        </w:rPr>
        <w:tab/>
        <w:t>LIST OF EXCIPIENTS</w:t>
      </w:r>
    </w:p>
    <w:p w14:paraId="288D4154" w14:textId="77777777" w:rsidR="00D67EB1" w:rsidRDefault="00D67EB1" w:rsidP="00331D6E"/>
    <w:p w14:paraId="4E0FEEA2" w14:textId="77777777" w:rsidR="00331D6E" w:rsidRPr="009D548C" w:rsidRDefault="00331D6E" w:rsidP="00331D6E"/>
    <w:p w14:paraId="5442A2C1" w14:textId="77777777" w:rsidR="00D67EB1" w:rsidRPr="009D548C" w:rsidRDefault="00D67EB1" w:rsidP="00331D6E">
      <w:pPr>
        <w:pStyle w:val="EMEAHeadingBoxed"/>
        <w:spacing w:beforeLines="0" w:before="0" w:afterLines="0" w:after="0"/>
        <w:ind w:left="561" w:hanging="561"/>
        <w:rPr>
          <w:lang w:val="en-GB"/>
        </w:rPr>
      </w:pPr>
      <w:r w:rsidRPr="009D548C">
        <w:rPr>
          <w:lang w:val="en-GB"/>
        </w:rPr>
        <w:t>4.</w:t>
      </w:r>
      <w:r w:rsidRPr="009D548C">
        <w:rPr>
          <w:lang w:val="en-GB"/>
        </w:rPr>
        <w:tab/>
        <w:t>PHARMACEUTICAL FORM AND CONTENTS</w:t>
      </w:r>
    </w:p>
    <w:p w14:paraId="1B6AA127" w14:textId="77777777" w:rsidR="00331D6E" w:rsidRDefault="00331D6E" w:rsidP="00331D6E"/>
    <w:p w14:paraId="64B5233E" w14:textId="77777777" w:rsidR="00D67EB1" w:rsidRDefault="002A0BA9" w:rsidP="00331D6E">
      <w:r w:rsidRPr="009D548C">
        <w:t xml:space="preserve">Multipack: </w:t>
      </w:r>
      <w:r w:rsidR="00D67EB1" w:rsidRPr="009D548C">
        <w:t>90 (3 bottles of 30</w:t>
      </w:r>
      <w:r w:rsidRPr="009D548C">
        <w:t>) film-coated</w:t>
      </w:r>
      <w:r w:rsidR="00D67EB1" w:rsidRPr="009D548C">
        <w:t xml:space="preserve"> tablets </w:t>
      </w:r>
    </w:p>
    <w:p w14:paraId="1415E5B5" w14:textId="77777777" w:rsidR="00331D6E" w:rsidRDefault="00331D6E" w:rsidP="00331D6E"/>
    <w:p w14:paraId="2719FE9D" w14:textId="77777777" w:rsidR="00331D6E" w:rsidRPr="009D548C" w:rsidRDefault="00331D6E" w:rsidP="00331D6E"/>
    <w:p w14:paraId="2B4986CE" w14:textId="77777777" w:rsidR="00D67EB1" w:rsidRPr="009D548C" w:rsidRDefault="00D67EB1" w:rsidP="00331D6E">
      <w:pPr>
        <w:pStyle w:val="EMEAHeadingBoxed"/>
        <w:spacing w:beforeLines="0" w:before="0" w:afterLines="0" w:after="0"/>
        <w:rPr>
          <w:lang w:val="en-GB"/>
        </w:rPr>
      </w:pPr>
      <w:r w:rsidRPr="009D548C">
        <w:rPr>
          <w:lang w:val="en-GB"/>
        </w:rPr>
        <w:t>5.</w:t>
      </w:r>
      <w:r w:rsidRPr="009D548C">
        <w:rPr>
          <w:lang w:val="en-GB"/>
        </w:rPr>
        <w:tab/>
        <w:t>METHOD AND ROUTE(S) OF ADMINISTRATION</w:t>
      </w:r>
    </w:p>
    <w:p w14:paraId="3EC56866" w14:textId="77777777" w:rsidR="00331D6E" w:rsidRDefault="00331D6E" w:rsidP="00331D6E"/>
    <w:p w14:paraId="3642E98C" w14:textId="77777777" w:rsidR="005F4F5C" w:rsidRDefault="005F4F5C" w:rsidP="00331D6E">
      <w:pPr>
        <w:rPr>
          <w:lang w:val="en-GB"/>
        </w:rPr>
      </w:pPr>
      <w:r w:rsidRPr="009D548C">
        <w:rPr>
          <w:lang w:val="en-GB"/>
        </w:rPr>
        <w:t>Read the package leaflet before use.</w:t>
      </w:r>
    </w:p>
    <w:p w14:paraId="40066731" w14:textId="77777777" w:rsidR="00D67EB1" w:rsidRPr="009D548C" w:rsidRDefault="00D67EB1" w:rsidP="00331D6E">
      <w:r w:rsidRPr="009D548C">
        <w:t>Oral use</w:t>
      </w:r>
    </w:p>
    <w:p w14:paraId="50B199A4" w14:textId="77777777" w:rsidR="00D67EB1" w:rsidRPr="009D548C" w:rsidRDefault="00D67EB1" w:rsidP="00331D6E">
      <w:r w:rsidRPr="009D548C">
        <w:t xml:space="preserve">Norvir tablets should be taken with food. </w:t>
      </w:r>
    </w:p>
    <w:p w14:paraId="4860166C" w14:textId="77777777" w:rsidR="00D67EB1" w:rsidRPr="009D548C" w:rsidRDefault="00D67EB1" w:rsidP="00331D6E">
      <w:r w:rsidRPr="009D548C">
        <w:t>The tablets should be swallowed whole and not chewed, broken or crushed.</w:t>
      </w:r>
    </w:p>
    <w:p w14:paraId="29491204" w14:textId="77777777" w:rsidR="00331D6E" w:rsidRDefault="00331D6E" w:rsidP="00331D6E"/>
    <w:p w14:paraId="7344E2B1" w14:textId="77777777" w:rsidR="00331D6E" w:rsidRPr="009D548C" w:rsidRDefault="00331D6E" w:rsidP="00331D6E"/>
    <w:p w14:paraId="34B985D4" w14:textId="77777777" w:rsidR="00D67EB1" w:rsidRPr="009D548C" w:rsidRDefault="00D67EB1" w:rsidP="00331D6E">
      <w:pPr>
        <w:pStyle w:val="EMEAHeadingBoxed"/>
        <w:spacing w:beforeLines="0" w:before="0" w:afterLines="0" w:after="0"/>
        <w:ind w:left="600" w:hanging="600"/>
        <w:rPr>
          <w:lang w:val="en-GB"/>
        </w:rPr>
      </w:pPr>
      <w:r w:rsidRPr="009D548C">
        <w:rPr>
          <w:lang w:val="en-GB"/>
        </w:rPr>
        <w:t>6.</w:t>
      </w:r>
      <w:r w:rsidRPr="009D548C">
        <w:rPr>
          <w:lang w:val="en-GB"/>
        </w:rPr>
        <w:tab/>
        <w:t xml:space="preserve">SPECIAL WARNING THAT THE MEDICINAL PRODUCT MUST BE STORED OUT OF THE </w:t>
      </w:r>
      <w:r w:rsidR="00277095" w:rsidRPr="009D548C">
        <w:rPr>
          <w:lang w:val="en-GB"/>
        </w:rPr>
        <w:t>SIGHT</w:t>
      </w:r>
      <w:r w:rsidRPr="009D548C">
        <w:rPr>
          <w:lang w:val="en-GB"/>
        </w:rPr>
        <w:t xml:space="preserve"> AND </w:t>
      </w:r>
      <w:r w:rsidR="00277095" w:rsidRPr="009D548C">
        <w:rPr>
          <w:lang w:val="en-GB"/>
        </w:rPr>
        <w:t>REACH</w:t>
      </w:r>
      <w:r w:rsidRPr="009D548C">
        <w:rPr>
          <w:lang w:val="en-GB"/>
        </w:rPr>
        <w:t xml:space="preserve"> OF CHILDREN</w:t>
      </w:r>
    </w:p>
    <w:p w14:paraId="4C4FF4A6" w14:textId="77777777" w:rsidR="00331D6E" w:rsidRDefault="00331D6E" w:rsidP="00331D6E"/>
    <w:p w14:paraId="32696DF4" w14:textId="77777777" w:rsidR="00D67EB1" w:rsidRDefault="00D67EB1" w:rsidP="00331D6E">
      <w:r w:rsidRPr="009D548C">
        <w:t xml:space="preserve">Keep out of the sight </w:t>
      </w:r>
      <w:r w:rsidR="000C602A" w:rsidRPr="009D548C">
        <w:t xml:space="preserve">and reach </w:t>
      </w:r>
      <w:r w:rsidRPr="009D548C">
        <w:t>of children.</w:t>
      </w:r>
    </w:p>
    <w:p w14:paraId="11AC07D4" w14:textId="77777777" w:rsidR="00331D6E" w:rsidRDefault="00331D6E" w:rsidP="00331D6E"/>
    <w:p w14:paraId="0FB50FDC" w14:textId="77777777" w:rsidR="00331D6E" w:rsidRPr="009D548C" w:rsidRDefault="00331D6E" w:rsidP="00331D6E"/>
    <w:p w14:paraId="302E151C" w14:textId="77777777" w:rsidR="00D67EB1" w:rsidRPr="009D548C" w:rsidRDefault="00D67EB1" w:rsidP="00331D6E">
      <w:pPr>
        <w:pStyle w:val="EMEAHeadingBoxed"/>
        <w:spacing w:beforeLines="0" w:before="0" w:afterLines="0" w:after="0"/>
        <w:rPr>
          <w:lang w:val="en-GB"/>
        </w:rPr>
      </w:pPr>
      <w:r w:rsidRPr="009D548C">
        <w:rPr>
          <w:lang w:val="en-GB"/>
        </w:rPr>
        <w:t>7.</w:t>
      </w:r>
      <w:r w:rsidRPr="009D548C">
        <w:rPr>
          <w:lang w:val="en-GB"/>
        </w:rPr>
        <w:tab/>
        <w:t>OTHER SPECIAL WARNING(S), IF NECESSARY</w:t>
      </w:r>
    </w:p>
    <w:p w14:paraId="72EC90C3" w14:textId="77777777" w:rsidR="00331D6E" w:rsidRDefault="00331D6E" w:rsidP="00331D6E"/>
    <w:p w14:paraId="787A6E84" w14:textId="77777777" w:rsidR="00D67EB1" w:rsidRDefault="00D67EB1" w:rsidP="00331D6E">
      <w:r w:rsidRPr="009D548C">
        <w:t>Child resistant closure</w:t>
      </w:r>
    </w:p>
    <w:p w14:paraId="0BEEAA87" w14:textId="77777777" w:rsidR="00331D6E" w:rsidRDefault="00331D6E" w:rsidP="00331D6E"/>
    <w:p w14:paraId="5E10B829" w14:textId="77777777" w:rsidR="00331D6E" w:rsidRPr="009D548C" w:rsidRDefault="00331D6E" w:rsidP="00331D6E"/>
    <w:p w14:paraId="4275E2CC" w14:textId="77777777" w:rsidR="00D67EB1" w:rsidRPr="009D548C" w:rsidRDefault="00D67EB1" w:rsidP="00331D6E">
      <w:pPr>
        <w:pStyle w:val="EMEAHeadingBoxed"/>
        <w:spacing w:beforeLines="0" w:before="0" w:afterLines="0" w:after="0"/>
        <w:rPr>
          <w:lang w:val="en-GB"/>
        </w:rPr>
      </w:pPr>
      <w:r w:rsidRPr="009D548C">
        <w:rPr>
          <w:lang w:val="en-GB"/>
        </w:rPr>
        <w:t>8.</w:t>
      </w:r>
      <w:r w:rsidRPr="009D548C">
        <w:rPr>
          <w:lang w:val="en-GB"/>
        </w:rPr>
        <w:tab/>
        <w:t>EXPIRY DATE</w:t>
      </w:r>
    </w:p>
    <w:p w14:paraId="3F8A8726" w14:textId="77777777" w:rsidR="00331D6E" w:rsidRDefault="00331D6E" w:rsidP="00331D6E"/>
    <w:p w14:paraId="406F8AE1" w14:textId="77777777" w:rsidR="00D67EB1" w:rsidRDefault="00D67EB1" w:rsidP="00331D6E">
      <w:r w:rsidRPr="009D548C">
        <w:t>EXP</w:t>
      </w:r>
    </w:p>
    <w:p w14:paraId="122FBDEC" w14:textId="77777777" w:rsidR="00331D6E" w:rsidRDefault="00331D6E" w:rsidP="00331D6E"/>
    <w:p w14:paraId="4C95B497" w14:textId="77777777" w:rsidR="00331D6E" w:rsidRPr="009D548C" w:rsidRDefault="00331D6E" w:rsidP="00331D6E"/>
    <w:p w14:paraId="263DE4FE" w14:textId="77777777" w:rsidR="00D67EB1" w:rsidRPr="009D548C" w:rsidRDefault="00D67EB1" w:rsidP="00331D6E">
      <w:pPr>
        <w:pStyle w:val="EMEAHeadingBoxed"/>
        <w:spacing w:beforeLines="0" w:before="0" w:afterLines="0" w:after="0"/>
        <w:rPr>
          <w:lang w:val="en-GB"/>
        </w:rPr>
      </w:pPr>
      <w:r w:rsidRPr="009D548C">
        <w:rPr>
          <w:lang w:val="en-GB"/>
        </w:rPr>
        <w:t>9.</w:t>
      </w:r>
      <w:r w:rsidRPr="009D548C">
        <w:rPr>
          <w:lang w:val="en-GB"/>
        </w:rPr>
        <w:tab/>
        <w:t>SPECIAL STORAGE CONDITIONS</w:t>
      </w:r>
    </w:p>
    <w:p w14:paraId="2F869979" w14:textId="77777777" w:rsidR="00331D6E" w:rsidRDefault="00331D6E" w:rsidP="00331D6E">
      <w:pPr>
        <w:pStyle w:val="BodyText2"/>
        <w:tabs>
          <w:tab w:val="clear" w:pos="567"/>
        </w:tabs>
        <w:jc w:val="left"/>
        <w:rPr>
          <w:bCs/>
        </w:rPr>
      </w:pPr>
    </w:p>
    <w:p w14:paraId="59BA8F72" w14:textId="77777777" w:rsidR="00D67EB1" w:rsidRPr="00E65071" w:rsidRDefault="00D67EB1" w:rsidP="00331D6E">
      <w:pPr>
        <w:pStyle w:val="BodyText2"/>
        <w:tabs>
          <w:tab w:val="clear" w:pos="567"/>
        </w:tabs>
        <w:jc w:val="left"/>
        <w:rPr>
          <w:b/>
          <w:bCs/>
        </w:rPr>
      </w:pPr>
      <w:r w:rsidRPr="00E65071">
        <w:rPr>
          <w:b/>
          <w:bCs/>
        </w:rPr>
        <w:t>Store in the original bottle in order to protect from moisture.</w:t>
      </w:r>
    </w:p>
    <w:p w14:paraId="651DF61B" w14:textId="77777777" w:rsidR="00D67EB1" w:rsidRDefault="00D67EB1" w:rsidP="00331D6E">
      <w:pPr>
        <w:pStyle w:val="BodyText2"/>
        <w:tabs>
          <w:tab w:val="clear" w:pos="567"/>
        </w:tabs>
        <w:jc w:val="left"/>
        <w:rPr>
          <w:bCs/>
        </w:rPr>
      </w:pPr>
    </w:p>
    <w:p w14:paraId="49776703" w14:textId="77777777" w:rsidR="00331D6E" w:rsidRPr="009D548C" w:rsidRDefault="00331D6E" w:rsidP="00331D6E">
      <w:pPr>
        <w:pStyle w:val="BodyText2"/>
        <w:tabs>
          <w:tab w:val="clear" w:pos="567"/>
        </w:tabs>
        <w:jc w:val="left"/>
        <w:rPr>
          <w:bCs/>
        </w:rPr>
      </w:pPr>
    </w:p>
    <w:p w14:paraId="04B7CBF0" w14:textId="77777777" w:rsidR="00D67EB1" w:rsidRPr="009D548C" w:rsidRDefault="00D67EB1" w:rsidP="00331D6E">
      <w:pPr>
        <w:pStyle w:val="EMEAHeadingBoxed"/>
        <w:spacing w:beforeLines="0" w:before="0" w:afterLines="0" w:after="0"/>
        <w:ind w:left="499" w:hanging="499"/>
        <w:rPr>
          <w:lang w:val="en-GB"/>
        </w:rPr>
      </w:pPr>
      <w:r w:rsidRPr="009D548C">
        <w:rPr>
          <w:lang w:val="en-GB"/>
        </w:rPr>
        <w:lastRenderedPageBreak/>
        <w:t>10.</w:t>
      </w:r>
      <w:r w:rsidRPr="009D548C">
        <w:rPr>
          <w:lang w:val="en-GB"/>
        </w:rPr>
        <w:tab/>
        <w:t>SPECIAL PRECAUTIONS FOR DISPOSAL OF UNUSED MEDICINAL PRODUCTS OR WASTE MATERIALS DERIVED FROM SUCH MEDICINAL PRODUCTS, IF APPROPRIATE</w:t>
      </w:r>
    </w:p>
    <w:p w14:paraId="1A17749B" w14:textId="77777777" w:rsidR="00D67EB1" w:rsidRDefault="00D67EB1" w:rsidP="00331D6E"/>
    <w:p w14:paraId="10E11D8D" w14:textId="77777777" w:rsidR="00331D6E" w:rsidRPr="009D548C" w:rsidRDefault="00331D6E" w:rsidP="00331D6E"/>
    <w:p w14:paraId="27376964" w14:textId="77777777" w:rsidR="00D67EB1" w:rsidRPr="009D548C" w:rsidRDefault="00D67EB1" w:rsidP="00331D6E">
      <w:pPr>
        <w:pStyle w:val="EMEAHeadingBoxed"/>
        <w:spacing w:beforeLines="0" w:before="0" w:afterLines="0" w:after="0"/>
        <w:ind w:left="561" w:hanging="561"/>
        <w:rPr>
          <w:lang w:val="en-GB"/>
        </w:rPr>
      </w:pPr>
      <w:r w:rsidRPr="009D548C">
        <w:rPr>
          <w:lang w:val="en-GB"/>
        </w:rPr>
        <w:t>11.</w:t>
      </w:r>
      <w:r w:rsidRPr="009D548C">
        <w:rPr>
          <w:lang w:val="en-GB"/>
        </w:rPr>
        <w:tab/>
        <w:t>NAME AND ADDRESS OF THE MARKETING AUTHORISATION HOLDER</w:t>
      </w:r>
    </w:p>
    <w:p w14:paraId="13D2D987" w14:textId="77777777" w:rsidR="00331D6E" w:rsidRDefault="00331D6E" w:rsidP="00331D6E">
      <w:pPr>
        <w:rPr>
          <w:szCs w:val="22"/>
          <w:lang w:val="en-GB"/>
        </w:rPr>
      </w:pPr>
    </w:p>
    <w:p w14:paraId="1AEFCC5D"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AbbVie Deutschland GmbH &amp; Co. KG</w:t>
      </w:r>
    </w:p>
    <w:p w14:paraId="7C7FC7B9"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Knollstrasse</w:t>
      </w:r>
    </w:p>
    <w:p w14:paraId="4D1E1066"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67061 Ludwigshafen</w:t>
      </w:r>
    </w:p>
    <w:p w14:paraId="1567ED34" w14:textId="77777777" w:rsidR="0085060A" w:rsidRDefault="00653A5F" w:rsidP="00653A5F">
      <w:pPr>
        <w:rPr>
          <w:szCs w:val="22"/>
          <w:lang w:val="en-GB"/>
        </w:rPr>
      </w:pPr>
      <w:r w:rsidRPr="00EB4204">
        <w:rPr>
          <w:szCs w:val="22"/>
          <w:lang w:val="en-GB" w:eastAsia="en-GB"/>
        </w:rPr>
        <w:t>Germany</w:t>
      </w:r>
    </w:p>
    <w:p w14:paraId="4F0396B1" w14:textId="77777777" w:rsidR="00331D6E" w:rsidRDefault="00331D6E" w:rsidP="00331D6E">
      <w:pPr>
        <w:rPr>
          <w:szCs w:val="22"/>
          <w:lang w:val="en-GB"/>
        </w:rPr>
      </w:pPr>
    </w:p>
    <w:p w14:paraId="57B8E3FC" w14:textId="77777777" w:rsidR="00331D6E" w:rsidRPr="009D548C" w:rsidRDefault="00331D6E" w:rsidP="00331D6E">
      <w:pPr>
        <w:rPr>
          <w:szCs w:val="22"/>
          <w:lang w:val="en-GB"/>
        </w:rPr>
      </w:pPr>
    </w:p>
    <w:p w14:paraId="6B0F12A9" w14:textId="77777777" w:rsidR="00D67EB1" w:rsidRPr="009D548C" w:rsidRDefault="00D67EB1" w:rsidP="00331D6E">
      <w:pPr>
        <w:pStyle w:val="EMEAHeadingBoxed"/>
        <w:spacing w:beforeLines="0" w:before="0" w:afterLines="0" w:after="0"/>
        <w:rPr>
          <w:lang w:val="en-GB"/>
        </w:rPr>
      </w:pPr>
      <w:r w:rsidRPr="009D548C">
        <w:rPr>
          <w:lang w:val="en-GB"/>
        </w:rPr>
        <w:t>12.</w:t>
      </w:r>
      <w:r w:rsidRPr="009D548C">
        <w:rPr>
          <w:lang w:val="en-GB"/>
        </w:rPr>
        <w:tab/>
        <w:t>MARKETING AUTHORISATION NUMBER(S)</w:t>
      </w:r>
    </w:p>
    <w:p w14:paraId="3C4BCE9D" w14:textId="77777777" w:rsidR="00331D6E" w:rsidRDefault="00331D6E" w:rsidP="00331D6E"/>
    <w:p w14:paraId="43422232" w14:textId="77777777" w:rsidR="00D67EB1" w:rsidRDefault="00D67EB1" w:rsidP="00331D6E">
      <w:r w:rsidRPr="009D548C">
        <w:t>EU/1/96/016/007</w:t>
      </w:r>
    </w:p>
    <w:p w14:paraId="5B26A4BD" w14:textId="77777777" w:rsidR="00331D6E" w:rsidRDefault="00331D6E" w:rsidP="00331D6E"/>
    <w:p w14:paraId="748AD8EC" w14:textId="77777777" w:rsidR="00331D6E" w:rsidRPr="009D548C" w:rsidRDefault="00331D6E" w:rsidP="00331D6E"/>
    <w:p w14:paraId="0DB0D604" w14:textId="77777777" w:rsidR="00D67EB1" w:rsidRPr="009D548C" w:rsidRDefault="00D67EB1" w:rsidP="00331D6E">
      <w:pPr>
        <w:pStyle w:val="EMEAHeadingBoxed"/>
        <w:spacing w:beforeLines="0" w:before="0" w:afterLines="0" w:after="0"/>
        <w:rPr>
          <w:lang w:val="en-GB"/>
        </w:rPr>
      </w:pPr>
      <w:r w:rsidRPr="009D548C">
        <w:rPr>
          <w:lang w:val="en-GB"/>
        </w:rPr>
        <w:t>13.</w:t>
      </w:r>
      <w:r w:rsidRPr="009D548C">
        <w:rPr>
          <w:lang w:val="en-GB"/>
        </w:rPr>
        <w:tab/>
        <w:t>BATCH NUMBER</w:t>
      </w:r>
    </w:p>
    <w:p w14:paraId="540F09BB" w14:textId="77777777" w:rsidR="00331D6E" w:rsidRDefault="00331D6E" w:rsidP="00331D6E"/>
    <w:p w14:paraId="5FF52033" w14:textId="77777777" w:rsidR="00D67EB1" w:rsidRDefault="00D67EB1" w:rsidP="00331D6E">
      <w:r w:rsidRPr="009D548C">
        <w:t>Lot</w:t>
      </w:r>
    </w:p>
    <w:p w14:paraId="59E1397D" w14:textId="77777777" w:rsidR="00331D6E" w:rsidRDefault="00331D6E" w:rsidP="00331D6E"/>
    <w:p w14:paraId="30675F01" w14:textId="77777777" w:rsidR="00331D6E" w:rsidRPr="009D548C" w:rsidRDefault="00331D6E" w:rsidP="00331D6E"/>
    <w:p w14:paraId="08B4871A" w14:textId="77777777" w:rsidR="00D67EB1" w:rsidRPr="009D548C" w:rsidRDefault="00D67EB1" w:rsidP="00331D6E">
      <w:pPr>
        <w:pStyle w:val="EMEAHeadingBoxed"/>
        <w:spacing w:beforeLines="0" w:before="0" w:afterLines="0" w:after="0"/>
        <w:rPr>
          <w:lang w:val="en-GB"/>
        </w:rPr>
      </w:pPr>
      <w:r w:rsidRPr="009D548C">
        <w:rPr>
          <w:lang w:val="en-GB"/>
        </w:rPr>
        <w:t>14.</w:t>
      </w:r>
      <w:r w:rsidRPr="009D548C">
        <w:rPr>
          <w:lang w:val="en-GB"/>
        </w:rPr>
        <w:tab/>
        <w:t>GENERAL CLASSIFICATION FOR SUPPLY</w:t>
      </w:r>
    </w:p>
    <w:p w14:paraId="10AFACD7" w14:textId="77777777" w:rsidR="00331D6E" w:rsidRDefault="00331D6E" w:rsidP="00331D6E">
      <w:pPr>
        <w:pStyle w:val="TableText"/>
        <w:spacing w:line="240" w:lineRule="atLeast"/>
        <w:rPr>
          <w:sz w:val="22"/>
          <w:szCs w:val="22"/>
          <w:lang w:val="en-GB"/>
        </w:rPr>
      </w:pPr>
    </w:p>
    <w:p w14:paraId="3E867704" w14:textId="77777777" w:rsidR="00331D6E" w:rsidRPr="009D548C" w:rsidRDefault="00331D6E" w:rsidP="00331D6E">
      <w:pPr>
        <w:pStyle w:val="TableText"/>
        <w:spacing w:line="240" w:lineRule="atLeast"/>
        <w:rPr>
          <w:sz w:val="22"/>
          <w:szCs w:val="22"/>
          <w:lang w:val="en-GB"/>
        </w:rPr>
      </w:pPr>
    </w:p>
    <w:p w14:paraId="4790B629" w14:textId="77777777" w:rsidR="00D67EB1" w:rsidRPr="009D548C" w:rsidRDefault="00D67EB1" w:rsidP="00331D6E">
      <w:pPr>
        <w:pStyle w:val="EMEAHeadingBoxed"/>
        <w:spacing w:beforeLines="0" w:before="0" w:afterLines="0" w:after="0"/>
        <w:ind w:left="561" w:hanging="561"/>
        <w:rPr>
          <w:lang w:val="en-GB"/>
        </w:rPr>
      </w:pPr>
      <w:r w:rsidRPr="009D548C">
        <w:rPr>
          <w:lang w:val="en-GB"/>
        </w:rPr>
        <w:t>15.</w:t>
      </w:r>
      <w:r w:rsidRPr="009D548C">
        <w:rPr>
          <w:lang w:val="en-GB"/>
        </w:rPr>
        <w:tab/>
        <w:t>INSTRUCTIONS ON USE</w:t>
      </w:r>
    </w:p>
    <w:p w14:paraId="15A91757" w14:textId="77777777" w:rsidR="00D67EB1" w:rsidRDefault="00D67EB1" w:rsidP="00331D6E">
      <w:pPr>
        <w:pStyle w:val="TableText"/>
        <w:spacing w:line="240" w:lineRule="atLeast"/>
        <w:rPr>
          <w:sz w:val="22"/>
          <w:lang w:val="en-GB"/>
        </w:rPr>
      </w:pPr>
    </w:p>
    <w:p w14:paraId="12F13349" w14:textId="77777777" w:rsidR="00331D6E" w:rsidRPr="009D548C" w:rsidRDefault="00331D6E" w:rsidP="00331D6E">
      <w:pPr>
        <w:pStyle w:val="TableText"/>
        <w:spacing w:line="240" w:lineRule="atLeast"/>
        <w:rPr>
          <w:sz w:val="22"/>
          <w:lang w:val="en-GB"/>
        </w:rPr>
      </w:pPr>
    </w:p>
    <w:p w14:paraId="4A49205B" w14:textId="77777777" w:rsidR="00D67EB1" w:rsidRPr="009D548C" w:rsidRDefault="00D67EB1" w:rsidP="00331D6E">
      <w:pPr>
        <w:pStyle w:val="EMEAHeadingBoxedTitle"/>
        <w:spacing w:before="0" w:after="0"/>
        <w:ind w:left="0" w:firstLine="0"/>
      </w:pPr>
      <w:r w:rsidRPr="009D548C">
        <w:t>16.</w:t>
      </w:r>
      <w:r w:rsidRPr="009D548C">
        <w:tab/>
        <w:t>Information in braille</w:t>
      </w:r>
    </w:p>
    <w:p w14:paraId="726B1CAC" w14:textId="77777777" w:rsidR="00331D6E" w:rsidRDefault="00331D6E" w:rsidP="00331D6E">
      <w:pPr>
        <w:pStyle w:val="EMEANormal"/>
        <w:rPr>
          <w:lang w:val="en-GB"/>
        </w:rPr>
      </w:pPr>
    </w:p>
    <w:p w14:paraId="1237D59E" w14:textId="77777777" w:rsidR="00D67EB1" w:rsidRDefault="00D67EB1" w:rsidP="00331D6E">
      <w:pPr>
        <w:pStyle w:val="EMEANormal"/>
        <w:rPr>
          <w:lang w:val="en-GB"/>
        </w:rPr>
      </w:pPr>
      <w:r w:rsidRPr="009D548C">
        <w:rPr>
          <w:lang w:val="en-GB"/>
        </w:rPr>
        <w:t>Norvir 100 mg tablets</w:t>
      </w:r>
    </w:p>
    <w:p w14:paraId="030ACDDE" w14:textId="77777777" w:rsidR="00FB513D" w:rsidRDefault="00FB513D" w:rsidP="00FB513D">
      <w:pPr>
        <w:pStyle w:val="EMEANormal"/>
        <w:rPr>
          <w:lang w:val="fr-FR"/>
        </w:rPr>
      </w:pPr>
    </w:p>
    <w:p w14:paraId="50886B5B" w14:textId="77777777" w:rsidR="00FB513D" w:rsidRPr="00342F7C" w:rsidRDefault="00FB513D" w:rsidP="00FB513D">
      <w:pPr>
        <w:pStyle w:val="EMEANormal"/>
        <w:rPr>
          <w:lang w:val="en-GB"/>
        </w:rPr>
      </w:pPr>
    </w:p>
    <w:p w14:paraId="1C8B5442" w14:textId="77777777" w:rsidR="00FB513D" w:rsidRPr="00342F7C" w:rsidRDefault="00FB513D" w:rsidP="00FB513D">
      <w:pPr>
        <w:pStyle w:val="EMEAHeadingBoxedTitle"/>
        <w:spacing w:before="0" w:after="0"/>
      </w:pPr>
      <w:r>
        <w:t>17</w:t>
      </w:r>
      <w:r w:rsidRPr="00342F7C">
        <w:t>.</w:t>
      </w:r>
      <w:r w:rsidRPr="00342F7C">
        <w:tab/>
      </w:r>
      <w:r>
        <w:t>UNIQUE IDENTIFIER – 2D BARCODE</w:t>
      </w:r>
    </w:p>
    <w:p w14:paraId="282C3C6C" w14:textId="77777777" w:rsidR="00FB513D" w:rsidRDefault="00FB513D" w:rsidP="00FB513D">
      <w:pPr>
        <w:pStyle w:val="EMEANormal"/>
        <w:rPr>
          <w:lang w:val="en-GB"/>
        </w:rPr>
      </w:pPr>
    </w:p>
    <w:p w14:paraId="4416C9E9" w14:textId="77777777" w:rsidR="00FB513D" w:rsidRPr="00901DEA" w:rsidRDefault="00FB513D" w:rsidP="00901DEA">
      <w:pPr>
        <w:pStyle w:val="EMEANormal"/>
        <w:rPr>
          <w:lang w:val="en-GB"/>
        </w:rPr>
      </w:pPr>
      <w:r w:rsidRPr="00901DEA">
        <w:rPr>
          <w:lang w:val="en-GB"/>
        </w:rPr>
        <w:t>2D barcode carrying the unique identifier included.</w:t>
      </w:r>
    </w:p>
    <w:p w14:paraId="394CBED8" w14:textId="77777777" w:rsidR="00FB513D" w:rsidRDefault="00FB513D" w:rsidP="00FB513D">
      <w:pPr>
        <w:pStyle w:val="EMEANormal"/>
        <w:rPr>
          <w:lang w:val="en-GB"/>
        </w:rPr>
      </w:pPr>
    </w:p>
    <w:p w14:paraId="50423E15" w14:textId="77777777" w:rsidR="00FB513D" w:rsidRPr="00342F7C" w:rsidRDefault="00FB513D" w:rsidP="00FB513D">
      <w:pPr>
        <w:pStyle w:val="EMEANormal"/>
        <w:rPr>
          <w:lang w:val="en-GB"/>
        </w:rPr>
      </w:pPr>
    </w:p>
    <w:p w14:paraId="18548EC3" w14:textId="77777777" w:rsidR="00FB513D" w:rsidRPr="00342F7C" w:rsidRDefault="00FB513D" w:rsidP="00FB513D">
      <w:pPr>
        <w:pStyle w:val="EMEAHeadingBoxedTitle"/>
        <w:spacing w:before="0" w:after="0"/>
      </w:pPr>
      <w:r>
        <w:t>18</w:t>
      </w:r>
      <w:r w:rsidRPr="00342F7C">
        <w:t>.</w:t>
      </w:r>
      <w:r w:rsidRPr="00342F7C">
        <w:tab/>
      </w:r>
      <w:r>
        <w:t>UNIQUE IDENTIFIER – HUMAN READABLE DATA</w:t>
      </w:r>
    </w:p>
    <w:p w14:paraId="7EF58E3A" w14:textId="77777777" w:rsidR="00FB513D" w:rsidRDefault="00FB513D" w:rsidP="00FB513D">
      <w:pPr>
        <w:pStyle w:val="EMEANormal"/>
        <w:rPr>
          <w:lang w:val="en-GB"/>
        </w:rPr>
      </w:pPr>
    </w:p>
    <w:p w14:paraId="2D5E3A89" w14:textId="77777777" w:rsidR="00FB513D" w:rsidRPr="00901DEA" w:rsidRDefault="00FB513D" w:rsidP="00FB513D">
      <w:pPr>
        <w:autoSpaceDE w:val="0"/>
        <w:autoSpaceDN w:val="0"/>
        <w:adjustRightInd w:val="0"/>
        <w:rPr>
          <w:szCs w:val="22"/>
          <w:lang w:eastAsia="en-GB"/>
        </w:rPr>
      </w:pPr>
      <w:r w:rsidRPr="00901DEA">
        <w:rPr>
          <w:szCs w:val="22"/>
          <w:lang w:eastAsia="en-GB"/>
        </w:rPr>
        <w:t>PC</w:t>
      </w:r>
    </w:p>
    <w:p w14:paraId="12F8702A" w14:textId="77777777" w:rsidR="00FB513D" w:rsidRPr="00901DEA" w:rsidRDefault="00FB513D" w:rsidP="00FB513D">
      <w:pPr>
        <w:autoSpaceDE w:val="0"/>
        <w:autoSpaceDN w:val="0"/>
        <w:adjustRightInd w:val="0"/>
        <w:rPr>
          <w:szCs w:val="22"/>
          <w:lang w:eastAsia="en-GB"/>
        </w:rPr>
      </w:pPr>
      <w:r w:rsidRPr="00901DEA">
        <w:rPr>
          <w:szCs w:val="22"/>
          <w:lang w:eastAsia="en-GB"/>
        </w:rPr>
        <w:t>SN</w:t>
      </w:r>
    </w:p>
    <w:p w14:paraId="5FF3BF4B" w14:textId="77777777" w:rsidR="00FB513D" w:rsidRPr="009D548C" w:rsidRDefault="00FB513D" w:rsidP="00FB513D">
      <w:pPr>
        <w:pStyle w:val="EMEANormal"/>
        <w:rPr>
          <w:lang w:val="en-GB"/>
        </w:rPr>
      </w:pPr>
      <w:r w:rsidRPr="00901DEA">
        <w:rPr>
          <w:szCs w:val="22"/>
          <w:highlight w:val="lightGray"/>
          <w:lang w:eastAsia="en-GB"/>
        </w:rPr>
        <w:t>NN</w:t>
      </w:r>
    </w:p>
    <w:p w14:paraId="24FE7764" w14:textId="77777777" w:rsidR="00AC6E68" w:rsidRPr="009D548C" w:rsidRDefault="00AC6E68" w:rsidP="00AC6E68">
      <w:pPr>
        <w:pStyle w:val="EMEAHeadingBoxedTitle"/>
        <w:tabs>
          <w:tab w:val="clear" w:pos="562"/>
        </w:tabs>
        <w:spacing w:before="0" w:after="0"/>
        <w:ind w:left="0" w:firstLine="0"/>
      </w:pPr>
      <w:r w:rsidRPr="009D548C">
        <w:br w:type="page"/>
      </w:r>
      <w:r w:rsidRPr="009D548C">
        <w:lastRenderedPageBreak/>
        <w:t>PARTICULARS TO APPEAR ON THE IMMEDIATE PACKAGING</w:t>
      </w:r>
    </w:p>
    <w:p w14:paraId="5136F452" w14:textId="77777777" w:rsidR="00AC6E68" w:rsidRPr="009D548C" w:rsidRDefault="00AC6E68" w:rsidP="00AC6E68">
      <w:pPr>
        <w:pBdr>
          <w:top w:val="single" w:sz="4" w:space="1" w:color="auto"/>
          <w:left w:val="single" w:sz="4" w:space="4" w:color="auto"/>
          <w:bottom w:val="single" w:sz="4" w:space="1" w:color="auto"/>
          <w:right w:val="single" w:sz="4" w:space="4" w:color="auto"/>
        </w:pBdr>
        <w:ind w:left="567" w:hanging="567"/>
        <w:rPr>
          <w:b/>
        </w:rPr>
      </w:pPr>
    </w:p>
    <w:p w14:paraId="4447C215" w14:textId="77777777" w:rsidR="00AC6E68" w:rsidRPr="009D548C" w:rsidRDefault="00AC6E68" w:rsidP="00AC6E68">
      <w:pPr>
        <w:pStyle w:val="Heading8"/>
        <w:pBdr>
          <w:top w:val="single" w:sz="4" w:space="1" w:color="auto"/>
          <w:left w:val="single" w:sz="4" w:space="4" w:color="auto"/>
          <w:bottom w:val="single" w:sz="4" w:space="1" w:color="auto"/>
          <w:right w:val="single" w:sz="4" w:space="4" w:color="auto"/>
        </w:pBdr>
        <w:rPr>
          <w:i/>
        </w:rPr>
      </w:pPr>
      <w:r w:rsidRPr="009D548C">
        <w:t>NORVIR FILM-COATED TABLETS BOTTLE LABEL TEXT – 3 BOTTLES</w:t>
      </w:r>
    </w:p>
    <w:p w14:paraId="0FED86BC" w14:textId="77777777" w:rsidR="00AC6E68" w:rsidRDefault="00AC6E68" w:rsidP="00AC6E68"/>
    <w:p w14:paraId="26568B60" w14:textId="77777777" w:rsidR="00002283" w:rsidRPr="009D548C" w:rsidRDefault="00002283" w:rsidP="00AC6E68"/>
    <w:p w14:paraId="612DBABD" w14:textId="77777777" w:rsidR="00AC6E68" w:rsidRPr="009D548C" w:rsidRDefault="00AC6E68" w:rsidP="00002283">
      <w:pPr>
        <w:pStyle w:val="EMEAHeadingBoxed"/>
        <w:spacing w:beforeLines="0" w:before="0" w:afterLines="0" w:after="0"/>
        <w:ind w:left="561" w:hanging="561"/>
        <w:rPr>
          <w:lang w:val="en-GB"/>
        </w:rPr>
      </w:pPr>
      <w:r w:rsidRPr="009D548C">
        <w:rPr>
          <w:lang w:val="en-GB"/>
        </w:rPr>
        <w:t>1.</w:t>
      </w:r>
      <w:r w:rsidRPr="009D548C">
        <w:rPr>
          <w:lang w:val="en-GB"/>
        </w:rPr>
        <w:tab/>
        <w:t>NAME OF THE MEDICINAL PRODUCT</w:t>
      </w:r>
    </w:p>
    <w:p w14:paraId="3261CED6" w14:textId="77777777" w:rsidR="00002283" w:rsidRDefault="00002283" w:rsidP="00002283"/>
    <w:p w14:paraId="6D48A9FA" w14:textId="77777777" w:rsidR="00AC6E68" w:rsidRPr="009D548C" w:rsidRDefault="00AC6E68" w:rsidP="00002283">
      <w:pPr>
        <w:rPr>
          <w:caps/>
        </w:rPr>
      </w:pPr>
      <w:r w:rsidRPr="009D548C">
        <w:t>Norvir 100 mg film-coated tablets</w:t>
      </w:r>
    </w:p>
    <w:p w14:paraId="17ADCB8B" w14:textId="77777777" w:rsidR="00AC6E68" w:rsidRDefault="005F4F5C" w:rsidP="00002283">
      <w:r>
        <w:t>r</w:t>
      </w:r>
      <w:r w:rsidR="00AC6E68" w:rsidRPr="009D548C">
        <w:t>itonavir</w:t>
      </w:r>
    </w:p>
    <w:p w14:paraId="01664062" w14:textId="77777777" w:rsidR="00002283" w:rsidRDefault="00002283" w:rsidP="00002283"/>
    <w:p w14:paraId="4AC09B82" w14:textId="77777777" w:rsidR="00002283" w:rsidRPr="009D548C" w:rsidRDefault="00002283" w:rsidP="00002283"/>
    <w:p w14:paraId="5A1AB500" w14:textId="77777777" w:rsidR="00AC6E68" w:rsidRPr="009D548C" w:rsidRDefault="00AC6E68" w:rsidP="00002283">
      <w:pPr>
        <w:pStyle w:val="EMEAHeadingBoxed"/>
        <w:spacing w:beforeLines="0" w:before="0" w:afterLines="0" w:after="0"/>
        <w:ind w:left="0" w:firstLine="0"/>
        <w:rPr>
          <w:lang w:val="en-GB"/>
        </w:rPr>
      </w:pPr>
      <w:r w:rsidRPr="009D548C">
        <w:rPr>
          <w:lang w:val="en-GB"/>
        </w:rPr>
        <w:t>2.</w:t>
      </w:r>
      <w:r w:rsidRPr="009D548C">
        <w:rPr>
          <w:lang w:val="en-GB"/>
        </w:rPr>
        <w:tab/>
        <w:t>STATEMENT OF ACTIVE SUBSTANCE(S)</w:t>
      </w:r>
    </w:p>
    <w:p w14:paraId="4D9EA015" w14:textId="77777777" w:rsidR="00002283" w:rsidRDefault="00002283" w:rsidP="00002283"/>
    <w:p w14:paraId="597032B9" w14:textId="77777777" w:rsidR="00AC6E68" w:rsidRDefault="00AC6E68" w:rsidP="00002283">
      <w:r w:rsidRPr="009D548C">
        <w:t>Each tablet contains 100 mg ritonavir.</w:t>
      </w:r>
    </w:p>
    <w:p w14:paraId="4056CF07" w14:textId="77777777" w:rsidR="00002283" w:rsidRDefault="00002283" w:rsidP="00002283"/>
    <w:p w14:paraId="5D5127FE" w14:textId="77777777" w:rsidR="00002283" w:rsidRPr="009D548C" w:rsidRDefault="00002283" w:rsidP="00002283"/>
    <w:p w14:paraId="0D781D0F" w14:textId="77777777" w:rsidR="00AC6E68" w:rsidRPr="009D548C" w:rsidRDefault="00AC6E68" w:rsidP="00002283">
      <w:pPr>
        <w:pStyle w:val="EMEAHeadingBoxed"/>
        <w:spacing w:beforeLines="0" w:before="0" w:afterLines="0" w:after="0"/>
        <w:rPr>
          <w:lang w:val="en-GB"/>
        </w:rPr>
      </w:pPr>
      <w:r w:rsidRPr="009D548C">
        <w:rPr>
          <w:lang w:val="en-GB"/>
        </w:rPr>
        <w:t>3.</w:t>
      </w:r>
      <w:r w:rsidRPr="009D548C">
        <w:rPr>
          <w:lang w:val="en-GB"/>
        </w:rPr>
        <w:tab/>
        <w:t>LIST OF EXCIPIENTS</w:t>
      </w:r>
    </w:p>
    <w:p w14:paraId="53FF7D7F" w14:textId="77777777" w:rsidR="00002283" w:rsidRDefault="00002283" w:rsidP="00002283"/>
    <w:p w14:paraId="0B7E620F" w14:textId="77777777" w:rsidR="00002283" w:rsidRPr="009D548C" w:rsidRDefault="00002283" w:rsidP="00002283"/>
    <w:p w14:paraId="0A8482AA" w14:textId="77777777" w:rsidR="00AC6E68" w:rsidRPr="009D548C" w:rsidRDefault="00AC6E68" w:rsidP="00002283">
      <w:pPr>
        <w:pStyle w:val="EMEAHeadingBoxed"/>
        <w:spacing w:beforeLines="0" w:before="0" w:afterLines="0" w:after="0"/>
        <w:ind w:left="561" w:hanging="561"/>
        <w:rPr>
          <w:lang w:val="en-GB"/>
        </w:rPr>
      </w:pPr>
      <w:r w:rsidRPr="009D548C">
        <w:rPr>
          <w:lang w:val="en-GB"/>
        </w:rPr>
        <w:t>4.</w:t>
      </w:r>
      <w:r w:rsidRPr="009D548C">
        <w:rPr>
          <w:lang w:val="en-GB"/>
        </w:rPr>
        <w:tab/>
        <w:t>PHARMACEUTICAL FORM AND CONTENTS</w:t>
      </w:r>
    </w:p>
    <w:p w14:paraId="1895637D" w14:textId="77777777" w:rsidR="00002283" w:rsidRDefault="00002283" w:rsidP="00002283"/>
    <w:p w14:paraId="361680F0" w14:textId="77777777" w:rsidR="00AC6E68" w:rsidRDefault="00AC6E68" w:rsidP="00002283">
      <w:r w:rsidRPr="009D548C">
        <w:t>30 film-coated tablets</w:t>
      </w:r>
    </w:p>
    <w:p w14:paraId="185D3874" w14:textId="77777777" w:rsidR="00002283" w:rsidRDefault="00002283" w:rsidP="00002283"/>
    <w:p w14:paraId="4B4B75A2" w14:textId="77777777" w:rsidR="00002283" w:rsidRPr="009D548C" w:rsidRDefault="00002283" w:rsidP="00002283"/>
    <w:p w14:paraId="28ECAA3C" w14:textId="77777777" w:rsidR="00AC6E68" w:rsidRPr="009D548C" w:rsidRDefault="00AC6E68" w:rsidP="00002283">
      <w:pPr>
        <w:pStyle w:val="EMEAHeadingBoxed"/>
        <w:spacing w:beforeLines="0" w:before="0" w:afterLines="0" w:after="0"/>
        <w:rPr>
          <w:lang w:val="en-GB"/>
        </w:rPr>
      </w:pPr>
      <w:r w:rsidRPr="009D548C">
        <w:rPr>
          <w:lang w:val="en-GB"/>
        </w:rPr>
        <w:t>5.</w:t>
      </w:r>
      <w:r w:rsidRPr="009D548C">
        <w:rPr>
          <w:lang w:val="en-GB"/>
        </w:rPr>
        <w:tab/>
        <w:t>METHOD AND ROUTE(S) OF ADMINISTRATION</w:t>
      </w:r>
    </w:p>
    <w:p w14:paraId="1A4B863B" w14:textId="77777777" w:rsidR="00002283" w:rsidRDefault="00002283" w:rsidP="00002283"/>
    <w:p w14:paraId="5E695561" w14:textId="77777777" w:rsidR="005F4F5C" w:rsidRDefault="005F4F5C" w:rsidP="00002283">
      <w:pPr>
        <w:rPr>
          <w:lang w:val="en-GB"/>
        </w:rPr>
      </w:pPr>
      <w:r w:rsidRPr="009D548C">
        <w:rPr>
          <w:lang w:val="en-GB"/>
        </w:rPr>
        <w:t>Read the package leaflet before use.</w:t>
      </w:r>
    </w:p>
    <w:p w14:paraId="09FD632D" w14:textId="77777777" w:rsidR="00AC6E68" w:rsidRPr="009D548C" w:rsidRDefault="00AC6E68" w:rsidP="00002283">
      <w:r w:rsidRPr="009D548C">
        <w:t>Oral use</w:t>
      </w:r>
    </w:p>
    <w:p w14:paraId="58D26F44" w14:textId="77777777" w:rsidR="00002283" w:rsidRDefault="00002283" w:rsidP="00002283"/>
    <w:p w14:paraId="1C036D34" w14:textId="77777777" w:rsidR="00002283" w:rsidRPr="009D548C" w:rsidRDefault="00002283" w:rsidP="00002283"/>
    <w:p w14:paraId="4A813423" w14:textId="77777777" w:rsidR="00AC6E68" w:rsidRPr="009D548C" w:rsidRDefault="00AC6E68" w:rsidP="00002283">
      <w:pPr>
        <w:pStyle w:val="EMEAHeadingBoxed"/>
        <w:spacing w:beforeLines="0" w:before="0" w:afterLines="0" w:after="0"/>
        <w:ind w:left="500" w:hanging="500"/>
        <w:rPr>
          <w:lang w:val="en-GB"/>
        </w:rPr>
      </w:pPr>
      <w:r w:rsidRPr="009D548C">
        <w:rPr>
          <w:lang w:val="en-GB"/>
        </w:rPr>
        <w:t>6.</w:t>
      </w:r>
      <w:r w:rsidRPr="009D548C">
        <w:rPr>
          <w:lang w:val="en-GB"/>
        </w:rPr>
        <w:tab/>
        <w:t xml:space="preserve">SPECIAL WARNING THAT THE MEDICINAL PRODUCT MUST BE STORED OUT OF THE </w:t>
      </w:r>
      <w:r w:rsidR="00277095" w:rsidRPr="009D548C">
        <w:rPr>
          <w:lang w:val="en-GB"/>
        </w:rPr>
        <w:t>SIGHT</w:t>
      </w:r>
      <w:r w:rsidRPr="009D548C">
        <w:rPr>
          <w:lang w:val="en-GB"/>
        </w:rPr>
        <w:t xml:space="preserve"> AND </w:t>
      </w:r>
      <w:r w:rsidR="00277095" w:rsidRPr="009D548C">
        <w:rPr>
          <w:lang w:val="en-GB"/>
        </w:rPr>
        <w:t>REACH</w:t>
      </w:r>
      <w:r w:rsidRPr="009D548C">
        <w:rPr>
          <w:lang w:val="en-GB"/>
        </w:rPr>
        <w:t xml:space="preserve"> OF CHILDREN</w:t>
      </w:r>
    </w:p>
    <w:p w14:paraId="59BA1128" w14:textId="77777777" w:rsidR="00002283" w:rsidRDefault="00002283" w:rsidP="00002283"/>
    <w:p w14:paraId="523121B1" w14:textId="77777777" w:rsidR="00AC6E68" w:rsidRDefault="00AC6E68" w:rsidP="00002283">
      <w:r w:rsidRPr="009D548C">
        <w:t xml:space="preserve">Keep out of the sight </w:t>
      </w:r>
      <w:r w:rsidR="000C602A" w:rsidRPr="009D548C">
        <w:t xml:space="preserve">and reach </w:t>
      </w:r>
      <w:r w:rsidRPr="009D548C">
        <w:t>of children</w:t>
      </w:r>
      <w:r w:rsidR="005758DB">
        <w:t>.</w:t>
      </w:r>
    </w:p>
    <w:p w14:paraId="41E66E4C" w14:textId="77777777" w:rsidR="00002283" w:rsidRDefault="00002283" w:rsidP="00002283"/>
    <w:p w14:paraId="40224222" w14:textId="77777777" w:rsidR="00002283" w:rsidRPr="009D548C" w:rsidRDefault="00002283" w:rsidP="00002283"/>
    <w:p w14:paraId="7D4FFB19" w14:textId="77777777" w:rsidR="00AC6E68" w:rsidRPr="009D548C" w:rsidRDefault="00AC6E68" w:rsidP="00002283">
      <w:pPr>
        <w:pStyle w:val="EMEAHeadingBoxed"/>
        <w:spacing w:beforeLines="0" w:before="0" w:afterLines="0" w:after="0"/>
        <w:rPr>
          <w:lang w:val="en-GB"/>
        </w:rPr>
      </w:pPr>
      <w:r w:rsidRPr="009D548C">
        <w:rPr>
          <w:lang w:val="en-GB"/>
        </w:rPr>
        <w:t>7.</w:t>
      </w:r>
      <w:r w:rsidRPr="009D548C">
        <w:rPr>
          <w:lang w:val="en-GB"/>
        </w:rPr>
        <w:tab/>
        <w:t>OTHER SPECIAL WARNING(S), IF NECESSARY</w:t>
      </w:r>
    </w:p>
    <w:p w14:paraId="0060EBBE" w14:textId="77777777" w:rsidR="00AC6E68" w:rsidRDefault="00AC6E68" w:rsidP="00002283"/>
    <w:p w14:paraId="21407CAA" w14:textId="77777777" w:rsidR="00002283" w:rsidRPr="009D548C" w:rsidRDefault="00002283" w:rsidP="00002283"/>
    <w:p w14:paraId="41FB58C8" w14:textId="77777777" w:rsidR="00AC6E68" w:rsidRPr="009D548C" w:rsidRDefault="00AC6E68" w:rsidP="00002283">
      <w:pPr>
        <w:pStyle w:val="EMEAHeadingBoxed"/>
        <w:spacing w:beforeLines="0" w:before="0" w:afterLines="0" w:after="0"/>
        <w:ind w:left="561" w:hanging="561"/>
        <w:rPr>
          <w:lang w:val="en-GB"/>
        </w:rPr>
      </w:pPr>
      <w:r w:rsidRPr="009D548C">
        <w:rPr>
          <w:lang w:val="en-GB"/>
        </w:rPr>
        <w:t>8.</w:t>
      </w:r>
      <w:r w:rsidRPr="009D548C">
        <w:rPr>
          <w:lang w:val="en-GB"/>
        </w:rPr>
        <w:tab/>
        <w:t>EXPIRY DATE</w:t>
      </w:r>
    </w:p>
    <w:p w14:paraId="6289BC68" w14:textId="77777777" w:rsidR="00002283" w:rsidRDefault="00002283" w:rsidP="00002283"/>
    <w:p w14:paraId="590DD41F" w14:textId="77777777" w:rsidR="00AC6E68" w:rsidRDefault="00AC6E68" w:rsidP="00002283">
      <w:r w:rsidRPr="009D548C">
        <w:t>EXP</w:t>
      </w:r>
    </w:p>
    <w:p w14:paraId="028F8A26" w14:textId="77777777" w:rsidR="00002283" w:rsidRDefault="00002283" w:rsidP="00002283"/>
    <w:p w14:paraId="57B381F6" w14:textId="77777777" w:rsidR="00002283" w:rsidRPr="009D548C" w:rsidRDefault="00002283" w:rsidP="00002283"/>
    <w:p w14:paraId="1C8D9004" w14:textId="77777777" w:rsidR="00AC6E68" w:rsidRPr="009D548C" w:rsidRDefault="00AC6E68" w:rsidP="00002283">
      <w:pPr>
        <w:pStyle w:val="EMEAHeadingBoxed"/>
        <w:spacing w:beforeLines="0" w:before="0" w:afterLines="0" w:after="0"/>
        <w:rPr>
          <w:lang w:val="en-GB"/>
        </w:rPr>
      </w:pPr>
      <w:r w:rsidRPr="009D548C">
        <w:rPr>
          <w:lang w:val="en-GB"/>
        </w:rPr>
        <w:t>9.</w:t>
      </w:r>
      <w:r w:rsidRPr="009D548C">
        <w:rPr>
          <w:lang w:val="en-GB"/>
        </w:rPr>
        <w:tab/>
        <w:t>SPECIAL STORAGE CONDITIONS</w:t>
      </w:r>
    </w:p>
    <w:p w14:paraId="7DDAA52B" w14:textId="77777777" w:rsidR="00002283" w:rsidRDefault="00002283" w:rsidP="00002283">
      <w:pPr>
        <w:pStyle w:val="TableText"/>
        <w:spacing w:line="240" w:lineRule="atLeast"/>
        <w:rPr>
          <w:iCs/>
          <w:sz w:val="22"/>
          <w:lang w:val="en-GB"/>
        </w:rPr>
      </w:pPr>
    </w:p>
    <w:p w14:paraId="47FF59E8" w14:textId="77777777" w:rsidR="00AC6E68" w:rsidRPr="00E65071" w:rsidRDefault="00AC6E68" w:rsidP="00002283">
      <w:pPr>
        <w:pStyle w:val="TableText"/>
        <w:spacing w:line="240" w:lineRule="atLeast"/>
        <w:rPr>
          <w:b/>
          <w:iCs/>
          <w:sz w:val="22"/>
          <w:lang w:val="en-GB"/>
        </w:rPr>
      </w:pPr>
      <w:r w:rsidRPr="00E65071">
        <w:rPr>
          <w:b/>
          <w:iCs/>
          <w:sz w:val="22"/>
          <w:lang w:val="en-GB"/>
        </w:rPr>
        <w:t>Store in the original bottle</w:t>
      </w:r>
    </w:p>
    <w:p w14:paraId="2A28F9B7" w14:textId="77777777" w:rsidR="00AC6E68" w:rsidRPr="009D548C" w:rsidRDefault="00AC6E68" w:rsidP="00002283">
      <w:pPr>
        <w:pStyle w:val="TableText"/>
        <w:spacing w:line="240" w:lineRule="atLeast"/>
        <w:rPr>
          <w:sz w:val="22"/>
          <w:lang w:val="en-GB"/>
        </w:rPr>
      </w:pPr>
    </w:p>
    <w:p w14:paraId="0100B28F" w14:textId="77777777" w:rsidR="00AC6E68" w:rsidRPr="009D548C" w:rsidRDefault="00AC6E68" w:rsidP="00002283">
      <w:pPr>
        <w:pStyle w:val="BodyText2"/>
        <w:tabs>
          <w:tab w:val="clear" w:pos="567"/>
        </w:tabs>
        <w:ind w:left="567" w:hanging="567"/>
        <w:jc w:val="left"/>
        <w:rPr>
          <w:bCs/>
        </w:rPr>
      </w:pPr>
    </w:p>
    <w:p w14:paraId="12CEB998" w14:textId="77777777" w:rsidR="00AC6E68" w:rsidRPr="009D548C" w:rsidRDefault="00AC6E68" w:rsidP="00002283">
      <w:pPr>
        <w:pStyle w:val="EMEAHeadingBoxed"/>
        <w:spacing w:beforeLines="0" w:before="0" w:afterLines="0" w:after="0"/>
        <w:ind w:left="499" w:hanging="499"/>
        <w:rPr>
          <w:lang w:val="en-GB"/>
        </w:rPr>
      </w:pPr>
      <w:r w:rsidRPr="009D548C">
        <w:rPr>
          <w:lang w:val="en-GB"/>
        </w:rPr>
        <w:t>10.</w:t>
      </w:r>
      <w:r w:rsidRPr="009D548C">
        <w:rPr>
          <w:lang w:val="en-GB"/>
        </w:rPr>
        <w:tab/>
        <w:t>SPECIAL PRECAUTIONS FOR DISPOSAL OF UNUSED MEDICINAL PRODUCTS OR WASTE MATERIALS DERIVED FROM SUCH MEDICINAL PRODUCTS, IF APPROPRIATE</w:t>
      </w:r>
    </w:p>
    <w:p w14:paraId="1FB2C50D" w14:textId="77777777" w:rsidR="00AC6E68" w:rsidRDefault="00AC6E68" w:rsidP="00002283"/>
    <w:p w14:paraId="283E57FB" w14:textId="77777777" w:rsidR="00002283" w:rsidRPr="009D548C" w:rsidRDefault="00002283" w:rsidP="00002283"/>
    <w:p w14:paraId="7AC2089E" w14:textId="77777777" w:rsidR="00AC6E68" w:rsidRPr="009D548C" w:rsidRDefault="00AC6E68" w:rsidP="00002283">
      <w:pPr>
        <w:pStyle w:val="EMEAHeadingBoxed"/>
        <w:spacing w:beforeLines="0" w:before="0" w:afterLines="0" w:after="0"/>
        <w:ind w:left="561" w:hanging="561"/>
        <w:rPr>
          <w:lang w:val="en-GB"/>
        </w:rPr>
      </w:pPr>
      <w:r w:rsidRPr="009D548C">
        <w:rPr>
          <w:lang w:val="en-GB"/>
        </w:rPr>
        <w:lastRenderedPageBreak/>
        <w:t>11.</w:t>
      </w:r>
      <w:r w:rsidRPr="009D548C">
        <w:rPr>
          <w:lang w:val="en-GB"/>
        </w:rPr>
        <w:tab/>
        <w:t>NAME AND ADDRESS OF THE MARKETING AUTHORISATION HOLDER</w:t>
      </w:r>
    </w:p>
    <w:p w14:paraId="00D18216" w14:textId="77777777" w:rsidR="00002283" w:rsidRDefault="00002283" w:rsidP="00002283">
      <w:pPr>
        <w:rPr>
          <w:szCs w:val="22"/>
          <w:lang w:val="en-GB"/>
        </w:rPr>
      </w:pPr>
    </w:p>
    <w:p w14:paraId="0078386C"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AbbVie Deutschland GmbH &amp; Co. KG</w:t>
      </w:r>
    </w:p>
    <w:p w14:paraId="1F194414"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Knollstrasse</w:t>
      </w:r>
    </w:p>
    <w:p w14:paraId="27558520" w14:textId="77777777" w:rsidR="00653A5F" w:rsidRPr="00EB4204" w:rsidRDefault="00653A5F" w:rsidP="00653A5F">
      <w:pPr>
        <w:keepNext/>
        <w:tabs>
          <w:tab w:val="clear" w:pos="562"/>
        </w:tabs>
        <w:suppressAutoHyphens w:val="0"/>
        <w:autoSpaceDE w:val="0"/>
        <w:autoSpaceDN w:val="0"/>
        <w:adjustRightInd w:val="0"/>
        <w:spacing w:line="240" w:lineRule="atLeast"/>
        <w:rPr>
          <w:szCs w:val="22"/>
          <w:lang w:val="en-GB" w:eastAsia="en-GB"/>
        </w:rPr>
      </w:pPr>
      <w:r w:rsidRPr="00EB4204">
        <w:rPr>
          <w:szCs w:val="22"/>
          <w:lang w:val="en-GB" w:eastAsia="en-GB"/>
        </w:rPr>
        <w:t>67061 Ludwigshafen</w:t>
      </w:r>
    </w:p>
    <w:p w14:paraId="16E0DD41" w14:textId="77777777" w:rsidR="0085060A" w:rsidRDefault="00653A5F" w:rsidP="00653A5F">
      <w:pPr>
        <w:rPr>
          <w:szCs w:val="22"/>
          <w:lang w:val="en-GB"/>
        </w:rPr>
      </w:pPr>
      <w:r w:rsidRPr="00EB4204">
        <w:rPr>
          <w:szCs w:val="22"/>
          <w:lang w:val="en-GB" w:eastAsia="en-GB"/>
        </w:rPr>
        <w:t>Germany</w:t>
      </w:r>
    </w:p>
    <w:p w14:paraId="4B94C06C" w14:textId="77777777" w:rsidR="00002283" w:rsidRDefault="00002283" w:rsidP="00002283">
      <w:pPr>
        <w:rPr>
          <w:szCs w:val="22"/>
          <w:lang w:val="en-GB"/>
        </w:rPr>
      </w:pPr>
    </w:p>
    <w:p w14:paraId="24A6BB1A" w14:textId="77777777" w:rsidR="00002283" w:rsidRPr="009D548C" w:rsidRDefault="00002283" w:rsidP="00002283">
      <w:pPr>
        <w:rPr>
          <w:szCs w:val="22"/>
          <w:lang w:val="en-GB"/>
        </w:rPr>
      </w:pPr>
    </w:p>
    <w:p w14:paraId="2B6497BC" w14:textId="77777777" w:rsidR="00AC6E68" w:rsidRPr="009D548C" w:rsidRDefault="00AC6E68" w:rsidP="00002283">
      <w:pPr>
        <w:pStyle w:val="EMEAHeadingBoxed"/>
        <w:spacing w:beforeLines="0" w:before="0" w:afterLines="0" w:after="0"/>
        <w:rPr>
          <w:lang w:val="en-GB"/>
        </w:rPr>
      </w:pPr>
      <w:r w:rsidRPr="009D548C">
        <w:rPr>
          <w:lang w:val="en-GB"/>
        </w:rPr>
        <w:t>12.</w:t>
      </w:r>
      <w:r w:rsidRPr="009D548C">
        <w:rPr>
          <w:lang w:val="en-GB"/>
        </w:rPr>
        <w:tab/>
        <w:t>MARKETING AUTHORISATION NUMBER(S)</w:t>
      </w:r>
    </w:p>
    <w:p w14:paraId="4D1DBF1E" w14:textId="77777777" w:rsidR="00002283" w:rsidRDefault="00002283" w:rsidP="00002283"/>
    <w:p w14:paraId="0939C81B" w14:textId="77777777" w:rsidR="00AC6E68" w:rsidRDefault="00AC6E68" w:rsidP="00002283">
      <w:r w:rsidRPr="009D548C">
        <w:t>EU/1/96/016/007</w:t>
      </w:r>
    </w:p>
    <w:p w14:paraId="08BE5DFF" w14:textId="77777777" w:rsidR="00002283" w:rsidRDefault="00002283" w:rsidP="00002283"/>
    <w:p w14:paraId="0A28BD3B" w14:textId="77777777" w:rsidR="00002283" w:rsidRPr="009D548C" w:rsidRDefault="00002283" w:rsidP="00002283"/>
    <w:p w14:paraId="57F03FBF" w14:textId="77777777" w:rsidR="00AC6E68" w:rsidRPr="009D548C" w:rsidRDefault="00AC6E68" w:rsidP="00002283">
      <w:pPr>
        <w:pStyle w:val="EMEAHeadingBoxed"/>
        <w:spacing w:beforeLines="0" w:before="0" w:afterLines="0" w:after="0"/>
        <w:rPr>
          <w:lang w:val="en-GB"/>
        </w:rPr>
      </w:pPr>
      <w:r w:rsidRPr="009D548C">
        <w:rPr>
          <w:lang w:val="en-GB"/>
        </w:rPr>
        <w:t>13.</w:t>
      </w:r>
      <w:r w:rsidRPr="009D548C">
        <w:rPr>
          <w:lang w:val="en-GB"/>
        </w:rPr>
        <w:tab/>
        <w:t>BATCH NUMBER</w:t>
      </w:r>
    </w:p>
    <w:p w14:paraId="36CA6EE2" w14:textId="77777777" w:rsidR="00002283" w:rsidRDefault="00002283" w:rsidP="00002283"/>
    <w:p w14:paraId="0F0CAE8B" w14:textId="77777777" w:rsidR="00AC6E68" w:rsidRDefault="00AC6E68" w:rsidP="00002283">
      <w:r w:rsidRPr="009D548C">
        <w:t>Lot</w:t>
      </w:r>
    </w:p>
    <w:p w14:paraId="7490C72F" w14:textId="77777777" w:rsidR="00002283" w:rsidRDefault="00002283" w:rsidP="00002283"/>
    <w:p w14:paraId="71365B38" w14:textId="77777777" w:rsidR="00002283" w:rsidRPr="009D548C" w:rsidRDefault="00002283" w:rsidP="00002283"/>
    <w:p w14:paraId="4D566B01" w14:textId="77777777" w:rsidR="00AC6E68" w:rsidRPr="009D548C" w:rsidRDefault="00AC6E68" w:rsidP="00002283">
      <w:pPr>
        <w:pStyle w:val="EMEAHeadingBoxed"/>
        <w:spacing w:beforeLines="0" w:before="0" w:afterLines="0" w:after="0"/>
        <w:rPr>
          <w:lang w:val="en-GB"/>
        </w:rPr>
      </w:pPr>
      <w:r w:rsidRPr="009D548C">
        <w:rPr>
          <w:lang w:val="en-GB"/>
        </w:rPr>
        <w:t>14.</w:t>
      </w:r>
      <w:r w:rsidRPr="009D548C">
        <w:rPr>
          <w:lang w:val="en-GB"/>
        </w:rPr>
        <w:tab/>
        <w:t>GENERAL CLASSIFICATION FOR SUPPLY</w:t>
      </w:r>
    </w:p>
    <w:p w14:paraId="0753E25A" w14:textId="77777777" w:rsidR="00002283" w:rsidRDefault="00002283" w:rsidP="00002283"/>
    <w:p w14:paraId="381F5A22" w14:textId="77777777" w:rsidR="00002283" w:rsidRPr="009D548C" w:rsidRDefault="00002283" w:rsidP="00002283"/>
    <w:p w14:paraId="25D1901D" w14:textId="77777777" w:rsidR="00AC6E68" w:rsidRPr="009D548C" w:rsidRDefault="00AC6E68" w:rsidP="00002283">
      <w:pPr>
        <w:pStyle w:val="EMEAHeadingBoxed"/>
        <w:spacing w:beforeLines="0" w:before="0" w:afterLines="0" w:after="0"/>
        <w:ind w:left="561" w:hanging="561"/>
        <w:rPr>
          <w:lang w:val="en-GB"/>
        </w:rPr>
      </w:pPr>
      <w:r w:rsidRPr="009D548C">
        <w:rPr>
          <w:lang w:val="en-GB"/>
        </w:rPr>
        <w:t>15.</w:t>
      </w:r>
      <w:r w:rsidRPr="009D548C">
        <w:rPr>
          <w:lang w:val="en-GB"/>
        </w:rPr>
        <w:tab/>
        <w:t>INSTRUCTIONS ON USE</w:t>
      </w:r>
    </w:p>
    <w:p w14:paraId="73926021" w14:textId="77777777" w:rsidR="00AC6E68" w:rsidRDefault="00AC6E68" w:rsidP="00002283">
      <w:pPr>
        <w:pStyle w:val="EMEANormal"/>
        <w:rPr>
          <w:lang w:val="en-GB"/>
        </w:rPr>
      </w:pPr>
    </w:p>
    <w:p w14:paraId="517EC9A6" w14:textId="77777777" w:rsidR="00002283" w:rsidRPr="009D548C" w:rsidRDefault="00002283" w:rsidP="00002283">
      <w:pPr>
        <w:pStyle w:val="EMEANormal"/>
        <w:rPr>
          <w:lang w:val="en-GB"/>
        </w:rPr>
      </w:pPr>
    </w:p>
    <w:p w14:paraId="080AC24B" w14:textId="77777777" w:rsidR="00AC6E68" w:rsidRPr="009D548C" w:rsidRDefault="00AC6E68" w:rsidP="00002283">
      <w:pPr>
        <w:pStyle w:val="EMEAHeadingBoxedTitle"/>
        <w:spacing w:before="0" w:after="0"/>
        <w:ind w:left="0" w:firstLine="0"/>
      </w:pPr>
      <w:r w:rsidRPr="009D548C">
        <w:t>16.</w:t>
      </w:r>
      <w:r w:rsidRPr="009D548C">
        <w:tab/>
        <w:t>Information in braille</w:t>
      </w:r>
    </w:p>
    <w:p w14:paraId="1FCC7AAF" w14:textId="77777777" w:rsidR="00AC6E68" w:rsidRPr="009D548C" w:rsidRDefault="00AC6E68" w:rsidP="00002283">
      <w:pPr>
        <w:pStyle w:val="EMEANormal"/>
        <w:rPr>
          <w:lang w:val="en-GB"/>
        </w:rPr>
      </w:pPr>
    </w:p>
    <w:p w14:paraId="028B5156" w14:textId="77777777" w:rsidR="00FB513D" w:rsidRPr="00342F7C" w:rsidRDefault="00FB513D" w:rsidP="00FB513D">
      <w:pPr>
        <w:tabs>
          <w:tab w:val="clear" w:pos="562"/>
          <w:tab w:val="left" w:pos="567"/>
        </w:tabs>
      </w:pPr>
    </w:p>
    <w:p w14:paraId="35BC07D7" w14:textId="77777777" w:rsidR="00FB513D" w:rsidRPr="00342F7C" w:rsidRDefault="00FB513D" w:rsidP="00FB513D">
      <w:pPr>
        <w:pStyle w:val="EMEAHeadingBoxedTitle"/>
        <w:spacing w:before="0" w:after="0"/>
      </w:pPr>
      <w:r w:rsidRPr="00342F7C">
        <w:t>1</w:t>
      </w:r>
      <w:r>
        <w:t>7</w:t>
      </w:r>
      <w:r w:rsidRPr="00342F7C">
        <w:t>.</w:t>
      </w:r>
      <w:r w:rsidRPr="00342F7C">
        <w:tab/>
      </w:r>
      <w:r w:rsidRPr="00550ED3">
        <w:rPr>
          <w:noProof/>
          <w:szCs w:val="22"/>
        </w:rPr>
        <w:t>UNIQUE IDENTIFIER – 2D BARCODE</w:t>
      </w:r>
    </w:p>
    <w:p w14:paraId="09859469" w14:textId="77777777" w:rsidR="00FB513D" w:rsidRDefault="00FB513D" w:rsidP="00FB513D">
      <w:pPr>
        <w:pStyle w:val="EMEANormal"/>
        <w:rPr>
          <w:lang w:val="en-GB"/>
        </w:rPr>
      </w:pPr>
    </w:p>
    <w:p w14:paraId="649B2755" w14:textId="77777777" w:rsidR="00FB513D" w:rsidRDefault="00FB513D" w:rsidP="00FB513D">
      <w:pPr>
        <w:tabs>
          <w:tab w:val="clear" w:pos="562"/>
          <w:tab w:val="left" w:pos="567"/>
        </w:tabs>
      </w:pPr>
      <w:r w:rsidRPr="00C92271">
        <w:rPr>
          <w:noProof/>
          <w:szCs w:val="22"/>
          <w:shd w:val="clear" w:color="auto" w:fill="CCCCCC"/>
        </w:rPr>
        <w:t>Not applicable</w:t>
      </w:r>
    </w:p>
    <w:p w14:paraId="2F40C1A5" w14:textId="77777777" w:rsidR="00FB513D" w:rsidRDefault="00FB513D" w:rsidP="00FB513D">
      <w:pPr>
        <w:tabs>
          <w:tab w:val="clear" w:pos="562"/>
          <w:tab w:val="left" w:pos="567"/>
        </w:tabs>
      </w:pPr>
    </w:p>
    <w:p w14:paraId="6251A1A5" w14:textId="77777777" w:rsidR="00FB513D" w:rsidRPr="00342F7C" w:rsidRDefault="00FB513D" w:rsidP="00FB513D">
      <w:pPr>
        <w:tabs>
          <w:tab w:val="clear" w:pos="562"/>
          <w:tab w:val="left" w:pos="567"/>
        </w:tabs>
      </w:pPr>
    </w:p>
    <w:p w14:paraId="70B31473" w14:textId="77777777" w:rsidR="00FB513D" w:rsidRPr="00342F7C" w:rsidRDefault="00FB513D" w:rsidP="00FB513D">
      <w:pPr>
        <w:pStyle w:val="EMEAHeadingBoxedTitle"/>
        <w:spacing w:before="0" w:after="0"/>
      </w:pPr>
      <w:r>
        <w:t>18</w:t>
      </w:r>
      <w:r w:rsidRPr="00342F7C">
        <w:t>.</w:t>
      </w:r>
      <w:r w:rsidRPr="00342F7C">
        <w:tab/>
      </w:r>
      <w:r w:rsidRPr="00550ED3">
        <w:rPr>
          <w:noProof/>
          <w:szCs w:val="22"/>
        </w:rPr>
        <w:t>UNIQUE IDENTIFIER - HUMAN READABLE DATA</w:t>
      </w:r>
    </w:p>
    <w:p w14:paraId="212473FE" w14:textId="77777777" w:rsidR="00FB513D" w:rsidRDefault="00FB513D" w:rsidP="00FB513D">
      <w:pPr>
        <w:pStyle w:val="EMEANormal"/>
        <w:rPr>
          <w:lang w:val="en-GB"/>
        </w:rPr>
      </w:pPr>
    </w:p>
    <w:p w14:paraId="0E82A6A0" w14:textId="77777777" w:rsidR="00FB513D" w:rsidRDefault="00FB513D" w:rsidP="00FB513D">
      <w:pPr>
        <w:pStyle w:val="EMEANormal"/>
        <w:rPr>
          <w:lang w:val="en-GB"/>
        </w:rPr>
      </w:pPr>
      <w:r w:rsidRPr="00C92271">
        <w:rPr>
          <w:noProof/>
          <w:szCs w:val="22"/>
          <w:shd w:val="clear" w:color="auto" w:fill="CCCCCC"/>
        </w:rPr>
        <w:t>Not applicable</w:t>
      </w:r>
    </w:p>
    <w:p w14:paraId="453F0950" w14:textId="77777777" w:rsidR="00FB513D" w:rsidRPr="00A26F79" w:rsidRDefault="00FB513D" w:rsidP="00FB513D">
      <w:pPr>
        <w:rPr>
          <w:noProof/>
          <w:szCs w:val="22"/>
          <w:shd w:val="clear" w:color="auto" w:fill="CCCCCC"/>
        </w:rPr>
      </w:pPr>
    </w:p>
    <w:p w14:paraId="1E551CF4" w14:textId="77777777" w:rsidR="00DB11C6" w:rsidRPr="009D548C" w:rsidRDefault="00DB11C6">
      <w:pPr>
        <w:pStyle w:val="EMEANormal"/>
        <w:rPr>
          <w:lang w:val="en-GB"/>
        </w:rPr>
      </w:pPr>
      <w:r w:rsidRPr="009D548C">
        <w:br w:type="page"/>
      </w:r>
    </w:p>
    <w:p w14:paraId="42447CC8" w14:textId="77777777" w:rsidR="00DB11C6" w:rsidRPr="009D548C" w:rsidRDefault="00DB11C6">
      <w:pPr>
        <w:pStyle w:val="EMEANormal"/>
        <w:rPr>
          <w:lang w:val="en-GB"/>
        </w:rPr>
      </w:pPr>
    </w:p>
    <w:p w14:paraId="5873CAB7" w14:textId="77777777" w:rsidR="00DB11C6" w:rsidRPr="009D548C" w:rsidRDefault="00DB11C6">
      <w:pPr>
        <w:pStyle w:val="EMEANormal"/>
        <w:rPr>
          <w:lang w:val="en-GB"/>
        </w:rPr>
      </w:pPr>
    </w:p>
    <w:p w14:paraId="6D34A1F3" w14:textId="77777777" w:rsidR="00DB11C6" w:rsidRPr="009D548C" w:rsidRDefault="00DB11C6">
      <w:pPr>
        <w:pStyle w:val="EMEANormal"/>
        <w:rPr>
          <w:lang w:val="en-GB"/>
        </w:rPr>
      </w:pPr>
    </w:p>
    <w:p w14:paraId="1735CE75" w14:textId="77777777" w:rsidR="00DB11C6" w:rsidRPr="009D548C" w:rsidRDefault="00DB11C6">
      <w:pPr>
        <w:pStyle w:val="EMEANormal"/>
        <w:rPr>
          <w:lang w:val="en-GB"/>
        </w:rPr>
      </w:pPr>
    </w:p>
    <w:p w14:paraId="063E16A1" w14:textId="77777777" w:rsidR="00DB11C6" w:rsidRPr="009D548C" w:rsidRDefault="00DB11C6">
      <w:pPr>
        <w:pStyle w:val="EMEANormal"/>
        <w:rPr>
          <w:lang w:val="en-GB"/>
        </w:rPr>
      </w:pPr>
    </w:p>
    <w:p w14:paraId="16F6D3D7" w14:textId="77777777" w:rsidR="00DB11C6" w:rsidRPr="009D548C" w:rsidRDefault="00DB11C6">
      <w:pPr>
        <w:pStyle w:val="EMEANormal"/>
        <w:rPr>
          <w:lang w:val="en-GB"/>
        </w:rPr>
      </w:pPr>
    </w:p>
    <w:p w14:paraId="16299F2C" w14:textId="77777777" w:rsidR="00DB11C6" w:rsidRPr="009D548C" w:rsidRDefault="00DB11C6">
      <w:pPr>
        <w:pStyle w:val="EMEANormal"/>
        <w:rPr>
          <w:lang w:val="en-GB"/>
        </w:rPr>
      </w:pPr>
    </w:p>
    <w:p w14:paraId="55CC1A13" w14:textId="77777777" w:rsidR="00411378" w:rsidRPr="009D548C" w:rsidRDefault="00411378">
      <w:pPr>
        <w:pStyle w:val="EMEATitle"/>
        <w:rPr>
          <w:lang w:val="en-GB"/>
        </w:rPr>
      </w:pPr>
    </w:p>
    <w:p w14:paraId="1211227F" w14:textId="77777777" w:rsidR="00411378" w:rsidRPr="009D548C" w:rsidRDefault="00411378">
      <w:pPr>
        <w:pStyle w:val="EMEATitle"/>
        <w:rPr>
          <w:lang w:val="en-GB"/>
        </w:rPr>
      </w:pPr>
    </w:p>
    <w:p w14:paraId="36652293" w14:textId="77777777" w:rsidR="00411378" w:rsidRPr="009D548C" w:rsidRDefault="00411378">
      <w:pPr>
        <w:pStyle w:val="EMEATitle"/>
        <w:rPr>
          <w:lang w:val="en-GB"/>
        </w:rPr>
      </w:pPr>
    </w:p>
    <w:p w14:paraId="60EC4355" w14:textId="77777777" w:rsidR="00411378" w:rsidRPr="009D548C" w:rsidRDefault="00411378">
      <w:pPr>
        <w:pStyle w:val="EMEATitle"/>
        <w:rPr>
          <w:lang w:val="en-GB"/>
        </w:rPr>
      </w:pPr>
    </w:p>
    <w:p w14:paraId="62DFFD3A" w14:textId="77777777" w:rsidR="00411378" w:rsidRPr="009D548C" w:rsidRDefault="00411378">
      <w:pPr>
        <w:pStyle w:val="EMEATitle"/>
        <w:rPr>
          <w:lang w:val="en-GB"/>
        </w:rPr>
      </w:pPr>
    </w:p>
    <w:p w14:paraId="460282BF" w14:textId="77777777" w:rsidR="00411378" w:rsidRPr="009D548C" w:rsidRDefault="00411378">
      <w:pPr>
        <w:pStyle w:val="EMEATitle"/>
        <w:rPr>
          <w:lang w:val="en-GB"/>
        </w:rPr>
      </w:pPr>
    </w:p>
    <w:p w14:paraId="695EA9B5" w14:textId="77777777" w:rsidR="00411378" w:rsidRPr="009D548C" w:rsidRDefault="00411378">
      <w:pPr>
        <w:pStyle w:val="EMEATitle"/>
        <w:rPr>
          <w:lang w:val="en-GB"/>
        </w:rPr>
      </w:pPr>
    </w:p>
    <w:p w14:paraId="6FA17A2A" w14:textId="77777777" w:rsidR="00411378" w:rsidRPr="009D548C" w:rsidRDefault="00411378">
      <w:pPr>
        <w:pStyle w:val="EMEATitle"/>
        <w:rPr>
          <w:lang w:val="en-GB"/>
        </w:rPr>
      </w:pPr>
    </w:p>
    <w:p w14:paraId="20D88F4D" w14:textId="77777777" w:rsidR="00411378" w:rsidRPr="009D548C" w:rsidRDefault="00411378">
      <w:pPr>
        <w:pStyle w:val="EMEATitle"/>
        <w:rPr>
          <w:lang w:val="en-GB"/>
        </w:rPr>
      </w:pPr>
    </w:p>
    <w:p w14:paraId="2EFE4222" w14:textId="77777777" w:rsidR="00411378" w:rsidRPr="009D548C" w:rsidRDefault="00411378">
      <w:pPr>
        <w:pStyle w:val="EMEATitle"/>
        <w:rPr>
          <w:lang w:val="en-GB"/>
        </w:rPr>
      </w:pPr>
    </w:p>
    <w:p w14:paraId="6B3BDEED" w14:textId="77777777" w:rsidR="00411378" w:rsidRPr="009D548C" w:rsidRDefault="00411378">
      <w:pPr>
        <w:pStyle w:val="EMEATitle"/>
        <w:rPr>
          <w:lang w:val="en-GB"/>
        </w:rPr>
      </w:pPr>
    </w:p>
    <w:p w14:paraId="72E41C5C" w14:textId="77777777" w:rsidR="00411378" w:rsidRPr="009D548C" w:rsidRDefault="00411378">
      <w:pPr>
        <w:pStyle w:val="EMEATitle"/>
        <w:rPr>
          <w:lang w:val="en-GB"/>
        </w:rPr>
      </w:pPr>
    </w:p>
    <w:p w14:paraId="3420F5C6" w14:textId="77777777" w:rsidR="00411378" w:rsidRPr="009D548C" w:rsidRDefault="00411378">
      <w:pPr>
        <w:pStyle w:val="EMEATitle"/>
        <w:rPr>
          <w:lang w:val="en-GB"/>
        </w:rPr>
      </w:pPr>
    </w:p>
    <w:p w14:paraId="6F818C9C" w14:textId="51AA71B6" w:rsidR="00411378" w:rsidRDefault="00411378">
      <w:pPr>
        <w:pStyle w:val="EMEATitle"/>
        <w:rPr>
          <w:lang w:val="en-GB"/>
        </w:rPr>
      </w:pPr>
    </w:p>
    <w:p w14:paraId="12D92C5C" w14:textId="77777777" w:rsidR="00BE1244" w:rsidRPr="009D548C" w:rsidRDefault="00BE1244">
      <w:pPr>
        <w:pStyle w:val="EMEATitle"/>
        <w:rPr>
          <w:lang w:val="en-GB"/>
        </w:rPr>
      </w:pPr>
    </w:p>
    <w:p w14:paraId="57FC3B26" w14:textId="77777777" w:rsidR="00411378" w:rsidRPr="009D548C" w:rsidRDefault="00411378">
      <w:pPr>
        <w:pStyle w:val="EMEATitle"/>
        <w:rPr>
          <w:lang w:val="en-GB"/>
        </w:rPr>
      </w:pPr>
    </w:p>
    <w:p w14:paraId="02761207" w14:textId="77777777" w:rsidR="00DB11C6" w:rsidRPr="009D548C" w:rsidRDefault="00DB11C6" w:rsidP="00FF1077">
      <w:pPr>
        <w:pStyle w:val="BMCENTRED"/>
        <w:rPr>
          <w:lang w:val="en-GB"/>
        </w:rPr>
      </w:pPr>
      <w:r w:rsidRPr="009D548C">
        <w:rPr>
          <w:lang w:val="en-GB"/>
        </w:rPr>
        <w:t>B.  PACKAGE LEAFLET</w:t>
      </w:r>
    </w:p>
    <w:p w14:paraId="069E3544" w14:textId="77777777" w:rsidR="001B3C40" w:rsidRPr="00C53DAF" w:rsidRDefault="00DB11C6" w:rsidP="001B3C40">
      <w:pPr>
        <w:rPr>
          <w:b/>
          <w:lang w:val="en-GB"/>
        </w:rPr>
      </w:pPr>
      <w:r w:rsidRPr="009D548C">
        <w:rPr>
          <w:lang w:val="en-GB"/>
        </w:rPr>
        <w:br w:type="page"/>
      </w:r>
    </w:p>
    <w:p w14:paraId="7E6E374F" w14:textId="77777777" w:rsidR="00C53DAF" w:rsidRPr="00C53DAF" w:rsidRDefault="00C53DAF" w:rsidP="00C53DAF">
      <w:pPr>
        <w:jc w:val="center"/>
        <w:rPr>
          <w:b/>
          <w:lang w:val="en-GB"/>
        </w:rPr>
      </w:pPr>
      <w:r w:rsidRPr="00C53DAF">
        <w:rPr>
          <w:b/>
          <w:lang w:val="en-GB"/>
        </w:rPr>
        <w:lastRenderedPageBreak/>
        <w:t xml:space="preserve">Package leaflet: </w:t>
      </w:r>
      <w:r>
        <w:rPr>
          <w:b/>
          <w:lang w:val="en-GB"/>
        </w:rPr>
        <w:t>I</w:t>
      </w:r>
      <w:r w:rsidRPr="00C53DAF">
        <w:rPr>
          <w:b/>
          <w:lang w:val="en-GB"/>
        </w:rPr>
        <w:t>nformation for the user</w:t>
      </w:r>
    </w:p>
    <w:p w14:paraId="654CDF14" w14:textId="77777777" w:rsidR="00C53DAF" w:rsidRPr="00C53DAF" w:rsidRDefault="00C53DAF" w:rsidP="00C53DAF">
      <w:pPr>
        <w:jc w:val="center"/>
        <w:rPr>
          <w:b/>
          <w:lang w:val="en-GB"/>
        </w:rPr>
      </w:pPr>
    </w:p>
    <w:p w14:paraId="5116E9E4" w14:textId="77777777" w:rsidR="00C53DAF" w:rsidRPr="00C53DAF" w:rsidRDefault="00C53DAF" w:rsidP="00C53DAF">
      <w:pPr>
        <w:jc w:val="center"/>
        <w:rPr>
          <w:b/>
          <w:lang w:val="fr-FR"/>
        </w:rPr>
      </w:pPr>
      <w:r w:rsidRPr="00C53DAF">
        <w:rPr>
          <w:b/>
          <w:lang w:val="fr-FR"/>
        </w:rPr>
        <w:t>Norvir 100</w:t>
      </w:r>
      <w:r w:rsidR="00661F9F">
        <w:rPr>
          <w:b/>
          <w:lang w:val="fr-FR"/>
        </w:rPr>
        <w:t> </w:t>
      </w:r>
      <w:r w:rsidRPr="00C53DAF">
        <w:rPr>
          <w:b/>
          <w:lang w:val="fr-FR"/>
        </w:rPr>
        <w:t xml:space="preserve">mg </w:t>
      </w:r>
      <w:r w:rsidR="00661F9F">
        <w:rPr>
          <w:b/>
          <w:lang w:val="fr-FR"/>
        </w:rPr>
        <w:t>p</w:t>
      </w:r>
      <w:r w:rsidR="00661F9F" w:rsidRPr="00C53DAF">
        <w:rPr>
          <w:b/>
          <w:lang w:val="fr-FR"/>
        </w:rPr>
        <w:t>owder</w:t>
      </w:r>
      <w:r w:rsidR="00661F9F">
        <w:rPr>
          <w:b/>
          <w:lang w:val="fr-FR"/>
        </w:rPr>
        <w:t xml:space="preserve"> </w:t>
      </w:r>
      <w:r w:rsidR="00357051">
        <w:rPr>
          <w:b/>
          <w:lang w:val="fr-FR"/>
        </w:rPr>
        <w:t xml:space="preserve">for </w:t>
      </w:r>
      <w:r w:rsidR="00661F9F">
        <w:rPr>
          <w:b/>
          <w:lang w:val="fr-FR"/>
        </w:rPr>
        <w:t>o</w:t>
      </w:r>
      <w:r w:rsidR="00357051">
        <w:rPr>
          <w:b/>
          <w:lang w:val="fr-FR"/>
        </w:rPr>
        <w:t xml:space="preserve">ral </w:t>
      </w:r>
      <w:r w:rsidR="00661F9F">
        <w:rPr>
          <w:b/>
          <w:lang w:val="fr-FR"/>
        </w:rPr>
        <w:t>s</w:t>
      </w:r>
      <w:r w:rsidR="00357051">
        <w:rPr>
          <w:b/>
          <w:lang w:val="fr-FR"/>
        </w:rPr>
        <w:t>uspension</w:t>
      </w:r>
      <w:r w:rsidRPr="00C53DAF">
        <w:rPr>
          <w:b/>
          <w:lang w:val="fr-FR"/>
        </w:rPr>
        <w:t xml:space="preserve"> </w:t>
      </w:r>
    </w:p>
    <w:p w14:paraId="7717B1AE" w14:textId="77777777" w:rsidR="00C53DAF" w:rsidRPr="00C53DAF" w:rsidRDefault="00C53DAF" w:rsidP="00C53DAF">
      <w:pPr>
        <w:jc w:val="center"/>
        <w:rPr>
          <w:bCs/>
          <w:lang w:val="fr-FR"/>
        </w:rPr>
      </w:pPr>
      <w:r w:rsidRPr="00C53DAF">
        <w:rPr>
          <w:bCs/>
          <w:lang w:val="fr-FR"/>
        </w:rPr>
        <w:t>ritonavir</w:t>
      </w:r>
    </w:p>
    <w:p w14:paraId="630868F4" w14:textId="77777777" w:rsidR="00C53DAF" w:rsidRPr="00C53DAF" w:rsidRDefault="00C53DAF" w:rsidP="00C53DAF">
      <w:pPr>
        <w:rPr>
          <w:lang w:val="fr-FR"/>
        </w:rPr>
      </w:pPr>
    </w:p>
    <w:p w14:paraId="54AF4583" w14:textId="77777777" w:rsidR="00C53DAF" w:rsidRPr="00C53DAF" w:rsidRDefault="00C53DAF" w:rsidP="00C53DAF">
      <w:pPr>
        <w:ind w:right="-2"/>
        <w:rPr>
          <w:b/>
        </w:rPr>
      </w:pPr>
      <w:r w:rsidRPr="00C53DAF">
        <w:rPr>
          <w:b/>
        </w:rPr>
        <w:t>Read all of this leaflet carefully before you start taking this medicine because it contains important information for you</w:t>
      </w:r>
      <w:r w:rsidR="00B227E0">
        <w:rPr>
          <w:b/>
        </w:rPr>
        <w:t xml:space="preserve"> or your child</w:t>
      </w:r>
      <w:r w:rsidRPr="00C53DAF">
        <w:rPr>
          <w:b/>
        </w:rPr>
        <w:t>.</w:t>
      </w:r>
    </w:p>
    <w:p w14:paraId="630A8981" w14:textId="77777777" w:rsidR="00C53DAF" w:rsidRPr="00C53DAF" w:rsidRDefault="00C53DAF" w:rsidP="00147A23">
      <w:pPr>
        <w:numPr>
          <w:ilvl w:val="0"/>
          <w:numId w:val="41"/>
        </w:numPr>
        <w:tabs>
          <w:tab w:val="clear" w:pos="562"/>
        </w:tabs>
        <w:suppressAutoHyphens w:val="0"/>
        <w:ind w:left="0" w:right="-2" w:firstLine="0"/>
        <w:rPr>
          <w:noProof/>
          <w:szCs w:val="20"/>
          <w:lang w:val="en-GB"/>
        </w:rPr>
      </w:pPr>
      <w:r w:rsidRPr="00C53DAF">
        <w:rPr>
          <w:noProof/>
          <w:szCs w:val="20"/>
          <w:lang w:val="en-GB"/>
        </w:rPr>
        <w:t>Keep this leaflet. You may need to read it again.</w:t>
      </w:r>
    </w:p>
    <w:p w14:paraId="264A0EAE" w14:textId="77777777" w:rsidR="00C53DAF" w:rsidRPr="00C53DAF" w:rsidRDefault="00C53DAF" w:rsidP="00147A23">
      <w:pPr>
        <w:numPr>
          <w:ilvl w:val="0"/>
          <w:numId w:val="41"/>
        </w:numPr>
        <w:tabs>
          <w:tab w:val="clear" w:pos="562"/>
        </w:tabs>
        <w:suppressAutoHyphens w:val="0"/>
        <w:ind w:left="0" w:right="-2" w:firstLine="0"/>
        <w:rPr>
          <w:noProof/>
          <w:szCs w:val="20"/>
          <w:lang w:val="en-GB"/>
        </w:rPr>
      </w:pPr>
      <w:r w:rsidRPr="00C53DAF">
        <w:rPr>
          <w:noProof/>
          <w:szCs w:val="20"/>
          <w:lang w:val="en-GB"/>
        </w:rPr>
        <w:t>If you have any further questions, ask your doctor or pharmacist.</w:t>
      </w:r>
    </w:p>
    <w:p w14:paraId="0221E382" w14:textId="77777777" w:rsidR="00C53DAF" w:rsidRPr="00C53DAF" w:rsidRDefault="00C53DAF" w:rsidP="00D67B01">
      <w:pPr>
        <w:numPr>
          <w:ilvl w:val="0"/>
          <w:numId w:val="41"/>
        </w:numPr>
        <w:tabs>
          <w:tab w:val="clear" w:pos="562"/>
          <w:tab w:val="left" w:pos="567"/>
        </w:tabs>
        <w:suppressAutoHyphens w:val="0"/>
        <w:ind w:left="567" w:right="-2" w:hanging="567"/>
        <w:rPr>
          <w:noProof/>
          <w:szCs w:val="20"/>
          <w:lang w:val="en-GB"/>
        </w:rPr>
      </w:pPr>
      <w:r w:rsidRPr="00C53DAF">
        <w:rPr>
          <w:noProof/>
          <w:szCs w:val="20"/>
          <w:lang w:val="en-GB"/>
        </w:rPr>
        <w:t>This medicine has been prescribed for you only.  Do not pass it on to others.  It may harm them, even if their signs of illness are the same as yours.</w:t>
      </w:r>
    </w:p>
    <w:p w14:paraId="6921B1D7" w14:textId="77777777" w:rsidR="00C53DAF" w:rsidRPr="00C53DAF" w:rsidRDefault="00C53DAF" w:rsidP="00D67B01">
      <w:pPr>
        <w:numPr>
          <w:ilvl w:val="0"/>
          <w:numId w:val="41"/>
        </w:numPr>
        <w:tabs>
          <w:tab w:val="clear" w:pos="562"/>
        </w:tabs>
        <w:suppressAutoHyphens w:val="0"/>
        <w:ind w:left="567" w:right="-2" w:hanging="567"/>
        <w:rPr>
          <w:noProof/>
          <w:szCs w:val="20"/>
          <w:lang w:val="en-GB"/>
        </w:rPr>
      </w:pPr>
      <w:r w:rsidRPr="00C53DAF">
        <w:rPr>
          <w:noProof/>
          <w:szCs w:val="20"/>
          <w:lang w:val="en-GB"/>
        </w:rPr>
        <w:t>If you get any side effects, talk to your doctor or pharmacist.  This includes any possible side effects not listed in this leaflet. See section 4.</w:t>
      </w:r>
    </w:p>
    <w:p w14:paraId="4CB0671D" w14:textId="77777777" w:rsidR="00C53DAF" w:rsidRPr="00C53DAF" w:rsidRDefault="00C53DAF" w:rsidP="00C53DAF">
      <w:pPr>
        <w:tabs>
          <w:tab w:val="clear" w:pos="562"/>
          <w:tab w:val="left" w:pos="567"/>
        </w:tabs>
        <w:rPr>
          <w:lang w:val="en-GB"/>
        </w:rPr>
      </w:pPr>
    </w:p>
    <w:p w14:paraId="2670A47F" w14:textId="77777777" w:rsidR="00C53DAF" w:rsidRPr="00C53DAF" w:rsidRDefault="00C53DAF" w:rsidP="00C53DAF">
      <w:pPr>
        <w:numPr>
          <w:ilvl w:val="12"/>
          <w:numId w:val="0"/>
        </w:numPr>
        <w:ind w:right="-2"/>
        <w:rPr>
          <w:color w:val="000000"/>
        </w:rPr>
      </w:pPr>
      <w:r w:rsidRPr="00C53DAF">
        <w:rPr>
          <w:b/>
          <w:color w:val="000000"/>
        </w:rPr>
        <w:t>What is in this leaflet</w:t>
      </w:r>
      <w:r w:rsidRPr="00C53DAF">
        <w:rPr>
          <w:color w:val="000000"/>
        </w:rPr>
        <w:t xml:space="preserve">: </w:t>
      </w:r>
    </w:p>
    <w:p w14:paraId="4A635143" w14:textId="77777777" w:rsidR="00C53DAF" w:rsidRPr="00C53DAF" w:rsidRDefault="00C53DAF" w:rsidP="00C53DAF">
      <w:pPr>
        <w:ind w:left="567" w:right="-29" w:hanging="567"/>
        <w:rPr>
          <w:color w:val="000000"/>
        </w:rPr>
      </w:pPr>
      <w:r w:rsidRPr="00C53DAF">
        <w:rPr>
          <w:color w:val="000000"/>
        </w:rPr>
        <w:t>1.</w:t>
      </w:r>
      <w:r w:rsidRPr="00C53DAF">
        <w:rPr>
          <w:color w:val="000000"/>
        </w:rPr>
        <w:tab/>
        <w:t>What Norvir is and what it is used for</w:t>
      </w:r>
    </w:p>
    <w:p w14:paraId="5F3148DC" w14:textId="77777777" w:rsidR="00C53DAF" w:rsidRPr="00C53DAF" w:rsidRDefault="00C53DAF" w:rsidP="00C53DAF">
      <w:pPr>
        <w:ind w:left="567" w:right="-29" w:hanging="567"/>
        <w:rPr>
          <w:color w:val="000000"/>
        </w:rPr>
      </w:pPr>
      <w:r w:rsidRPr="00C53DAF">
        <w:rPr>
          <w:color w:val="000000"/>
        </w:rPr>
        <w:t>2.</w:t>
      </w:r>
      <w:r w:rsidRPr="00C53DAF">
        <w:rPr>
          <w:color w:val="000000"/>
        </w:rPr>
        <w:tab/>
        <w:t xml:space="preserve">What you need to know before you </w:t>
      </w:r>
      <w:r w:rsidR="00B227E0">
        <w:rPr>
          <w:color w:val="000000"/>
        </w:rPr>
        <w:t xml:space="preserve">or your child </w:t>
      </w:r>
      <w:r w:rsidRPr="00C53DAF">
        <w:rPr>
          <w:color w:val="000000"/>
        </w:rPr>
        <w:t>take</w:t>
      </w:r>
      <w:r w:rsidR="00D67B01">
        <w:rPr>
          <w:color w:val="000000"/>
        </w:rPr>
        <w:t>s</w:t>
      </w:r>
      <w:r w:rsidRPr="00C53DAF">
        <w:rPr>
          <w:color w:val="000000"/>
        </w:rPr>
        <w:t xml:space="preserve"> Norvir</w:t>
      </w:r>
    </w:p>
    <w:p w14:paraId="00C511BE" w14:textId="77777777" w:rsidR="00C53DAF" w:rsidRPr="00C53DAF" w:rsidRDefault="00C53DAF" w:rsidP="00C53DAF">
      <w:pPr>
        <w:ind w:left="567" w:right="-29" w:hanging="567"/>
        <w:rPr>
          <w:color w:val="000000"/>
        </w:rPr>
      </w:pPr>
      <w:r w:rsidRPr="00C53DAF">
        <w:rPr>
          <w:color w:val="000000"/>
        </w:rPr>
        <w:t>3.</w:t>
      </w:r>
      <w:r w:rsidRPr="00C53DAF">
        <w:rPr>
          <w:color w:val="000000"/>
        </w:rPr>
        <w:tab/>
        <w:t>How to take Norvir</w:t>
      </w:r>
    </w:p>
    <w:p w14:paraId="23465621" w14:textId="77777777" w:rsidR="00C53DAF" w:rsidRPr="00C53DAF" w:rsidRDefault="00C53DAF" w:rsidP="00C53DAF">
      <w:pPr>
        <w:ind w:left="567" w:right="-29" w:hanging="567"/>
        <w:rPr>
          <w:color w:val="000000"/>
        </w:rPr>
      </w:pPr>
      <w:r w:rsidRPr="00C53DAF">
        <w:rPr>
          <w:color w:val="000000"/>
        </w:rPr>
        <w:t>4.</w:t>
      </w:r>
      <w:r w:rsidRPr="00C53DAF">
        <w:rPr>
          <w:color w:val="000000"/>
        </w:rPr>
        <w:tab/>
        <w:t>Possible side effects</w:t>
      </w:r>
    </w:p>
    <w:p w14:paraId="5C62FAFE" w14:textId="77777777" w:rsidR="00C53DAF" w:rsidRPr="00C53DAF" w:rsidRDefault="00C53DAF" w:rsidP="00C53DAF">
      <w:pPr>
        <w:ind w:left="567" w:right="-29" w:hanging="567"/>
        <w:rPr>
          <w:color w:val="000000"/>
        </w:rPr>
      </w:pPr>
      <w:r w:rsidRPr="00C53DAF">
        <w:rPr>
          <w:color w:val="000000"/>
        </w:rPr>
        <w:t>5.</w:t>
      </w:r>
      <w:r w:rsidRPr="00C53DAF">
        <w:rPr>
          <w:color w:val="000000"/>
        </w:rPr>
        <w:tab/>
        <w:t>How to store Norvir</w:t>
      </w:r>
    </w:p>
    <w:p w14:paraId="5C43C0CB" w14:textId="77777777" w:rsidR="00C53DAF" w:rsidRDefault="00C53DAF" w:rsidP="00C53DAF">
      <w:pPr>
        <w:ind w:left="567" w:right="-29" w:hanging="567"/>
        <w:rPr>
          <w:color w:val="000000"/>
        </w:rPr>
      </w:pPr>
      <w:r w:rsidRPr="00C53DAF">
        <w:rPr>
          <w:color w:val="000000"/>
        </w:rPr>
        <w:t>6.</w:t>
      </w:r>
      <w:r w:rsidRPr="00C53DAF">
        <w:rPr>
          <w:color w:val="000000"/>
        </w:rPr>
        <w:tab/>
        <w:t>Contents of the pack and other information</w:t>
      </w:r>
    </w:p>
    <w:p w14:paraId="2E481E17" w14:textId="77777777" w:rsidR="009438BA" w:rsidRDefault="009438BA" w:rsidP="00C53DAF">
      <w:pPr>
        <w:ind w:left="567" w:right="-29" w:hanging="567"/>
        <w:rPr>
          <w:color w:val="000000"/>
        </w:rPr>
      </w:pPr>
    </w:p>
    <w:p w14:paraId="1FB712E0" w14:textId="77777777" w:rsidR="009438BA" w:rsidRPr="00C53DAF" w:rsidRDefault="009438BA" w:rsidP="00C53DAF">
      <w:pPr>
        <w:ind w:left="567" w:right="-29" w:hanging="567"/>
        <w:rPr>
          <w:color w:val="000000"/>
        </w:rPr>
      </w:pPr>
    </w:p>
    <w:p w14:paraId="4D5BEFE5" w14:textId="77777777" w:rsidR="00C53DAF" w:rsidRDefault="00C53DAF" w:rsidP="009438BA">
      <w:pPr>
        <w:outlineLvl w:val="0"/>
        <w:rPr>
          <w:rFonts w:ascii="Times New Roman Bold" w:hAnsi="Times New Roman Bold"/>
          <w:b/>
          <w:szCs w:val="20"/>
          <w:lang w:val="en-GB"/>
        </w:rPr>
      </w:pPr>
      <w:r w:rsidRPr="00C53DAF">
        <w:rPr>
          <w:rFonts w:ascii="Times New Roman Bold" w:hAnsi="Times New Roman Bold"/>
          <w:b/>
          <w:caps/>
          <w:szCs w:val="20"/>
          <w:lang w:val="en-GB"/>
        </w:rPr>
        <w:t>1.</w:t>
      </w:r>
      <w:r w:rsidRPr="00C53DAF">
        <w:rPr>
          <w:rFonts w:ascii="Times New Roman Bold" w:hAnsi="Times New Roman Bold"/>
          <w:b/>
          <w:caps/>
          <w:szCs w:val="20"/>
          <w:lang w:val="en-GB"/>
        </w:rPr>
        <w:tab/>
      </w:r>
      <w:r w:rsidRPr="00C53DAF">
        <w:rPr>
          <w:rFonts w:ascii="Times New Roman Bold" w:hAnsi="Times New Roman Bold"/>
          <w:b/>
          <w:szCs w:val="20"/>
          <w:lang w:val="en-GB"/>
        </w:rPr>
        <w:t>What Norvir is and what it is used for</w:t>
      </w:r>
    </w:p>
    <w:p w14:paraId="5B0EF9D5" w14:textId="77777777" w:rsidR="009438BA" w:rsidRPr="00C53DAF" w:rsidRDefault="009438BA" w:rsidP="009438BA">
      <w:pPr>
        <w:outlineLvl w:val="0"/>
        <w:rPr>
          <w:rFonts w:ascii="Times New Roman Bold" w:hAnsi="Times New Roman Bold"/>
          <w:b/>
          <w:caps/>
          <w:szCs w:val="20"/>
          <w:lang w:val="en-GB"/>
        </w:rPr>
      </w:pPr>
    </w:p>
    <w:p w14:paraId="689351D1" w14:textId="77777777" w:rsidR="00C53DAF" w:rsidRPr="00C53DAF" w:rsidRDefault="00C53DAF" w:rsidP="00C53DAF">
      <w:pPr>
        <w:rPr>
          <w:bCs/>
          <w:lang w:val="en-GB"/>
        </w:rPr>
      </w:pPr>
      <w:r w:rsidRPr="00C53DAF">
        <w:rPr>
          <w:bCs/>
          <w:lang w:val="en-GB"/>
        </w:rPr>
        <w:t xml:space="preserve">Norvir contains the active substance ritonavir.  Norvir is a protease inhibitor used to control HIV infection.  Norvir is used in combination with other anti-HIV medicines (antiretrovirals) to control your HIV infection.  </w:t>
      </w:r>
      <w:r w:rsidR="00B227E0" w:rsidRPr="00C53DAF">
        <w:rPr>
          <w:bCs/>
          <w:lang w:val="en-GB"/>
        </w:rPr>
        <w:t>Your doctor will discuss with you the best combination of medicines for you</w:t>
      </w:r>
    </w:p>
    <w:p w14:paraId="76B6BF46" w14:textId="77777777" w:rsidR="00C53DAF" w:rsidRPr="00C53DAF" w:rsidRDefault="00C53DAF" w:rsidP="00C53DAF">
      <w:pPr>
        <w:rPr>
          <w:lang w:val="en-GB"/>
        </w:rPr>
      </w:pPr>
    </w:p>
    <w:p w14:paraId="5BD4E666" w14:textId="77777777" w:rsidR="00C53DAF" w:rsidRDefault="00C53DAF" w:rsidP="00C53DAF">
      <w:pPr>
        <w:rPr>
          <w:lang w:val="en-GB"/>
        </w:rPr>
      </w:pPr>
      <w:r w:rsidRPr="00C53DAF">
        <w:rPr>
          <w:lang w:val="en-GB"/>
        </w:rPr>
        <w:t xml:space="preserve">Norvir is used by children 2 years of age or older, adolescents and adults who are infected with HIV, the virus which causes AIDS.  </w:t>
      </w:r>
    </w:p>
    <w:p w14:paraId="1197CE92" w14:textId="77777777" w:rsidR="009438BA" w:rsidRDefault="009438BA" w:rsidP="00C53DAF">
      <w:pPr>
        <w:rPr>
          <w:lang w:val="en-GB"/>
        </w:rPr>
      </w:pPr>
    </w:p>
    <w:p w14:paraId="07DC5FA7" w14:textId="77777777" w:rsidR="009438BA" w:rsidRPr="00C53DAF" w:rsidRDefault="009438BA" w:rsidP="00C53DAF">
      <w:pPr>
        <w:rPr>
          <w:bCs/>
          <w:lang w:val="en-GB"/>
        </w:rPr>
      </w:pPr>
    </w:p>
    <w:p w14:paraId="2C4E4E61" w14:textId="77777777" w:rsidR="00C53DAF" w:rsidRDefault="00C53DAF" w:rsidP="009438BA">
      <w:pPr>
        <w:outlineLvl w:val="0"/>
        <w:rPr>
          <w:rFonts w:ascii="Times New Roman Bold" w:hAnsi="Times New Roman Bold"/>
          <w:b/>
          <w:szCs w:val="20"/>
          <w:lang w:val="en-GB"/>
        </w:rPr>
      </w:pPr>
      <w:r w:rsidRPr="00C53DAF">
        <w:rPr>
          <w:rFonts w:ascii="Times New Roman Bold" w:hAnsi="Times New Roman Bold"/>
          <w:b/>
          <w:caps/>
          <w:szCs w:val="20"/>
          <w:lang w:val="en-GB"/>
        </w:rPr>
        <w:t>2.</w:t>
      </w:r>
      <w:r w:rsidRPr="00C53DAF">
        <w:rPr>
          <w:rFonts w:ascii="Times New Roman Bold" w:hAnsi="Times New Roman Bold"/>
          <w:b/>
          <w:caps/>
          <w:szCs w:val="20"/>
          <w:lang w:val="en-GB"/>
        </w:rPr>
        <w:tab/>
      </w:r>
      <w:r w:rsidRPr="00C53DAF">
        <w:rPr>
          <w:rFonts w:ascii="Times New Roman Bold" w:hAnsi="Times New Roman Bold"/>
          <w:b/>
          <w:szCs w:val="20"/>
          <w:lang w:val="en-GB"/>
        </w:rPr>
        <w:t xml:space="preserve">What you need to know before you </w:t>
      </w:r>
      <w:r w:rsidR="00B227E0">
        <w:rPr>
          <w:rFonts w:ascii="Times New Roman Bold" w:hAnsi="Times New Roman Bold"/>
          <w:b/>
          <w:szCs w:val="20"/>
          <w:lang w:val="en-GB"/>
        </w:rPr>
        <w:t xml:space="preserve">or your child </w:t>
      </w:r>
      <w:r w:rsidRPr="00C53DAF">
        <w:rPr>
          <w:rFonts w:ascii="Times New Roman Bold" w:hAnsi="Times New Roman Bold"/>
          <w:b/>
          <w:szCs w:val="20"/>
          <w:lang w:val="en-GB"/>
        </w:rPr>
        <w:t>take</w:t>
      </w:r>
      <w:r w:rsidR="00D67B01">
        <w:rPr>
          <w:rFonts w:ascii="Times New Roman Bold" w:hAnsi="Times New Roman Bold"/>
          <w:b/>
          <w:szCs w:val="20"/>
          <w:lang w:val="en-GB"/>
        </w:rPr>
        <w:t>s</w:t>
      </w:r>
      <w:r w:rsidRPr="00C53DAF">
        <w:rPr>
          <w:rFonts w:ascii="Times New Roman Bold" w:hAnsi="Times New Roman Bold"/>
          <w:b/>
          <w:szCs w:val="20"/>
          <w:lang w:val="en-GB"/>
        </w:rPr>
        <w:t xml:space="preserve"> Norvir</w:t>
      </w:r>
    </w:p>
    <w:p w14:paraId="5321A85E" w14:textId="77777777" w:rsidR="009438BA" w:rsidRPr="00C53DAF" w:rsidRDefault="009438BA" w:rsidP="009438BA">
      <w:pPr>
        <w:outlineLvl w:val="0"/>
        <w:rPr>
          <w:rFonts w:ascii="Times New Roman Bold" w:hAnsi="Times New Roman Bold"/>
          <w:b/>
          <w:caps/>
          <w:szCs w:val="20"/>
          <w:lang w:val="en-GB"/>
        </w:rPr>
      </w:pPr>
    </w:p>
    <w:p w14:paraId="4D4502C7" w14:textId="77777777" w:rsidR="00C53DAF" w:rsidRDefault="00C53DAF" w:rsidP="009438BA">
      <w:pPr>
        <w:suppressAutoHyphens w:val="0"/>
        <w:outlineLvl w:val="1"/>
        <w:rPr>
          <w:rFonts w:ascii="Times New Roman Bold" w:hAnsi="Times New Roman Bold"/>
          <w:b/>
          <w:szCs w:val="20"/>
          <w:lang w:val="en-GB"/>
        </w:rPr>
      </w:pPr>
      <w:r w:rsidRPr="00C53DAF">
        <w:rPr>
          <w:rFonts w:ascii="Times New Roman Bold" w:hAnsi="Times New Roman Bold"/>
          <w:b/>
          <w:szCs w:val="20"/>
          <w:lang w:val="en-GB"/>
        </w:rPr>
        <w:t>Do not take Norvir</w:t>
      </w:r>
    </w:p>
    <w:p w14:paraId="6B8863F5" w14:textId="77777777" w:rsidR="009438BA" w:rsidRPr="00C53DAF" w:rsidRDefault="009438BA" w:rsidP="009438BA">
      <w:pPr>
        <w:suppressAutoHyphens w:val="0"/>
        <w:outlineLvl w:val="1"/>
        <w:rPr>
          <w:rFonts w:ascii="Times New Roman Bold" w:hAnsi="Times New Roman Bold"/>
          <w:b/>
          <w:szCs w:val="20"/>
          <w:lang w:val="en-GB"/>
        </w:rPr>
      </w:pPr>
    </w:p>
    <w:p w14:paraId="6A6F9BC6" w14:textId="77777777" w:rsidR="00C53DAF" w:rsidRPr="00C53DAF" w:rsidRDefault="00C53DAF" w:rsidP="00E2010A">
      <w:pPr>
        <w:pStyle w:val="EMEABullet"/>
        <w:rPr>
          <w:lang w:val="en-GB"/>
        </w:rPr>
      </w:pPr>
      <w:r w:rsidRPr="00C53DAF">
        <w:rPr>
          <w:lang w:val="en-GB"/>
        </w:rPr>
        <w:t xml:space="preserve">if you are allergic to ritonavir or any of the other ingredients of Norvir (see section 6). </w:t>
      </w:r>
    </w:p>
    <w:p w14:paraId="56B7D8D0" w14:textId="77777777" w:rsidR="00C53DAF" w:rsidRPr="00C53DAF" w:rsidRDefault="00C53DAF" w:rsidP="00E2010A">
      <w:pPr>
        <w:tabs>
          <w:tab w:val="clear" w:pos="562"/>
          <w:tab w:val="left" w:pos="567"/>
        </w:tabs>
        <w:ind w:left="567" w:hanging="567"/>
        <w:rPr>
          <w:color w:val="000000"/>
        </w:rPr>
      </w:pPr>
    </w:p>
    <w:p w14:paraId="66059441" w14:textId="77777777" w:rsidR="00C53DAF" w:rsidRPr="00C53DAF" w:rsidRDefault="00C53DAF" w:rsidP="00E2010A">
      <w:pPr>
        <w:pStyle w:val="EMEABullet"/>
        <w:rPr>
          <w:lang w:val="en-GB"/>
        </w:rPr>
      </w:pPr>
      <w:r w:rsidRPr="00C53DAF">
        <w:rPr>
          <w:lang w:val="en-GB"/>
        </w:rPr>
        <w:t>if you have severe liver disease.</w:t>
      </w:r>
    </w:p>
    <w:p w14:paraId="7F1562A4" w14:textId="77777777" w:rsidR="00C53DAF" w:rsidRPr="00C53DAF" w:rsidRDefault="00C53DAF" w:rsidP="00E2010A">
      <w:pPr>
        <w:tabs>
          <w:tab w:val="clear" w:pos="562"/>
          <w:tab w:val="left" w:pos="567"/>
        </w:tabs>
        <w:ind w:left="567" w:hanging="567"/>
        <w:rPr>
          <w:color w:val="000000"/>
        </w:rPr>
      </w:pPr>
    </w:p>
    <w:p w14:paraId="72763665" w14:textId="77777777" w:rsidR="00C53DAF" w:rsidRPr="00C53DAF" w:rsidRDefault="00C53DAF" w:rsidP="00E2010A">
      <w:pPr>
        <w:pStyle w:val="EMEABullet"/>
        <w:rPr>
          <w:lang w:val="en-GB"/>
        </w:rPr>
      </w:pPr>
      <w:r w:rsidRPr="00C53DAF">
        <w:rPr>
          <w:lang w:val="en-GB"/>
        </w:rPr>
        <w:t>if you are currently taking any of the following medicines:</w:t>
      </w:r>
    </w:p>
    <w:p w14:paraId="3C11B49B" w14:textId="77777777" w:rsidR="00C53DAF" w:rsidRPr="00C53DAF" w:rsidRDefault="00C53DAF" w:rsidP="00E2010A">
      <w:pPr>
        <w:numPr>
          <w:ilvl w:val="1"/>
          <w:numId w:val="4"/>
        </w:numPr>
        <w:suppressAutoHyphens w:val="0"/>
        <w:rPr>
          <w:szCs w:val="20"/>
          <w:lang w:val="en-GB"/>
        </w:rPr>
      </w:pPr>
      <w:r w:rsidRPr="00C53DAF">
        <w:rPr>
          <w:szCs w:val="20"/>
          <w:lang w:val="en-GB"/>
        </w:rPr>
        <w:t>astemizole or terfenadine (commonly used to treat allergy symptoms – these medicines may be available without prescription);</w:t>
      </w:r>
    </w:p>
    <w:p w14:paraId="0E4A7827" w14:textId="77777777" w:rsidR="00C53DAF" w:rsidRPr="00C53DAF" w:rsidRDefault="00C53DAF" w:rsidP="00E2010A">
      <w:pPr>
        <w:numPr>
          <w:ilvl w:val="1"/>
          <w:numId w:val="4"/>
        </w:numPr>
        <w:suppressAutoHyphens w:val="0"/>
        <w:rPr>
          <w:szCs w:val="20"/>
          <w:lang w:val="en-GB"/>
        </w:rPr>
      </w:pPr>
      <w:r w:rsidRPr="00C53DAF">
        <w:rPr>
          <w:szCs w:val="20"/>
          <w:lang w:val="en-GB"/>
        </w:rPr>
        <w:t xml:space="preserve">amiodarone, bepridil, </w:t>
      </w:r>
      <w:r w:rsidR="00162957">
        <w:rPr>
          <w:szCs w:val="20"/>
          <w:lang w:val="en-GB"/>
        </w:rPr>
        <w:t xml:space="preserve">dronedarone, </w:t>
      </w:r>
      <w:r w:rsidRPr="00C53DAF">
        <w:rPr>
          <w:szCs w:val="20"/>
          <w:lang w:val="en-GB"/>
        </w:rPr>
        <w:t>encainide, flecainide, propafenone, quinidine (used to correct irregular heartbeats);</w:t>
      </w:r>
    </w:p>
    <w:p w14:paraId="59F01B7A" w14:textId="77777777" w:rsidR="00C53DAF" w:rsidRPr="00C53DAF" w:rsidRDefault="00C53DAF" w:rsidP="00E2010A">
      <w:pPr>
        <w:numPr>
          <w:ilvl w:val="1"/>
          <w:numId w:val="4"/>
        </w:numPr>
        <w:suppressAutoHyphens w:val="0"/>
        <w:rPr>
          <w:szCs w:val="20"/>
          <w:lang w:val="en-GB"/>
        </w:rPr>
      </w:pPr>
      <w:r w:rsidRPr="00C53DAF">
        <w:rPr>
          <w:szCs w:val="20"/>
          <w:lang w:val="en-GB"/>
        </w:rPr>
        <w:t>dihydroergotamine, ergotamine (used to treat migraine headache);</w:t>
      </w:r>
    </w:p>
    <w:p w14:paraId="6B5AF0B5" w14:textId="77777777" w:rsidR="00C53DAF" w:rsidRPr="00C53DAF" w:rsidRDefault="00C53DAF" w:rsidP="00E2010A">
      <w:pPr>
        <w:numPr>
          <w:ilvl w:val="1"/>
          <w:numId w:val="4"/>
        </w:numPr>
        <w:suppressAutoHyphens w:val="0"/>
        <w:rPr>
          <w:szCs w:val="20"/>
          <w:lang w:val="en-GB"/>
        </w:rPr>
      </w:pPr>
      <w:r w:rsidRPr="00C53DAF">
        <w:rPr>
          <w:szCs w:val="20"/>
          <w:lang w:val="en-GB"/>
        </w:rPr>
        <w:t>ergonovine, methylergonovine (used to stop excessive bleeding that may occur following childbirth or an abortion);</w:t>
      </w:r>
    </w:p>
    <w:p w14:paraId="1AD14458" w14:textId="77777777" w:rsidR="00C53DAF" w:rsidRPr="00C53DAF" w:rsidRDefault="00C53DAF" w:rsidP="00E2010A">
      <w:pPr>
        <w:numPr>
          <w:ilvl w:val="1"/>
          <w:numId w:val="4"/>
        </w:numPr>
        <w:suppressAutoHyphens w:val="0"/>
        <w:rPr>
          <w:szCs w:val="20"/>
          <w:lang w:val="en-GB"/>
        </w:rPr>
      </w:pPr>
      <w:r w:rsidRPr="00C53DAF">
        <w:rPr>
          <w:szCs w:val="20"/>
          <w:lang w:val="en-GB"/>
        </w:rPr>
        <w:t>clorazepate, diazepam, estazolam, flurazepam, triazolam or oral (taken by mouth) midazolam (used to help you sleep and/or relieve anxiety);</w:t>
      </w:r>
    </w:p>
    <w:p w14:paraId="6937AFB8" w14:textId="77777777" w:rsidR="00C53DAF" w:rsidRPr="00C53DAF" w:rsidRDefault="00C53DAF" w:rsidP="00E2010A">
      <w:pPr>
        <w:numPr>
          <w:ilvl w:val="1"/>
          <w:numId w:val="4"/>
        </w:numPr>
        <w:suppressAutoHyphens w:val="0"/>
        <w:rPr>
          <w:szCs w:val="20"/>
          <w:lang w:val="en-GB"/>
        </w:rPr>
      </w:pPr>
      <w:r w:rsidRPr="00C53DAF">
        <w:rPr>
          <w:szCs w:val="20"/>
          <w:lang w:val="en-GB"/>
        </w:rPr>
        <w:t>clozapine, pimozide, (used to treat abnormal thoughts or feelings);</w:t>
      </w:r>
    </w:p>
    <w:p w14:paraId="185D1830" w14:textId="77777777" w:rsidR="00C53DAF" w:rsidRDefault="00C53DAF" w:rsidP="00791713">
      <w:pPr>
        <w:numPr>
          <w:ilvl w:val="1"/>
          <w:numId w:val="4"/>
        </w:numPr>
        <w:suppressAutoHyphens w:val="0"/>
        <w:rPr>
          <w:szCs w:val="20"/>
          <w:lang w:val="en-GB"/>
        </w:rPr>
      </w:pPr>
      <w:r w:rsidRPr="00C53DAF">
        <w:rPr>
          <w:szCs w:val="20"/>
          <w:lang w:val="en-GB"/>
        </w:rPr>
        <w:t>quetiapine (used to treat schizophrenia, bipolar disorder and major depressive disorder);</w:t>
      </w:r>
    </w:p>
    <w:p w14:paraId="4675A3F5" w14:textId="77777777" w:rsidR="002F3BF8" w:rsidRDefault="002F3BF8" w:rsidP="00791713">
      <w:pPr>
        <w:pStyle w:val="EMEABullet"/>
        <w:numPr>
          <w:ilvl w:val="1"/>
          <w:numId w:val="4"/>
        </w:numPr>
        <w:rPr>
          <w:lang w:val="en-GB"/>
        </w:rPr>
      </w:pPr>
      <w:r>
        <w:rPr>
          <w:lang w:val="en-GB"/>
        </w:rPr>
        <w:t>lurasidone (used to treat depression);</w:t>
      </w:r>
    </w:p>
    <w:p w14:paraId="2A1FC286" w14:textId="77777777" w:rsidR="002F3BF8" w:rsidRPr="00C53DAF" w:rsidRDefault="002F3BF8" w:rsidP="00791713">
      <w:pPr>
        <w:numPr>
          <w:ilvl w:val="1"/>
          <w:numId w:val="4"/>
        </w:numPr>
        <w:suppressAutoHyphens w:val="0"/>
        <w:rPr>
          <w:szCs w:val="20"/>
          <w:lang w:val="en-GB"/>
        </w:rPr>
      </w:pPr>
      <w:r>
        <w:rPr>
          <w:lang w:val="en-GB"/>
        </w:rPr>
        <w:t>ranolazine (used to treat chronic chest pain [angina]);</w:t>
      </w:r>
    </w:p>
    <w:p w14:paraId="1F766453" w14:textId="77777777" w:rsidR="00C53DAF" w:rsidRPr="00C53DAF" w:rsidRDefault="00C53DAF" w:rsidP="00791713">
      <w:pPr>
        <w:numPr>
          <w:ilvl w:val="1"/>
          <w:numId w:val="4"/>
        </w:numPr>
        <w:suppressAutoHyphens w:val="0"/>
        <w:rPr>
          <w:szCs w:val="20"/>
          <w:lang w:val="en-GB"/>
        </w:rPr>
      </w:pPr>
      <w:r w:rsidRPr="00C53DAF">
        <w:rPr>
          <w:szCs w:val="20"/>
          <w:lang w:val="en-GB"/>
        </w:rPr>
        <w:t>pethidine, piroxicam, propoxyphene (used to relieve pain);</w:t>
      </w:r>
    </w:p>
    <w:p w14:paraId="1BF38F3C" w14:textId="77777777" w:rsidR="00C53DAF" w:rsidRPr="00C53DAF" w:rsidRDefault="00C53DAF" w:rsidP="00E2010A">
      <w:pPr>
        <w:numPr>
          <w:ilvl w:val="1"/>
          <w:numId w:val="4"/>
        </w:numPr>
        <w:suppressAutoHyphens w:val="0"/>
        <w:rPr>
          <w:szCs w:val="20"/>
          <w:lang w:val="en-GB"/>
        </w:rPr>
      </w:pPr>
      <w:r w:rsidRPr="00C53DAF">
        <w:rPr>
          <w:szCs w:val="20"/>
          <w:lang w:val="en-GB"/>
        </w:rPr>
        <w:lastRenderedPageBreak/>
        <w:t>cisapride (used to relieve certain stomach problems);</w:t>
      </w:r>
    </w:p>
    <w:p w14:paraId="69CAA46C" w14:textId="77777777" w:rsidR="00C53DAF" w:rsidRPr="00C53DAF" w:rsidRDefault="00C53DAF" w:rsidP="00E2010A">
      <w:pPr>
        <w:numPr>
          <w:ilvl w:val="1"/>
          <w:numId w:val="4"/>
        </w:numPr>
        <w:suppressAutoHyphens w:val="0"/>
        <w:rPr>
          <w:szCs w:val="20"/>
          <w:lang w:val="en-GB"/>
        </w:rPr>
      </w:pPr>
      <w:r w:rsidRPr="00C53DAF">
        <w:rPr>
          <w:szCs w:val="20"/>
          <w:lang w:val="en-GB"/>
        </w:rPr>
        <w:t>rifabutin (used to prevent/treat certain infections)*;</w:t>
      </w:r>
    </w:p>
    <w:p w14:paraId="1E12A2D8" w14:textId="77777777" w:rsidR="00C53DAF" w:rsidRPr="00C53DAF" w:rsidRDefault="00C53DAF" w:rsidP="00E2010A">
      <w:pPr>
        <w:numPr>
          <w:ilvl w:val="1"/>
          <w:numId w:val="4"/>
        </w:numPr>
        <w:suppressAutoHyphens w:val="0"/>
        <w:rPr>
          <w:szCs w:val="20"/>
          <w:lang w:val="en-GB"/>
        </w:rPr>
      </w:pPr>
      <w:r w:rsidRPr="00C53DAF">
        <w:rPr>
          <w:szCs w:val="20"/>
          <w:lang w:val="en-GB"/>
        </w:rPr>
        <w:t>voriconazole (used to treat fungal infections)*;</w:t>
      </w:r>
    </w:p>
    <w:p w14:paraId="4BFE099E" w14:textId="77777777" w:rsidR="00C53DAF" w:rsidRDefault="00C53DAF" w:rsidP="00E2010A">
      <w:pPr>
        <w:numPr>
          <w:ilvl w:val="1"/>
          <w:numId w:val="4"/>
        </w:numPr>
        <w:suppressAutoHyphens w:val="0"/>
        <w:rPr>
          <w:szCs w:val="20"/>
          <w:lang w:val="en-GB"/>
        </w:rPr>
      </w:pPr>
      <w:r w:rsidRPr="00C53DAF">
        <w:rPr>
          <w:szCs w:val="20"/>
          <w:lang w:val="en-GB"/>
        </w:rPr>
        <w:t>simvastatin, lovastatin (used to lower blood cholesterol);</w:t>
      </w:r>
    </w:p>
    <w:p w14:paraId="6BC3C15F" w14:textId="77777777" w:rsidR="004C0B83" w:rsidRDefault="004C0B83" w:rsidP="00E2010A">
      <w:pPr>
        <w:numPr>
          <w:ilvl w:val="1"/>
          <w:numId w:val="4"/>
        </w:numPr>
        <w:suppressAutoHyphens w:val="0"/>
        <w:rPr>
          <w:szCs w:val="20"/>
          <w:lang w:val="en-GB"/>
        </w:rPr>
      </w:pPr>
      <w:r>
        <w:rPr>
          <w:szCs w:val="20"/>
          <w:lang w:val="en-GB"/>
        </w:rPr>
        <w:t>neratinib (used to treat breast cancer);</w:t>
      </w:r>
    </w:p>
    <w:p w14:paraId="4FDE4495" w14:textId="77777777" w:rsidR="00B7233B" w:rsidRPr="00C53DAF" w:rsidRDefault="00B7233B" w:rsidP="00E2010A">
      <w:pPr>
        <w:numPr>
          <w:ilvl w:val="1"/>
          <w:numId w:val="4"/>
        </w:numPr>
        <w:suppressAutoHyphens w:val="0"/>
        <w:rPr>
          <w:szCs w:val="20"/>
          <w:lang w:val="en-GB"/>
        </w:rPr>
      </w:pPr>
      <w:r>
        <w:rPr>
          <w:szCs w:val="20"/>
          <w:lang w:val="en-GB"/>
        </w:rPr>
        <w:t>lomitapide (used to lower blood cholesterol);</w:t>
      </w:r>
    </w:p>
    <w:p w14:paraId="1CF9F7B3" w14:textId="77777777" w:rsidR="006342D3" w:rsidRPr="00C53DAF" w:rsidRDefault="00C53DAF" w:rsidP="00E2010A">
      <w:pPr>
        <w:numPr>
          <w:ilvl w:val="1"/>
          <w:numId w:val="4"/>
        </w:numPr>
        <w:suppressAutoHyphens w:val="0"/>
        <w:rPr>
          <w:szCs w:val="20"/>
          <w:lang w:val="en-GB"/>
        </w:rPr>
      </w:pPr>
      <w:r w:rsidRPr="00C53DAF">
        <w:rPr>
          <w:szCs w:val="20"/>
          <w:lang w:val="en-GB"/>
        </w:rPr>
        <w:t>alfuzosin (used to treat enlarged prostate gland);</w:t>
      </w:r>
    </w:p>
    <w:p w14:paraId="3CA05343" w14:textId="77777777" w:rsidR="00C53DAF" w:rsidRPr="00C53DAF" w:rsidRDefault="00C53DAF" w:rsidP="00E2010A">
      <w:pPr>
        <w:numPr>
          <w:ilvl w:val="1"/>
          <w:numId w:val="4"/>
        </w:numPr>
        <w:suppressAutoHyphens w:val="0"/>
        <w:rPr>
          <w:szCs w:val="20"/>
          <w:lang w:val="en-GB"/>
        </w:rPr>
      </w:pPr>
      <w:r w:rsidRPr="00C53DAF">
        <w:rPr>
          <w:szCs w:val="20"/>
          <w:lang w:val="en-GB"/>
        </w:rPr>
        <w:t>fusidic acid (used to treat bacterial infections);</w:t>
      </w:r>
    </w:p>
    <w:p w14:paraId="6DA704E2" w14:textId="77777777" w:rsidR="00C53DAF" w:rsidRPr="00C53DAF" w:rsidRDefault="00C53DAF" w:rsidP="00E2010A">
      <w:pPr>
        <w:numPr>
          <w:ilvl w:val="1"/>
          <w:numId w:val="4"/>
        </w:numPr>
        <w:suppressAutoHyphens w:val="0"/>
        <w:rPr>
          <w:szCs w:val="20"/>
          <w:lang w:val="en-GB"/>
        </w:rPr>
      </w:pPr>
      <w:r w:rsidRPr="00C53DAF">
        <w:rPr>
          <w:szCs w:val="20"/>
          <w:lang w:val="en-GB"/>
        </w:rPr>
        <w:t xml:space="preserve">sildenafil if you suffer from a lung disease called pulmonary arterial hypertension that makes breathing difficult.  Patients without this disease may use sildenafil for impotence (erectile dysfunction) under their doctor’s supervision (see the section on </w:t>
      </w:r>
      <w:r w:rsidRPr="00C53DAF">
        <w:rPr>
          <w:b/>
          <w:bCs/>
          <w:szCs w:val="20"/>
          <w:lang w:val="en-GB"/>
        </w:rPr>
        <w:t>Other medicines and Norvir</w:t>
      </w:r>
      <w:r w:rsidRPr="00C53DAF">
        <w:rPr>
          <w:szCs w:val="20"/>
          <w:lang w:val="en-GB"/>
        </w:rPr>
        <w:t xml:space="preserve">); </w:t>
      </w:r>
    </w:p>
    <w:p w14:paraId="3B73403F" w14:textId="77777777" w:rsidR="00127E6D" w:rsidRPr="009D548C" w:rsidRDefault="00C53DAF" w:rsidP="00127E6D">
      <w:pPr>
        <w:pStyle w:val="EMEABullet"/>
        <w:numPr>
          <w:ilvl w:val="1"/>
          <w:numId w:val="4"/>
        </w:numPr>
        <w:rPr>
          <w:lang w:val="en-GB"/>
        </w:rPr>
      </w:pPr>
      <w:r w:rsidRPr="00C53DAF">
        <w:rPr>
          <w:lang w:val="en-GB"/>
        </w:rPr>
        <w:t>avanafil or vardenafil (used to treat erectile dysfunction);</w:t>
      </w:r>
      <w:r w:rsidR="00127E6D" w:rsidRPr="00127E6D">
        <w:rPr>
          <w:lang w:val="en-GB"/>
        </w:rPr>
        <w:t xml:space="preserve"> </w:t>
      </w:r>
    </w:p>
    <w:p w14:paraId="4F748B53" w14:textId="77777777" w:rsidR="00C53DAF" w:rsidRPr="00C53DAF" w:rsidRDefault="00127E6D" w:rsidP="00127E6D">
      <w:pPr>
        <w:numPr>
          <w:ilvl w:val="1"/>
          <w:numId w:val="4"/>
        </w:numPr>
        <w:suppressAutoHyphens w:val="0"/>
        <w:rPr>
          <w:szCs w:val="20"/>
          <w:lang w:val="en-GB"/>
        </w:rPr>
      </w:pPr>
      <w:r>
        <w:rPr>
          <w:lang w:val="en-GB"/>
        </w:rPr>
        <w:t xml:space="preserve">colchicine (used to treat gout) if you have kidney and/or liver problems </w:t>
      </w:r>
      <w:r w:rsidRPr="009D548C">
        <w:rPr>
          <w:lang w:val="en-GB"/>
        </w:rPr>
        <w:t xml:space="preserve">(see the section on </w:t>
      </w:r>
      <w:r w:rsidRPr="009D548C">
        <w:rPr>
          <w:b/>
          <w:bCs/>
          <w:lang w:val="en-GB"/>
        </w:rPr>
        <w:t>Other medicines and Norvir</w:t>
      </w:r>
      <w:r w:rsidRPr="009D548C">
        <w:rPr>
          <w:lang w:val="en-GB"/>
        </w:rPr>
        <w:t>)</w:t>
      </w:r>
      <w:r>
        <w:rPr>
          <w:lang w:val="en-GB"/>
        </w:rPr>
        <w:t>;</w:t>
      </w:r>
    </w:p>
    <w:p w14:paraId="4511D235" w14:textId="77777777" w:rsidR="00C53DAF" w:rsidRPr="00C53DAF" w:rsidRDefault="00C53DAF" w:rsidP="00E2010A">
      <w:pPr>
        <w:numPr>
          <w:ilvl w:val="1"/>
          <w:numId w:val="4"/>
        </w:numPr>
        <w:suppressAutoHyphens w:val="0"/>
        <w:rPr>
          <w:szCs w:val="20"/>
          <w:lang w:val="en-GB"/>
        </w:rPr>
      </w:pPr>
      <w:r w:rsidRPr="00C53DAF">
        <w:rPr>
          <w:szCs w:val="20"/>
          <w:lang w:val="en-GB"/>
        </w:rPr>
        <w:t>products containing St John’s wort (</w:t>
      </w:r>
      <w:r w:rsidRPr="00C53DAF">
        <w:rPr>
          <w:i/>
          <w:iCs/>
          <w:szCs w:val="20"/>
          <w:lang w:val="en-GB"/>
        </w:rPr>
        <w:t>Hypericum perforatum</w:t>
      </w:r>
      <w:r w:rsidRPr="00C53DAF">
        <w:rPr>
          <w:szCs w:val="20"/>
          <w:lang w:val="en-GB"/>
        </w:rPr>
        <w:t>) as this may stop Norvir from working properly.  St John’s wort is often used in herbal medicines that you can buy yourself.</w:t>
      </w:r>
    </w:p>
    <w:p w14:paraId="57BA1A09" w14:textId="77777777" w:rsidR="00C53DAF" w:rsidRPr="00C53DAF" w:rsidRDefault="00C53DAF" w:rsidP="00C53DAF">
      <w:pPr>
        <w:tabs>
          <w:tab w:val="clear" w:pos="562"/>
          <w:tab w:val="left" w:pos="567"/>
        </w:tabs>
        <w:ind w:left="567" w:hanging="567"/>
      </w:pPr>
    </w:p>
    <w:p w14:paraId="1985C2DC" w14:textId="77777777" w:rsidR="00C53DAF" w:rsidRPr="00C53DAF" w:rsidRDefault="00C53DAF" w:rsidP="00C53DAF">
      <w:pPr>
        <w:tabs>
          <w:tab w:val="clear" w:pos="562"/>
          <w:tab w:val="left" w:pos="330"/>
        </w:tabs>
        <w:ind w:left="330" w:hanging="330"/>
      </w:pPr>
      <w:r w:rsidRPr="00C53DAF">
        <w:rPr>
          <w:iCs/>
        </w:rPr>
        <w:t xml:space="preserve">*   Your doctor may decide that you can take rifabutin and/or voriconazole with a booster (lower dose) of Norvir but a full dose of Norvir must not be taken together with these two medicines. </w:t>
      </w:r>
    </w:p>
    <w:p w14:paraId="3B912180" w14:textId="77777777" w:rsidR="00C53DAF" w:rsidRPr="00C53DAF" w:rsidRDefault="00C53DAF" w:rsidP="00C53DAF">
      <w:pPr>
        <w:tabs>
          <w:tab w:val="clear" w:pos="562"/>
          <w:tab w:val="left" w:pos="567"/>
        </w:tabs>
        <w:ind w:left="567" w:hanging="567"/>
      </w:pPr>
    </w:p>
    <w:p w14:paraId="49BF1274" w14:textId="77777777" w:rsidR="00C53DAF" w:rsidRPr="00C53DAF" w:rsidRDefault="00C53DAF" w:rsidP="00C53DAF">
      <w:pPr>
        <w:rPr>
          <w:lang w:val="en-GB"/>
        </w:rPr>
      </w:pPr>
      <w:r w:rsidRPr="00C53DAF">
        <w:rPr>
          <w:lang w:val="en-GB"/>
        </w:rPr>
        <w:t xml:space="preserve">If you are currently taking any of these medicines, ask your doctor about switching to a different medicine while you are taking </w:t>
      </w:r>
      <w:r w:rsidRPr="00C53DAF">
        <w:rPr>
          <w:bCs/>
          <w:lang w:val="en-GB"/>
        </w:rPr>
        <w:t>Norvir</w:t>
      </w:r>
      <w:r w:rsidRPr="00C53DAF">
        <w:rPr>
          <w:lang w:val="en-GB"/>
        </w:rPr>
        <w:t xml:space="preserve">. </w:t>
      </w:r>
    </w:p>
    <w:p w14:paraId="4233B5A5" w14:textId="77777777" w:rsidR="00C53DAF" w:rsidRPr="00C53DAF" w:rsidRDefault="00C53DAF" w:rsidP="00C53DAF">
      <w:pPr>
        <w:rPr>
          <w:lang w:val="en-GB"/>
        </w:rPr>
      </w:pPr>
    </w:p>
    <w:p w14:paraId="54CC5C0C" w14:textId="77777777" w:rsidR="00C53DAF" w:rsidRDefault="00C53DAF" w:rsidP="00C53DAF">
      <w:pPr>
        <w:rPr>
          <w:bCs/>
          <w:lang w:val="en-GB"/>
        </w:rPr>
      </w:pPr>
      <w:r w:rsidRPr="00C53DAF">
        <w:rPr>
          <w:bCs/>
          <w:lang w:val="en-GB"/>
        </w:rPr>
        <w:t>Also read the list of medicines under ‘Other medicines and Norvir’ for use with certain other medicines which require special care.</w:t>
      </w:r>
    </w:p>
    <w:p w14:paraId="3EF421C9" w14:textId="77777777" w:rsidR="009438BA" w:rsidRPr="00C53DAF" w:rsidRDefault="009438BA" w:rsidP="00C53DAF">
      <w:pPr>
        <w:rPr>
          <w:bCs/>
          <w:lang w:val="en-GB"/>
        </w:rPr>
      </w:pPr>
    </w:p>
    <w:p w14:paraId="36C0E54D" w14:textId="77777777" w:rsidR="00C53DAF" w:rsidRDefault="00C53DAF" w:rsidP="009438BA">
      <w:pPr>
        <w:rPr>
          <w:rFonts w:ascii="Times New Roman Bold" w:hAnsi="Times New Roman Bold"/>
          <w:b/>
          <w:szCs w:val="20"/>
          <w:lang w:val="en-GB"/>
        </w:rPr>
      </w:pPr>
      <w:r w:rsidRPr="00C53DAF">
        <w:rPr>
          <w:rFonts w:ascii="Times New Roman Bold" w:hAnsi="Times New Roman Bold"/>
          <w:b/>
          <w:szCs w:val="20"/>
          <w:lang w:val="en-GB"/>
        </w:rPr>
        <w:t>Warnings and precautions</w:t>
      </w:r>
    </w:p>
    <w:p w14:paraId="2129872D" w14:textId="77777777" w:rsidR="009438BA" w:rsidRPr="00C53DAF" w:rsidRDefault="009438BA" w:rsidP="009438BA">
      <w:pPr>
        <w:rPr>
          <w:rFonts w:ascii="Times New Roman Bold" w:hAnsi="Times New Roman Bold"/>
          <w:b/>
          <w:szCs w:val="20"/>
          <w:lang w:val="en-GB"/>
        </w:rPr>
      </w:pPr>
    </w:p>
    <w:p w14:paraId="513398C5" w14:textId="77777777" w:rsidR="00C53DAF" w:rsidRPr="00C53DAF" w:rsidRDefault="00C53DAF" w:rsidP="00C53DAF">
      <w:pPr>
        <w:rPr>
          <w:color w:val="000000"/>
          <w:lang w:val="en-GB"/>
        </w:rPr>
      </w:pPr>
      <w:r w:rsidRPr="00C53DAF">
        <w:rPr>
          <w:color w:val="000000"/>
          <w:lang w:val="en-GB"/>
        </w:rPr>
        <w:t>Talk to your doctor before taking Norvir.</w:t>
      </w:r>
    </w:p>
    <w:p w14:paraId="4378AC16" w14:textId="77777777" w:rsidR="00C53DAF" w:rsidRPr="00C53DAF" w:rsidRDefault="00C53DAF" w:rsidP="00C53DAF">
      <w:pPr>
        <w:rPr>
          <w:bCs/>
          <w:szCs w:val="20"/>
          <w:lang w:val="en-GB"/>
        </w:rPr>
      </w:pPr>
    </w:p>
    <w:p w14:paraId="076E9EC3" w14:textId="77777777" w:rsidR="00C53DAF" w:rsidRPr="00C53DAF" w:rsidRDefault="00C53DAF" w:rsidP="00C53DAF">
      <w:pPr>
        <w:rPr>
          <w:b/>
          <w:bCs/>
          <w:szCs w:val="20"/>
          <w:lang w:val="en-GB"/>
        </w:rPr>
      </w:pPr>
      <w:r w:rsidRPr="00C53DAF">
        <w:rPr>
          <w:b/>
          <w:bCs/>
          <w:szCs w:val="20"/>
          <w:lang w:val="en-GB"/>
        </w:rPr>
        <w:t>Important information</w:t>
      </w:r>
    </w:p>
    <w:p w14:paraId="39CD5F5B" w14:textId="77777777" w:rsidR="00C53DAF" w:rsidRPr="00C53DAF" w:rsidRDefault="00C53DAF" w:rsidP="00C53DAF">
      <w:pPr>
        <w:rPr>
          <w:szCs w:val="20"/>
          <w:lang w:val="en-GB"/>
        </w:rPr>
      </w:pPr>
    </w:p>
    <w:p w14:paraId="16CFE899" w14:textId="77777777" w:rsidR="00C53DAF" w:rsidRPr="00C53DAF" w:rsidRDefault="00C53DAF" w:rsidP="00C53DAF">
      <w:pPr>
        <w:tabs>
          <w:tab w:val="clear" w:pos="562"/>
          <w:tab w:val="left" w:pos="720"/>
        </w:tabs>
        <w:ind w:left="555" w:hanging="555"/>
        <w:rPr>
          <w:sz w:val="20"/>
          <w:szCs w:val="20"/>
          <w:lang w:val="en-GB"/>
        </w:rPr>
      </w:pPr>
      <w:r w:rsidRPr="00C53DAF">
        <w:rPr>
          <w:szCs w:val="20"/>
          <w:lang w:val="en-GB"/>
        </w:rPr>
        <w:t>-</w:t>
      </w:r>
      <w:r w:rsidRPr="00C53DAF">
        <w:rPr>
          <w:szCs w:val="20"/>
          <w:lang w:val="en-GB"/>
        </w:rPr>
        <w:tab/>
        <w:t>If Norvir is taken in combination with other antiretroviral medicines, it is important that you also carefully read the leaflets that are provided with these other medicines.  There may be additional information in those leaflets about situations when Norvir should be avoided.  If you have any further questions about Norvir (ritonavir) or the other medicines prescribed, please ask your doctor or pharmacist.</w:t>
      </w:r>
    </w:p>
    <w:p w14:paraId="411AF472" w14:textId="77777777" w:rsidR="00C53DAF" w:rsidRPr="00C53DAF" w:rsidRDefault="00C53DAF" w:rsidP="00C53DAF">
      <w:pPr>
        <w:tabs>
          <w:tab w:val="clear" w:pos="562"/>
          <w:tab w:val="num" w:pos="567"/>
          <w:tab w:val="left" w:pos="720"/>
        </w:tabs>
        <w:ind w:left="567" w:hanging="567"/>
        <w:rPr>
          <w:szCs w:val="20"/>
          <w:lang w:val="en-GB"/>
        </w:rPr>
      </w:pPr>
      <w:r w:rsidRPr="00C53DAF">
        <w:rPr>
          <w:szCs w:val="20"/>
          <w:lang w:val="en-GB"/>
        </w:rPr>
        <w:t>-</w:t>
      </w:r>
      <w:r w:rsidR="00B227E0">
        <w:rPr>
          <w:szCs w:val="20"/>
          <w:lang w:val="en-GB"/>
        </w:rPr>
        <w:tab/>
      </w:r>
      <w:r w:rsidRPr="00C53DAF">
        <w:rPr>
          <w:szCs w:val="20"/>
          <w:lang w:val="en-GB"/>
        </w:rPr>
        <w:t>Norvir is not a cure for HIV infection or AIDS.</w:t>
      </w:r>
    </w:p>
    <w:p w14:paraId="4220A277" w14:textId="77777777" w:rsidR="00C53DAF" w:rsidRDefault="00C53DAF" w:rsidP="00E2010A">
      <w:pPr>
        <w:tabs>
          <w:tab w:val="clear" w:pos="562"/>
          <w:tab w:val="left" w:pos="540"/>
          <w:tab w:val="num" w:pos="567"/>
        </w:tabs>
        <w:ind w:left="567" w:hanging="567"/>
        <w:rPr>
          <w:szCs w:val="20"/>
          <w:lang w:val="en-GB"/>
        </w:rPr>
      </w:pPr>
      <w:r w:rsidRPr="00C53DAF">
        <w:rPr>
          <w:szCs w:val="20"/>
          <w:lang w:val="en-GB"/>
        </w:rPr>
        <w:t>-</w:t>
      </w:r>
      <w:r w:rsidR="00B227E0">
        <w:rPr>
          <w:szCs w:val="20"/>
          <w:lang w:val="en-GB"/>
        </w:rPr>
        <w:tab/>
      </w:r>
      <w:r w:rsidRPr="00C53DAF">
        <w:rPr>
          <w:szCs w:val="20"/>
          <w:lang w:val="en-GB"/>
        </w:rPr>
        <w:t>People taking Norvir may still develop infections or other illnesses associated with HIV infection or AIDS.  It is therefore important that you remain under the supervision of your doctor while taking Norvir.</w:t>
      </w:r>
    </w:p>
    <w:p w14:paraId="79057C07" w14:textId="77777777" w:rsidR="00727BB8" w:rsidRPr="009D548C" w:rsidRDefault="00727BB8" w:rsidP="00727BB8">
      <w:pPr>
        <w:pStyle w:val="EMEABullet"/>
        <w:rPr>
          <w:lang w:val="en-GB"/>
        </w:rPr>
      </w:pPr>
      <w:r w:rsidRPr="009D548C">
        <w:rPr>
          <w:lang w:val="en-GB"/>
        </w:rPr>
        <w:t>You can still pass on HIV when taking this medicine, although the risk is lowered by effective antiretroviral therapy.  Discuss with your physician the precautions needed to avoid infecting other people.</w:t>
      </w:r>
    </w:p>
    <w:p w14:paraId="62741FB6" w14:textId="77777777" w:rsidR="00727BB8" w:rsidRPr="00C53DAF" w:rsidRDefault="00727BB8" w:rsidP="00C53DAF">
      <w:pPr>
        <w:tabs>
          <w:tab w:val="clear" w:pos="562"/>
          <w:tab w:val="num" w:pos="567"/>
          <w:tab w:val="left" w:pos="720"/>
        </w:tabs>
        <w:ind w:left="567" w:hanging="567"/>
        <w:rPr>
          <w:szCs w:val="20"/>
          <w:lang w:val="en-GB"/>
        </w:rPr>
      </w:pPr>
    </w:p>
    <w:p w14:paraId="1BF17D09" w14:textId="77777777" w:rsidR="00C53DAF" w:rsidRPr="00C53DAF" w:rsidRDefault="00C53DAF" w:rsidP="00C53DAF">
      <w:pPr>
        <w:rPr>
          <w:b/>
          <w:bCs/>
          <w:szCs w:val="20"/>
          <w:lang w:val="en-GB"/>
        </w:rPr>
      </w:pPr>
      <w:r w:rsidRPr="00C53DAF">
        <w:rPr>
          <w:b/>
          <w:bCs/>
          <w:iCs/>
          <w:szCs w:val="20"/>
          <w:lang w:val="en-GB"/>
        </w:rPr>
        <w:t>Tell your doctor if you have/had:</w:t>
      </w:r>
    </w:p>
    <w:p w14:paraId="1A5675AC" w14:textId="77777777" w:rsidR="00C53DAF" w:rsidRPr="00C53DAF" w:rsidRDefault="00C53DAF" w:rsidP="00C53DAF">
      <w:pPr>
        <w:rPr>
          <w:szCs w:val="20"/>
          <w:lang w:val="en-GB"/>
        </w:rPr>
      </w:pPr>
    </w:p>
    <w:p w14:paraId="01ED1231" w14:textId="77777777" w:rsidR="00C53DAF" w:rsidRPr="00C53DAF" w:rsidRDefault="00C53DAF" w:rsidP="00E2010A">
      <w:pPr>
        <w:numPr>
          <w:ilvl w:val="0"/>
          <w:numId w:val="31"/>
        </w:numPr>
        <w:tabs>
          <w:tab w:val="clear" w:pos="562"/>
        </w:tabs>
        <w:suppressAutoHyphens w:val="0"/>
        <w:spacing w:after="200"/>
        <w:ind w:left="540" w:hanging="540"/>
        <w:contextualSpacing/>
        <w:rPr>
          <w:rFonts w:eastAsia="Calibri"/>
          <w:szCs w:val="22"/>
          <w:lang w:val="en-GB"/>
        </w:rPr>
      </w:pPr>
      <w:r w:rsidRPr="00C53DAF">
        <w:rPr>
          <w:rFonts w:eastAsia="Calibri"/>
          <w:szCs w:val="22"/>
          <w:lang w:val="en-GB"/>
        </w:rPr>
        <w:t xml:space="preserve">A history of </w:t>
      </w:r>
      <w:r w:rsidRPr="00C53DAF">
        <w:rPr>
          <w:rFonts w:eastAsia="Calibri"/>
          <w:b/>
          <w:bCs/>
          <w:szCs w:val="22"/>
          <w:lang w:val="en-GB"/>
        </w:rPr>
        <w:t>liver disease</w:t>
      </w:r>
      <w:r w:rsidRPr="00C53DAF">
        <w:rPr>
          <w:rFonts w:eastAsia="Calibri"/>
          <w:szCs w:val="22"/>
          <w:lang w:val="en-GB"/>
        </w:rPr>
        <w:t xml:space="preserve">.  </w:t>
      </w:r>
    </w:p>
    <w:p w14:paraId="7EDF98F2" w14:textId="77777777" w:rsidR="00C53DAF" w:rsidRPr="00C53DAF" w:rsidRDefault="00C53DAF" w:rsidP="00E2010A">
      <w:pPr>
        <w:numPr>
          <w:ilvl w:val="0"/>
          <w:numId w:val="31"/>
        </w:numPr>
        <w:tabs>
          <w:tab w:val="clear" w:pos="562"/>
        </w:tabs>
        <w:suppressAutoHyphens w:val="0"/>
        <w:spacing w:after="200"/>
        <w:ind w:left="540" w:hanging="540"/>
        <w:contextualSpacing/>
        <w:rPr>
          <w:szCs w:val="20"/>
          <w:lang w:val="en-GB"/>
        </w:rPr>
      </w:pPr>
      <w:r w:rsidRPr="00C53DAF">
        <w:rPr>
          <w:b/>
          <w:bCs/>
          <w:szCs w:val="20"/>
          <w:lang w:val="en-GB"/>
        </w:rPr>
        <w:t>Hepatitis B or C</w:t>
      </w:r>
      <w:r w:rsidRPr="00C53DAF">
        <w:rPr>
          <w:szCs w:val="20"/>
          <w:lang w:val="en-GB"/>
        </w:rPr>
        <w:t xml:space="preserve"> and are being treated with a combination of antiretroviral agents, as you are at a greater risk of a severe and potentially life threatening reaction because of the effect on the liver.  Regular blood tests may be required to check your liver is working properly.</w:t>
      </w:r>
    </w:p>
    <w:p w14:paraId="62FB7021" w14:textId="77777777" w:rsidR="00C53DAF" w:rsidRPr="00C53DAF" w:rsidRDefault="00C53DAF" w:rsidP="00E2010A">
      <w:pPr>
        <w:numPr>
          <w:ilvl w:val="0"/>
          <w:numId w:val="31"/>
        </w:numPr>
        <w:tabs>
          <w:tab w:val="clear" w:pos="562"/>
        </w:tabs>
        <w:suppressAutoHyphens w:val="0"/>
        <w:spacing w:after="200"/>
        <w:ind w:left="540" w:hanging="540"/>
        <w:contextualSpacing/>
        <w:rPr>
          <w:szCs w:val="20"/>
          <w:lang w:val="en-GB"/>
        </w:rPr>
      </w:pPr>
      <w:r w:rsidRPr="00C53DAF">
        <w:rPr>
          <w:b/>
          <w:bCs/>
          <w:szCs w:val="20"/>
          <w:lang w:val="en-GB"/>
        </w:rPr>
        <w:t>Haemophilia</w:t>
      </w:r>
      <w:r w:rsidRPr="00C53DAF">
        <w:rPr>
          <w:szCs w:val="20"/>
          <w:lang w:val="en-GB"/>
        </w:rPr>
        <w:t xml:space="preserve">, as there have been reports of increased bleeding in patients with haemophilia who are taking this type of medicine (protease inhibitors).  The reason for this is not known.  You </w:t>
      </w:r>
      <w:r w:rsidRPr="00C53DAF">
        <w:rPr>
          <w:szCs w:val="20"/>
          <w:lang w:val="en-GB"/>
        </w:rPr>
        <w:lastRenderedPageBreak/>
        <w:t>may need additional medicine to help your blood clot (factor VIII), in order to control any bleeding.</w:t>
      </w:r>
    </w:p>
    <w:p w14:paraId="63098843" w14:textId="77777777" w:rsidR="00C53DAF" w:rsidRPr="00C53DAF" w:rsidRDefault="00C53DAF" w:rsidP="00E2010A">
      <w:pPr>
        <w:numPr>
          <w:ilvl w:val="0"/>
          <w:numId w:val="31"/>
        </w:numPr>
        <w:tabs>
          <w:tab w:val="clear" w:pos="562"/>
        </w:tabs>
        <w:suppressAutoHyphens w:val="0"/>
        <w:spacing w:after="200"/>
        <w:ind w:left="540" w:hanging="540"/>
        <w:contextualSpacing/>
        <w:rPr>
          <w:szCs w:val="20"/>
          <w:lang w:val="en-GB"/>
        </w:rPr>
      </w:pPr>
      <w:r w:rsidRPr="00C53DAF">
        <w:rPr>
          <w:b/>
          <w:bCs/>
          <w:szCs w:val="20"/>
          <w:lang w:val="en-GB"/>
        </w:rPr>
        <w:t xml:space="preserve">Erectile </w:t>
      </w:r>
      <w:r w:rsidR="00B227E0">
        <w:rPr>
          <w:b/>
          <w:bCs/>
          <w:szCs w:val="20"/>
          <w:lang w:val="en-GB"/>
        </w:rPr>
        <w:t>d</w:t>
      </w:r>
      <w:r w:rsidR="00B227E0" w:rsidRPr="00C53DAF">
        <w:rPr>
          <w:b/>
          <w:bCs/>
          <w:szCs w:val="20"/>
          <w:lang w:val="en-GB"/>
        </w:rPr>
        <w:t>ysfunction</w:t>
      </w:r>
      <w:r w:rsidRPr="00C53DAF">
        <w:rPr>
          <w:bCs/>
          <w:szCs w:val="20"/>
          <w:lang w:val="en-GB"/>
        </w:rPr>
        <w:t>, as the medicines used to treat erectile dysfunction can cause hypotension and prolonged erection.</w:t>
      </w:r>
    </w:p>
    <w:p w14:paraId="7FBD7037" w14:textId="77777777" w:rsidR="00C53DAF" w:rsidRPr="00C53DAF" w:rsidRDefault="00C53DAF" w:rsidP="00E2010A">
      <w:pPr>
        <w:numPr>
          <w:ilvl w:val="0"/>
          <w:numId w:val="31"/>
        </w:numPr>
        <w:tabs>
          <w:tab w:val="clear" w:pos="562"/>
        </w:tabs>
        <w:suppressAutoHyphens w:val="0"/>
        <w:spacing w:after="200"/>
        <w:ind w:left="540" w:hanging="540"/>
        <w:contextualSpacing/>
        <w:rPr>
          <w:szCs w:val="20"/>
          <w:lang w:val="en-GB"/>
        </w:rPr>
      </w:pPr>
      <w:r w:rsidRPr="00C53DAF">
        <w:rPr>
          <w:b/>
          <w:bCs/>
          <w:szCs w:val="20"/>
          <w:lang w:val="en-GB"/>
        </w:rPr>
        <w:t>Diabetes</w:t>
      </w:r>
      <w:r w:rsidRPr="00C53DAF">
        <w:rPr>
          <w:szCs w:val="20"/>
          <w:lang w:val="en-GB"/>
        </w:rPr>
        <w:t>, as there have been reports of worsening of or the development of diabetes (diabetes mellitus) in some patients taking protease inhibitors.</w:t>
      </w:r>
    </w:p>
    <w:p w14:paraId="2186F42E" w14:textId="77777777" w:rsidR="00C53DAF" w:rsidRPr="00C53DAF" w:rsidRDefault="00C53DAF" w:rsidP="00E2010A">
      <w:pPr>
        <w:numPr>
          <w:ilvl w:val="0"/>
          <w:numId w:val="31"/>
        </w:numPr>
        <w:tabs>
          <w:tab w:val="clear" w:pos="562"/>
        </w:tabs>
        <w:suppressAutoHyphens w:val="0"/>
        <w:spacing w:after="200"/>
        <w:ind w:left="540" w:hanging="540"/>
        <w:contextualSpacing/>
        <w:rPr>
          <w:szCs w:val="20"/>
          <w:lang w:val="en-GB"/>
        </w:rPr>
      </w:pPr>
      <w:r w:rsidRPr="00C53DAF">
        <w:rPr>
          <w:b/>
          <w:bCs/>
          <w:color w:val="000000"/>
          <w:szCs w:val="22"/>
          <w:lang w:val="en-GB" w:eastAsia="en-GB"/>
        </w:rPr>
        <w:t>Kidney (renal) disease,</w:t>
      </w:r>
      <w:r w:rsidRPr="00C53DAF">
        <w:rPr>
          <w:color w:val="000000"/>
          <w:szCs w:val="22"/>
          <w:lang w:val="en-GB" w:eastAsia="en-GB"/>
        </w:rPr>
        <w:t xml:space="preserve"> since your doctor may need to check the dose of your other medicines (such as protease inhibitors)</w:t>
      </w:r>
      <w:r w:rsidRPr="00C53DAF">
        <w:rPr>
          <w:szCs w:val="22"/>
          <w:lang w:val="en-GB"/>
        </w:rPr>
        <w:t>.</w:t>
      </w:r>
    </w:p>
    <w:p w14:paraId="51524879" w14:textId="77777777" w:rsidR="00C53DAF" w:rsidRPr="00C53DAF" w:rsidRDefault="00C53DAF" w:rsidP="00C53DAF">
      <w:pPr>
        <w:tabs>
          <w:tab w:val="clear" w:pos="562"/>
        </w:tabs>
        <w:rPr>
          <w:szCs w:val="20"/>
          <w:lang w:val="en-GB"/>
        </w:rPr>
      </w:pPr>
    </w:p>
    <w:p w14:paraId="5CB339E6" w14:textId="77777777" w:rsidR="00C53DAF" w:rsidRPr="00C53DAF" w:rsidRDefault="00C53DAF" w:rsidP="00C53DAF">
      <w:pPr>
        <w:tabs>
          <w:tab w:val="clear" w:pos="562"/>
        </w:tabs>
        <w:rPr>
          <w:b/>
          <w:bCs/>
          <w:szCs w:val="20"/>
          <w:lang w:val="en-GB"/>
        </w:rPr>
      </w:pPr>
      <w:r w:rsidRPr="00C53DAF">
        <w:rPr>
          <w:b/>
          <w:bCs/>
          <w:szCs w:val="20"/>
          <w:lang w:val="en-GB"/>
        </w:rPr>
        <w:t>Tell your doctor if you experience:</w:t>
      </w:r>
    </w:p>
    <w:p w14:paraId="62C114A1" w14:textId="77777777" w:rsidR="00C53DAF" w:rsidRPr="00C53DAF" w:rsidRDefault="00C53DAF" w:rsidP="00C53DAF">
      <w:pPr>
        <w:rPr>
          <w:szCs w:val="20"/>
          <w:lang w:val="en-GB"/>
        </w:rPr>
      </w:pPr>
    </w:p>
    <w:p w14:paraId="244149CB" w14:textId="77777777" w:rsidR="00C53DAF" w:rsidRPr="00C53DAF" w:rsidRDefault="00C53DAF" w:rsidP="00E2010A">
      <w:pPr>
        <w:numPr>
          <w:ilvl w:val="0"/>
          <w:numId w:val="31"/>
        </w:numPr>
        <w:tabs>
          <w:tab w:val="clear" w:pos="562"/>
        </w:tabs>
        <w:suppressAutoHyphens w:val="0"/>
        <w:spacing w:after="200"/>
        <w:ind w:left="540" w:hanging="540"/>
        <w:contextualSpacing/>
        <w:rPr>
          <w:szCs w:val="20"/>
          <w:lang w:val="en-GB"/>
        </w:rPr>
      </w:pPr>
      <w:r w:rsidRPr="00C53DAF">
        <w:rPr>
          <w:b/>
          <w:bCs/>
          <w:szCs w:val="20"/>
          <w:lang w:val="en-GB"/>
        </w:rPr>
        <w:t>Diarrhoea</w:t>
      </w:r>
      <w:r w:rsidRPr="00C53DAF">
        <w:rPr>
          <w:szCs w:val="20"/>
          <w:lang w:val="en-GB"/>
        </w:rPr>
        <w:t xml:space="preserve"> </w:t>
      </w:r>
      <w:r w:rsidRPr="00C53DAF">
        <w:rPr>
          <w:b/>
          <w:bCs/>
          <w:szCs w:val="20"/>
          <w:lang w:val="en-GB"/>
        </w:rPr>
        <w:t>or</w:t>
      </w:r>
      <w:r w:rsidRPr="00C53DAF">
        <w:rPr>
          <w:szCs w:val="20"/>
          <w:lang w:val="en-GB"/>
        </w:rPr>
        <w:t xml:space="preserve"> </w:t>
      </w:r>
      <w:r w:rsidRPr="00C53DAF">
        <w:rPr>
          <w:b/>
          <w:bCs/>
          <w:szCs w:val="20"/>
          <w:lang w:val="en-GB"/>
        </w:rPr>
        <w:t>vomiting</w:t>
      </w:r>
      <w:r w:rsidRPr="00C53DAF">
        <w:rPr>
          <w:szCs w:val="20"/>
          <w:lang w:val="en-GB"/>
        </w:rPr>
        <w:t xml:space="preserve"> that is not improving (persistent), as this may reduce how well the medicines you are taking work.</w:t>
      </w:r>
    </w:p>
    <w:p w14:paraId="77B8BA66" w14:textId="77777777" w:rsidR="00C53DAF" w:rsidRPr="00C53DAF" w:rsidRDefault="00C53DAF" w:rsidP="00E2010A">
      <w:pPr>
        <w:numPr>
          <w:ilvl w:val="0"/>
          <w:numId w:val="31"/>
        </w:numPr>
        <w:tabs>
          <w:tab w:val="clear" w:pos="562"/>
        </w:tabs>
        <w:suppressAutoHyphens w:val="0"/>
        <w:spacing w:after="200"/>
        <w:ind w:left="540" w:hanging="540"/>
        <w:contextualSpacing/>
        <w:rPr>
          <w:szCs w:val="20"/>
          <w:lang w:val="en-GB"/>
        </w:rPr>
      </w:pPr>
      <w:r w:rsidRPr="00C53DAF">
        <w:rPr>
          <w:b/>
          <w:bCs/>
          <w:szCs w:val="20"/>
          <w:lang w:val="en-GB"/>
        </w:rPr>
        <w:t>Feeling sick</w:t>
      </w:r>
      <w:r w:rsidRPr="00C53DAF">
        <w:rPr>
          <w:szCs w:val="20"/>
          <w:lang w:val="en-GB"/>
        </w:rPr>
        <w:t xml:space="preserve"> (nausea), </w:t>
      </w:r>
      <w:r w:rsidRPr="00C53DAF">
        <w:rPr>
          <w:b/>
          <w:bCs/>
          <w:szCs w:val="20"/>
          <w:lang w:val="en-GB"/>
        </w:rPr>
        <w:t>vomiting</w:t>
      </w:r>
      <w:r w:rsidRPr="00C53DAF">
        <w:rPr>
          <w:szCs w:val="20"/>
          <w:lang w:val="en-GB"/>
        </w:rPr>
        <w:t xml:space="preserve"> or have </w:t>
      </w:r>
      <w:r w:rsidRPr="00C53DAF">
        <w:rPr>
          <w:b/>
          <w:bCs/>
          <w:szCs w:val="20"/>
          <w:lang w:val="en-GB"/>
        </w:rPr>
        <w:t>stomach pain</w:t>
      </w:r>
      <w:r w:rsidRPr="00C53DAF">
        <w:rPr>
          <w:szCs w:val="20"/>
          <w:lang w:val="en-GB"/>
        </w:rPr>
        <w:t>, because these may be signs of inflammation of the pancreas (pancreatitis).  Some patients taking Norvir can develop serious problems with their pancreas.  Tell your doctor as soon as possible if this applies to you.</w:t>
      </w:r>
    </w:p>
    <w:p w14:paraId="04D3CA1A" w14:textId="77777777" w:rsidR="00CE51AD" w:rsidRPr="00CE51AD" w:rsidRDefault="00C53DAF" w:rsidP="00E2010A">
      <w:pPr>
        <w:numPr>
          <w:ilvl w:val="0"/>
          <w:numId w:val="31"/>
        </w:numPr>
        <w:tabs>
          <w:tab w:val="clear" w:pos="562"/>
        </w:tabs>
        <w:suppressAutoHyphens w:val="0"/>
        <w:spacing w:after="200"/>
        <w:ind w:left="540" w:hanging="540"/>
        <w:contextualSpacing/>
        <w:rPr>
          <w:szCs w:val="20"/>
          <w:lang w:val="en-GB"/>
        </w:rPr>
      </w:pPr>
      <w:r w:rsidRPr="00C53DAF">
        <w:rPr>
          <w:b/>
          <w:bCs/>
          <w:szCs w:val="20"/>
          <w:lang w:val="en-GB"/>
        </w:rPr>
        <w:t>Symptoms of infection</w:t>
      </w:r>
      <w:r w:rsidRPr="00C53DAF">
        <w:rPr>
          <w:szCs w:val="20"/>
          <w:lang w:val="en-GB"/>
        </w:rPr>
        <w:t xml:space="preserve"> – inform your doctor immediately.  Some patients with advanced HIV infection (AIDS) </w:t>
      </w:r>
      <w:r w:rsidRPr="00C53DAF">
        <w:rPr>
          <w:szCs w:val="20"/>
        </w:rPr>
        <w:t>who then start anti-HIV treatment may develop the symptoms of infections they have had in the past even if they didn’t know they had had them.  It is believed that this happens because the body's immune response improves and helps the body to fight these infections</w:t>
      </w:r>
      <w:r w:rsidRPr="00C53DAF">
        <w:rPr>
          <w:szCs w:val="20"/>
          <w:lang w:val="en-GB"/>
        </w:rPr>
        <w:t>.</w:t>
      </w:r>
    </w:p>
    <w:p w14:paraId="4BFD026A" w14:textId="77777777" w:rsidR="00C53DAF" w:rsidRPr="00C53DAF" w:rsidRDefault="00C53DAF" w:rsidP="00CE51AD">
      <w:pPr>
        <w:tabs>
          <w:tab w:val="clear" w:pos="562"/>
        </w:tabs>
        <w:suppressAutoHyphens w:val="0"/>
        <w:spacing w:after="200"/>
        <w:ind w:left="567"/>
        <w:contextualSpacing/>
        <w:rPr>
          <w:szCs w:val="20"/>
          <w:lang w:val="en-GB"/>
        </w:rPr>
      </w:pPr>
      <w:r w:rsidRPr="00C53DAF">
        <w:rPr>
          <w:szCs w:val="22"/>
          <w:lang w:val="en-GB" w:eastAsia="en-GB"/>
        </w:rPr>
        <w:t xml:space="preserve">In addition to the opportunistic infections, autoimmune disorders (a condition that occurs when the immune system attacks healthy body tissue) may also occur after you start taking medicines for the treatment of your HIV infection.  Autoimmune disorders may occur many months after the start of treatment.  </w:t>
      </w:r>
      <w:r w:rsidRPr="00C53DAF">
        <w:rPr>
          <w:szCs w:val="22"/>
          <w:lang w:val="en-GB"/>
        </w:rPr>
        <w:t>If you notice any symptoms of infection or other symptoms such as muscle weakness, weakness beginning in the hands and feet and moving up towards the trunk of the body, palpitations, tremor or hyperactivity, please inform your doctor immediately to seek necessary treatment.</w:t>
      </w:r>
    </w:p>
    <w:p w14:paraId="44527479" w14:textId="77777777" w:rsidR="00C53DAF" w:rsidRPr="00C53DAF" w:rsidRDefault="00C53DAF" w:rsidP="00E2010A">
      <w:pPr>
        <w:numPr>
          <w:ilvl w:val="0"/>
          <w:numId w:val="31"/>
        </w:numPr>
        <w:tabs>
          <w:tab w:val="clear" w:pos="562"/>
        </w:tabs>
        <w:suppressAutoHyphens w:val="0"/>
        <w:spacing w:after="200"/>
        <w:ind w:left="540" w:hanging="540"/>
        <w:contextualSpacing/>
        <w:rPr>
          <w:szCs w:val="20"/>
        </w:rPr>
      </w:pPr>
      <w:r w:rsidRPr="00C53DAF">
        <w:rPr>
          <w:b/>
          <w:bCs/>
          <w:szCs w:val="20"/>
        </w:rPr>
        <w:t>Joint stiffness, aches and pains</w:t>
      </w:r>
      <w:r w:rsidRPr="00C53DAF">
        <w:rPr>
          <w:szCs w:val="20"/>
        </w:rPr>
        <w:t xml:space="preserve"> (especially of the hip, knee and shoulder) and difficulty moving, tell your doctor, as this may be a sign of a problem that can destroy bone (osteonecrosis).  Some patients taking a number of antiretroviral medicines may develop this disease. </w:t>
      </w:r>
    </w:p>
    <w:p w14:paraId="2A4B293D" w14:textId="77777777" w:rsidR="00C53DAF" w:rsidRPr="00C53DAF" w:rsidRDefault="00C53DAF" w:rsidP="00E2010A">
      <w:pPr>
        <w:numPr>
          <w:ilvl w:val="0"/>
          <w:numId w:val="31"/>
        </w:numPr>
        <w:tabs>
          <w:tab w:val="clear" w:pos="562"/>
        </w:tabs>
        <w:suppressAutoHyphens w:val="0"/>
        <w:spacing w:after="200"/>
        <w:ind w:left="540" w:hanging="540"/>
        <w:contextualSpacing/>
        <w:rPr>
          <w:szCs w:val="20"/>
          <w:lang w:val="en-GB"/>
        </w:rPr>
      </w:pPr>
      <w:r w:rsidRPr="00C53DAF">
        <w:rPr>
          <w:b/>
          <w:bCs/>
          <w:szCs w:val="20"/>
        </w:rPr>
        <w:t>Muscle pain, tenderness or weakness</w:t>
      </w:r>
      <w:r w:rsidRPr="00C53DAF">
        <w:rPr>
          <w:szCs w:val="20"/>
        </w:rPr>
        <w:t>, particularly in combination with antiretroviral therapy including protease inhibitors and nucleoside analogues.  On rare occasions these muscle disorders have been serious. (See section 4</w:t>
      </w:r>
      <w:r w:rsidR="00987625">
        <w:rPr>
          <w:szCs w:val="20"/>
        </w:rPr>
        <w:t>.</w:t>
      </w:r>
      <w:r w:rsidRPr="00C53DAF">
        <w:rPr>
          <w:szCs w:val="20"/>
        </w:rPr>
        <w:t xml:space="preserve"> </w:t>
      </w:r>
      <w:r w:rsidRPr="00C53DAF">
        <w:rPr>
          <w:b/>
          <w:bCs/>
          <w:szCs w:val="20"/>
        </w:rPr>
        <w:t>Possible side effects</w:t>
      </w:r>
      <w:r w:rsidRPr="00C53DAF">
        <w:rPr>
          <w:szCs w:val="20"/>
        </w:rPr>
        <w:t>)</w:t>
      </w:r>
    </w:p>
    <w:p w14:paraId="2079D67D" w14:textId="77777777" w:rsidR="00C53DAF" w:rsidRPr="00C53DAF" w:rsidRDefault="00C53DAF" w:rsidP="00E2010A">
      <w:pPr>
        <w:numPr>
          <w:ilvl w:val="0"/>
          <w:numId w:val="31"/>
        </w:numPr>
        <w:tabs>
          <w:tab w:val="clear" w:pos="562"/>
        </w:tabs>
        <w:suppressAutoHyphens w:val="0"/>
        <w:spacing w:after="200"/>
        <w:ind w:left="540" w:hanging="540"/>
        <w:contextualSpacing/>
        <w:rPr>
          <w:szCs w:val="20"/>
          <w:lang w:val="en-GB"/>
        </w:rPr>
      </w:pPr>
      <w:r w:rsidRPr="00C53DAF">
        <w:rPr>
          <w:b/>
          <w:szCs w:val="20"/>
          <w:lang w:val="en-GB"/>
        </w:rPr>
        <w:t xml:space="preserve">Dizziness, lightheadedness, fainting spells or abnormal heartbeat.  </w:t>
      </w:r>
      <w:r w:rsidRPr="00C53DAF">
        <w:rPr>
          <w:szCs w:val="20"/>
          <w:lang w:val="en-GB"/>
        </w:rPr>
        <w:t>Some patients taking Norvir may experience changes in the electrocardiogram (ECG).  Tell your doctor if you have a heart defect or conduction defect.</w:t>
      </w:r>
    </w:p>
    <w:p w14:paraId="7D263E44" w14:textId="77777777" w:rsidR="00C53DAF" w:rsidRPr="00C53DAF" w:rsidRDefault="00C53DAF" w:rsidP="00E2010A">
      <w:pPr>
        <w:numPr>
          <w:ilvl w:val="0"/>
          <w:numId w:val="31"/>
        </w:numPr>
        <w:tabs>
          <w:tab w:val="clear" w:pos="562"/>
        </w:tabs>
        <w:suppressAutoHyphens w:val="0"/>
        <w:spacing w:after="200"/>
        <w:ind w:left="540" w:hanging="540"/>
        <w:contextualSpacing/>
        <w:rPr>
          <w:szCs w:val="20"/>
          <w:lang w:val="en-GB"/>
        </w:rPr>
      </w:pPr>
      <w:r w:rsidRPr="00C53DAF">
        <w:rPr>
          <w:szCs w:val="20"/>
          <w:lang w:val="en-GB"/>
        </w:rPr>
        <w:t>If you have any other health concerns, discuss these with your doctor as soon as you can.</w:t>
      </w:r>
    </w:p>
    <w:p w14:paraId="3F2FB422" w14:textId="77777777" w:rsidR="00C53DAF" w:rsidRPr="00C53DAF" w:rsidRDefault="00C53DAF" w:rsidP="00C53DAF">
      <w:pPr>
        <w:tabs>
          <w:tab w:val="clear" w:pos="562"/>
        </w:tabs>
        <w:rPr>
          <w:szCs w:val="20"/>
          <w:lang w:val="en-GB"/>
        </w:rPr>
      </w:pPr>
    </w:p>
    <w:p w14:paraId="241E58E4" w14:textId="77777777" w:rsidR="00B227E0" w:rsidRDefault="00B227E0" w:rsidP="00C53DAF">
      <w:pPr>
        <w:tabs>
          <w:tab w:val="clear" w:pos="562"/>
        </w:tabs>
        <w:rPr>
          <w:b/>
          <w:szCs w:val="20"/>
          <w:lang w:val="en-GB"/>
        </w:rPr>
      </w:pPr>
      <w:r w:rsidRPr="000A6A71">
        <w:rPr>
          <w:b/>
          <w:szCs w:val="20"/>
          <w:lang w:val="en-GB"/>
        </w:rPr>
        <w:t>Children and adolescents</w:t>
      </w:r>
    </w:p>
    <w:p w14:paraId="3B44E2D1" w14:textId="77777777" w:rsidR="00B227E0" w:rsidRPr="00147A23" w:rsidRDefault="00B227E0" w:rsidP="00C53DAF">
      <w:pPr>
        <w:tabs>
          <w:tab w:val="clear" w:pos="562"/>
        </w:tabs>
        <w:rPr>
          <w:b/>
          <w:szCs w:val="20"/>
          <w:lang w:val="en-GB"/>
        </w:rPr>
      </w:pPr>
    </w:p>
    <w:p w14:paraId="5CBE4A69" w14:textId="77777777" w:rsidR="00C53DAF" w:rsidRPr="00C53DAF" w:rsidRDefault="00C53DAF" w:rsidP="00C53DAF">
      <w:pPr>
        <w:tabs>
          <w:tab w:val="clear" w:pos="562"/>
        </w:tabs>
        <w:rPr>
          <w:strike/>
          <w:szCs w:val="20"/>
        </w:rPr>
      </w:pPr>
      <w:r w:rsidRPr="00C53DAF">
        <w:rPr>
          <w:szCs w:val="20"/>
          <w:lang w:val="en-GB"/>
        </w:rPr>
        <w:t>Norvir is not recommended in children below 2 years of age</w:t>
      </w:r>
      <w:r w:rsidR="00B227E0">
        <w:rPr>
          <w:szCs w:val="20"/>
          <w:lang w:val="en-GB"/>
        </w:rPr>
        <w:t>.</w:t>
      </w:r>
    </w:p>
    <w:p w14:paraId="0B3979DC" w14:textId="77777777" w:rsidR="00C53DAF" w:rsidRPr="00C53DAF" w:rsidRDefault="00C53DAF" w:rsidP="00C53DAF">
      <w:pPr>
        <w:tabs>
          <w:tab w:val="clear" w:pos="562"/>
        </w:tabs>
        <w:rPr>
          <w:szCs w:val="20"/>
          <w:lang w:val="en-GB"/>
        </w:rPr>
      </w:pPr>
    </w:p>
    <w:p w14:paraId="3704ACFD" w14:textId="77777777" w:rsidR="00C53DAF" w:rsidRPr="00C53DAF" w:rsidRDefault="00C53DAF" w:rsidP="00774410">
      <w:pPr>
        <w:tabs>
          <w:tab w:val="clear" w:pos="562"/>
        </w:tabs>
        <w:rPr>
          <w:b/>
          <w:bCs/>
          <w:szCs w:val="20"/>
          <w:lang w:val="en-GB"/>
        </w:rPr>
      </w:pPr>
      <w:r w:rsidRPr="00C53DAF">
        <w:rPr>
          <w:b/>
          <w:bCs/>
          <w:szCs w:val="20"/>
          <w:lang w:val="en-GB"/>
        </w:rPr>
        <w:t>Other medicines and Norvir</w:t>
      </w:r>
    </w:p>
    <w:p w14:paraId="496D2500" w14:textId="77777777" w:rsidR="00C53DAF" w:rsidRPr="00C53DAF" w:rsidRDefault="00C53DAF" w:rsidP="00774410">
      <w:pPr>
        <w:tabs>
          <w:tab w:val="clear" w:pos="562"/>
        </w:tabs>
        <w:rPr>
          <w:szCs w:val="20"/>
          <w:lang w:val="en-GB"/>
        </w:rPr>
      </w:pPr>
    </w:p>
    <w:p w14:paraId="7B314896" w14:textId="77777777" w:rsidR="00C53DAF" w:rsidRDefault="00B227E0" w:rsidP="00774410">
      <w:pPr>
        <w:autoSpaceDE w:val="0"/>
        <w:autoSpaceDN w:val="0"/>
        <w:adjustRightInd w:val="0"/>
      </w:pPr>
      <w:r w:rsidRPr="00C53DAF">
        <w:rPr>
          <w:szCs w:val="22"/>
        </w:rPr>
        <w:t>Tell your doctor or pharmacist if you are taking</w:t>
      </w:r>
      <w:r>
        <w:rPr>
          <w:szCs w:val="22"/>
        </w:rPr>
        <w:t>,</w:t>
      </w:r>
      <w:r w:rsidRPr="00C53DAF">
        <w:rPr>
          <w:szCs w:val="22"/>
        </w:rPr>
        <w:t xml:space="preserve"> have recently taken or might take any other medicines</w:t>
      </w:r>
      <w:r>
        <w:rPr>
          <w:szCs w:val="22"/>
        </w:rPr>
        <w:t>, including medicines obtained without a prescription.</w:t>
      </w:r>
      <w:r w:rsidRPr="00C53DAF">
        <w:t xml:space="preserve"> </w:t>
      </w:r>
      <w:r w:rsidR="00987625">
        <w:t xml:space="preserve"> </w:t>
      </w:r>
      <w:r w:rsidR="00C53DAF" w:rsidRPr="00C53DAF">
        <w:t xml:space="preserve">There are some medicines you cannot take at all with Norvir.  These are listed earlier in </w:t>
      </w:r>
      <w:r w:rsidR="000D1546">
        <w:t>s</w:t>
      </w:r>
      <w:r w:rsidR="00C53DAF" w:rsidRPr="00C53DAF">
        <w:t>ection 2, under ‘</w:t>
      </w:r>
      <w:r w:rsidR="00C53DAF" w:rsidRPr="00987625">
        <w:rPr>
          <w:b/>
        </w:rPr>
        <w:t>Do not take Norvir</w:t>
      </w:r>
      <w:r w:rsidR="00C53DAF" w:rsidRPr="00C53DAF">
        <w:t>’.  There are some other medicines that can only be used under certain circumstances as described below</w:t>
      </w:r>
      <w:r w:rsidR="00095E34">
        <w:t>.</w:t>
      </w:r>
    </w:p>
    <w:p w14:paraId="2CBAAFA9" w14:textId="77777777" w:rsidR="00095E34" w:rsidRPr="00C53DAF" w:rsidRDefault="00095E34" w:rsidP="00774410">
      <w:pPr>
        <w:autoSpaceDE w:val="0"/>
        <w:autoSpaceDN w:val="0"/>
        <w:adjustRightInd w:val="0"/>
      </w:pPr>
    </w:p>
    <w:p w14:paraId="10F1A1F7" w14:textId="77777777" w:rsidR="00C53DAF" w:rsidRPr="00C53DAF" w:rsidRDefault="00C53DAF" w:rsidP="00774410">
      <w:r w:rsidRPr="00C53DAF">
        <w:t xml:space="preserve">The following warnings apply when Norvir is taken as a full dose.  However, these warnings may also apply when Norvir is used in lower doses (a booster) with other medicines. </w:t>
      </w:r>
    </w:p>
    <w:p w14:paraId="20DF43B8" w14:textId="77777777" w:rsidR="00C53DAF" w:rsidRPr="00C53DAF" w:rsidRDefault="00C53DAF" w:rsidP="00774410"/>
    <w:p w14:paraId="3035AC28" w14:textId="77777777" w:rsidR="00C53DAF" w:rsidRPr="00C53DAF" w:rsidRDefault="00C53DAF" w:rsidP="00774410">
      <w:pPr>
        <w:keepNext/>
        <w:rPr>
          <w:b/>
          <w:bCs/>
        </w:rPr>
      </w:pPr>
      <w:r w:rsidRPr="00C53DAF">
        <w:rPr>
          <w:b/>
          <w:bCs/>
        </w:rPr>
        <w:lastRenderedPageBreak/>
        <w:t>Tell your doctor if you are taking any of the medicines listed below, as special care should be taken.</w:t>
      </w:r>
    </w:p>
    <w:p w14:paraId="161A4ADB" w14:textId="77777777" w:rsidR="00C53DAF" w:rsidRPr="00C53DAF" w:rsidRDefault="00C53DAF" w:rsidP="00774410">
      <w:pPr>
        <w:keepNext/>
      </w:pPr>
    </w:p>
    <w:p w14:paraId="09B6829D" w14:textId="77777777" w:rsidR="00C53DAF" w:rsidRPr="00162957" w:rsidRDefault="00C53DAF" w:rsidP="00774410">
      <w:pPr>
        <w:keepNext/>
        <w:numPr>
          <w:ilvl w:val="0"/>
          <w:numId w:val="32"/>
        </w:numPr>
        <w:tabs>
          <w:tab w:val="clear" w:pos="562"/>
        </w:tabs>
        <w:suppressAutoHyphens w:val="0"/>
        <w:spacing w:after="200"/>
        <w:ind w:left="540" w:hanging="540"/>
        <w:contextualSpacing/>
        <w:rPr>
          <w:szCs w:val="20"/>
          <w:lang w:val="en-GB"/>
        </w:rPr>
      </w:pPr>
      <w:r w:rsidRPr="00C53DAF">
        <w:rPr>
          <w:b/>
          <w:bCs/>
          <w:szCs w:val="20"/>
          <w:lang w:val="en-GB"/>
        </w:rPr>
        <w:t>Sildenafil or tadalafil</w:t>
      </w:r>
      <w:r w:rsidRPr="00C53DAF">
        <w:rPr>
          <w:szCs w:val="20"/>
          <w:lang w:val="en-GB"/>
        </w:rPr>
        <w:t xml:space="preserve"> for impotence (erectile dysfunction).  </w:t>
      </w:r>
      <w:r w:rsidRPr="00C53DAF">
        <w:rPr>
          <w:szCs w:val="20"/>
          <w:lang w:val="en-GB"/>
        </w:rPr>
        <w:br/>
        <w:t xml:space="preserve">The dose and/or frequency of use of these medicines may need to be reduced to avoid hypotension and prolonged erection.  You must not take Norvir with sildenafil if you suffer from pulmonary arterial hypertension (see also section 2. </w:t>
      </w:r>
      <w:r w:rsidR="00BF3F24" w:rsidRPr="00EA2141">
        <w:rPr>
          <w:b/>
          <w:lang w:val="en-GB"/>
        </w:rPr>
        <w:t>What you need to know before you or your child</w:t>
      </w:r>
      <w:r w:rsidR="00BF3F24" w:rsidRPr="00454F77">
        <w:rPr>
          <w:b/>
          <w:bCs/>
          <w:szCs w:val="20"/>
          <w:lang w:val="en-GB"/>
        </w:rPr>
        <w:t xml:space="preserve"> </w:t>
      </w:r>
      <w:r w:rsidRPr="00454F77">
        <w:rPr>
          <w:b/>
          <w:bCs/>
          <w:szCs w:val="20"/>
          <w:lang w:val="en-GB"/>
        </w:rPr>
        <w:t>take</w:t>
      </w:r>
      <w:r w:rsidR="00120DFB">
        <w:rPr>
          <w:b/>
          <w:bCs/>
          <w:szCs w:val="20"/>
          <w:lang w:val="en-GB"/>
        </w:rPr>
        <w:t>s</w:t>
      </w:r>
      <w:r w:rsidRPr="00454F77">
        <w:rPr>
          <w:b/>
          <w:bCs/>
          <w:szCs w:val="20"/>
          <w:lang w:val="en-GB"/>
        </w:rPr>
        <w:t xml:space="preserve"> Norvir</w:t>
      </w:r>
      <w:r w:rsidRPr="00C53DAF">
        <w:rPr>
          <w:szCs w:val="20"/>
          <w:lang w:val="en-GB"/>
        </w:rPr>
        <w:t xml:space="preserve">). </w:t>
      </w:r>
      <w:r w:rsidR="00987625">
        <w:rPr>
          <w:szCs w:val="20"/>
          <w:lang w:val="en-GB"/>
        </w:rPr>
        <w:t xml:space="preserve"> </w:t>
      </w:r>
      <w:r w:rsidRPr="00C53DAF">
        <w:rPr>
          <w:iCs/>
          <w:szCs w:val="20"/>
        </w:rPr>
        <w:t>Tell your doctor if you are taking tadalafil for pulmonary arterial hypertension.</w:t>
      </w:r>
    </w:p>
    <w:p w14:paraId="39BD665A" w14:textId="77777777" w:rsidR="00162957" w:rsidRPr="00C53DAF" w:rsidRDefault="00162957" w:rsidP="00E2010A">
      <w:pPr>
        <w:numPr>
          <w:ilvl w:val="0"/>
          <w:numId w:val="32"/>
        </w:numPr>
        <w:tabs>
          <w:tab w:val="clear" w:pos="562"/>
        </w:tabs>
        <w:suppressAutoHyphens w:val="0"/>
        <w:spacing w:after="200"/>
        <w:ind w:left="540" w:hanging="540"/>
        <w:contextualSpacing/>
        <w:rPr>
          <w:szCs w:val="20"/>
          <w:lang w:val="en-GB"/>
        </w:rPr>
      </w:pPr>
      <w:r w:rsidRPr="00C42041">
        <w:rPr>
          <w:b/>
          <w:bCs/>
          <w:lang w:val="en-GB"/>
        </w:rPr>
        <w:t xml:space="preserve">Colchicine </w:t>
      </w:r>
      <w:r w:rsidRPr="00C42041">
        <w:rPr>
          <w:bCs/>
          <w:lang w:val="en-GB"/>
        </w:rPr>
        <w:t xml:space="preserve">(for gout) as Norvir may raise the blood levels of this medicine. </w:t>
      </w:r>
      <w:r w:rsidR="00987625">
        <w:rPr>
          <w:bCs/>
          <w:lang w:val="en-GB"/>
        </w:rPr>
        <w:t xml:space="preserve"> </w:t>
      </w:r>
      <w:r>
        <w:rPr>
          <w:bCs/>
          <w:lang w:val="en-GB"/>
        </w:rPr>
        <w:t xml:space="preserve">You must not take Norvir with colchicine if you have kidney and/or liver problems (see also </w:t>
      </w:r>
      <w:r w:rsidRPr="009D548C">
        <w:rPr>
          <w:lang w:val="en-GB"/>
        </w:rPr>
        <w:t>‘</w:t>
      </w:r>
      <w:r w:rsidRPr="009D548C">
        <w:rPr>
          <w:b/>
          <w:bCs/>
          <w:lang w:val="en-GB"/>
        </w:rPr>
        <w:t>Do not take Norvir</w:t>
      </w:r>
      <w:r w:rsidRPr="009D548C">
        <w:rPr>
          <w:lang w:val="en-GB"/>
        </w:rPr>
        <w:t>’ above)</w:t>
      </w:r>
      <w:r>
        <w:rPr>
          <w:lang w:val="en-GB"/>
        </w:rPr>
        <w:t>.</w:t>
      </w:r>
    </w:p>
    <w:p w14:paraId="320C4FB5" w14:textId="77777777" w:rsidR="00C53DAF" w:rsidRPr="00C53DAF" w:rsidRDefault="00C53DAF" w:rsidP="00E2010A">
      <w:pPr>
        <w:numPr>
          <w:ilvl w:val="0"/>
          <w:numId w:val="32"/>
        </w:numPr>
        <w:tabs>
          <w:tab w:val="clear" w:pos="562"/>
        </w:tabs>
        <w:suppressAutoHyphens w:val="0"/>
        <w:spacing w:after="200"/>
        <w:ind w:left="540" w:hanging="540"/>
        <w:contextualSpacing/>
        <w:rPr>
          <w:szCs w:val="20"/>
          <w:lang w:val="en-GB"/>
        </w:rPr>
      </w:pPr>
      <w:r w:rsidRPr="00C53DAF">
        <w:rPr>
          <w:b/>
          <w:bCs/>
          <w:szCs w:val="20"/>
          <w:lang w:val="en-GB"/>
        </w:rPr>
        <w:t>Digoxin</w:t>
      </w:r>
      <w:r w:rsidRPr="00C53DAF">
        <w:rPr>
          <w:szCs w:val="20"/>
          <w:lang w:val="en-GB"/>
        </w:rPr>
        <w:t xml:space="preserve"> (heart medicine).  Your doctor may need to adjust the dose of digoxin and monitor you while you are taking digoxin and Norvir in order to avoid heart problems.</w:t>
      </w:r>
    </w:p>
    <w:p w14:paraId="1D5A9165" w14:textId="77777777" w:rsidR="00C53DAF" w:rsidRPr="00C53DAF" w:rsidRDefault="00C53DAF" w:rsidP="00E2010A">
      <w:pPr>
        <w:numPr>
          <w:ilvl w:val="0"/>
          <w:numId w:val="32"/>
        </w:numPr>
        <w:tabs>
          <w:tab w:val="clear" w:pos="562"/>
        </w:tabs>
        <w:suppressAutoHyphens w:val="0"/>
        <w:spacing w:after="200"/>
        <w:ind w:left="540" w:hanging="540"/>
        <w:contextualSpacing/>
        <w:rPr>
          <w:szCs w:val="20"/>
          <w:lang w:val="en-GB"/>
        </w:rPr>
      </w:pPr>
      <w:r w:rsidRPr="00C53DAF">
        <w:rPr>
          <w:b/>
          <w:bCs/>
          <w:szCs w:val="20"/>
          <w:lang w:val="en-GB"/>
        </w:rPr>
        <w:t>Hormonal contraceptives</w:t>
      </w:r>
      <w:r w:rsidRPr="00C53DAF">
        <w:rPr>
          <w:szCs w:val="20"/>
          <w:lang w:val="en-GB"/>
        </w:rPr>
        <w:t xml:space="preserve"> containing ethinyl oestradiol as Norvir may reduce the effectiveness of these medicines.  It is recommended that a condom or other non-hormonal method of contraception is used instead.  You may also notice irregular uterine bleeding if you are taking this type of hormonal contraceptive with Norvir.</w:t>
      </w:r>
    </w:p>
    <w:p w14:paraId="3688A3D6" w14:textId="77777777" w:rsidR="00C53DAF" w:rsidRPr="00C53DAF" w:rsidRDefault="00C53DAF" w:rsidP="00E2010A">
      <w:pPr>
        <w:numPr>
          <w:ilvl w:val="0"/>
          <w:numId w:val="32"/>
        </w:numPr>
        <w:tabs>
          <w:tab w:val="clear" w:pos="562"/>
        </w:tabs>
        <w:suppressAutoHyphens w:val="0"/>
        <w:spacing w:after="200"/>
        <w:ind w:left="540" w:hanging="540"/>
        <w:contextualSpacing/>
        <w:rPr>
          <w:szCs w:val="20"/>
          <w:lang w:val="en-GB"/>
        </w:rPr>
      </w:pPr>
      <w:r w:rsidRPr="00C53DAF">
        <w:rPr>
          <w:b/>
          <w:bCs/>
          <w:szCs w:val="20"/>
          <w:lang w:val="en-GB"/>
        </w:rPr>
        <w:t>Atorvastatin or rosuvastatin</w:t>
      </w:r>
      <w:r w:rsidRPr="00C53DAF">
        <w:rPr>
          <w:szCs w:val="20"/>
          <w:lang w:val="en-GB"/>
        </w:rPr>
        <w:t xml:space="preserve"> (for high cholesterol) as Norvir may raise the blood levels of these medicines.  Talk to your doctor before you take any cholesterol-reducing medicines with Norvir (see also ‘</w:t>
      </w:r>
      <w:r w:rsidRPr="00C53DAF">
        <w:rPr>
          <w:b/>
          <w:bCs/>
          <w:szCs w:val="20"/>
          <w:lang w:val="en-GB"/>
        </w:rPr>
        <w:t>Do not take Norvir</w:t>
      </w:r>
      <w:r w:rsidRPr="00C53DAF">
        <w:rPr>
          <w:szCs w:val="20"/>
          <w:lang w:val="en-GB"/>
        </w:rPr>
        <w:t>’ above).</w:t>
      </w:r>
    </w:p>
    <w:p w14:paraId="330221E8" w14:textId="77777777" w:rsidR="00C53DAF" w:rsidRPr="00C53DAF" w:rsidRDefault="00C53DAF" w:rsidP="00E2010A">
      <w:pPr>
        <w:numPr>
          <w:ilvl w:val="0"/>
          <w:numId w:val="32"/>
        </w:numPr>
        <w:tabs>
          <w:tab w:val="clear" w:pos="562"/>
        </w:tabs>
        <w:suppressAutoHyphens w:val="0"/>
        <w:spacing w:after="200"/>
        <w:ind w:left="540" w:hanging="540"/>
        <w:contextualSpacing/>
        <w:rPr>
          <w:szCs w:val="20"/>
          <w:lang w:val="en-GB"/>
        </w:rPr>
      </w:pPr>
      <w:r w:rsidRPr="00C53DAF">
        <w:rPr>
          <w:b/>
          <w:bCs/>
          <w:szCs w:val="20"/>
          <w:lang w:val="en-GB"/>
        </w:rPr>
        <w:t>Steroids</w:t>
      </w:r>
      <w:r w:rsidRPr="00C53DAF">
        <w:rPr>
          <w:szCs w:val="20"/>
          <w:lang w:val="en-GB"/>
        </w:rPr>
        <w:t xml:space="preserve"> (e.g. dexamethasone, fluticasone propionate, prednisolone</w:t>
      </w:r>
      <w:r w:rsidR="002F3BF8">
        <w:rPr>
          <w:szCs w:val="20"/>
          <w:lang w:val="en-GB"/>
        </w:rPr>
        <w:t xml:space="preserve">, </w:t>
      </w:r>
      <w:r w:rsidR="002F3BF8">
        <w:rPr>
          <w:lang w:val="en-GB"/>
        </w:rPr>
        <w:t>triamcinolone</w:t>
      </w:r>
      <w:r w:rsidRPr="00C53DAF">
        <w:rPr>
          <w:szCs w:val="20"/>
          <w:lang w:val="en-GB"/>
        </w:rPr>
        <w:t>) as Norvir may raise the blood levels of these medicines which may lead to Cushing’s syndrome (development of a rounded face) and reduce production of the hormone cortisol.  Your doctor may wish to reduce the steroid dose or monitor your side effects more closely.</w:t>
      </w:r>
    </w:p>
    <w:p w14:paraId="73DBA0F6" w14:textId="77777777" w:rsidR="00C53DAF" w:rsidRPr="00C53DAF" w:rsidRDefault="00C53DAF" w:rsidP="00E2010A">
      <w:pPr>
        <w:numPr>
          <w:ilvl w:val="0"/>
          <w:numId w:val="32"/>
        </w:numPr>
        <w:tabs>
          <w:tab w:val="clear" w:pos="562"/>
        </w:tabs>
        <w:suppressAutoHyphens w:val="0"/>
        <w:spacing w:after="200"/>
        <w:ind w:left="540" w:hanging="540"/>
        <w:contextualSpacing/>
        <w:rPr>
          <w:szCs w:val="20"/>
          <w:lang w:val="en-GB"/>
        </w:rPr>
      </w:pPr>
      <w:r w:rsidRPr="00C53DAF">
        <w:rPr>
          <w:b/>
          <w:bCs/>
          <w:szCs w:val="20"/>
          <w:lang w:val="en-GB"/>
        </w:rPr>
        <w:t>Trazodone</w:t>
      </w:r>
      <w:r w:rsidRPr="00C53DAF">
        <w:rPr>
          <w:szCs w:val="20"/>
          <w:lang w:val="en-GB"/>
        </w:rPr>
        <w:t xml:space="preserve"> (a medicine for depression) as, unwanted effects like nausea, dizziness, low blood pressure and fainting can occur when taken with Norvir. </w:t>
      </w:r>
    </w:p>
    <w:p w14:paraId="4BBAFBD9" w14:textId="77777777" w:rsidR="00C53DAF" w:rsidRPr="00C53DAF" w:rsidRDefault="00C53DAF" w:rsidP="00E2010A">
      <w:pPr>
        <w:numPr>
          <w:ilvl w:val="0"/>
          <w:numId w:val="32"/>
        </w:numPr>
        <w:tabs>
          <w:tab w:val="clear" w:pos="562"/>
        </w:tabs>
        <w:suppressAutoHyphens w:val="0"/>
        <w:spacing w:after="200"/>
        <w:ind w:left="540" w:hanging="540"/>
        <w:contextualSpacing/>
        <w:rPr>
          <w:szCs w:val="20"/>
          <w:lang w:val="en-GB"/>
        </w:rPr>
      </w:pPr>
      <w:r w:rsidRPr="00C53DAF">
        <w:rPr>
          <w:b/>
          <w:bCs/>
          <w:szCs w:val="20"/>
          <w:lang w:val="en-GB"/>
        </w:rPr>
        <w:t>Rifampicin and saquinavir</w:t>
      </w:r>
      <w:r w:rsidRPr="00C53DAF">
        <w:rPr>
          <w:szCs w:val="20"/>
          <w:lang w:val="en-GB"/>
        </w:rPr>
        <w:t xml:space="preserve"> (used for tuberculosis and HIV, respectively) as serious liver damage can occur when taken with Norvir.</w:t>
      </w:r>
    </w:p>
    <w:p w14:paraId="5F5C7EAF" w14:textId="77777777" w:rsidR="00C53DAF" w:rsidRPr="00C53DAF" w:rsidRDefault="00C53DAF" w:rsidP="00E2010A">
      <w:pPr>
        <w:numPr>
          <w:ilvl w:val="0"/>
          <w:numId w:val="32"/>
        </w:numPr>
        <w:tabs>
          <w:tab w:val="clear" w:pos="562"/>
        </w:tabs>
        <w:suppressAutoHyphens w:val="0"/>
        <w:autoSpaceDE w:val="0"/>
        <w:autoSpaceDN w:val="0"/>
        <w:adjustRightInd w:val="0"/>
        <w:spacing w:after="200"/>
        <w:ind w:left="540" w:hanging="540"/>
        <w:contextualSpacing/>
        <w:rPr>
          <w:lang w:val="en-GB"/>
        </w:rPr>
      </w:pPr>
      <w:r w:rsidRPr="00C53DAF">
        <w:rPr>
          <w:rFonts w:ascii="TimesNewRoman,BoldItalic" w:hAnsi="TimesNewRoman,BoldItalic" w:cs="TimesNewRoman,BoldItalic"/>
          <w:b/>
          <w:bCs/>
          <w:iCs/>
          <w:szCs w:val="22"/>
        </w:rPr>
        <w:t>Bosentan</w:t>
      </w:r>
      <w:r w:rsidR="00784424">
        <w:rPr>
          <w:rFonts w:ascii="TimesNewRoman,BoldItalic" w:hAnsi="TimesNewRoman,BoldItalic" w:cs="TimesNewRoman,BoldItalic"/>
          <w:b/>
          <w:bCs/>
          <w:iCs/>
          <w:szCs w:val="22"/>
        </w:rPr>
        <w:t>, riociguat</w:t>
      </w:r>
      <w:r w:rsidRPr="00C53DAF">
        <w:rPr>
          <w:rFonts w:ascii="TimesNewRoman,BoldItalic" w:hAnsi="TimesNewRoman,BoldItalic" w:cs="TimesNewRoman,BoldItalic"/>
          <w:b/>
          <w:bCs/>
          <w:iCs/>
          <w:szCs w:val="22"/>
        </w:rPr>
        <w:t xml:space="preserve"> </w:t>
      </w:r>
      <w:r w:rsidRPr="00C53DAF">
        <w:rPr>
          <w:rFonts w:ascii="TimesNewRoman,Italic" w:hAnsi="TimesNewRoman,Italic" w:cs="TimesNewRoman,Italic"/>
          <w:iCs/>
          <w:szCs w:val="22"/>
        </w:rPr>
        <w:t>(used for pulmonary arterial hypertension) as Norvir may increase the blood levels of this medicine</w:t>
      </w:r>
      <w:r w:rsidR="00760CE2">
        <w:rPr>
          <w:rFonts w:ascii="TimesNewRoman,Italic" w:hAnsi="TimesNewRoman,Italic" w:cs="TimesNewRoman,Italic"/>
          <w:iCs/>
          <w:szCs w:val="22"/>
        </w:rPr>
        <w:t>.</w:t>
      </w:r>
    </w:p>
    <w:p w14:paraId="7A74EB05" w14:textId="77777777" w:rsidR="00C53DAF" w:rsidRPr="00C53DAF" w:rsidRDefault="00C53DAF" w:rsidP="00C53DAF">
      <w:pPr>
        <w:tabs>
          <w:tab w:val="clear" w:pos="562"/>
        </w:tabs>
        <w:rPr>
          <w:szCs w:val="20"/>
          <w:lang w:val="en-GB"/>
        </w:rPr>
      </w:pPr>
    </w:p>
    <w:p w14:paraId="72690AC9" w14:textId="77777777" w:rsidR="00C53DAF" w:rsidRPr="00C53DAF" w:rsidRDefault="00C53DAF" w:rsidP="00C53DAF">
      <w:pPr>
        <w:tabs>
          <w:tab w:val="clear" w:pos="562"/>
        </w:tabs>
        <w:suppressAutoHyphens w:val="0"/>
        <w:autoSpaceDE w:val="0"/>
        <w:autoSpaceDN w:val="0"/>
        <w:adjustRightInd w:val="0"/>
        <w:rPr>
          <w:rFonts w:ascii="EFPPNA+TimesNewRoman" w:hAnsi="EFPPNA+TimesNewRoman"/>
          <w:color w:val="000000"/>
          <w:szCs w:val="22"/>
        </w:rPr>
      </w:pPr>
      <w:r w:rsidRPr="00C53DAF">
        <w:rPr>
          <w:rFonts w:ascii="EFPPNA+TimesNewRoman" w:hAnsi="EFPPNA+TimesNewRoman"/>
          <w:color w:val="000000"/>
          <w:szCs w:val="22"/>
        </w:rPr>
        <w:t xml:space="preserve">There are medicines that may not mix with Norvir because their effects could increase or decrease when taken together.  In some cases your doctor may need to perform certain tests, change the dose or monitor you regularly.  This is why you should tell your doctor if you are taking any medicines, including those you have bought yourself or herbal products, but it is especially important to mention these: </w:t>
      </w:r>
    </w:p>
    <w:p w14:paraId="42CFB77B" w14:textId="77777777" w:rsidR="00C53DAF" w:rsidRPr="00C53DAF" w:rsidRDefault="00C53DAF" w:rsidP="00C53DAF">
      <w:pPr>
        <w:ind w:left="540" w:hanging="540"/>
      </w:pPr>
    </w:p>
    <w:p w14:paraId="35BECA44" w14:textId="77777777" w:rsidR="00C53DAF" w:rsidRPr="00C53DAF" w:rsidRDefault="00C53DAF" w:rsidP="009438BA">
      <w:pPr>
        <w:numPr>
          <w:ilvl w:val="0"/>
          <w:numId w:val="33"/>
        </w:numPr>
        <w:tabs>
          <w:tab w:val="clear" w:pos="562"/>
          <w:tab w:val="num" w:pos="567"/>
        </w:tabs>
        <w:suppressAutoHyphens w:val="0"/>
        <w:ind w:left="539" w:hanging="539"/>
        <w:contextualSpacing/>
        <w:rPr>
          <w:bCs/>
          <w:szCs w:val="20"/>
          <w:lang w:val="en-GB"/>
        </w:rPr>
      </w:pPr>
      <w:r w:rsidRPr="00C53DAF">
        <w:rPr>
          <w:szCs w:val="20"/>
          <w:lang w:val="en-GB"/>
        </w:rPr>
        <w:t>amphetamine or amphetamine derivatives;</w:t>
      </w:r>
    </w:p>
    <w:p w14:paraId="736271B6" w14:textId="77777777" w:rsidR="00C53DAF" w:rsidRPr="00C53DAF" w:rsidRDefault="00C53DAF" w:rsidP="009438BA">
      <w:pPr>
        <w:numPr>
          <w:ilvl w:val="0"/>
          <w:numId w:val="33"/>
        </w:numPr>
        <w:tabs>
          <w:tab w:val="clear" w:pos="562"/>
          <w:tab w:val="num" w:pos="567"/>
        </w:tabs>
        <w:suppressAutoHyphens w:val="0"/>
        <w:ind w:left="539" w:hanging="539"/>
        <w:contextualSpacing/>
        <w:rPr>
          <w:szCs w:val="20"/>
          <w:lang w:val="en-GB"/>
        </w:rPr>
      </w:pPr>
      <w:r w:rsidRPr="00C53DAF">
        <w:rPr>
          <w:szCs w:val="20"/>
          <w:lang w:val="en-GB"/>
        </w:rPr>
        <w:t xml:space="preserve">antibiotics (e.g. erythromycin, clarithromycin); </w:t>
      </w:r>
    </w:p>
    <w:p w14:paraId="22B1393F" w14:textId="12040973" w:rsidR="00C53DAF" w:rsidRPr="00220CFF" w:rsidRDefault="00C53DAF" w:rsidP="009438BA">
      <w:pPr>
        <w:numPr>
          <w:ilvl w:val="0"/>
          <w:numId w:val="33"/>
        </w:numPr>
        <w:tabs>
          <w:tab w:val="clear" w:pos="562"/>
          <w:tab w:val="num" w:pos="567"/>
        </w:tabs>
        <w:suppressAutoHyphens w:val="0"/>
        <w:ind w:left="539" w:hanging="539"/>
        <w:contextualSpacing/>
        <w:rPr>
          <w:bCs/>
          <w:szCs w:val="20"/>
          <w:lang w:val="en-GB"/>
        </w:rPr>
      </w:pPr>
      <w:r w:rsidRPr="00C53DAF">
        <w:rPr>
          <w:szCs w:val="20"/>
          <w:lang w:val="en-GB"/>
        </w:rPr>
        <w:t xml:space="preserve">anticancer treatments (e.g. </w:t>
      </w:r>
      <w:r w:rsidR="004C0B83">
        <w:rPr>
          <w:szCs w:val="20"/>
          <w:lang w:val="en-GB"/>
        </w:rPr>
        <w:t xml:space="preserve">abemaciclib, </w:t>
      </w:r>
      <w:r w:rsidR="00784424">
        <w:rPr>
          <w:lang w:val="en-GB"/>
        </w:rPr>
        <w:t xml:space="preserve">afatinib, </w:t>
      </w:r>
      <w:r w:rsidR="0085782A">
        <w:rPr>
          <w:lang w:val="en-GB"/>
        </w:rPr>
        <w:t xml:space="preserve">apalutamide, </w:t>
      </w:r>
      <w:r w:rsidR="00784424">
        <w:rPr>
          <w:lang w:val="en-GB"/>
        </w:rPr>
        <w:t xml:space="preserve">ceritinib, </w:t>
      </w:r>
      <w:r w:rsidR="006342D3">
        <w:rPr>
          <w:lang w:val="en-GB"/>
        </w:rPr>
        <w:t xml:space="preserve">encorafenib, </w:t>
      </w:r>
      <w:r w:rsidRPr="00C53DAF">
        <w:rPr>
          <w:iCs/>
          <w:szCs w:val="20"/>
        </w:rPr>
        <w:t xml:space="preserve">dasatinib, </w:t>
      </w:r>
      <w:r w:rsidR="00154EF4">
        <w:rPr>
          <w:iCs/>
          <w:szCs w:val="20"/>
        </w:rPr>
        <w:t xml:space="preserve">ibrutinib, </w:t>
      </w:r>
      <w:r w:rsidRPr="00C53DAF">
        <w:rPr>
          <w:iCs/>
          <w:szCs w:val="20"/>
        </w:rPr>
        <w:t>nilotinib</w:t>
      </w:r>
      <w:r w:rsidRPr="00C53DAF">
        <w:rPr>
          <w:i/>
          <w:iCs/>
          <w:szCs w:val="20"/>
        </w:rPr>
        <w:t>,</w:t>
      </w:r>
      <w:r w:rsidRPr="00C53DAF">
        <w:rPr>
          <w:szCs w:val="20"/>
          <w:lang w:val="en-GB"/>
        </w:rPr>
        <w:t xml:space="preserve"> </w:t>
      </w:r>
      <w:r w:rsidR="00760CE2">
        <w:rPr>
          <w:szCs w:val="20"/>
          <w:lang w:val="en-GB"/>
        </w:rPr>
        <w:t xml:space="preserve">venetoclax, </w:t>
      </w:r>
      <w:r w:rsidRPr="00C53DAF">
        <w:rPr>
          <w:szCs w:val="20"/>
          <w:lang w:val="en-GB"/>
        </w:rPr>
        <w:t>vincristine, vinblastine);</w:t>
      </w:r>
    </w:p>
    <w:p w14:paraId="3FEB3A19" w14:textId="3614C175" w:rsidR="00220CFF" w:rsidRPr="00C53DAF" w:rsidRDefault="00220CFF" w:rsidP="00220CFF">
      <w:pPr>
        <w:numPr>
          <w:ilvl w:val="0"/>
          <w:numId w:val="33"/>
        </w:numPr>
        <w:tabs>
          <w:tab w:val="clear" w:pos="562"/>
          <w:tab w:val="num" w:pos="567"/>
        </w:tabs>
        <w:suppressAutoHyphens w:val="0"/>
        <w:ind w:left="539" w:hanging="539"/>
        <w:contextualSpacing/>
        <w:rPr>
          <w:bCs/>
          <w:szCs w:val="20"/>
          <w:lang w:val="en-GB"/>
        </w:rPr>
      </w:pPr>
      <w:r>
        <w:rPr>
          <w:lang w:val="pt-BR"/>
        </w:rPr>
        <w:t>medicines used to treat low blood platelet count (e.g. fostamatinib);</w:t>
      </w:r>
    </w:p>
    <w:p w14:paraId="03EDEF8C" w14:textId="2297B4AE" w:rsidR="00C53DAF" w:rsidRPr="00C53DAF" w:rsidRDefault="00C53DAF" w:rsidP="009438BA">
      <w:pPr>
        <w:numPr>
          <w:ilvl w:val="0"/>
          <w:numId w:val="33"/>
        </w:numPr>
        <w:tabs>
          <w:tab w:val="clear" w:pos="562"/>
          <w:tab w:val="num" w:pos="567"/>
        </w:tabs>
        <w:suppressAutoHyphens w:val="0"/>
        <w:ind w:left="539" w:hanging="539"/>
        <w:contextualSpacing/>
        <w:rPr>
          <w:bCs/>
          <w:szCs w:val="20"/>
          <w:lang w:val="en-GB"/>
        </w:rPr>
      </w:pPr>
      <w:r w:rsidRPr="00C53DAF">
        <w:rPr>
          <w:szCs w:val="20"/>
          <w:lang w:val="en-GB"/>
        </w:rPr>
        <w:t xml:space="preserve">anticoagulants (e.g. rivaroxaban, </w:t>
      </w:r>
      <w:r w:rsidR="00784424">
        <w:rPr>
          <w:szCs w:val="20"/>
          <w:lang w:val="en-GB"/>
        </w:rPr>
        <w:t xml:space="preserve">vorapaxar, </w:t>
      </w:r>
      <w:r w:rsidRPr="00C53DAF">
        <w:rPr>
          <w:szCs w:val="20"/>
          <w:lang w:val="en-GB"/>
        </w:rPr>
        <w:t>warfarin)</w:t>
      </w:r>
      <w:r w:rsidR="00220CFF">
        <w:rPr>
          <w:szCs w:val="20"/>
          <w:lang w:val="en-GB"/>
        </w:rPr>
        <w:t>;</w:t>
      </w:r>
    </w:p>
    <w:p w14:paraId="5A0B702D" w14:textId="77777777" w:rsidR="00C53DAF" w:rsidRPr="00C53DAF" w:rsidRDefault="00C53DAF" w:rsidP="009438BA">
      <w:pPr>
        <w:numPr>
          <w:ilvl w:val="0"/>
          <w:numId w:val="33"/>
        </w:numPr>
        <w:tabs>
          <w:tab w:val="clear" w:pos="562"/>
          <w:tab w:val="num" w:pos="567"/>
        </w:tabs>
        <w:suppressAutoHyphens w:val="0"/>
        <w:ind w:left="539" w:hanging="539"/>
        <w:contextualSpacing/>
        <w:rPr>
          <w:szCs w:val="20"/>
          <w:lang w:val="fr-FR"/>
        </w:rPr>
      </w:pPr>
      <w:r w:rsidRPr="00C53DAF">
        <w:rPr>
          <w:szCs w:val="20"/>
          <w:lang w:val="fr-FR"/>
        </w:rPr>
        <w:t xml:space="preserve">antidepressants (e.g. amitriptyline, desipramine, fluoxetine, imipramine, </w:t>
      </w:r>
      <w:r w:rsidR="00D40B38">
        <w:rPr>
          <w:szCs w:val="20"/>
          <w:lang w:val="fr-FR"/>
        </w:rPr>
        <w:t>nefaz</w:t>
      </w:r>
      <w:r w:rsidR="00B41E2D" w:rsidRPr="00454F77">
        <w:rPr>
          <w:szCs w:val="20"/>
          <w:lang w:val="fr-FR"/>
        </w:rPr>
        <w:t>o</w:t>
      </w:r>
      <w:r w:rsidR="00D40B38">
        <w:rPr>
          <w:szCs w:val="20"/>
          <w:lang w:val="fr-FR"/>
        </w:rPr>
        <w:t xml:space="preserve">done, </w:t>
      </w:r>
      <w:r w:rsidRPr="00C53DAF">
        <w:rPr>
          <w:szCs w:val="20"/>
          <w:lang w:val="fr-FR"/>
        </w:rPr>
        <w:t>nortriptyline, paroxetine, sertraline, trazodone);</w:t>
      </w:r>
    </w:p>
    <w:p w14:paraId="03DB4F89" w14:textId="77777777" w:rsidR="00C53DAF" w:rsidRPr="00C53DAF" w:rsidRDefault="00C53DAF" w:rsidP="009438BA">
      <w:pPr>
        <w:numPr>
          <w:ilvl w:val="0"/>
          <w:numId w:val="33"/>
        </w:numPr>
        <w:tabs>
          <w:tab w:val="clear" w:pos="562"/>
          <w:tab w:val="num" w:pos="567"/>
        </w:tabs>
        <w:suppressAutoHyphens w:val="0"/>
        <w:ind w:left="539" w:hanging="539"/>
        <w:contextualSpacing/>
        <w:rPr>
          <w:szCs w:val="20"/>
          <w:lang w:val="en-GB"/>
        </w:rPr>
      </w:pPr>
      <w:r w:rsidRPr="00C53DAF">
        <w:rPr>
          <w:szCs w:val="20"/>
          <w:lang w:val="en-GB"/>
        </w:rPr>
        <w:t xml:space="preserve">antifungals (e.g. ketoconazole, itraconazole); </w:t>
      </w:r>
    </w:p>
    <w:p w14:paraId="0F86DE70" w14:textId="77777777" w:rsidR="00C53DAF" w:rsidRPr="00C53DAF" w:rsidRDefault="00C53DAF" w:rsidP="009438BA">
      <w:pPr>
        <w:numPr>
          <w:ilvl w:val="0"/>
          <w:numId w:val="33"/>
        </w:numPr>
        <w:tabs>
          <w:tab w:val="clear" w:pos="562"/>
          <w:tab w:val="num" w:pos="567"/>
        </w:tabs>
        <w:suppressAutoHyphens w:val="0"/>
        <w:ind w:left="539" w:hanging="539"/>
        <w:contextualSpacing/>
        <w:rPr>
          <w:szCs w:val="20"/>
          <w:lang w:val="en-GB"/>
        </w:rPr>
      </w:pPr>
      <w:r w:rsidRPr="00C53DAF">
        <w:rPr>
          <w:szCs w:val="20"/>
          <w:lang w:val="en-GB"/>
        </w:rPr>
        <w:t xml:space="preserve">antihistamines (e.g. loratadine, fexofenadine); </w:t>
      </w:r>
    </w:p>
    <w:p w14:paraId="441033D9" w14:textId="77777777" w:rsidR="00C53DAF" w:rsidRPr="00C53DAF" w:rsidRDefault="00C53DAF" w:rsidP="009438BA">
      <w:pPr>
        <w:numPr>
          <w:ilvl w:val="0"/>
          <w:numId w:val="33"/>
        </w:numPr>
        <w:tabs>
          <w:tab w:val="clear" w:pos="562"/>
          <w:tab w:val="num" w:pos="567"/>
        </w:tabs>
        <w:suppressAutoHyphens w:val="0"/>
        <w:ind w:left="539" w:hanging="539"/>
        <w:contextualSpacing/>
        <w:rPr>
          <w:szCs w:val="20"/>
          <w:lang w:val="en-GB"/>
        </w:rPr>
      </w:pPr>
      <w:r w:rsidRPr="00C53DAF">
        <w:rPr>
          <w:szCs w:val="20"/>
          <w:lang w:val="en-GB"/>
        </w:rPr>
        <w:t>antiretroviral medicines</w:t>
      </w:r>
      <w:r w:rsidR="00B227E0">
        <w:rPr>
          <w:szCs w:val="20"/>
          <w:lang w:val="en-GB"/>
        </w:rPr>
        <w:t>,</w:t>
      </w:r>
      <w:r w:rsidRPr="00C53DAF">
        <w:rPr>
          <w:szCs w:val="20"/>
          <w:lang w:val="en-GB"/>
        </w:rPr>
        <w:t xml:space="preserve"> including HIV</w:t>
      </w:r>
      <w:r w:rsidRPr="00C53DAF">
        <w:rPr>
          <w:szCs w:val="20"/>
          <w:lang w:val="en-GB"/>
        </w:rPr>
        <w:noBreakHyphen/>
        <w:t xml:space="preserve">protease inhibitors </w:t>
      </w:r>
      <w:r w:rsidR="00B227E0" w:rsidRPr="00137F00">
        <w:rPr>
          <w:szCs w:val="20"/>
          <w:lang w:val="en-GB"/>
        </w:rPr>
        <w:t>(</w:t>
      </w:r>
      <w:r w:rsidR="00B227E0">
        <w:t>a</w:t>
      </w:r>
      <w:r w:rsidR="00B227E0" w:rsidRPr="00341BC4">
        <w:t>mpren</w:t>
      </w:r>
      <w:r w:rsidR="00B227E0">
        <w:t>a</w:t>
      </w:r>
      <w:r w:rsidR="00B227E0" w:rsidRPr="00341BC4">
        <w:t>vir,</w:t>
      </w:r>
      <w:r w:rsidR="00B227E0">
        <w:t xml:space="preserve"> </w:t>
      </w:r>
      <w:r w:rsidR="00B227E0" w:rsidRPr="00137F00">
        <w:rPr>
          <w:szCs w:val="20"/>
          <w:lang w:val="en-GB"/>
        </w:rPr>
        <w:t xml:space="preserve">atazanavir, darunavir, fosamprenavir, </w:t>
      </w:r>
      <w:r w:rsidR="00B227E0" w:rsidRPr="00341BC4">
        <w:t>indinavir</w:t>
      </w:r>
      <w:r w:rsidR="00B227E0">
        <w:t xml:space="preserve">, </w:t>
      </w:r>
      <w:r w:rsidR="00B227E0" w:rsidRPr="00341BC4">
        <w:t>nelfinavir</w:t>
      </w:r>
      <w:r w:rsidR="00B227E0">
        <w:t>,</w:t>
      </w:r>
      <w:r w:rsidR="00B227E0" w:rsidRPr="00137F00">
        <w:rPr>
          <w:szCs w:val="20"/>
          <w:lang w:val="en-GB"/>
        </w:rPr>
        <w:t xml:space="preserve"> saquinavir, </w:t>
      </w:r>
      <w:r w:rsidR="00B227E0" w:rsidRPr="00341BC4">
        <w:t>tipranavir</w:t>
      </w:r>
      <w:r w:rsidR="00B227E0">
        <w:t>)</w:t>
      </w:r>
      <w:r w:rsidR="00B227E0" w:rsidRPr="00341BC4">
        <w:t>,</w:t>
      </w:r>
      <w:r w:rsidRPr="00C53DAF">
        <w:rPr>
          <w:szCs w:val="20"/>
          <w:lang w:val="en-GB"/>
        </w:rPr>
        <w:t xml:space="preserve"> non-nucleoside reverse transcriptase inhibitors (NNRTI)</w:t>
      </w:r>
      <w:r w:rsidR="00B227E0" w:rsidRPr="00B227E0">
        <w:rPr>
          <w:szCs w:val="20"/>
          <w:lang w:val="en-GB"/>
        </w:rPr>
        <w:t xml:space="preserve"> </w:t>
      </w:r>
      <w:r w:rsidR="00B227E0" w:rsidRPr="00137F00">
        <w:rPr>
          <w:szCs w:val="20"/>
          <w:lang w:val="en-GB"/>
        </w:rPr>
        <w:t>(</w:t>
      </w:r>
      <w:r w:rsidR="00B227E0" w:rsidRPr="00341BC4">
        <w:t>delavirdine</w:t>
      </w:r>
      <w:r w:rsidR="00B227E0">
        <w:t>, efavirenz,</w:t>
      </w:r>
      <w:r w:rsidR="00B227E0" w:rsidRPr="00137F00">
        <w:rPr>
          <w:szCs w:val="20"/>
          <w:lang w:val="en-GB"/>
        </w:rPr>
        <w:t xml:space="preserve"> </w:t>
      </w:r>
      <w:r w:rsidR="00B227E0">
        <w:t>nevirapine),</w:t>
      </w:r>
      <w:r w:rsidR="00B227E0" w:rsidRPr="00137F00">
        <w:rPr>
          <w:szCs w:val="20"/>
          <w:lang w:val="en-GB"/>
        </w:rPr>
        <w:t xml:space="preserve"> and </w:t>
      </w:r>
      <w:r w:rsidR="00B227E0">
        <w:rPr>
          <w:szCs w:val="20"/>
          <w:lang w:val="en-GB"/>
        </w:rPr>
        <w:t>others (</w:t>
      </w:r>
      <w:r w:rsidR="00B227E0" w:rsidRPr="00137F00">
        <w:rPr>
          <w:szCs w:val="20"/>
          <w:lang w:val="en-GB"/>
        </w:rPr>
        <w:t>didanosine, maraviroc,</w:t>
      </w:r>
      <w:r w:rsidR="00B227E0" w:rsidRPr="00F23978">
        <w:rPr>
          <w:szCs w:val="20"/>
          <w:lang w:val="en-GB"/>
        </w:rPr>
        <w:t xml:space="preserve"> raltegravir</w:t>
      </w:r>
      <w:r w:rsidR="00B227E0" w:rsidRPr="0043274D">
        <w:rPr>
          <w:szCs w:val="20"/>
          <w:lang w:val="en-GB"/>
        </w:rPr>
        <w:t>, zidovudine</w:t>
      </w:r>
      <w:r w:rsidR="00B227E0">
        <w:rPr>
          <w:szCs w:val="20"/>
          <w:lang w:val="en-GB"/>
        </w:rPr>
        <w:t>)</w:t>
      </w:r>
      <w:r w:rsidRPr="00C53DAF">
        <w:rPr>
          <w:szCs w:val="20"/>
          <w:lang w:val="en-GB"/>
        </w:rPr>
        <w:t xml:space="preserve">; </w:t>
      </w:r>
    </w:p>
    <w:p w14:paraId="3CA1D869" w14:textId="77777777" w:rsidR="00B73933" w:rsidRPr="00B73933" w:rsidRDefault="00B73933" w:rsidP="009438BA">
      <w:pPr>
        <w:numPr>
          <w:ilvl w:val="0"/>
          <w:numId w:val="33"/>
        </w:numPr>
        <w:tabs>
          <w:tab w:val="clear" w:pos="562"/>
          <w:tab w:val="num" w:pos="567"/>
        </w:tabs>
        <w:suppressAutoHyphens w:val="0"/>
        <w:ind w:left="539" w:hanging="539"/>
        <w:contextualSpacing/>
        <w:rPr>
          <w:szCs w:val="20"/>
          <w:lang w:val="en-GB"/>
        </w:rPr>
      </w:pPr>
      <w:r>
        <w:rPr>
          <w:szCs w:val="22"/>
          <w:lang w:val="en-GB"/>
        </w:rPr>
        <w:t>a</w:t>
      </w:r>
      <w:r w:rsidRPr="00D92321">
        <w:rPr>
          <w:szCs w:val="22"/>
          <w:lang w:val="en-GB"/>
        </w:rPr>
        <w:t>nti-tuberculosis medicine (bedaquiline</w:t>
      </w:r>
      <w:r w:rsidR="00C20E7E">
        <w:rPr>
          <w:szCs w:val="22"/>
          <w:lang w:val="en-GB"/>
        </w:rPr>
        <w:t xml:space="preserve"> and delamanid</w:t>
      </w:r>
      <w:r w:rsidRPr="00D92321">
        <w:rPr>
          <w:szCs w:val="22"/>
          <w:lang w:val="en-GB"/>
        </w:rPr>
        <w:t>)</w:t>
      </w:r>
      <w:r>
        <w:rPr>
          <w:szCs w:val="22"/>
          <w:lang w:val="en-GB"/>
        </w:rPr>
        <w:t>;</w:t>
      </w:r>
    </w:p>
    <w:p w14:paraId="27F8000C" w14:textId="77777777" w:rsidR="00480B85" w:rsidRDefault="00480B85" w:rsidP="009438BA">
      <w:pPr>
        <w:numPr>
          <w:ilvl w:val="0"/>
          <w:numId w:val="33"/>
        </w:numPr>
        <w:tabs>
          <w:tab w:val="clear" w:pos="562"/>
          <w:tab w:val="num" w:pos="567"/>
        </w:tabs>
        <w:suppressAutoHyphens w:val="0"/>
        <w:ind w:left="539" w:hanging="539"/>
        <w:contextualSpacing/>
        <w:rPr>
          <w:szCs w:val="20"/>
          <w:lang w:val="en-GB"/>
        </w:rPr>
      </w:pPr>
      <w:r>
        <w:rPr>
          <w:szCs w:val="20"/>
          <w:lang w:val="en-GB"/>
        </w:rPr>
        <w:t xml:space="preserve">antiviral medicine used to </w:t>
      </w:r>
      <w:r>
        <w:t>treat chronic hepatitis C virus (HCV) infection in adults (</w:t>
      </w:r>
      <w:r w:rsidR="004C0B83">
        <w:t xml:space="preserve">e.g. glecaprevir/pibrentasvir and </w:t>
      </w:r>
      <w:r>
        <w:t>simeprevir);</w:t>
      </w:r>
    </w:p>
    <w:p w14:paraId="7026A645" w14:textId="77777777" w:rsidR="00C53DAF" w:rsidRPr="00C53DAF" w:rsidRDefault="00C53DAF" w:rsidP="009438BA">
      <w:pPr>
        <w:numPr>
          <w:ilvl w:val="0"/>
          <w:numId w:val="33"/>
        </w:numPr>
        <w:tabs>
          <w:tab w:val="clear" w:pos="562"/>
          <w:tab w:val="num" w:pos="567"/>
        </w:tabs>
        <w:suppressAutoHyphens w:val="0"/>
        <w:ind w:left="539" w:hanging="539"/>
        <w:contextualSpacing/>
        <w:rPr>
          <w:szCs w:val="20"/>
          <w:lang w:val="en-GB"/>
        </w:rPr>
      </w:pPr>
      <w:r w:rsidRPr="00C53DAF">
        <w:rPr>
          <w:szCs w:val="20"/>
          <w:lang w:val="en-GB"/>
        </w:rPr>
        <w:t xml:space="preserve">anxiety medicine, buspirone; </w:t>
      </w:r>
    </w:p>
    <w:p w14:paraId="15C5A413" w14:textId="77777777" w:rsidR="00C53DAF" w:rsidRPr="00C53DAF" w:rsidRDefault="00C53DAF" w:rsidP="009438BA">
      <w:pPr>
        <w:numPr>
          <w:ilvl w:val="0"/>
          <w:numId w:val="33"/>
        </w:numPr>
        <w:tabs>
          <w:tab w:val="clear" w:pos="562"/>
          <w:tab w:val="num" w:pos="567"/>
        </w:tabs>
        <w:suppressAutoHyphens w:val="0"/>
        <w:ind w:left="539" w:hanging="539"/>
        <w:contextualSpacing/>
        <w:rPr>
          <w:szCs w:val="20"/>
          <w:lang w:val="en-GB"/>
        </w:rPr>
      </w:pPr>
      <w:r w:rsidRPr="00C53DAF">
        <w:rPr>
          <w:szCs w:val="20"/>
          <w:lang w:val="en-GB"/>
        </w:rPr>
        <w:t xml:space="preserve">asthma medicine, theophylline, salmeterol; </w:t>
      </w:r>
    </w:p>
    <w:p w14:paraId="5A341BE2" w14:textId="77777777" w:rsidR="00C53DAF" w:rsidRPr="00C53DAF" w:rsidRDefault="00C53DAF" w:rsidP="009438BA">
      <w:pPr>
        <w:numPr>
          <w:ilvl w:val="0"/>
          <w:numId w:val="33"/>
        </w:numPr>
        <w:tabs>
          <w:tab w:val="clear" w:pos="562"/>
          <w:tab w:val="num" w:pos="567"/>
        </w:tabs>
        <w:suppressAutoHyphens w:val="0"/>
        <w:ind w:left="539" w:hanging="539"/>
        <w:contextualSpacing/>
        <w:rPr>
          <w:szCs w:val="20"/>
          <w:lang w:val="en-GB"/>
        </w:rPr>
      </w:pPr>
      <w:r w:rsidRPr="00C53DAF">
        <w:rPr>
          <w:szCs w:val="20"/>
          <w:lang w:val="en-GB"/>
        </w:rPr>
        <w:lastRenderedPageBreak/>
        <w:t>atovaquone, a medicine used to treat a certain type of pneumonia and malaria;</w:t>
      </w:r>
    </w:p>
    <w:p w14:paraId="1C1E82AC" w14:textId="77777777" w:rsidR="00C53DAF" w:rsidRPr="00C53DAF" w:rsidRDefault="00C53DAF" w:rsidP="009438BA">
      <w:pPr>
        <w:numPr>
          <w:ilvl w:val="0"/>
          <w:numId w:val="33"/>
        </w:numPr>
        <w:tabs>
          <w:tab w:val="clear" w:pos="562"/>
          <w:tab w:val="num" w:pos="567"/>
        </w:tabs>
        <w:suppressAutoHyphens w:val="0"/>
        <w:ind w:left="539" w:hanging="539"/>
        <w:contextualSpacing/>
        <w:rPr>
          <w:szCs w:val="20"/>
          <w:lang w:val="en-GB"/>
        </w:rPr>
      </w:pPr>
      <w:r w:rsidRPr="00C53DAF">
        <w:rPr>
          <w:szCs w:val="20"/>
          <w:lang w:val="en-GB"/>
        </w:rPr>
        <w:t>buprenorphine, a medicine used for the treatment of chronic pain;</w:t>
      </w:r>
    </w:p>
    <w:p w14:paraId="5987C498" w14:textId="77777777" w:rsidR="00C53DAF" w:rsidRPr="00C53DAF" w:rsidRDefault="00C53DAF" w:rsidP="009438BA">
      <w:pPr>
        <w:numPr>
          <w:ilvl w:val="0"/>
          <w:numId w:val="33"/>
        </w:numPr>
        <w:tabs>
          <w:tab w:val="clear" w:pos="562"/>
          <w:tab w:val="num" w:pos="567"/>
        </w:tabs>
        <w:suppressAutoHyphens w:val="0"/>
        <w:ind w:left="539" w:hanging="539"/>
        <w:contextualSpacing/>
        <w:rPr>
          <w:szCs w:val="20"/>
          <w:lang w:val="en-GB"/>
        </w:rPr>
      </w:pPr>
      <w:r w:rsidRPr="00C53DAF">
        <w:rPr>
          <w:szCs w:val="20"/>
          <w:lang w:val="en-GB"/>
        </w:rPr>
        <w:t>bupropion, a medicine used to help you stop smoking;</w:t>
      </w:r>
    </w:p>
    <w:p w14:paraId="488DD954" w14:textId="77777777" w:rsidR="00C53DAF" w:rsidRPr="00C53DAF" w:rsidRDefault="00C53DAF" w:rsidP="009438BA">
      <w:pPr>
        <w:numPr>
          <w:ilvl w:val="0"/>
          <w:numId w:val="33"/>
        </w:numPr>
        <w:tabs>
          <w:tab w:val="clear" w:pos="562"/>
          <w:tab w:val="num" w:pos="567"/>
        </w:tabs>
        <w:suppressAutoHyphens w:val="0"/>
        <w:ind w:left="539" w:hanging="539"/>
        <w:contextualSpacing/>
        <w:rPr>
          <w:szCs w:val="20"/>
          <w:lang w:val="en-GB"/>
        </w:rPr>
      </w:pPr>
      <w:r w:rsidRPr="00C53DAF">
        <w:rPr>
          <w:szCs w:val="20"/>
          <w:lang w:val="en-GB"/>
        </w:rPr>
        <w:t>epilepsy medicines (e.g. carbamazepine, divalproex, lamotrigine, phenytoin);</w:t>
      </w:r>
    </w:p>
    <w:p w14:paraId="04D74AC1" w14:textId="77777777" w:rsidR="00C53DAF" w:rsidRPr="00C53DAF" w:rsidRDefault="00C53DAF" w:rsidP="009438BA">
      <w:pPr>
        <w:numPr>
          <w:ilvl w:val="0"/>
          <w:numId w:val="33"/>
        </w:numPr>
        <w:tabs>
          <w:tab w:val="clear" w:pos="562"/>
          <w:tab w:val="num" w:pos="567"/>
        </w:tabs>
        <w:suppressAutoHyphens w:val="0"/>
        <w:ind w:left="539" w:hanging="539"/>
        <w:contextualSpacing/>
        <w:rPr>
          <w:szCs w:val="20"/>
          <w:lang w:val="en-GB"/>
        </w:rPr>
      </w:pPr>
      <w:r w:rsidRPr="00C53DAF">
        <w:rPr>
          <w:szCs w:val="20"/>
          <w:lang w:val="en-GB"/>
        </w:rPr>
        <w:t xml:space="preserve">heart medicines (e.g. disopyramide, mexiletine and calcium channel antagonists such as amlodipine, diltiazem and nifedipine); </w:t>
      </w:r>
    </w:p>
    <w:p w14:paraId="525B7C6B" w14:textId="77777777" w:rsidR="00C53DAF" w:rsidRDefault="00C53DAF" w:rsidP="009438BA">
      <w:pPr>
        <w:numPr>
          <w:ilvl w:val="0"/>
          <w:numId w:val="33"/>
        </w:numPr>
        <w:tabs>
          <w:tab w:val="clear" w:pos="562"/>
          <w:tab w:val="num" w:pos="567"/>
        </w:tabs>
        <w:suppressAutoHyphens w:val="0"/>
        <w:ind w:left="539" w:hanging="539"/>
        <w:contextualSpacing/>
        <w:rPr>
          <w:szCs w:val="20"/>
          <w:lang w:val="en-GB"/>
        </w:rPr>
      </w:pPr>
      <w:r w:rsidRPr="00C53DAF">
        <w:rPr>
          <w:szCs w:val="20"/>
          <w:lang w:val="en-GB"/>
        </w:rPr>
        <w:t xml:space="preserve">immune system medicines (e.g. cyclosporine, tacrolimus, everolimus); </w:t>
      </w:r>
    </w:p>
    <w:p w14:paraId="1AC0F874" w14:textId="77777777" w:rsidR="00154EF4" w:rsidRPr="00C53DAF" w:rsidRDefault="00154EF4" w:rsidP="009438BA">
      <w:pPr>
        <w:numPr>
          <w:ilvl w:val="0"/>
          <w:numId w:val="33"/>
        </w:numPr>
        <w:tabs>
          <w:tab w:val="clear" w:pos="562"/>
          <w:tab w:val="num" w:pos="567"/>
        </w:tabs>
        <w:suppressAutoHyphens w:val="0"/>
        <w:ind w:left="539" w:hanging="539"/>
        <w:contextualSpacing/>
        <w:rPr>
          <w:szCs w:val="20"/>
          <w:lang w:val="en-GB"/>
        </w:rPr>
      </w:pPr>
      <w:r>
        <w:rPr>
          <w:szCs w:val="20"/>
          <w:lang w:val="en-GB"/>
        </w:rPr>
        <w:t>levothyroxine (used to treat thyroid problems);</w:t>
      </w:r>
    </w:p>
    <w:p w14:paraId="78083CF9" w14:textId="77777777" w:rsidR="00C53DAF" w:rsidRPr="00C53DAF" w:rsidRDefault="00C53DAF" w:rsidP="009438BA">
      <w:pPr>
        <w:numPr>
          <w:ilvl w:val="0"/>
          <w:numId w:val="33"/>
        </w:numPr>
        <w:tabs>
          <w:tab w:val="clear" w:pos="562"/>
          <w:tab w:val="num" w:pos="567"/>
        </w:tabs>
        <w:suppressAutoHyphens w:val="0"/>
        <w:ind w:left="539" w:hanging="539"/>
        <w:contextualSpacing/>
        <w:rPr>
          <w:szCs w:val="20"/>
          <w:lang w:val="en-GB"/>
        </w:rPr>
      </w:pPr>
      <w:r w:rsidRPr="00C53DAF">
        <w:rPr>
          <w:szCs w:val="20"/>
          <w:lang w:val="en-GB"/>
        </w:rPr>
        <w:t>morphine and morphine-like medicines used to treat severe pain (e.g. methadone, fentanyl);</w:t>
      </w:r>
    </w:p>
    <w:p w14:paraId="6F181D8E" w14:textId="77777777" w:rsidR="00C53DAF" w:rsidRPr="00C53DAF" w:rsidRDefault="00C53DAF" w:rsidP="009438BA">
      <w:pPr>
        <w:numPr>
          <w:ilvl w:val="0"/>
          <w:numId w:val="33"/>
        </w:numPr>
        <w:tabs>
          <w:tab w:val="clear" w:pos="562"/>
          <w:tab w:val="num" w:pos="567"/>
        </w:tabs>
        <w:suppressAutoHyphens w:val="0"/>
        <w:ind w:left="539" w:hanging="539"/>
        <w:contextualSpacing/>
        <w:rPr>
          <w:szCs w:val="20"/>
          <w:lang w:val="en-GB"/>
        </w:rPr>
      </w:pPr>
      <w:r w:rsidRPr="00C53DAF">
        <w:rPr>
          <w:szCs w:val="20"/>
          <w:lang w:val="en-GB"/>
        </w:rPr>
        <w:t xml:space="preserve">sleeping pills (e.g. alprazolam, zolpidem) and also midazolam administered by injection; </w:t>
      </w:r>
    </w:p>
    <w:p w14:paraId="0B32CF98" w14:textId="77777777" w:rsidR="00C53DAF" w:rsidRPr="00C53DAF" w:rsidRDefault="00C53DAF" w:rsidP="009438BA">
      <w:pPr>
        <w:numPr>
          <w:ilvl w:val="0"/>
          <w:numId w:val="33"/>
        </w:numPr>
        <w:tabs>
          <w:tab w:val="clear" w:pos="562"/>
          <w:tab w:val="num" w:pos="567"/>
        </w:tabs>
        <w:suppressAutoHyphens w:val="0"/>
        <w:ind w:left="539" w:hanging="539"/>
        <w:contextualSpacing/>
        <w:rPr>
          <w:szCs w:val="20"/>
          <w:lang w:val="it-IT"/>
        </w:rPr>
      </w:pPr>
      <w:r w:rsidRPr="00C53DAF">
        <w:rPr>
          <w:szCs w:val="20"/>
          <w:lang w:val="it-IT"/>
        </w:rPr>
        <w:t xml:space="preserve">tranquillisers (e.g. haloperidol, risperidone, thioridazine); </w:t>
      </w:r>
    </w:p>
    <w:p w14:paraId="3752A933" w14:textId="77777777" w:rsidR="00C53DAF" w:rsidRPr="00C53DAF" w:rsidRDefault="00C53DAF" w:rsidP="009438BA">
      <w:pPr>
        <w:numPr>
          <w:ilvl w:val="0"/>
          <w:numId w:val="33"/>
        </w:numPr>
        <w:tabs>
          <w:tab w:val="clear" w:pos="562"/>
          <w:tab w:val="num" w:pos="567"/>
        </w:tabs>
        <w:suppressAutoHyphens w:val="0"/>
        <w:ind w:left="539" w:hanging="539"/>
        <w:contextualSpacing/>
        <w:rPr>
          <w:szCs w:val="20"/>
          <w:lang w:val="en-GB"/>
        </w:rPr>
      </w:pPr>
      <w:r w:rsidRPr="00C53DAF">
        <w:rPr>
          <w:szCs w:val="20"/>
          <w:lang w:val="en-GB"/>
        </w:rPr>
        <w:t>colchicine, a treatment for gout.</w:t>
      </w:r>
    </w:p>
    <w:p w14:paraId="7931DF18" w14:textId="77777777" w:rsidR="00C53DAF" w:rsidRPr="00C53DAF" w:rsidRDefault="00C53DAF" w:rsidP="00C53DAF">
      <w:pPr>
        <w:rPr>
          <w:bCs/>
          <w:lang w:val="en-GB"/>
        </w:rPr>
      </w:pPr>
    </w:p>
    <w:p w14:paraId="09488632" w14:textId="77777777" w:rsidR="00C53DAF" w:rsidRDefault="00C53DAF" w:rsidP="00C53DAF">
      <w:pPr>
        <w:rPr>
          <w:bCs/>
          <w:lang w:val="en-GB"/>
        </w:rPr>
      </w:pPr>
      <w:r w:rsidRPr="00C53DAF">
        <w:rPr>
          <w:bCs/>
          <w:lang w:val="en-GB"/>
        </w:rPr>
        <w:t>There are some medicines you cannot take at all with Norvir.  These are listed earlier in section 2, under ‘</w:t>
      </w:r>
      <w:r w:rsidRPr="000D1546">
        <w:rPr>
          <w:b/>
          <w:bCs/>
          <w:lang w:val="en-GB"/>
        </w:rPr>
        <w:t>Do not take Norvir</w:t>
      </w:r>
      <w:r w:rsidRPr="00C53DAF">
        <w:rPr>
          <w:bCs/>
          <w:lang w:val="en-GB"/>
        </w:rPr>
        <w:t>’.</w:t>
      </w:r>
    </w:p>
    <w:p w14:paraId="3E50E3FC" w14:textId="77777777" w:rsidR="009438BA" w:rsidRPr="00C53DAF" w:rsidRDefault="009438BA" w:rsidP="00C53DAF">
      <w:pPr>
        <w:rPr>
          <w:bCs/>
          <w:lang w:val="en-GB"/>
        </w:rPr>
      </w:pPr>
    </w:p>
    <w:p w14:paraId="404720C0" w14:textId="77777777" w:rsidR="00C53DAF" w:rsidRDefault="00C53DAF" w:rsidP="009438BA">
      <w:pPr>
        <w:rPr>
          <w:rFonts w:ascii="Times New Roman Bold" w:hAnsi="Times New Roman Bold"/>
          <w:b/>
          <w:szCs w:val="20"/>
          <w:lang w:val="en-GB"/>
        </w:rPr>
      </w:pPr>
      <w:r w:rsidRPr="00C53DAF">
        <w:rPr>
          <w:rFonts w:ascii="Times New Roman Bold" w:hAnsi="Times New Roman Bold"/>
          <w:b/>
          <w:szCs w:val="20"/>
          <w:lang w:val="en-GB"/>
        </w:rPr>
        <w:t>Taking Norvir with food and drink</w:t>
      </w:r>
    </w:p>
    <w:p w14:paraId="03C0364D" w14:textId="77777777" w:rsidR="009438BA" w:rsidRPr="00C53DAF" w:rsidRDefault="009438BA" w:rsidP="009438BA">
      <w:pPr>
        <w:rPr>
          <w:rFonts w:ascii="Times New Roman Bold" w:hAnsi="Times New Roman Bold"/>
          <w:b/>
          <w:szCs w:val="20"/>
          <w:lang w:val="en-GB"/>
        </w:rPr>
      </w:pPr>
    </w:p>
    <w:p w14:paraId="7FEFE58F" w14:textId="77777777" w:rsidR="00C53DAF" w:rsidRDefault="00357051" w:rsidP="009438BA">
      <w:pPr>
        <w:numPr>
          <w:ilvl w:val="12"/>
          <w:numId w:val="0"/>
        </w:numPr>
        <w:ind w:right="-2"/>
        <w:rPr>
          <w:bCs/>
        </w:rPr>
      </w:pPr>
      <w:r>
        <w:rPr>
          <w:bCs/>
        </w:rPr>
        <w:t>See section 3.</w:t>
      </w:r>
    </w:p>
    <w:p w14:paraId="3146AAFE" w14:textId="77777777" w:rsidR="009438BA" w:rsidRPr="00C53DAF" w:rsidRDefault="009438BA" w:rsidP="009438BA">
      <w:pPr>
        <w:numPr>
          <w:ilvl w:val="12"/>
          <w:numId w:val="0"/>
        </w:numPr>
        <w:ind w:right="-2"/>
        <w:rPr>
          <w:bCs/>
        </w:rPr>
      </w:pPr>
    </w:p>
    <w:p w14:paraId="7F1A987A" w14:textId="77777777" w:rsidR="00C53DAF" w:rsidRDefault="00C53DAF" w:rsidP="009438BA">
      <w:pPr>
        <w:rPr>
          <w:rFonts w:ascii="Times New Roman Bold" w:hAnsi="Times New Roman Bold"/>
          <w:b/>
          <w:szCs w:val="20"/>
          <w:lang w:val="en-GB"/>
        </w:rPr>
      </w:pPr>
      <w:r w:rsidRPr="00C53DAF">
        <w:rPr>
          <w:rFonts w:ascii="Times New Roman Bold" w:hAnsi="Times New Roman Bold"/>
          <w:b/>
          <w:szCs w:val="20"/>
          <w:lang w:val="en-GB"/>
        </w:rPr>
        <w:t>Pregnancy and breast-feeding</w:t>
      </w:r>
    </w:p>
    <w:p w14:paraId="3A588817" w14:textId="77777777" w:rsidR="009438BA" w:rsidRPr="00C53DAF" w:rsidRDefault="009438BA" w:rsidP="009438BA">
      <w:pPr>
        <w:rPr>
          <w:rFonts w:ascii="Times New Roman Bold" w:hAnsi="Times New Roman Bold"/>
          <w:b/>
          <w:szCs w:val="20"/>
          <w:lang w:val="en-GB"/>
        </w:rPr>
      </w:pPr>
    </w:p>
    <w:p w14:paraId="7169B949" w14:textId="77777777" w:rsidR="00C53DAF" w:rsidRPr="00C53DAF" w:rsidRDefault="00C53DAF" w:rsidP="00C53DAF">
      <w:pPr>
        <w:rPr>
          <w:b/>
          <w:bCs/>
          <w:szCs w:val="20"/>
          <w:lang w:val="en-GB"/>
        </w:rPr>
      </w:pPr>
      <w:r w:rsidRPr="00C53DAF">
        <w:rPr>
          <w:b/>
          <w:bCs/>
          <w:szCs w:val="20"/>
          <w:lang w:val="en-GB"/>
        </w:rPr>
        <w:t xml:space="preserve">If you are pregnant or </w:t>
      </w:r>
      <w:r w:rsidR="00217C04">
        <w:rPr>
          <w:b/>
          <w:bCs/>
          <w:szCs w:val="20"/>
          <w:lang w:val="en-GB"/>
        </w:rPr>
        <w:t xml:space="preserve">breast-feeding, think you may be pregnant or </w:t>
      </w:r>
      <w:r w:rsidRPr="00C53DAF">
        <w:rPr>
          <w:b/>
          <w:bCs/>
          <w:szCs w:val="20"/>
          <w:lang w:val="en-GB"/>
        </w:rPr>
        <w:t xml:space="preserve">are planning to </w:t>
      </w:r>
      <w:r w:rsidR="00217C04">
        <w:rPr>
          <w:b/>
          <w:bCs/>
          <w:szCs w:val="20"/>
          <w:lang w:val="en-GB"/>
        </w:rPr>
        <w:t>have a baby</w:t>
      </w:r>
      <w:r w:rsidRPr="00C53DAF">
        <w:rPr>
          <w:b/>
          <w:bCs/>
          <w:szCs w:val="20"/>
          <w:lang w:val="en-GB"/>
        </w:rPr>
        <w:t xml:space="preserve">, it is very important that you </w:t>
      </w:r>
      <w:r w:rsidR="00905509">
        <w:rPr>
          <w:b/>
          <w:bCs/>
          <w:szCs w:val="20"/>
          <w:lang w:val="en-GB"/>
        </w:rPr>
        <w:t xml:space="preserve">ask </w:t>
      </w:r>
      <w:r w:rsidRPr="00C53DAF">
        <w:rPr>
          <w:b/>
          <w:bCs/>
          <w:szCs w:val="20"/>
          <w:lang w:val="en-GB"/>
        </w:rPr>
        <w:t>your doctor</w:t>
      </w:r>
      <w:r w:rsidR="00217C04">
        <w:rPr>
          <w:b/>
          <w:bCs/>
          <w:szCs w:val="20"/>
          <w:lang w:val="en-GB"/>
        </w:rPr>
        <w:t xml:space="preserve"> </w:t>
      </w:r>
      <w:r w:rsidR="00905509">
        <w:rPr>
          <w:b/>
          <w:bCs/>
          <w:szCs w:val="20"/>
          <w:lang w:val="en-GB"/>
        </w:rPr>
        <w:t xml:space="preserve">for advice </w:t>
      </w:r>
      <w:r w:rsidR="00217C04">
        <w:rPr>
          <w:b/>
          <w:bCs/>
          <w:szCs w:val="20"/>
          <w:lang w:val="en-GB"/>
        </w:rPr>
        <w:t>before taking this medicine</w:t>
      </w:r>
      <w:r w:rsidRPr="00C53DAF">
        <w:rPr>
          <w:b/>
          <w:bCs/>
          <w:szCs w:val="20"/>
          <w:lang w:val="en-GB"/>
        </w:rPr>
        <w:t>.</w:t>
      </w:r>
    </w:p>
    <w:p w14:paraId="7FF62B0A" w14:textId="77777777" w:rsidR="00C53DAF" w:rsidRPr="00C53DAF" w:rsidRDefault="00C53DAF" w:rsidP="00C53DAF">
      <w:pPr>
        <w:rPr>
          <w:szCs w:val="20"/>
          <w:lang w:val="en-GB"/>
        </w:rPr>
      </w:pPr>
    </w:p>
    <w:p w14:paraId="21DE12D9" w14:textId="77777777" w:rsidR="00C53DAF" w:rsidRPr="00C53DAF" w:rsidRDefault="00C53DAF" w:rsidP="00C53DAF">
      <w:pPr>
        <w:rPr>
          <w:lang w:val="en-GB"/>
        </w:rPr>
      </w:pPr>
      <w:r w:rsidRPr="00C53DAF">
        <w:rPr>
          <w:lang w:val="en-GB"/>
        </w:rPr>
        <w:t xml:space="preserve">There is </w:t>
      </w:r>
      <w:r w:rsidR="00AD2584">
        <w:rPr>
          <w:lang w:val="en-GB"/>
        </w:rPr>
        <w:t>a large amount of</w:t>
      </w:r>
      <w:r w:rsidRPr="00C53DAF">
        <w:rPr>
          <w:lang w:val="en-GB"/>
        </w:rPr>
        <w:t xml:space="preserve"> information on the use of ritonavir (the active ingredient in Norvir) during pregnancy.  In general, pregnant mothers received ritonavir after the first three months of pregnancy at a lower dose (booster) along with other protease inhibitors.  Norvir did not appear to increase the chance of developing birth defects compared to the general population.</w:t>
      </w:r>
    </w:p>
    <w:p w14:paraId="5F85DE2E" w14:textId="77777777" w:rsidR="00C53DAF" w:rsidRPr="00C53DAF" w:rsidRDefault="00C53DAF" w:rsidP="00C53DAF">
      <w:pPr>
        <w:rPr>
          <w:lang w:val="en-GB"/>
        </w:rPr>
      </w:pPr>
    </w:p>
    <w:p w14:paraId="2DA97243" w14:textId="77777777" w:rsidR="00C53DAF" w:rsidRDefault="00C53DAF" w:rsidP="00C53DAF">
      <w:pPr>
        <w:rPr>
          <w:lang w:val="en-GB"/>
        </w:rPr>
      </w:pPr>
      <w:r w:rsidRPr="00C53DAF">
        <w:rPr>
          <w:lang w:val="en-GB"/>
        </w:rPr>
        <w:t>Norvir</w:t>
      </w:r>
      <w:r w:rsidR="00AD2584">
        <w:rPr>
          <w:lang w:val="en-GB"/>
        </w:rPr>
        <w:t xml:space="preserve"> can</w:t>
      </w:r>
      <w:r w:rsidRPr="00C53DAF">
        <w:rPr>
          <w:lang w:val="en-GB"/>
        </w:rPr>
        <w:t xml:space="preserve"> pass into breast milk.  To avoid transmitting the infection, mothers with HIV </w:t>
      </w:r>
      <w:r w:rsidR="00F60AC9">
        <w:rPr>
          <w:lang w:val="en-GB"/>
        </w:rPr>
        <w:t>must</w:t>
      </w:r>
      <w:r w:rsidRPr="00C53DAF">
        <w:rPr>
          <w:lang w:val="en-GB"/>
        </w:rPr>
        <w:t xml:space="preserve"> not breast feed their babies.</w:t>
      </w:r>
    </w:p>
    <w:p w14:paraId="58914F3A" w14:textId="77777777" w:rsidR="009438BA" w:rsidRPr="00C53DAF" w:rsidRDefault="009438BA" w:rsidP="00C53DAF">
      <w:pPr>
        <w:rPr>
          <w:lang w:val="en-GB"/>
        </w:rPr>
      </w:pPr>
    </w:p>
    <w:p w14:paraId="59994A92" w14:textId="77777777" w:rsidR="00C53DAF" w:rsidRDefault="00C53DAF" w:rsidP="009438BA">
      <w:pPr>
        <w:rPr>
          <w:rFonts w:ascii="Times New Roman Bold" w:hAnsi="Times New Roman Bold"/>
          <w:b/>
          <w:szCs w:val="20"/>
          <w:lang w:val="en-GB"/>
        </w:rPr>
      </w:pPr>
      <w:r w:rsidRPr="00C53DAF">
        <w:rPr>
          <w:rFonts w:ascii="Times New Roman Bold" w:hAnsi="Times New Roman Bold"/>
          <w:b/>
          <w:szCs w:val="20"/>
          <w:lang w:val="en-GB"/>
        </w:rPr>
        <w:t>Driving and using machines</w:t>
      </w:r>
    </w:p>
    <w:p w14:paraId="68CEAF75" w14:textId="77777777" w:rsidR="009438BA" w:rsidRPr="00C53DAF" w:rsidRDefault="009438BA" w:rsidP="009438BA">
      <w:pPr>
        <w:rPr>
          <w:rFonts w:ascii="Times New Roman Bold" w:hAnsi="Times New Roman Bold"/>
          <w:b/>
          <w:szCs w:val="20"/>
          <w:lang w:val="en-GB"/>
        </w:rPr>
      </w:pPr>
    </w:p>
    <w:p w14:paraId="5C2E1556" w14:textId="77777777" w:rsidR="00C53DAF" w:rsidRDefault="00C53DAF" w:rsidP="009438BA">
      <w:pPr>
        <w:rPr>
          <w:lang w:val="en-GB"/>
        </w:rPr>
      </w:pPr>
      <w:r w:rsidRPr="00C53DAF">
        <w:rPr>
          <w:lang w:val="en-GB"/>
        </w:rPr>
        <w:t xml:space="preserve">Norvir can </w:t>
      </w:r>
      <w:r w:rsidRPr="0045163D">
        <w:rPr>
          <w:lang w:val="en-GB"/>
        </w:rPr>
        <w:t xml:space="preserve">cause </w:t>
      </w:r>
      <w:r w:rsidRPr="00C53DAF">
        <w:rPr>
          <w:lang w:val="en-GB"/>
        </w:rPr>
        <w:t xml:space="preserve">dizziness.  If you are affected do not drive or use machinery. </w:t>
      </w:r>
    </w:p>
    <w:p w14:paraId="6EF56B6A" w14:textId="77777777" w:rsidR="009438BA" w:rsidRDefault="009438BA" w:rsidP="009438BA">
      <w:pPr>
        <w:rPr>
          <w:lang w:val="en-GB"/>
        </w:rPr>
      </w:pPr>
    </w:p>
    <w:p w14:paraId="5826C648" w14:textId="77777777" w:rsidR="009438BA" w:rsidRPr="00C53DAF" w:rsidRDefault="009438BA" w:rsidP="009438BA">
      <w:pPr>
        <w:rPr>
          <w:lang w:val="en-GB"/>
        </w:rPr>
      </w:pPr>
    </w:p>
    <w:p w14:paraId="62918CE6" w14:textId="77777777" w:rsidR="00C53DAF" w:rsidRDefault="00C53DAF" w:rsidP="009438BA">
      <w:pPr>
        <w:outlineLvl w:val="0"/>
        <w:rPr>
          <w:rFonts w:ascii="Times New Roman Bold" w:hAnsi="Times New Roman Bold"/>
          <w:b/>
          <w:szCs w:val="20"/>
          <w:lang w:val="en-GB"/>
        </w:rPr>
      </w:pPr>
      <w:r w:rsidRPr="00C53DAF">
        <w:rPr>
          <w:rFonts w:ascii="Times New Roman Bold" w:hAnsi="Times New Roman Bold"/>
          <w:b/>
          <w:caps/>
          <w:szCs w:val="20"/>
          <w:lang w:val="en-GB"/>
        </w:rPr>
        <w:t>3.</w:t>
      </w:r>
      <w:r w:rsidRPr="00C53DAF">
        <w:rPr>
          <w:rFonts w:ascii="Times New Roman Bold" w:hAnsi="Times New Roman Bold"/>
          <w:b/>
          <w:caps/>
          <w:szCs w:val="20"/>
          <w:lang w:val="en-GB"/>
        </w:rPr>
        <w:tab/>
      </w:r>
      <w:r w:rsidRPr="00C53DAF">
        <w:rPr>
          <w:rFonts w:ascii="Times New Roman Bold" w:hAnsi="Times New Roman Bold"/>
          <w:b/>
          <w:szCs w:val="20"/>
          <w:lang w:val="en-GB"/>
        </w:rPr>
        <w:t>How to take Norvir</w:t>
      </w:r>
    </w:p>
    <w:p w14:paraId="04D73E1B" w14:textId="77777777" w:rsidR="009438BA" w:rsidRPr="00C53DAF" w:rsidRDefault="009438BA" w:rsidP="009438BA">
      <w:pPr>
        <w:outlineLvl w:val="0"/>
        <w:rPr>
          <w:rFonts w:ascii="Times New Roman Bold" w:hAnsi="Times New Roman Bold"/>
          <w:b/>
          <w:caps/>
          <w:szCs w:val="20"/>
          <w:lang w:val="en-GB"/>
        </w:rPr>
      </w:pPr>
    </w:p>
    <w:p w14:paraId="50765086" w14:textId="77777777" w:rsidR="00C53DAF" w:rsidRPr="00147A23" w:rsidRDefault="00C53DAF" w:rsidP="00147A23">
      <w:pPr>
        <w:tabs>
          <w:tab w:val="clear" w:pos="562"/>
        </w:tabs>
        <w:suppressAutoHyphens w:val="0"/>
        <w:rPr>
          <w:sz w:val="24"/>
          <w:lang w:val="en-GB" w:eastAsia="en-GB"/>
        </w:rPr>
      </w:pPr>
      <w:r w:rsidRPr="00C53DAF">
        <w:rPr>
          <w:iCs/>
          <w:lang w:val="en-GB"/>
        </w:rPr>
        <w:t xml:space="preserve">Always take </w:t>
      </w:r>
      <w:r w:rsidR="008F6D60">
        <w:rPr>
          <w:bCs/>
          <w:iCs/>
          <w:lang w:val="en-GB"/>
        </w:rPr>
        <w:t>this medicine</w:t>
      </w:r>
      <w:r w:rsidR="008F6D60" w:rsidRPr="00C53DAF">
        <w:rPr>
          <w:iCs/>
          <w:lang w:val="en-GB"/>
        </w:rPr>
        <w:t xml:space="preserve"> </w:t>
      </w:r>
      <w:r w:rsidRPr="00C53DAF">
        <w:rPr>
          <w:iCs/>
          <w:lang w:val="en-GB"/>
        </w:rPr>
        <w:t xml:space="preserve">exactly as your doctor </w:t>
      </w:r>
      <w:r w:rsidR="008F6D60">
        <w:rPr>
          <w:iCs/>
          <w:lang w:val="en-GB"/>
        </w:rPr>
        <w:t xml:space="preserve">or pharmacist </w:t>
      </w:r>
      <w:r w:rsidRPr="00C53DAF">
        <w:rPr>
          <w:iCs/>
          <w:lang w:val="en-GB"/>
        </w:rPr>
        <w:t xml:space="preserve">has told you.  </w:t>
      </w:r>
      <w:r w:rsidR="008F6D60">
        <w:rPr>
          <w:iCs/>
          <w:lang w:val="en-GB"/>
        </w:rPr>
        <w:t>C</w:t>
      </w:r>
      <w:r w:rsidRPr="00C53DAF">
        <w:rPr>
          <w:iCs/>
          <w:lang w:val="en-GB"/>
        </w:rPr>
        <w:t xml:space="preserve">heck with your doctor or pharmacist if you are not sure. </w:t>
      </w:r>
      <w:r w:rsidR="00987625">
        <w:rPr>
          <w:iCs/>
          <w:lang w:val="en-GB"/>
        </w:rPr>
        <w:t xml:space="preserve"> </w:t>
      </w:r>
      <w:r w:rsidR="008F6D60">
        <w:rPr>
          <w:iCs/>
          <w:lang w:val="en-GB"/>
        </w:rPr>
        <w:t xml:space="preserve">Take this medicine </w:t>
      </w:r>
      <w:r w:rsidR="007C7FA3">
        <w:rPr>
          <w:iCs/>
          <w:lang w:val="en-GB"/>
        </w:rPr>
        <w:t>one or two</w:t>
      </w:r>
      <w:r w:rsidR="008F6D60">
        <w:rPr>
          <w:iCs/>
          <w:lang w:val="en-GB"/>
        </w:rPr>
        <w:t xml:space="preserve"> times a day every day with food.</w:t>
      </w:r>
      <w:r w:rsidR="008F6D60">
        <w:rPr>
          <w:sz w:val="24"/>
          <w:lang w:val="en-GB" w:eastAsia="en-GB"/>
        </w:rPr>
        <w:t xml:space="preserve"> </w:t>
      </w:r>
    </w:p>
    <w:p w14:paraId="65FBFFCA" w14:textId="77777777" w:rsidR="00C53DAF" w:rsidRPr="00C53DAF" w:rsidRDefault="00C53DAF" w:rsidP="00C53DAF">
      <w:pPr>
        <w:rPr>
          <w:iCs/>
          <w:lang w:val="en-GB"/>
        </w:rPr>
      </w:pPr>
    </w:p>
    <w:p w14:paraId="0F90E3CB" w14:textId="77777777" w:rsidR="00C53DAF" w:rsidRPr="00C53DAF" w:rsidRDefault="00C53DAF" w:rsidP="00C53DAF">
      <w:pPr>
        <w:rPr>
          <w:rFonts w:eastAsia="Calibri"/>
          <w:sz w:val="21"/>
          <w:szCs w:val="21"/>
        </w:rPr>
      </w:pPr>
      <w:r w:rsidRPr="00C53DAF">
        <w:rPr>
          <w:iCs/>
          <w:lang w:val="en-GB"/>
        </w:rPr>
        <w:t xml:space="preserve">For doses of exactly </w:t>
      </w:r>
      <w:r w:rsidR="008F6D60" w:rsidRPr="00C53DAF">
        <w:rPr>
          <w:iCs/>
          <w:lang w:val="en-GB"/>
        </w:rPr>
        <w:t>100</w:t>
      </w:r>
      <w:r w:rsidR="008F6D60">
        <w:rPr>
          <w:iCs/>
          <w:lang w:val="en-GB"/>
        </w:rPr>
        <w:t> </w:t>
      </w:r>
      <w:r w:rsidRPr="00C53DAF">
        <w:rPr>
          <w:iCs/>
          <w:lang w:val="en-GB"/>
        </w:rPr>
        <w:t xml:space="preserve">mg amounts (100, 200, 300, 400, 500, or </w:t>
      </w:r>
      <w:r w:rsidR="008F6D60" w:rsidRPr="00C53DAF">
        <w:rPr>
          <w:iCs/>
          <w:lang w:val="en-GB"/>
        </w:rPr>
        <w:t>600</w:t>
      </w:r>
      <w:r w:rsidR="008F6D60">
        <w:rPr>
          <w:iCs/>
          <w:lang w:val="en-GB"/>
        </w:rPr>
        <w:t> </w:t>
      </w:r>
      <w:r w:rsidRPr="00C53DAF">
        <w:rPr>
          <w:iCs/>
          <w:lang w:val="en-GB"/>
        </w:rPr>
        <w:t xml:space="preserve">mg) </w:t>
      </w:r>
      <w:r w:rsidR="00152005" w:rsidRPr="002E6677">
        <w:rPr>
          <w:iCs/>
          <w:lang w:val="en-GB"/>
        </w:rPr>
        <w:t>pour the</w:t>
      </w:r>
      <w:r w:rsidR="00152005" w:rsidRPr="00C53DAF">
        <w:rPr>
          <w:iCs/>
          <w:lang w:val="en-GB"/>
        </w:rPr>
        <w:t xml:space="preserve"> </w:t>
      </w:r>
      <w:r w:rsidRPr="00C53DAF">
        <w:rPr>
          <w:iCs/>
          <w:lang w:val="en-GB"/>
        </w:rPr>
        <w:t xml:space="preserve">entire content of each sachet over soft food (apple sauce or vanilla pudding) or mix with a small amount of liquid (water, chocolate milk, or infant formula) and consume entire serving. </w:t>
      </w:r>
    </w:p>
    <w:p w14:paraId="447F9C71" w14:textId="77777777" w:rsidR="00C53DAF" w:rsidRPr="00C53DAF" w:rsidRDefault="00C53DAF" w:rsidP="00C53DAF">
      <w:pPr>
        <w:rPr>
          <w:iCs/>
        </w:rPr>
      </w:pPr>
    </w:p>
    <w:p w14:paraId="6EA16FA4" w14:textId="77777777" w:rsidR="00C53DAF" w:rsidRPr="008F6D60" w:rsidRDefault="00C53DAF" w:rsidP="00C53DAF">
      <w:pPr>
        <w:tabs>
          <w:tab w:val="left" w:pos="282"/>
        </w:tabs>
        <w:rPr>
          <w:b/>
          <w:iCs/>
          <w:szCs w:val="22"/>
        </w:rPr>
      </w:pPr>
      <w:r w:rsidRPr="00147A23">
        <w:rPr>
          <w:rFonts w:eastAsia="Calibri"/>
          <w:b/>
          <w:szCs w:val="22"/>
        </w:rPr>
        <w:t xml:space="preserve">For doses less than </w:t>
      </w:r>
      <w:r w:rsidR="008F6D60" w:rsidRPr="00147A23">
        <w:rPr>
          <w:rFonts w:eastAsia="Calibri"/>
          <w:b/>
          <w:szCs w:val="22"/>
        </w:rPr>
        <w:t>100</w:t>
      </w:r>
      <w:r w:rsidR="008F6D60">
        <w:rPr>
          <w:rFonts w:eastAsia="Calibri"/>
          <w:b/>
          <w:szCs w:val="22"/>
        </w:rPr>
        <w:t> </w:t>
      </w:r>
      <w:r w:rsidRPr="00147A23">
        <w:rPr>
          <w:rFonts w:eastAsia="Calibri"/>
          <w:b/>
          <w:szCs w:val="22"/>
        </w:rPr>
        <w:t xml:space="preserve">mg amounts or doses between </w:t>
      </w:r>
      <w:r w:rsidR="008F6D60" w:rsidRPr="00147A23">
        <w:rPr>
          <w:rFonts w:eastAsia="Calibri"/>
          <w:b/>
          <w:szCs w:val="22"/>
        </w:rPr>
        <w:t>100</w:t>
      </w:r>
      <w:r w:rsidR="008F6D60">
        <w:rPr>
          <w:rFonts w:eastAsia="Calibri"/>
          <w:b/>
          <w:szCs w:val="22"/>
        </w:rPr>
        <w:t> </w:t>
      </w:r>
      <w:r w:rsidRPr="00147A23">
        <w:rPr>
          <w:rFonts w:eastAsia="Calibri"/>
          <w:b/>
          <w:szCs w:val="22"/>
        </w:rPr>
        <w:t xml:space="preserve">mg amounts, the content of the entire sachet is to be mixed with a liquid and then dosed by the appropriate </w:t>
      </w:r>
      <w:r w:rsidR="00935F91">
        <w:rPr>
          <w:rFonts w:eastAsia="Calibri"/>
          <w:b/>
          <w:szCs w:val="22"/>
        </w:rPr>
        <w:t>ml</w:t>
      </w:r>
      <w:r w:rsidRPr="00147A23">
        <w:rPr>
          <w:rFonts w:eastAsia="Calibri"/>
          <w:b/>
          <w:szCs w:val="22"/>
        </w:rPr>
        <w:t xml:space="preserve"> volume as told to you by your doctor using the oral dosing syringe.  </w:t>
      </w:r>
    </w:p>
    <w:p w14:paraId="4244E98E" w14:textId="77777777" w:rsidR="00C53DAF" w:rsidRDefault="00C53DAF" w:rsidP="00C53DAF">
      <w:pPr>
        <w:tabs>
          <w:tab w:val="left" w:pos="282"/>
        </w:tabs>
        <w:rPr>
          <w:iCs/>
        </w:rPr>
      </w:pPr>
    </w:p>
    <w:p w14:paraId="68C0B38A" w14:textId="77777777" w:rsidR="008F6D60" w:rsidRPr="00147A23" w:rsidRDefault="008F6D60" w:rsidP="008F6D60">
      <w:pPr>
        <w:pStyle w:val="CommentText"/>
        <w:rPr>
          <w:sz w:val="22"/>
          <w:szCs w:val="22"/>
        </w:rPr>
      </w:pPr>
      <w:r w:rsidRPr="00147A23">
        <w:rPr>
          <w:rFonts w:eastAsia="Calibri"/>
          <w:sz w:val="22"/>
          <w:szCs w:val="22"/>
        </w:rPr>
        <w:t xml:space="preserve">For administration using a feeding tube follow the instructions in section </w:t>
      </w:r>
      <w:r>
        <w:rPr>
          <w:rFonts w:eastAsia="Calibri"/>
          <w:sz w:val="22"/>
          <w:szCs w:val="22"/>
        </w:rPr>
        <w:t>‘</w:t>
      </w:r>
      <w:r w:rsidRPr="008F6D60">
        <w:rPr>
          <w:sz w:val="22"/>
          <w:szCs w:val="22"/>
          <w:lang w:val="en-GB"/>
        </w:rPr>
        <w:t>How do I take the correct dose of Norvir powder for oral suspension mixed with liquid?</w:t>
      </w:r>
      <w:r>
        <w:rPr>
          <w:sz w:val="22"/>
          <w:szCs w:val="22"/>
          <w:lang w:val="en-GB"/>
        </w:rPr>
        <w:t>’</w:t>
      </w:r>
      <w:r w:rsidRPr="008F6D60">
        <w:rPr>
          <w:sz w:val="22"/>
          <w:szCs w:val="22"/>
          <w:lang w:val="en-GB"/>
        </w:rPr>
        <w:t xml:space="preserve"> </w:t>
      </w:r>
      <w:r w:rsidR="00987625">
        <w:rPr>
          <w:sz w:val="22"/>
          <w:szCs w:val="22"/>
          <w:lang w:val="en-GB"/>
        </w:rPr>
        <w:t xml:space="preserve"> </w:t>
      </w:r>
      <w:r w:rsidRPr="008F6D60">
        <w:rPr>
          <w:b/>
          <w:sz w:val="22"/>
          <w:szCs w:val="22"/>
          <w:lang w:val="en-GB"/>
        </w:rPr>
        <w:t xml:space="preserve">Use water to mix the medicine </w:t>
      </w:r>
      <w:r w:rsidRPr="008F6D60">
        <w:rPr>
          <w:sz w:val="22"/>
          <w:szCs w:val="22"/>
          <w:lang w:val="en-GB"/>
        </w:rPr>
        <w:t>and follow the feeding tube instructions to administer the medicine.</w:t>
      </w:r>
    </w:p>
    <w:p w14:paraId="43B4B5DC" w14:textId="77777777" w:rsidR="00357051" w:rsidRPr="00C53DAF" w:rsidRDefault="00357051" w:rsidP="00C53DAF">
      <w:pPr>
        <w:tabs>
          <w:tab w:val="left" w:pos="282"/>
        </w:tabs>
        <w:rPr>
          <w:iCs/>
        </w:rPr>
      </w:pPr>
    </w:p>
    <w:p w14:paraId="06B19503" w14:textId="77777777" w:rsidR="00C53DAF" w:rsidRPr="00C53DAF" w:rsidRDefault="00C53DAF" w:rsidP="00774410">
      <w:pPr>
        <w:keepNext/>
        <w:tabs>
          <w:tab w:val="left" w:pos="282"/>
        </w:tabs>
        <w:rPr>
          <w:iCs/>
        </w:rPr>
      </w:pPr>
      <w:r w:rsidRPr="00C53DAF">
        <w:rPr>
          <w:iCs/>
        </w:rPr>
        <w:lastRenderedPageBreak/>
        <w:t>Recommended doses of Norvir are:</w:t>
      </w:r>
    </w:p>
    <w:p w14:paraId="65AE50A1" w14:textId="77777777" w:rsidR="00C53DAF" w:rsidRPr="00C53DAF" w:rsidRDefault="00C53DAF" w:rsidP="00774410">
      <w:pPr>
        <w:keepNext/>
        <w:tabs>
          <w:tab w:val="left" w:pos="282"/>
        </w:tabs>
        <w:rPr>
          <w:iCs/>
        </w:rPr>
      </w:pPr>
    </w:p>
    <w:p w14:paraId="6B5827B2" w14:textId="77777777" w:rsidR="00C53DAF" w:rsidRDefault="00C53DAF" w:rsidP="00774410">
      <w:pPr>
        <w:keepNext/>
        <w:numPr>
          <w:ilvl w:val="0"/>
          <w:numId w:val="7"/>
        </w:numPr>
        <w:tabs>
          <w:tab w:val="clear" w:pos="360"/>
          <w:tab w:val="clear" w:pos="562"/>
          <w:tab w:val="num" w:pos="540"/>
        </w:tabs>
        <w:suppressAutoHyphens w:val="0"/>
        <w:ind w:left="550" w:hanging="550"/>
        <w:rPr>
          <w:iCs/>
        </w:rPr>
      </w:pPr>
      <w:r w:rsidRPr="00C53DAF">
        <w:rPr>
          <w:iCs/>
        </w:rPr>
        <w:t>if Norvir is used to boost the effects of other anti-HIV medicines, the typical dose for adults is 1 or 2 sachets once or twice daily.  For more detailed dose recommendations, including those for children, see the Package Leaflet of the anti</w:t>
      </w:r>
      <w:r w:rsidRPr="00C53DAF">
        <w:rPr>
          <w:iCs/>
        </w:rPr>
        <w:noBreakHyphen/>
        <w:t>HIV medicines Norvir is given in combination with.</w:t>
      </w:r>
    </w:p>
    <w:p w14:paraId="2FF7D77E" w14:textId="77777777" w:rsidR="00402518" w:rsidRPr="00C53DAF" w:rsidRDefault="00402518" w:rsidP="00402518">
      <w:pPr>
        <w:keepNext/>
        <w:tabs>
          <w:tab w:val="clear" w:pos="562"/>
        </w:tabs>
        <w:suppressAutoHyphens w:val="0"/>
        <w:ind w:left="567"/>
        <w:rPr>
          <w:iCs/>
        </w:rPr>
      </w:pPr>
    </w:p>
    <w:p w14:paraId="5212D21E" w14:textId="77777777" w:rsidR="00C53DAF" w:rsidRPr="00C53DAF" w:rsidRDefault="00C53DAF" w:rsidP="009438BA">
      <w:pPr>
        <w:numPr>
          <w:ilvl w:val="0"/>
          <w:numId w:val="7"/>
        </w:numPr>
        <w:tabs>
          <w:tab w:val="clear" w:pos="360"/>
          <w:tab w:val="clear" w:pos="562"/>
          <w:tab w:val="num" w:pos="540"/>
        </w:tabs>
        <w:suppressAutoHyphens w:val="0"/>
        <w:ind w:left="550" w:hanging="550"/>
        <w:rPr>
          <w:iCs/>
        </w:rPr>
      </w:pPr>
      <w:r w:rsidRPr="00C53DAF">
        <w:rPr>
          <w:iCs/>
        </w:rPr>
        <w:t xml:space="preserve">if your doctor prescribes a full dose, adults may be started on a dose of 3 sachets in the morning and 3 sachets 12 hours later, gradually increasing over a period of up to 14 days to the full dose of 6 sachets twice daily. </w:t>
      </w:r>
      <w:r w:rsidRPr="00C53DAF">
        <w:rPr>
          <w:b/>
          <w:iCs/>
        </w:rPr>
        <w:t xml:space="preserve"> </w:t>
      </w:r>
      <w:r w:rsidRPr="00C53DAF">
        <w:rPr>
          <w:iCs/>
        </w:rPr>
        <w:t xml:space="preserve">Children (2 – 12 years of age) will start with a dose smaller than this and continue up to the maximum allowed for their size.  </w:t>
      </w:r>
    </w:p>
    <w:p w14:paraId="37139E78" w14:textId="77777777" w:rsidR="00C53DAF" w:rsidRPr="00C53DAF" w:rsidRDefault="00C53DAF" w:rsidP="009438BA">
      <w:pPr>
        <w:tabs>
          <w:tab w:val="left" w:pos="282"/>
        </w:tabs>
        <w:rPr>
          <w:iCs/>
        </w:rPr>
      </w:pPr>
    </w:p>
    <w:p w14:paraId="06B325B5" w14:textId="77777777" w:rsidR="00C53DAF" w:rsidRPr="00C53DAF" w:rsidRDefault="00C53DAF" w:rsidP="00C53DAF">
      <w:pPr>
        <w:tabs>
          <w:tab w:val="left" w:pos="282"/>
        </w:tabs>
        <w:rPr>
          <w:iCs/>
        </w:rPr>
      </w:pPr>
      <w:r w:rsidRPr="00C53DAF">
        <w:rPr>
          <w:iCs/>
        </w:rPr>
        <w:t>Your doctor will advise you on the dosage to be taken.</w:t>
      </w:r>
    </w:p>
    <w:p w14:paraId="21BA4881" w14:textId="77777777" w:rsidR="00C53DAF" w:rsidRPr="00C53DAF" w:rsidRDefault="00C53DAF" w:rsidP="00C53DAF">
      <w:pPr>
        <w:rPr>
          <w:lang w:val="en-GB"/>
        </w:rPr>
      </w:pPr>
    </w:p>
    <w:p w14:paraId="027C35BD" w14:textId="77777777" w:rsidR="00C53DAF" w:rsidRPr="00C53DAF" w:rsidRDefault="00C53DAF" w:rsidP="00C53DAF">
      <w:pPr>
        <w:rPr>
          <w:lang w:val="en-GB"/>
        </w:rPr>
      </w:pPr>
      <w:r w:rsidRPr="00C53DAF">
        <w:rPr>
          <w:bCs/>
          <w:lang w:val="en-GB"/>
        </w:rPr>
        <w:t>Norvir</w:t>
      </w:r>
      <w:r w:rsidRPr="00C53DAF">
        <w:rPr>
          <w:lang w:val="en-GB"/>
        </w:rPr>
        <w:t xml:space="preserve"> should be taken every day to help control your HIV, no matter how much better you feel.  If a side effect is preventing you from taking </w:t>
      </w:r>
      <w:r w:rsidRPr="00C53DAF">
        <w:rPr>
          <w:bCs/>
          <w:lang w:val="en-GB"/>
        </w:rPr>
        <w:t>Norvir</w:t>
      </w:r>
      <w:r w:rsidRPr="00C53DAF">
        <w:rPr>
          <w:lang w:val="en-GB"/>
        </w:rPr>
        <w:t>, tell your doctor straight away.  During episodes of diarrhoea your doctor may decide that extra monitoring is needed.</w:t>
      </w:r>
    </w:p>
    <w:p w14:paraId="722641F7" w14:textId="77777777" w:rsidR="00C53DAF" w:rsidRPr="00C53DAF" w:rsidRDefault="00C53DAF" w:rsidP="00C53DAF">
      <w:pPr>
        <w:rPr>
          <w:lang w:val="en-GB"/>
        </w:rPr>
      </w:pPr>
    </w:p>
    <w:p w14:paraId="40BD8450" w14:textId="77777777" w:rsidR="00C53DAF" w:rsidRPr="00C53DAF" w:rsidRDefault="00C53DAF" w:rsidP="00C53DAF">
      <w:pPr>
        <w:rPr>
          <w:lang w:val="en-GB"/>
        </w:rPr>
      </w:pPr>
      <w:r w:rsidRPr="00C53DAF">
        <w:rPr>
          <w:lang w:val="en-GB"/>
        </w:rPr>
        <w:t xml:space="preserve">Always keep enough </w:t>
      </w:r>
      <w:r w:rsidRPr="00C53DAF">
        <w:rPr>
          <w:bCs/>
          <w:lang w:val="en-GB"/>
        </w:rPr>
        <w:t>Norvir</w:t>
      </w:r>
      <w:r w:rsidRPr="00C53DAF">
        <w:rPr>
          <w:lang w:val="en-GB"/>
        </w:rPr>
        <w:t xml:space="preserve"> on hand so you don't run out.  When you travel or need to stay in the hospital, make sure you have enough </w:t>
      </w:r>
      <w:r w:rsidRPr="00C53DAF">
        <w:rPr>
          <w:bCs/>
          <w:lang w:val="en-GB"/>
        </w:rPr>
        <w:t>Norvir</w:t>
      </w:r>
      <w:r w:rsidRPr="00C53DAF">
        <w:rPr>
          <w:lang w:val="en-GB"/>
        </w:rPr>
        <w:t xml:space="preserve"> to last until you can get a new supply.</w:t>
      </w:r>
    </w:p>
    <w:p w14:paraId="4189CAE7" w14:textId="77777777" w:rsidR="00C53DAF" w:rsidRPr="00C53DAF" w:rsidRDefault="00C53DAF" w:rsidP="00C53DAF">
      <w:pPr>
        <w:rPr>
          <w:lang w:val="en-GB"/>
        </w:rPr>
      </w:pPr>
    </w:p>
    <w:p w14:paraId="5E39D197" w14:textId="77777777" w:rsidR="00357051" w:rsidRDefault="00C53DAF" w:rsidP="00C53DAF">
      <w:pPr>
        <w:rPr>
          <w:iCs/>
          <w:szCs w:val="22"/>
        </w:rPr>
      </w:pPr>
      <w:r w:rsidRPr="00C53DAF">
        <w:rPr>
          <w:bCs/>
          <w:lang w:val="en-GB"/>
        </w:rPr>
        <w:t>Norvir</w:t>
      </w:r>
      <w:r w:rsidRPr="00C53DAF">
        <w:rPr>
          <w:lang w:val="en-GB"/>
        </w:rPr>
        <w:t xml:space="preserve"> </w:t>
      </w:r>
      <w:r w:rsidR="00357051">
        <w:rPr>
          <w:lang w:val="en-GB"/>
        </w:rPr>
        <w:t>powder for oral suspension</w:t>
      </w:r>
      <w:r w:rsidRPr="00C53DAF">
        <w:rPr>
          <w:lang w:val="en-GB"/>
        </w:rPr>
        <w:t xml:space="preserve"> has a lingering aftertaste.  </w:t>
      </w:r>
      <w:r w:rsidR="00357051">
        <w:t>Eating peanut butter, hazelnut chocolate spread, or black currant syrup immediately after taking the medication may help clear the aftertaste from your mouth</w:t>
      </w:r>
      <w:r w:rsidR="00357051">
        <w:rPr>
          <w:iCs/>
          <w:szCs w:val="22"/>
        </w:rPr>
        <w:t xml:space="preserve">. </w:t>
      </w:r>
    </w:p>
    <w:p w14:paraId="6B2A673E" w14:textId="77777777" w:rsidR="009438BA" w:rsidRDefault="009438BA" w:rsidP="00C53DAF">
      <w:pPr>
        <w:rPr>
          <w:b/>
          <w:color w:val="000000"/>
          <w:szCs w:val="22"/>
        </w:rPr>
      </w:pPr>
    </w:p>
    <w:p w14:paraId="54C7AA1C" w14:textId="77777777" w:rsidR="00C53DAF" w:rsidRDefault="002718E5" w:rsidP="00C53DAF">
      <w:pPr>
        <w:rPr>
          <w:lang w:val="en-GB"/>
        </w:rPr>
      </w:pPr>
      <w:r>
        <w:rPr>
          <w:lang w:val="en-GB"/>
        </w:rPr>
        <w:t>Prepare</w:t>
      </w:r>
      <w:r w:rsidRPr="00C53DAF">
        <w:rPr>
          <w:lang w:val="en-GB"/>
        </w:rPr>
        <w:t xml:space="preserve"> </w:t>
      </w:r>
      <w:r w:rsidR="00C53DAF" w:rsidRPr="00C53DAF">
        <w:rPr>
          <w:lang w:val="en-GB"/>
        </w:rPr>
        <w:t>only one dose at a time using the correct number of sachets</w:t>
      </w:r>
      <w:r>
        <w:rPr>
          <w:lang w:val="en-GB"/>
        </w:rPr>
        <w:t xml:space="preserve">. </w:t>
      </w:r>
      <w:r w:rsidR="00987625">
        <w:rPr>
          <w:lang w:val="en-GB"/>
        </w:rPr>
        <w:t xml:space="preserve"> </w:t>
      </w:r>
      <w:r>
        <w:rPr>
          <w:lang w:val="en-GB"/>
        </w:rPr>
        <w:t>When mixing the powder with food or liquid</w:t>
      </w:r>
      <w:r w:rsidR="00C53DAF" w:rsidRPr="00C53DAF">
        <w:rPr>
          <w:lang w:val="en-GB"/>
        </w:rPr>
        <w:t xml:space="preserve">, be sure to take the whole dose </w:t>
      </w:r>
      <w:r>
        <w:rPr>
          <w:lang w:val="en-GB"/>
        </w:rPr>
        <w:t>within 2 hours</w:t>
      </w:r>
      <w:r w:rsidR="00C53DAF" w:rsidRPr="00C53DAF">
        <w:rPr>
          <w:lang w:val="en-GB"/>
        </w:rPr>
        <w:t xml:space="preserve">. </w:t>
      </w:r>
      <w:r w:rsidR="00987625">
        <w:rPr>
          <w:lang w:val="en-GB"/>
        </w:rPr>
        <w:t xml:space="preserve"> </w:t>
      </w:r>
      <w:r w:rsidR="00C53DAF" w:rsidRPr="00147A23">
        <w:rPr>
          <w:bCs/>
          <w:lang w:val="en-GB"/>
        </w:rPr>
        <w:t>Do not</w:t>
      </w:r>
      <w:r w:rsidR="00C53DAF" w:rsidRPr="00147A23">
        <w:rPr>
          <w:lang w:val="en-GB"/>
        </w:rPr>
        <w:t xml:space="preserve"> mix</w:t>
      </w:r>
      <w:r w:rsidR="00C53DAF" w:rsidRPr="00C53DAF">
        <w:rPr>
          <w:b/>
          <w:lang w:val="en-GB"/>
        </w:rPr>
        <w:t xml:space="preserve"> </w:t>
      </w:r>
      <w:r w:rsidR="00C53DAF" w:rsidRPr="00C53DAF">
        <w:rPr>
          <w:bCs/>
          <w:lang w:val="en-GB"/>
        </w:rPr>
        <w:t>Norvir</w:t>
      </w:r>
      <w:r w:rsidR="00C53DAF" w:rsidRPr="00C53DAF">
        <w:rPr>
          <w:lang w:val="en-GB"/>
        </w:rPr>
        <w:t xml:space="preserve"> with anything else without talking to your doctor or pharmacist.  </w:t>
      </w:r>
    </w:p>
    <w:p w14:paraId="0AD5E64B" w14:textId="77777777" w:rsidR="009438BA" w:rsidRPr="00C53DAF" w:rsidRDefault="009438BA" w:rsidP="00C53DAF">
      <w:pPr>
        <w:rPr>
          <w:lang w:val="en-GB"/>
        </w:rPr>
      </w:pPr>
    </w:p>
    <w:p w14:paraId="4AF070DC" w14:textId="77777777" w:rsidR="00C53DAF" w:rsidRDefault="00C53DAF" w:rsidP="009438BA">
      <w:pPr>
        <w:rPr>
          <w:b/>
          <w:szCs w:val="22"/>
          <w:lang w:val="en-GB"/>
        </w:rPr>
      </w:pPr>
      <w:r w:rsidRPr="00147A23">
        <w:rPr>
          <w:b/>
          <w:szCs w:val="22"/>
          <w:lang w:val="en-GB"/>
        </w:rPr>
        <w:t xml:space="preserve">How do I </w:t>
      </w:r>
      <w:r w:rsidR="009438BA">
        <w:rPr>
          <w:b/>
          <w:szCs w:val="22"/>
          <w:lang w:val="en-GB"/>
        </w:rPr>
        <w:t>take the correct dose of Norvir</w:t>
      </w:r>
      <w:r w:rsidR="0018706B" w:rsidRPr="00147A23">
        <w:rPr>
          <w:b/>
          <w:szCs w:val="22"/>
          <w:lang w:val="en-GB"/>
        </w:rPr>
        <w:t xml:space="preserve"> powder for oral suspension </w:t>
      </w:r>
      <w:r w:rsidRPr="00147A23">
        <w:rPr>
          <w:b/>
          <w:szCs w:val="22"/>
          <w:lang w:val="en-GB"/>
        </w:rPr>
        <w:t xml:space="preserve">mixed with food (full sachet)? </w:t>
      </w:r>
    </w:p>
    <w:p w14:paraId="052688CF" w14:textId="77777777" w:rsidR="009438BA" w:rsidRPr="00147A23" w:rsidRDefault="009438BA" w:rsidP="009438BA">
      <w:pPr>
        <w:rPr>
          <w:b/>
          <w:szCs w:val="22"/>
          <w:lang w:val="en-GB"/>
        </w:rPr>
      </w:pPr>
    </w:p>
    <w:p w14:paraId="325B1B5B" w14:textId="77777777" w:rsidR="00C53DAF" w:rsidRPr="00B64C93" w:rsidRDefault="00C53DAF" w:rsidP="009438BA">
      <w:pPr>
        <w:rPr>
          <w:szCs w:val="20"/>
          <w:lang w:val="en-GB"/>
        </w:rPr>
      </w:pPr>
      <w:r w:rsidRPr="00B64C93">
        <w:rPr>
          <w:szCs w:val="20"/>
          <w:lang w:val="en-GB"/>
        </w:rPr>
        <w:t>Follow the instructions below:</w:t>
      </w:r>
    </w:p>
    <w:tbl>
      <w:tblPr>
        <w:tblW w:w="9072" w:type="dxa"/>
        <w:tblInd w:w="108" w:type="dxa"/>
        <w:tblLook w:val="04A0" w:firstRow="1" w:lastRow="0" w:firstColumn="1" w:lastColumn="0" w:noHBand="0" w:noVBand="1"/>
      </w:tblPr>
      <w:tblGrid>
        <w:gridCol w:w="4461"/>
        <w:gridCol w:w="4611"/>
      </w:tblGrid>
      <w:tr w:rsidR="00C53DAF" w:rsidRPr="008F0344" w14:paraId="527E8697" w14:textId="77777777" w:rsidTr="009438BA">
        <w:tc>
          <w:tcPr>
            <w:tcW w:w="4459" w:type="dxa"/>
            <w:tcBorders>
              <w:bottom w:val="dotted" w:sz="4" w:space="0" w:color="auto"/>
            </w:tcBorders>
            <w:shd w:val="clear" w:color="auto" w:fill="auto"/>
          </w:tcPr>
          <w:p w14:paraId="6C3547B3" w14:textId="348C0F2A" w:rsidR="0018706B" w:rsidRPr="00D43EAF" w:rsidRDefault="00466C05" w:rsidP="00D43EAF">
            <w:pPr>
              <w:tabs>
                <w:tab w:val="clear" w:pos="562"/>
              </w:tabs>
              <w:suppressAutoHyphens w:val="0"/>
              <w:rPr>
                <w:rFonts w:eastAsia="Calibri"/>
                <w:szCs w:val="22"/>
              </w:rPr>
            </w:pPr>
            <w:r w:rsidRPr="0018706B">
              <w:rPr>
                <w:rFonts w:eastAsia="Calibri"/>
                <w:noProof/>
                <w:szCs w:val="22"/>
              </w:rPr>
              <w:drawing>
                <wp:inline distT="0" distB="0" distL="0" distR="0" wp14:anchorId="3AF81080" wp14:editId="04831A13">
                  <wp:extent cx="2695575" cy="129603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5575" cy="1296035"/>
                          </a:xfrm>
                          <a:prstGeom prst="rect">
                            <a:avLst/>
                          </a:prstGeom>
                          <a:noFill/>
                          <a:ln>
                            <a:noFill/>
                          </a:ln>
                        </pic:spPr>
                      </pic:pic>
                    </a:graphicData>
                  </a:graphic>
                </wp:inline>
              </w:drawing>
            </w:r>
          </w:p>
        </w:tc>
        <w:tc>
          <w:tcPr>
            <w:tcW w:w="4613" w:type="dxa"/>
            <w:tcBorders>
              <w:bottom w:val="dotted" w:sz="4" w:space="0" w:color="auto"/>
            </w:tcBorders>
            <w:shd w:val="clear" w:color="auto" w:fill="auto"/>
          </w:tcPr>
          <w:p w14:paraId="530C8F78" w14:textId="77777777" w:rsidR="00C53DAF" w:rsidRDefault="00C53DAF" w:rsidP="00D43EAF">
            <w:pPr>
              <w:tabs>
                <w:tab w:val="clear" w:pos="562"/>
              </w:tabs>
              <w:suppressAutoHyphens w:val="0"/>
              <w:rPr>
                <w:rFonts w:eastAsia="Calibri"/>
                <w:szCs w:val="22"/>
              </w:rPr>
            </w:pPr>
            <w:r w:rsidRPr="00D43EAF">
              <w:rPr>
                <w:rFonts w:eastAsia="Calibri"/>
                <w:szCs w:val="22"/>
              </w:rPr>
              <w:t xml:space="preserve">Step 1. </w:t>
            </w:r>
            <w:r w:rsidRPr="00D43EAF">
              <w:rPr>
                <w:rFonts w:eastAsia="Calibri"/>
                <w:szCs w:val="22"/>
                <w:lang w:val="en-GB"/>
              </w:rPr>
              <w:t xml:space="preserve">Before mixing dose of Norvir, collect the following supplies: </w:t>
            </w:r>
            <w:r w:rsidRPr="00D43EAF">
              <w:rPr>
                <w:rFonts w:eastAsia="Calibri"/>
                <w:szCs w:val="22"/>
              </w:rPr>
              <w:t>(see Figure 1)</w:t>
            </w:r>
            <w:r w:rsidR="00AE2FF6">
              <w:rPr>
                <w:rFonts w:eastAsia="Calibri"/>
                <w:szCs w:val="22"/>
              </w:rPr>
              <w:t>.</w:t>
            </w:r>
          </w:p>
          <w:p w14:paraId="23E8C8BC" w14:textId="77777777" w:rsidR="0018706B" w:rsidRDefault="0018706B" w:rsidP="00D43EAF">
            <w:pPr>
              <w:tabs>
                <w:tab w:val="clear" w:pos="562"/>
              </w:tabs>
              <w:suppressAutoHyphens w:val="0"/>
              <w:rPr>
                <w:rFonts w:eastAsia="Calibri"/>
                <w:szCs w:val="22"/>
              </w:rPr>
            </w:pPr>
          </w:p>
          <w:p w14:paraId="34699B7B" w14:textId="77777777" w:rsidR="0018706B" w:rsidRPr="00D43EAF" w:rsidRDefault="0018706B" w:rsidP="00D43EAF">
            <w:pPr>
              <w:tabs>
                <w:tab w:val="clear" w:pos="562"/>
              </w:tabs>
              <w:suppressAutoHyphens w:val="0"/>
              <w:rPr>
                <w:rFonts w:eastAsia="Calibri"/>
                <w:noProof/>
                <w:szCs w:val="22"/>
              </w:rPr>
            </w:pPr>
            <w:r w:rsidRPr="00E569F6">
              <w:rPr>
                <w:szCs w:val="22"/>
              </w:rPr>
              <w:t>Step 2. Check prescription for number of sachets or call your doctor or pharmacist.</w:t>
            </w:r>
          </w:p>
        </w:tc>
      </w:tr>
      <w:tr w:rsidR="00C53DAF" w:rsidRPr="00D43EAF" w14:paraId="1B1A1365" w14:textId="77777777" w:rsidTr="009438BA">
        <w:trPr>
          <w:trHeight w:val="612"/>
        </w:trPr>
        <w:tc>
          <w:tcPr>
            <w:tcW w:w="4459" w:type="dxa"/>
            <w:tcBorders>
              <w:top w:val="dotted" w:sz="4" w:space="0" w:color="auto"/>
              <w:left w:val="dotted" w:sz="4" w:space="0" w:color="auto"/>
              <w:bottom w:val="dotted" w:sz="4" w:space="0" w:color="auto"/>
            </w:tcBorders>
            <w:shd w:val="clear" w:color="auto" w:fill="auto"/>
          </w:tcPr>
          <w:p w14:paraId="5AFE1E94" w14:textId="77777777" w:rsidR="00C53DAF" w:rsidRPr="00147A23" w:rsidRDefault="000A767F" w:rsidP="00D43EAF">
            <w:pPr>
              <w:tabs>
                <w:tab w:val="clear" w:pos="562"/>
              </w:tabs>
              <w:suppressAutoHyphens w:val="0"/>
              <w:rPr>
                <w:rFonts w:eastAsia="Calibri"/>
                <w:i/>
                <w:szCs w:val="22"/>
              </w:rPr>
            </w:pPr>
            <w:r w:rsidRPr="00147A23">
              <w:rPr>
                <w:rFonts w:eastAsia="Calibri"/>
                <w:i/>
                <w:szCs w:val="22"/>
              </w:rPr>
              <w:t>Figure 1</w:t>
            </w:r>
          </w:p>
        </w:tc>
        <w:tc>
          <w:tcPr>
            <w:tcW w:w="4613" w:type="dxa"/>
            <w:tcBorders>
              <w:top w:val="dotted" w:sz="4" w:space="0" w:color="auto"/>
              <w:bottom w:val="dotted" w:sz="4" w:space="0" w:color="auto"/>
              <w:right w:val="dotted" w:sz="4" w:space="0" w:color="auto"/>
            </w:tcBorders>
            <w:shd w:val="clear" w:color="auto" w:fill="auto"/>
          </w:tcPr>
          <w:p w14:paraId="61E7F7CB" w14:textId="77777777" w:rsidR="00C53DAF" w:rsidRPr="00D43EAF" w:rsidRDefault="00C53DAF" w:rsidP="00D43EAF">
            <w:pPr>
              <w:tabs>
                <w:tab w:val="clear" w:pos="562"/>
              </w:tabs>
              <w:suppressAutoHyphens w:val="0"/>
              <w:jc w:val="center"/>
              <w:rPr>
                <w:rFonts w:eastAsia="Calibri"/>
                <w:b/>
                <w:szCs w:val="22"/>
              </w:rPr>
            </w:pPr>
          </w:p>
        </w:tc>
      </w:tr>
    </w:tbl>
    <w:p w14:paraId="5266CBB4" w14:textId="77777777" w:rsidR="00C53DAF" w:rsidRDefault="00C53DAF" w:rsidP="00183D0C"/>
    <w:p w14:paraId="4CA19334" w14:textId="77777777" w:rsidR="00183D0C" w:rsidRDefault="00183D0C" w:rsidP="00183D0C">
      <w:pPr>
        <w:rPr>
          <w:b/>
          <w:szCs w:val="22"/>
          <w:lang w:val="en-GB"/>
        </w:rPr>
      </w:pPr>
      <w:r w:rsidRPr="008F6D60">
        <w:rPr>
          <w:rFonts w:eastAsia="Calibri"/>
          <w:szCs w:val="22"/>
        </w:rPr>
        <w:t xml:space="preserve">Step 3. </w:t>
      </w:r>
      <w:r>
        <w:rPr>
          <w:rFonts w:eastAsia="Calibri"/>
          <w:szCs w:val="22"/>
        </w:rPr>
        <w:t>Before first using the mixing cup, w</w:t>
      </w:r>
      <w:r w:rsidRPr="00D43EAF">
        <w:rPr>
          <w:rFonts w:eastAsia="Calibri"/>
          <w:szCs w:val="22"/>
        </w:rPr>
        <w:t>ash the cup in warm water and dish soap. Rinse and allow to air dry.</w:t>
      </w:r>
    </w:p>
    <w:p w14:paraId="6D99116C" w14:textId="77777777" w:rsidR="00183D0C" w:rsidRPr="00183D0C" w:rsidRDefault="00183D0C" w:rsidP="00183D0C"/>
    <w:tbl>
      <w:tblPr>
        <w:tblW w:w="0" w:type="auto"/>
        <w:tblInd w:w="108" w:type="dxa"/>
        <w:tblLook w:val="04A0" w:firstRow="1" w:lastRow="0" w:firstColumn="1" w:lastColumn="0" w:noHBand="0" w:noVBand="1"/>
      </w:tblPr>
      <w:tblGrid>
        <w:gridCol w:w="3761"/>
        <w:gridCol w:w="5204"/>
      </w:tblGrid>
      <w:tr w:rsidR="00C53DAF" w:rsidRPr="00D43EAF" w14:paraId="75231D67" w14:textId="77777777" w:rsidTr="009438BA">
        <w:tc>
          <w:tcPr>
            <w:tcW w:w="3780" w:type="dxa"/>
            <w:shd w:val="clear" w:color="auto" w:fill="auto"/>
          </w:tcPr>
          <w:p w14:paraId="243E4CC7" w14:textId="15BA228B" w:rsidR="00C53DAF" w:rsidRPr="00D43EAF" w:rsidRDefault="00466C05" w:rsidP="00D43EAF">
            <w:pPr>
              <w:tabs>
                <w:tab w:val="clear" w:pos="562"/>
              </w:tabs>
              <w:suppressAutoHyphens w:val="0"/>
              <w:spacing w:before="100" w:beforeAutospacing="1" w:after="100" w:afterAutospacing="1"/>
              <w:rPr>
                <w:rFonts w:eastAsia="Calibri"/>
                <w:szCs w:val="22"/>
              </w:rPr>
            </w:pPr>
            <w:r w:rsidRPr="00D43EAF">
              <w:rPr>
                <w:rFonts w:eastAsia="Calibri"/>
                <w:noProof/>
                <w:szCs w:val="22"/>
              </w:rPr>
              <w:lastRenderedPageBreak/>
              <w:drawing>
                <wp:inline distT="0" distB="0" distL="0" distR="0" wp14:anchorId="599DD09F" wp14:editId="7BA8CC7F">
                  <wp:extent cx="1717675" cy="1558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7675" cy="1558290"/>
                          </a:xfrm>
                          <a:prstGeom prst="rect">
                            <a:avLst/>
                          </a:prstGeom>
                          <a:noFill/>
                          <a:ln>
                            <a:noFill/>
                          </a:ln>
                        </pic:spPr>
                      </pic:pic>
                    </a:graphicData>
                  </a:graphic>
                </wp:inline>
              </w:drawing>
            </w:r>
          </w:p>
        </w:tc>
        <w:tc>
          <w:tcPr>
            <w:tcW w:w="5292" w:type="dxa"/>
            <w:shd w:val="clear" w:color="auto" w:fill="auto"/>
          </w:tcPr>
          <w:p w14:paraId="0514418B" w14:textId="77777777" w:rsidR="00C53DAF" w:rsidRPr="00610387" w:rsidRDefault="00C53DAF" w:rsidP="00D43EAF">
            <w:pPr>
              <w:tabs>
                <w:tab w:val="clear" w:pos="562"/>
              </w:tabs>
              <w:suppressAutoHyphens w:val="0"/>
              <w:spacing w:before="240" w:after="240"/>
              <w:rPr>
                <w:rFonts w:eastAsia="Calibri"/>
                <w:noProof/>
                <w:szCs w:val="22"/>
              </w:rPr>
            </w:pPr>
            <w:r w:rsidRPr="008F6D60">
              <w:rPr>
                <w:rFonts w:eastAsia="Calibri"/>
                <w:szCs w:val="22"/>
              </w:rPr>
              <w:t xml:space="preserve">Step </w:t>
            </w:r>
            <w:r w:rsidR="00183D0C">
              <w:rPr>
                <w:rFonts w:eastAsia="Calibri"/>
                <w:szCs w:val="22"/>
              </w:rPr>
              <w:t>4</w:t>
            </w:r>
            <w:r w:rsidRPr="008F6D60">
              <w:rPr>
                <w:rFonts w:eastAsia="Calibri"/>
                <w:szCs w:val="22"/>
              </w:rPr>
              <w:t>. Put a small serving of soft food (applesauc</w:t>
            </w:r>
            <w:r w:rsidRPr="00610387">
              <w:rPr>
                <w:rFonts w:eastAsia="Calibri"/>
                <w:szCs w:val="22"/>
              </w:rPr>
              <w:t>e or vanilla pudding) in a cup (see Figure 2).</w:t>
            </w:r>
          </w:p>
        </w:tc>
      </w:tr>
      <w:tr w:rsidR="00C53DAF" w:rsidRPr="00D43EAF" w14:paraId="6CE1B7DA" w14:textId="77777777" w:rsidTr="009438BA">
        <w:tc>
          <w:tcPr>
            <w:tcW w:w="3780" w:type="dxa"/>
            <w:shd w:val="clear" w:color="auto" w:fill="auto"/>
          </w:tcPr>
          <w:p w14:paraId="5F2BE330" w14:textId="77777777" w:rsidR="00C53DAF" w:rsidRPr="00147A23" w:rsidRDefault="00C53DAF" w:rsidP="00D43EAF">
            <w:pPr>
              <w:tabs>
                <w:tab w:val="clear" w:pos="562"/>
              </w:tabs>
              <w:suppressAutoHyphens w:val="0"/>
              <w:spacing w:before="100" w:beforeAutospacing="1" w:after="100" w:afterAutospacing="1"/>
              <w:rPr>
                <w:rFonts w:eastAsia="Calibri"/>
                <w:i/>
                <w:szCs w:val="22"/>
              </w:rPr>
            </w:pPr>
            <w:r w:rsidRPr="00147A23">
              <w:rPr>
                <w:rFonts w:eastAsia="Calibri"/>
                <w:i/>
                <w:szCs w:val="22"/>
              </w:rPr>
              <w:t>Figure 2</w:t>
            </w:r>
          </w:p>
        </w:tc>
        <w:tc>
          <w:tcPr>
            <w:tcW w:w="5292" w:type="dxa"/>
            <w:shd w:val="clear" w:color="auto" w:fill="auto"/>
          </w:tcPr>
          <w:p w14:paraId="31B7A27F" w14:textId="77777777" w:rsidR="00C53DAF" w:rsidRPr="00D43EAF" w:rsidRDefault="00C53DAF" w:rsidP="009438BA">
            <w:pPr>
              <w:tabs>
                <w:tab w:val="clear" w:pos="562"/>
              </w:tabs>
              <w:suppressAutoHyphens w:val="0"/>
              <w:spacing w:before="240" w:after="240"/>
              <w:rPr>
                <w:rFonts w:eastAsia="Calibri"/>
                <w:b/>
                <w:szCs w:val="22"/>
              </w:rPr>
            </w:pPr>
          </w:p>
        </w:tc>
      </w:tr>
      <w:tr w:rsidR="000515E1" w:rsidRPr="00D43EAF" w14:paraId="4538808C" w14:textId="77777777" w:rsidTr="009438BA">
        <w:tc>
          <w:tcPr>
            <w:tcW w:w="3780" w:type="dxa"/>
            <w:shd w:val="clear" w:color="auto" w:fill="auto"/>
          </w:tcPr>
          <w:p w14:paraId="2A571E9B" w14:textId="3A327C45" w:rsidR="000515E1" w:rsidRPr="00D43EAF" w:rsidRDefault="00466C05" w:rsidP="00727EEE">
            <w:pPr>
              <w:tabs>
                <w:tab w:val="clear" w:pos="562"/>
              </w:tabs>
              <w:suppressAutoHyphens w:val="0"/>
              <w:rPr>
                <w:rFonts w:eastAsia="Calibri"/>
                <w:szCs w:val="22"/>
              </w:rPr>
            </w:pPr>
            <w:r w:rsidRPr="0055413E">
              <w:rPr>
                <w:rFonts w:eastAsia="Calibri"/>
                <w:b/>
                <w:noProof/>
                <w:szCs w:val="22"/>
              </w:rPr>
              <w:drawing>
                <wp:inline distT="0" distB="0" distL="0" distR="0" wp14:anchorId="1659409A" wp14:editId="44382D66">
                  <wp:extent cx="1654175" cy="165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4175" cy="1654175"/>
                          </a:xfrm>
                          <a:prstGeom prst="rect">
                            <a:avLst/>
                          </a:prstGeom>
                          <a:noFill/>
                          <a:ln>
                            <a:noFill/>
                          </a:ln>
                        </pic:spPr>
                      </pic:pic>
                    </a:graphicData>
                  </a:graphic>
                </wp:inline>
              </w:drawing>
            </w:r>
          </w:p>
        </w:tc>
        <w:tc>
          <w:tcPr>
            <w:tcW w:w="5292" w:type="dxa"/>
            <w:shd w:val="clear" w:color="auto" w:fill="auto"/>
          </w:tcPr>
          <w:p w14:paraId="6B3DF640" w14:textId="77777777" w:rsidR="000515E1" w:rsidRPr="00D43EAF" w:rsidRDefault="000515E1" w:rsidP="000515E1">
            <w:pPr>
              <w:tabs>
                <w:tab w:val="clear" w:pos="562"/>
              </w:tabs>
              <w:suppressAutoHyphens w:val="0"/>
              <w:rPr>
                <w:rFonts w:eastAsia="Calibri"/>
                <w:szCs w:val="22"/>
              </w:rPr>
            </w:pPr>
            <w:r w:rsidRPr="00D43EAF">
              <w:rPr>
                <w:rFonts w:eastAsia="Calibri"/>
                <w:szCs w:val="22"/>
              </w:rPr>
              <w:t xml:space="preserve">Step </w:t>
            </w:r>
            <w:r w:rsidR="00183D0C">
              <w:rPr>
                <w:rFonts w:eastAsia="Calibri"/>
                <w:szCs w:val="22"/>
              </w:rPr>
              <w:t>5</w:t>
            </w:r>
            <w:r w:rsidRPr="00D43EAF">
              <w:rPr>
                <w:rFonts w:eastAsia="Calibri"/>
                <w:szCs w:val="22"/>
              </w:rPr>
              <w:t>. Tear open sachet (see Figure 3)</w:t>
            </w:r>
            <w:r w:rsidR="00AE2FF6">
              <w:rPr>
                <w:rFonts w:eastAsia="Calibri"/>
                <w:szCs w:val="22"/>
              </w:rPr>
              <w:t>.</w:t>
            </w:r>
          </w:p>
          <w:p w14:paraId="431CDC34" w14:textId="77777777" w:rsidR="000515E1" w:rsidRPr="00D43EAF" w:rsidRDefault="000515E1" w:rsidP="00727EEE">
            <w:pPr>
              <w:tabs>
                <w:tab w:val="clear" w:pos="562"/>
              </w:tabs>
              <w:suppressAutoHyphens w:val="0"/>
              <w:rPr>
                <w:rFonts w:eastAsia="Calibri"/>
                <w:b/>
                <w:noProof/>
                <w:szCs w:val="22"/>
              </w:rPr>
            </w:pPr>
          </w:p>
        </w:tc>
      </w:tr>
      <w:tr w:rsidR="000515E1" w:rsidRPr="00D43EAF" w14:paraId="4AE7FCAA" w14:textId="77777777" w:rsidTr="009438BA">
        <w:trPr>
          <w:trHeight w:val="450"/>
        </w:trPr>
        <w:tc>
          <w:tcPr>
            <w:tcW w:w="3780" w:type="dxa"/>
            <w:shd w:val="clear" w:color="auto" w:fill="auto"/>
          </w:tcPr>
          <w:p w14:paraId="23A8438B" w14:textId="77777777" w:rsidR="000515E1" w:rsidRDefault="000515E1" w:rsidP="00727EEE">
            <w:pPr>
              <w:tabs>
                <w:tab w:val="clear" w:pos="562"/>
              </w:tabs>
              <w:suppressAutoHyphens w:val="0"/>
              <w:rPr>
                <w:rFonts w:eastAsia="Calibri"/>
                <w:b/>
                <w:szCs w:val="22"/>
              </w:rPr>
            </w:pPr>
          </w:p>
          <w:p w14:paraId="0933E652" w14:textId="77777777" w:rsidR="000515E1" w:rsidRPr="00147A23" w:rsidRDefault="000515E1" w:rsidP="00727EEE">
            <w:pPr>
              <w:tabs>
                <w:tab w:val="clear" w:pos="562"/>
              </w:tabs>
              <w:suppressAutoHyphens w:val="0"/>
              <w:rPr>
                <w:rFonts w:eastAsia="Calibri"/>
                <w:i/>
                <w:szCs w:val="22"/>
              </w:rPr>
            </w:pPr>
            <w:r w:rsidRPr="00147A23">
              <w:rPr>
                <w:rFonts w:eastAsia="Calibri"/>
                <w:i/>
                <w:szCs w:val="22"/>
              </w:rPr>
              <w:t>Figure 3</w:t>
            </w:r>
          </w:p>
        </w:tc>
        <w:tc>
          <w:tcPr>
            <w:tcW w:w="5292" w:type="dxa"/>
            <w:shd w:val="clear" w:color="auto" w:fill="auto"/>
          </w:tcPr>
          <w:p w14:paraId="27177B75" w14:textId="77777777" w:rsidR="000515E1" w:rsidRPr="00D43EAF" w:rsidRDefault="000515E1" w:rsidP="00727EEE">
            <w:pPr>
              <w:tabs>
                <w:tab w:val="clear" w:pos="562"/>
              </w:tabs>
              <w:suppressAutoHyphens w:val="0"/>
              <w:jc w:val="center"/>
              <w:rPr>
                <w:rFonts w:eastAsia="Calibri"/>
                <w:b/>
                <w:szCs w:val="22"/>
              </w:rPr>
            </w:pPr>
          </w:p>
        </w:tc>
      </w:tr>
    </w:tbl>
    <w:p w14:paraId="40D4D256" w14:textId="77777777" w:rsidR="000515E1" w:rsidRDefault="000515E1" w:rsidP="00C53DAF">
      <w:pPr>
        <w:tabs>
          <w:tab w:val="clear" w:pos="562"/>
        </w:tabs>
        <w:suppressAutoHyphens w:val="0"/>
        <w:rPr>
          <w:szCs w:val="22"/>
        </w:rPr>
      </w:pPr>
    </w:p>
    <w:tbl>
      <w:tblPr>
        <w:tblW w:w="9072" w:type="dxa"/>
        <w:tblInd w:w="108" w:type="dxa"/>
        <w:tblLook w:val="04A0" w:firstRow="1" w:lastRow="0" w:firstColumn="1" w:lastColumn="0" w:noHBand="0" w:noVBand="1"/>
      </w:tblPr>
      <w:tblGrid>
        <w:gridCol w:w="3780"/>
        <w:gridCol w:w="5292"/>
      </w:tblGrid>
      <w:tr w:rsidR="000515E1" w:rsidRPr="00D43EAF" w14:paraId="3680815F" w14:textId="77777777" w:rsidTr="009438BA">
        <w:tc>
          <w:tcPr>
            <w:tcW w:w="3780" w:type="dxa"/>
            <w:shd w:val="clear" w:color="auto" w:fill="auto"/>
          </w:tcPr>
          <w:p w14:paraId="3F95F925" w14:textId="4E8D7E64" w:rsidR="000515E1" w:rsidRPr="00D43EAF" w:rsidRDefault="00466C05" w:rsidP="00727EEE">
            <w:pPr>
              <w:tabs>
                <w:tab w:val="clear" w:pos="562"/>
              </w:tabs>
              <w:suppressAutoHyphens w:val="0"/>
              <w:rPr>
                <w:rFonts w:eastAsia="Calibri"/>
                <w:szCs w:val="22"/>
              </w:rPr>
            </w:pPr>
            <w:r w:rsidRPr="00D43EAF">
              <w:rPr>
                <w:rFonts w:eastAsia="Calibri"/>
                <w:b/>
                <w:noProof/>
                <w:szCs w:val="22"/>
              </w:rPr>
              <w:drawing>
                <wp:inline distT="0" distB="0" distL="0" distR="0" wp14:anchorId="79100971" wp14:editId="187EABB2">
                  <wp:extent cx="1837055" cy="1654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7055" cy="1654175"/>
                          </a:xfrm>
                          <a:prstGeom prst="rect">
                            <a:avLst/>
                          </a:prstGeom>
                          <a:noFill/>
                          <a:ln>
                            <a:noFill/>
                          </a:ln>
                        </pic:spPr>
                      </pic:pic>
                    </a:graphicData>
                  </a:graphic>
                </wp:inline>
              </w:drawing>
            </w:r>
          </w:p>
        </w:tc>
        <w:tc>
          <w:tcPr>
            <w:tcW w:w="5292" w:type="dxa"/>
            <w:shd w:val="clear" w:color="auto" w:fill="auto"/>
          </w:tcPr>
          <w:p w14:paraId="7783DA5A" w14:textId="77777777" w:rsidR="000515E1" w:rsidRPr="00D43EAF" w:rsidRDefault="000515E1" w:rsidP="000515E1">
            <w:pPr>
              <w:tabs>
                <w:tab w:val="clear" w:pos="562"/>
              </w:tabs>
              <w:suppressAutoHyphens w:val="0"/>
              <w:rPr>
                <w:rFonts w:eastAsia="Calibri"/>
                <w:szCs w:val="22"/>
              </w:rPr>
            </w:pPr>
            <w:r w:rsidRPr="00D43EAF">
              <w:rPr>
                <w:rFonts w:eastAsia="Calibri"/>
                <w:szCs w:val="22"/>
              </w:rPr>
              <w:t xml:space="preserve">Step </w:t>
            </w:r>
            <w:r w:rsidR="00183D0C">
              <w:rPr>
                <w:rFonts w:eastAsia="Calibri"/>
                <w:szCs w:val="22"/>
              </w:rPr>
              <w:t>6</w:t>
            </w:r>
            <w:r w:rsidRPr="00D43EAF">
              <w:rPr>
                <w:rFonts w:eastAsia="Calibri"/>
                <w:szCs w:val="22"/>
              </w:rPr>
              <w:t xml:space="preserve">. Pour ALL powder from sachet onto food (see Figure 4). </w:t>
            </w:r>
          </w:p>
          <w:p w14:paraId="185CADB4" w14:textId="77777777" w:rsidR="000515E1" w:rsidRPr="00D43EAF" w:rsidRDefault="000515E1" w:rsidP="000515E1">
            <w:pPr>
              <w:tabs>
                <w:tab w:val="clear" w:pos="562"/>
              </w:tabs>
              <w:suppressAutoHyphens w:val="0"/>
              <w:rPr>
                <w:rFonts w:eastAsia="Calibri"/>
                <w:b/>
                <w:noProof/>
                <w:szCs w:val="22"/>
              </w:rPr>
            </w:pPr>
          </w:p>
        </w:tc>
      </w:tr>
      <w:tr w:rsidR="000515E1" w:rsidRPr="00D43EAF" w14:paraId="422E50AC" w14:textId="77777777" w:rsidTr="009438BA">
        <w:trPr>
          <w:trHeight w:val="450"/>
        </w:trPr>
        <w:tc>
          <w:tcPr>
            <w:tcW w:w="3780" w:type="dxa"/>
            <w:shd w:val="clear" w:color="auto" w:fill="auto"/>
          </w:tcPr>
          <w:p w14:paraId="7AEFEF14" w14:textId="77777777" w:rsidR="000515E1" w:rsidRDefault="000515E1" w:rsidP="00727EEE">
            <w:pPr>
              <w:tabs>
                <w:tab w:val="clear" w:pos="562"/>
              </w:tabs>
              <w:suppressAutoHyphens w:val="0"/>
              <w:rPr>
                <w:rFonts w:eastAsia="Calibri"/>
                <w:b/>
                <w:szCs w:val="22"/>
              </w:rPr>
            </w:pPr>
          </w:p>
          <w:p w14:paraId="61B3BCBD" w14:textId="77777777" w:rsidR="000515E1" w:rsidRPr="00147A23" w:rsidRDefault="000515E1" w:rsidP="00727EEE">
            <w:pPr>
              <w:tabs>
                <w:tab w:val="clear" w:pos="562"/>
              </w:tabs>
              <w:suppressAutoHyphens w:val="0"/>
              <w:rPr>
                <w:rFonts w:eastAsia="Calibri"/>
                <w:i/>
                <w:szCs w:val="22"/>
              </w:rPr>
            </w:pPr>
            <w:r w:rsidRPr="00147A23">
              <w:rPr>
                <w:rFonts w:eastAsia="Calibri"/>
                <w:i/>
                <w:szCs w:val="22"/>
              </w:rPr>
              <w:t>Figure 4</w:t>
            </w:r>
          </w:p>
        </w:tc>
        <w:tc>
          <w:tcPr>
            <w:tcW w:w="5292" w:type="dxa"/>
            <w:shd w:val="clear" w:color="auto" w:fill="auto"/>
          </w:tcPr>
          <w:p w14:paraId="475C7CD8" w14:textId="77777777" w:rsidR="000515E1" w:rsidRPr="00D43EAF" w:rsidRDefault="000515E1" w:rsidP="00727EEE">
            <w:pPr>
              <w:tabs>
                <w:tab w:val="clear" w:pos="562"/>
              </w:tabs>
              <w:suppressAutoHyphens w:val="0"/>
              <w:jc w:val="center"/>
              <w:rPr>
                <w:rFonts w:eastAsia="Calibri"/>
                <w:b/>
                <w:szCs w:val="22"/>
              </w:rPr>
            </w:pPr>
          </w:p>
        </w:tc>
      </w:tr>
    </w:tbl>
    <w:p w14:paraId="05D9A709" w14:textId="77777777" w:rsidR="000515E1" w:rsidRPr="00B64C93" w:rsidRDefault="000515E1" w:rsidP="00C53DAF">
      <w:pPr>
        <w:tabs>
          <w:tab w:val="clear" w:pos="562"/>
        </w:tabs>
        <w:suppressAutoHyphens w:val="0"/>
        <w:rPr>
          <w:szCs w:val="22"/>
        </w:rPr>
      </w:pPr>
    </w:p>
    <w:tbl>
      <w:tblPr>
        <w:tblW w:w="9072" w:type="dxa"/>
        <w:tblInd w:w="108" w:type="dxa"/>
        <w:tblLook w:val="04A0" w:firstRow="1" w:lastRow="0" w:firstColumn="1" w:lastColumn="0" w:noHBand="0" w:noVBand="1"/>
      </w:tblPr>
      <w:tblGrid>
        <w:gridCol w:w="3780"/>
        <w:gridCol w:w="5292"/>
      </w:tblGrid>
      <w:tr w:rsidR="00C53DAF" w:rsidRPr="00D43EAF" w14:paraId="42F655B4" w14:textId="77777777" w:rsidTr="009438BA">
        <w:tc>
          <w:tcPr>
            <w:tcW w:w="3780" w:type="dxa"/>
            <w:shd w:val="clear" w:color="auto" w:fill="auto"/>
          </w:tcPr>
          <w:p w14:paraId="09E9C1DD" w14:textId="285ACCDE" w:rsidR="00C53DAF" w:rsidRPr="00D43EAF" w:rsidRDefault="00466C05" w:rsidP="00D43EAF">
            <w:pPr>
              <w:tabs>
                <w:tab w:val="clear" w:pos="562"/>
              </w:tabs>
              <w:suppressAutoHyphens w:val="0"/>
              <w:rPr>
                <w:rFonts w:eastAsia="Calibri"/>
                <w:szCs w:val="22"/>
              </w:rPr>
            </w:pPr>
            <w:r w:rsidRPr="00D43EAF">
              <w:rPr>
                <w:rFonts w:eastAsia="Calibri"/>
                <w:b/>
                <w:noProof/>
                <w:szCs w:val="22"/>
              </w:rPr>
              <w:drawing>
                <wp:inline distT="0" distB="0" distL="0" distR="0" wp14:anchorId="77472869" wp14:editId="565C2741">
                  <wp:extent cx="1837055" cy="1654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7055" cy="1654175"/>
                          </a:xfrm>
                          <a:prstGeom prst="rect">
                            <a:avLst/>
                          </a:prstGeom>
                          <a:noFill/>
                          <a:ln>
                            <a:noFill/>
                          </a:ln>
                        </pic:spPr>
                      </pic:pic>
                    </a:graphicData>
                  </a:graphic>
                </wp:inline>
              </w:drawing>
            </w:r>
          </w:p>
        </w:tc>
        <w:tc>
          <w:tcPr>
            <w:tcW w:w="5292" w:type="dxa"/>
            <w:shd w:val="clear" w:color="auto" w:fill="auto"/>
          </w:tcPr>
          <w:p w14:paraId="67BEFA99" w14:textId="77777777" w:rsidR="00C53DAF" w:rsidRPr="00D43EAF" w:rsidRDefault="00C53DAF" w:rsidP="00D43EAF">
            <w:pPr>
              <w:tabs>
                <w:tab w:val="clear" w:pos="562"/>
              </w:tabs>
              <w:suppressAutoHyphens w:val="0"/>
              <w:rPr>
                <w:rFonts w:eastAsia="Calibri"/>
                <w:szCs w:val="22"/>
              </w:rPr>
            </w:pPr>
            <w:r w:rsidRPr="00D43EAF">
              <w:rPr>
                <w:rFonts w:eastAsia="Calibri"/>
                <w:szCs w:val="22"/>
              </w:rPr>
              <w:t xml:space="preserve">Step </w:t>
            </w:r>
            <w:r w:rsidR="00183D0C">
              <w:rPr>
                <w:rFonts w:eastAsia="Calibri"/>
                <w:szCs w:val="22"/>
              </w:rPr>
              <w:t>7</w:t>
            </w:r>
            <w:r w:rsidRPr="00D43EAF">
              <w:rPr>
                <w:rFonts w:eastAsia="Calibri"/>
                <w:szCs w:val="22"/>
              </w:rPr>
              <w:t>. Mix thoroughly (see Figure 5).</w:t>
            </w:r>
          </w:p>
          <w:p w14:paraId="24A0AC15" w14:textId="77777777" w:rsidR="00C53DAF" w:rsidRPr="00D43EAF" w:rsidRDefault="00C53DAF" w:rsidP="00D43EAF">
            <w:pPr>
              <w:tabs>
                <w:tab w:val="clear" w:pos="562"/>
              </w:tabs>
              <w:suppressAutoHyphens w:val="0"/>
              <w:rPr>
                <w:rFonts w:eastAsia="Calibri"/>
                <w:b/>
                <w:noProof/>
                <w:szCs w:val="22"/>
              </w:rPr>
            </w:pPr>
          </w:p>
        </w:tc>
      </w:tr>
      <w:tr w:rsidR="00C53DAF" w:rsidRPr="00D43EAF" w14:paraId="55974190" w14:textId="77777777" w:rsidTr="009438BA">
        <w:trPr>
          <w:trHeight w:val="450"/>
        </w:trPr>
        <w:tc>
          <w:tcPr>
            <w:tcW w:w="3780" w:type="dxa"/>
            <w:shd w:val="clear" w:color="auto" w:fill="auto"/>
          </w:tcPr>
          <w:p w14:paraId="7F42BD71" w14:textId="77777777" w:rsidR="000A767F" w:rsidRDefault="000A767F" w:rsidP="00D43EAF">
            <w:pPr>
              <w:tabs>
                <w:tab w:val="clear" w:pos="562"/>
              </w:tabs>
              <w:suppressAutoHyphens w:val="0"/>
              <w:rPr>
                <w:rFonts w:eastAsia="Calibri"/>
                <w:b/>
                <w:szCs w:val="22"/>
              </w:rPr>
            </w:pPr>
          </w:p>
          <w:p w14:paraId="3E6A9D33" w14:textId="77777777" w:rsidR="00C53DAF" w:rsidRPr="00147A23" w:rsidRDefault="00C53DAF" w:rsidP="00D43EAF">
            <w:pPr>
              <w:tabs>
                <w:tab w:val="clear" w:pos="562"/>
              </w:tabs>
              <w:suppressAutoHyphens w:val="0"/>
              <w:rPr>
                <w:rFonts w:eastAsia="Calibri"/>
                <w:i/>
                <w:szCs w:val="22"/>
              </w:rPr>
            </w:pPr>
            <w:r w:rsidRPr="00147A23">
              <w:rPr>
                <w:rFonts w:eastAsia="Calibri"/>
                <w:i/>
                <w:szCs w:val="22"/>
              </w:rPr>
              <w:t>Figure 5</w:t>
            </w:r>
          </w:p>
        </w:tc>
        <w:tc>
          <w:tcPr>
            <w:tcW w:w="5292" w:type="dxa"/>
            <w:shd w:val="clear" w:color="auto" w:fill="auto"/>
          </w:tcPr>
          <w:p w14:paraId="1B1D7ED4" w14:textId="77777777" w:rsidR="00C53DAF" w:rsidRPr="00D43EAF" w:rsidRDefault="00C53DAF" w:rsidP="00D43EAF">
            <w:pPr>
              <w:tabs>
                <w:tab w:val="clear" w:pos="562"/>
              </w:tabs>
              <w:suppressAutoHyphens w:val="0"/>
              <w:jc w:val="center"/>
              <w:rPr>
                <w:rFonts w:eastAsia="Calibri"/>
                <w:b/>
                <w:szCs w:val="22"/>
              </w:rPr>
            </w:pPr>
          </w:p>
        </w:tc>
      </w:tr>
    </w:tbl>
    <w:p w14:paraId="26BB1425" w14:textId="77777777" w:rsidR="00C53DAF" w:rsidRPr="00182F54" w:rsidRDefault="00C53DAF" w:rsidP="00C53DAF">
      <w:pPr>
        <w:tabs>
          <w:tab w:val="clear" w:pos="562"/>
        </w:tabs>
        <w:suppressAutoHyphens w:val="0"/>
        <w:spacing w:before="240" w:after="240"/>
        <w:ind w:firstLine="3870"/>
        <w:rPr>
          <w:szCs w:val="22"/>
        </w:rPr>
      </w:pPr>
      <w:r w:rsidRPr="00B64C93">
        <w:rPr>
          <w:szCs w:val="22"/>
        </w:rPr>
        <w:t xml:space="preserve">Step </w:t>
      </w:r>
      <w:r w:rsidR="00183D0C">
        <w:rPr>
          <w:szCs w:val="22"/>
        </w:rPr>
        <w:t>8</w:t>
      </w:r>
      <w:r w:rsidRPr="00B64C93">
        <w:rPr>
          <w:szCs w:val="22"/>
        </w:rPr>
        <w:t>. Feed serving to patient.</w:t>
      </w:r>
    </w:p>
    <w:tbl>
      <w:tblPr>
        <w:tblW w:w="9072" w:type="dxa"/>
        <w:tblInd w:w="108" w:type="dxa"/>
        <w:tblLook w:val="04A0" w:firstRow="1" w:lastRow="0" w:firstColumn="1" w:lastColumn="0" w:noHBand="0" w:noVBand="1"/>
      </w:tblPr>
      <w:tblGrid>
        <w:gridCol w:w="3780"/>
        <w:gridCol w:w="5292"/>
      </w:tblGrid>
      <w:tr w:rsidR="00C53DAF" w:rsidRPr="00D43EAF" w14:paraId="3C4CEEB0" w14:textId="77777777" w:rsidTr="009438BA">
        <w:tc>
          <w:tcPr>
            <w:tcW w:w="3780" w:type="dxa"/>
            <w:shd w:val="clear" w:color="auto" w:fill="auto"/>
          </w:tcPr>
          <w:p w14:paraId="72009951" w14:textId="3D537A8F" w:rsidR="00C53DAF" w:rsidRPr="00D43EAF" w:rsidRDefault="00466C05" w:rsidP="00D43EAF">
            <w:pPr>
              <w:tabs>
                <w:tab w:val="clear" w:pos="562"/>
              </w:tabs>
              <w:suppressAutoHyphens w:val="0"/>
              <w:rPr>
                <w:rFonts w:eastAsia="Calibri"/>
                <w:szCs w:val="22"/>
              </w:rPr>
            </w:pPr>
            <w:r w:rsidRPr="00D43EAF">
              <w:rPr>
                <w:rFonts w:eastAsia="Calibri"/>
                <w:b/>
                <w:noProof/>
                <w:szCs w:val="22"/>
              </w:rPr>
              <w:lastRenderedPageBreak/>
              <w:drawing>
                <wp:inline distT="0" distB="0" distL="0" distR="0" wp14:anchorId="7FE647CA" wp14:editId="3CB66BD4">
                  <wp:extent cx="1797050" cy="1654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050" cy="1654175"/>
                          </a:xfrm>
                          <a:prstGeom prst="rect">
                            <a:avLst/>
                          </a:prstGeom>
                          <a:noFill/>
                          <a:ln>
                            <a:noFill/>
                          </a:ln>
                        </pic:spPr>
                      </pic:pic>
                    </a:graphicData>
                  </a:graphic>
                </wp:inline>
              </w:drawing>
            </w:r>
          </w:p>
        </w:tc>
        <w:tc>
          <w:tcPr>
            <w:tcW w:w="5292" w:type="dxa"/>
            <w:shd w:val="clear" w:color="auto" w:fill="auto"/>
          </w:tcPr>
          <w:p w14:paraId="1C06BC61" w14:textId="77777777" w:rsidR="00C53DAF" w:rsidRPr="00D43EAF" w:rsidRDefault="00C53DAF" w:rsidP="00D43EAF">
            <w:pPr>
              <w:tabs>
                <w:tab w:val="clear" w:pos="562"/>
              </w:tabs>
              <w:suppressAutoHyphens w:val="0"/>
              <w:rPr>
                <w:rFonts w:eastAsia="Calibri"/>
                <w:i/>
                <w:szCs w:val="22"/>
              </w:rPr>
            </w:pPr>
            <w:r w:rsidRPr="00D43EAF">
              <w:rPr>
                <w:rFonts w:eastAsia="Calibri"/>
                <w:szCs w:val="22"/>
              </w:rPr>
              <w:t xml:space="preserve">Step </w:t>
            </w:r>
            <w:r w:rsidR="00183D0C">
              <w:rPr>
                <w:rFonts w:eastAsia="Calibri"/>
                <w:szCs w:val="22"/>
              </w:rPr>
              <w:t>9</w:t>
            </w:r>
            <w:r w:rsidRPr="00D43EAF">
              <w:rPr>
                <w:rFonts w:eastAsia="Calibri"/>
                <w:szCs w:val="22"/>
              </w:rPr>
              <w:t xml:space="preserve">. ENTIRE serving must be eaten (see Figure 6). </w:t>
            </w:r>
            <w:r w:rsidRPr="00D43EAF">
              <w:rPr>
                <w:rFonts w:eastAsia="Calibri"/>
                <w:bCs/>
                <w:szCs w:val="22"/>
              </w:rPr>
              <w:t xml:space="preserve">If </w:t>
            </w:r>
            <w:r w:rsidRPr="00D43EAF">
              <w:rPr>
                <w:rFonts w:eastAsia="Calibri"/>
                <w:b/>
                <w:bCs/>
                <w:szCs w:val="22"/>
              </w:rPr>
              <w:t>powder residue</w:t>
            </w:r>
            <w:r w:rsidRPr="00D43EAF">
              <w:rPr>
                <w:rFonts w:eastAsia="Calibri"/>
                <w:bCs/>
                <w:szCs w:val="22"/>
              </w:rPr>
              <w:t xml:space="preserve"> </w:t>
            </w:r>
            <w:r w:rsidRPr="00D43EAF">
              <w:rPr>
                <w:rFonts w:eastAsia="Calibri"/>
                <w:szCs w:val="22"/>
              </w:rPr>
              <w:t xml:space="preserve">is left, add more spoonfuls of food and serve to patient. </w:t>
            </w:r>
            <w:r w:rsidRPr="00D43EAF">
              <w:rPr>
                <w:rFonts w:eastAsia="Calibri"/>
                <w:i/>
                <w:szCs w:val="22"/>
              </w:rPr>
              <w:t>Use within 2 hours.</w:t>
            </w:r>
          </w:p>
          <w:p w14:paraId="497583C5" w14:textId="77777777" w:rsidR="00C53DAF" w:rsidRPr="00D43EAF" w:rsidRDefault="00C53DAF" w:rsidP="00D43EAF">
            <w:pPr>
              <w:tabs>
                <w:tab w:val="clear" w:pos="562"/>
              </w:tabs>
              <w:suppressAutoHyphens w:val="0"/>
              <w:rPr>
                <w:rFonts w:eastAsia="Calibri"/>
                <w:b/>
                <w:noProof/>
                <w:szCs w:val="22"/>
              </w:rPr>
            </w:pPr>
          </w:p>
        </w:tc>
      </w:tr>
      <w:tr w:rsidR="00C53DAF" w:rsidRPr="00D43EAF" w14:paraId="53A8672B" w14:textId="77777777" w:rsidTr="009438BA">
        <w:trPr>
          <w:trHeight w:val="450"/>
        </w:trPr>
        <w:tc>
          <w:tcPr>
            <w:tcW w:w="3780" w:type="dxa"/>
            <w:shd w:val="clear" w:color="auto" w:fill="auto"/>
          </w:tcPr>
          <w:p w14:paraId="6E6DB2C5" w14:textId="77777777" w:rsidR="0092613A" w:rsidRDefault="0092613A" w:rsidP="00D43EAF">
            <w:pPr>
              <w:tabs>
                <w:tab w:val="clear" w:pos="562"/>
              </w:tabs>
              <w:suppressAutoHyphens w:val="0"/>
              <w:rPr>
                <w:rFonts w:eastAsia="Calibri"/>
                <w:b/>
                <w:szCs w:val="22"/>
              </w:rPr>
            </w:pPr>
          </w:p>
          <w:p w14:paraId="017031CC" w14:textId="77777777" w:rsidR="00C53DAF" w:rsidRPr="00147A23" w:rsidRDefault="00C53DAF" w:rsidP="00D43EAF">
            <w:pPr>
              <w:tabs>
                <w:tab w:val="clear" w:pos="562"/>
              </w:tabs>
              <w:suppressAutoHyphens w:val="0"/>
              <w:rPr>
                <w:rFonts w:eastAsia="Calibri"/>
                <w:i/>
                <w:szCs w:val="22"/>
              </w:rPr>
            </w:pPr>
            <w:r w:rsidRPr="00147A23">
              <w:rPr>
                <w:rFonts w:eastAsia="Calibri"/>
                <w:i/>
                <w:szCs w:val="22"/>
              </w:rPr>
              <w:t>Figure 6</w:t>
            </w:r>
          </w:p>
          <w:p w14:paraId="483306E5" w14:textId="77777777" w:rsidR="0092613A" w:rsidRPr="00D43EAF" w:rsidRDefault="0092613A" w:rsidP="00D43EAF">
            <w:pPr>
              <w:tabs>
                <w:tab w:val="clear" w:pos="562"/>
              </w:tabs>
              <w:suppressAutoHyphens w:val="0"/>
              <w:rPr>
                <w:rFonts w:eastAsia="Calibri"/>
                <w:b/>
                <w:szCs w:val="22"/>
              </w:rPr>
            </w:pPr>
          </w:p>
        </w:tc>
        <w:tc>
          <w:tcPr>
            <w:tcW w:w="5292" w:type="dxa"/>
            <w:shd w:val="clear" w:color="auto" w:fill="auto"/>
          </w:tcPr>
          <w:p w14:paraId="689C6A56" w14:textId="77777777" w:rsidR="00C53DAF" w:rsidRPr="00D43EAF" w:rsidRDefault="00C53DAF" w:rsidP="00D43EAF">
            <w:pPr>
              <w:tabs>
                <w:tab w:val="clear" w:pos="562"/>
              </w:tabs>
              <w:suppressAutoHyphens w:val="0"/>
              <w:jc w:val="center"/>
              <w:rPr>
                <w:rFonts w:eastAsia="Calibri"/>
                <w:b/>
                <w:szCs w:val="22"/>
              </w:rPr>
            </w:pPr>
          </w:p>
        </w:tc>
      </w:tr>
      <w:tr w:rsidR="00C53DAF" w:rsidRPr="00D43EAF" w14:paraId="5D535841" w14:textId="77777777" w:rsidTr="009438BA">
        <w:tc>
          <w:tcPr>
            <w:tcW w:w="3780" w:type="dxa"/>
            <w:shd w:val="clear" w:color="auto" w:fill="auto"/>
          </w:tcPr>
          <w:p w14:paraId="7E8AB51C" w14:textId="1CC5E0B7" w:rsidR="00C53DAF" w:rsidRPr="00D43EAF" w:rsidRDefault="00466C05" w:rsidP="00D43EAF">
            <w:pPr>
              <w:tabs>
                <w:tab w:val="clear" w:pos="562"/>
              </w:tabs>
              <w:suppressAutoHyphens w:val="0"/>
              <w:rPr>
                <w:rFonts w:eastAsia="Calibri"/>
                <w:szCs w:val="22"/>
              </w:rPr>
            </w:pPr>
            <w:r w:rsidRPr="00D43EAF">
              <w:rPr>
                <w:rFonts w:eastAsia="Calibri"/>
                <w:b/>
                <w:noProof/>
                <w:szCs w:val="22"/>
              </w:rPr>
              <w:drawing>
                <wp:inline distT="0" distB="0" distL="0" distR="0" wp14:anchorId="405D1621" wp14:editId="039240A0">
                  <wp:extent cx="1797050" cy="1654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7050" cy="1654175"/>
                          </a:xfrm>
                          <a:prstGeom prst="rect">
                            <a:avLst/>
                          </a:prstGeom>
                          <a:noFill/>
                          <a:ln>
                            <a:noFill/>
                          </a:ln>
                        </pic:spPr>
                      </pic:pic>
                    </a:graphicData>
                  </a:graphic>
                </wp:inline>
              </w:drawing>
            </w:r>
          </w:p>
        </w:tc>
        <w:tc>
          <w:tcPr>
            <w:tcW w:w="5292" w:type="dxa"/>
            <w:shd w:val="clear" w:color="auto" w:fill="auto"/>
          </w:tcPr>
          <w:p w14:paraId="2A52E0DE" w14:textId="77777777" w:rsidR="00C53DAF" w:rsidRPr="00D43EAF" w:rsidRDefault="00C53DAF" w:rsidP="00D43EAF">
            <w:pPr>
              <w:tabs>
                <w:tab w:val="clear" w:pos="562"/>
              </w:tabs>
              <w:suppressAutoHyphens w:val="0"/>
              <w:rPr>
                <w:rFonts w:eastAsia="Calibri"/>
                <w:b/>
                <w:szCs w:val="22"/>
              </w:rPr>
            </w:pPr>
            <w:r w:rsidRPr="00D43EAF">
              <w:rPr>
                <w:rFonts w:eastAsia="Calibri"/>
                <w:szCs w:val="22"/>
              </w:rPr>
              <w:t xml:space="preserve">Step </w:t>
            </w:r>
            <w:r w:rsidR="00183D0C">
              <w:rPr>
                <w:rFonts w:eastAsia="Calibri"/>
                <w:szCs w:val="22"/>
              </w:rPr>
              <w:t>10</w:t>
            </w:r>
            <w:r w:rsidRPr="00D43EAF">
              <w:rPr>
                <w:rFonts w:eastAsia="Calibri"/>
                <w:szCs w:val="22"/>
              </w:rPr>
              <w:t xml:space="preserve">. Place empty sachet in </w:t>
            </w:r>
            <w:r w:rsidR="008F6D60">
              <w:rPr>
                <w:rFonts w:eastAsia="Calibri"/>
                <w:szCs w:val="22"/>
              </w:rPr>
              <w:t>rubbish</w:t>
            </w:r>
            <w:r w:rsidRPr="00D43EAF">
              <w:rPr>
                <w:rFonts w:eastAsia="Calibri"/>
                <w:szCs w:val="22"/>
              </w:rPr>
              <w:t>. Wash and dry preparation area. Immediately wash the spoon and cup in warm water and dish soap (see Figure 7). Rinse and allow to air dry.</w:t>
            </w:r>
          </w:p>
          <w:p w14:paraId="48897B7D" w14:textId="77777777" w:rsidR="00C53DAF" w:rsidRPr="00D43EAF" w:rsidRDefault="00C53DAF" w:rsidP="00D43EAF">
            <w:pPr>
              <w:tabs>
                <w:tab w:val="clear" w:pos="562"/>
              </w:tabs>
              <w:suppressAutoHyphens w:val="0"/>
              <w:rPr>
                <w:rFonts w:eastAsia="Calibri"/>
                <w:b/>
                <w:noProof/>
                <w:szCs w:val="22"/>
              </w:rPr>
            </w:pPr>
          </w:p>
        </w:tc>
      </w:tr>
      <w:tr w:rsidR="00C53DAF" w:rsidRPr="00D43EAF" w14:paraId="63856678" w14:textId="77777777" w:rsidTr="009438BA">
        <w:trPr>
          <w:trHeight w:val="450"/>
        </w:trPr>
        <w:tc>
          <w:tcPr>
            <w:tcW w:w="3780" w:type="dxa"/>
            <w:shd w:val="clear" w:color="auto" w:fill="auto"/>
          </w:tcPr>
          <w:p w14:paraId="616D9A64" w14:textId="77777777" w:rsidR="0092613A" w:rsidRDefault="0092613A" w:rsidP="00D43EAF">
            <w:pPr>
              <w:tabs>
                <w:tab w:val="clear" w:pos="562"/>
              </w:tabs>
              <w:suppressAutoHyphens w:val="0"/>
              <w:rPr>
                <w:rFonts w:eastAsia="Calibri"/>
                <w:b/>
                <w:szCs w:val="22"/>
              </w:rPr>
            </w:pPr>
          </w:p>
          <w:p w14:paraId="44C8D3EE" w14:textId="77777777" w:rsidR="00C53DAF" w:rsidRPr="00D747AB" w:rsidRDefault="00C53DAF" w:rsidP="00D43EAF">
            <w:pPr>
              <w:tabs>
                <w:tab w:val="clear" w:pos="562"/>
              </w:tabs>
              <w:suppressAutoHyphens w:val="0"/>
              <w:rPr>
                <w:rFonts w:eastAsia="Calibri"/>
                <w:i/>
                <w:szCs w:val="22"/>
              </w:rPr>
            </w:pPr>
            <w:r w:rsidRPr="00147A23">
              <w:rPr>
                <w:rFonts w:eastAsia="Calibri"/>
                <w:i/>
                <w:szCs w:val="22"/>
              </w:rPr>
              <w:t>Figure 7</w:t>
            </w:r>
          </w:p>
        </w:tc>
        <w:tc>
          <w:tcPr>
            <w:tcW w:w="5292" w:type="dxa"/>
            <w:shd w:val="clear" w:color="auto" w:fill="auto"/>
          </w:tcPr>
          <w:p w14:paraId="677736FD" w14:textId="77777777" w:rsidR="00C53DAF" w:rsidRPr="00D43EAF" w:rsidRDefault="00C53DAF" w:rsidP="00D43EAF">
            <w:pPr>
              <w:tabs>
                <w:tab w:val="clear" w:pos="562"/>
              </w:tabs>
              <w:suppressAutoHyphens w:val="0"/>
              <w:jc w:val="center"/>
              <w:rPr>
                <w:rFonts w:eastAsia="Calibri"/>
                <w:b/>
                <w:szCs w:val="22"/>
              </w:rPr>
            </w:pPr>
          </w:p>
        </w:tc>
      </w:tr>
    </w:tbl>
    <w:p w14:paraId="0FB8EC47" w14:textId="77777777" w:rsidR="009438BA" w:rsidRDefault="009438BA" w:rsidP="009438BA">
      <w:pPr>
        <w:tabs>
          <w:tab w:val="clear" w:pos="562"/>
        </w:tabs>
        <w:suppressAutoHyphens w:val="0"/>
        <w:spacing w:line="276" w:lineRule="auto"/>
        <w:rPr>
          <w:b/>
          <w:szCs w:val="22"/>
          <w:lang w:val="en-GB"/>
        </w:rPr>
      </w:pPr>
    </w:p>
    <w:p w14:paraId="444D1BBC" w14:textId="77777777" w:rsidR="00C53DAF" w:rsidRDefault="00C53DAF" w:rsidP="009438BA">
      <w:pPr>
        <w:tabs>
          <w:tab w:val="clear" w:pos="562"/>
        </w:tabs>
        <w:suppressAutoHyphens w:val="0"/>
        <w:rPr>
          <w:b/>
          <w:szCs w:val="22"/>
          <w:lang w:val="en-GB"/>
        </w:rPr>
      </w:pPr>
      <w:r w:rsidRPr="00147A23">
        <w:rPr>
          <w:b/>
          <w:szCs w:val="22"/>
          <w:lang w:val="en-GB"/>
        </w:rPr>
        <w:t xml:space="preserve">How do I take the correct dose of Norvir </w:t>
      </w:r>
      <w:r w:rsidR="0018706B" w:rsidRPr="00147A23">
        <w:rPr>
          <w:b/>
          <w:szCs w:val="22"/>
          <w:lang w:val="en-GB"/>
        </w:rPr>
        <w:t xml:space="preserve">powder for oral suspension </w:t>
      </w:r>
      <w:r w:rsidRPr="00147A23">
        <w:rPr>
          <w:b/>
          <w:szCs w:val="22"/>
          <w:lang w:val="en-GB"/>
        </w:rPr>
        <w:t xml:space="preserve">mixed with liquid? </w:t>
      </w:r>
    </w:p>
    <w:p w14:paraId="5D2DE11F" w14:textId="77777777" w:rsidR="009438BA" w:rsidRPr="008F6D60" w:rsidRDefault="009438BA" w:rsidP="009438BA">
      <w:pPr>
        <w:tabs>
          <w:tab w:val="clear" w:pos="562"/>
        </w:tabs>
        <w:suppressAutoHyphens w:val="0"/>
        <w:spacing w:line="276" w:lineRule="auto"/>
        <w:rPr>
          <w:b/>
          <w:szCs w:val="22"/>
          <w:lang w:val="en-GB"/>
        </w:rPr>
      </w:pPr>
    </w:p>
    <w:p w14:paraId="44225CB2" w14:textId="77777777" w:rsidR="00C53DAF" w:rsidRPr="00B64C93" w:rsidRDefault="00C53DAF" w:rsidP="009438BA">
      <w:pPr>
        <w:rPr>
          <w:szCs w:val="20"/>
          <w:lang w:val="en-GB"/>
        </w:rPr>
      </w:pPr>
      <w:r w:rsidRPr="00B64C93">
        <w:rPr>
          <w:szCs w:val="20"/>
          <w:lang w:val="en-GB"/>
        </w:rPr>
        <w:t>Follow the instructions below:</w:t>
      </w:r>
    </w:p>
    <w:tbl>
      <w:tblPr>
        <w:tblW w:w="9072" w:type="dxa"/>
        <w:tblInd w:w="108" w:type="dxa"/>
        <w:tblLook w:val="04A0" w:firstRow="1" w:lastRow="0" w:firstColumn="1" w:lastColumn="0" w:noHBand="0" w:noVBand="1"/>
      </w:tblPr>
      <w:tblGrid>
        <w:gridCol w:w="4410"/>
        <w:gridCol w:w="49"/>
        <w:gridCol w:w="4613"/>
      </w:tblGrid>
      <w:tr w:rsidR="00C53DAF" w:rsidRPr="00D43EAF" w14:paraId="1B2CFAD5" w14:textId="77777777" w:rsidTr="00D747AB">
        <w:tc>
          <w:tcPr>
            <w:tcW w:w="4459" w:type="dxa"/>
            <w:gridSpan w:val="2"/>
            <w:shd w:val="clear" w:color="auto" w:fill="auto"/>
          </w:tcPr>
          <w:p w14:paraId="754AEADC" w14:textId="5CB18FBB" w:rsidR="007427D6" w:rsidRPr="0018706B" w:rsidRDefault="00466C05" w:rsidP="00D43EAF">
            <w:pPr>
              <w:tabs>
                <w:tab w:val="clear" w:pos="562"/>
              </w:tabs>
              <w:suppressAutoHyphens w:val="0"/>
              <w:spacing w:before="240" w:after="240"/>
              <w:rPr>
                <w:rFonts w:ascii="ArialMT" w:hAnsi="ArialMT" w:cs="ArialMT"/>
                <w:noProof/>
                <w:color w:val="000101"/>
              </w:rPr>
            </w:pPr>
            <w:r w:rsidRPr="007427D6">
              <w:rPr>
                <w:noProof/>
                <w:lang w:val="en-GB" w:eastAsia="en-GB"/>
              </w:rPr>
              <w:drawing>
                <wp:inline distT="0" distB="0" distL="0" distR="0" wp14:anchorId="4E26D2AB" wp14:editId="7F4D89EF">
                  <wp:extent cx="2607945" cy="1415415"/>
                  <wp:effectExtent l="0" t="0" r="0" b="0"/>
                  <wp:docPr id="8" name="Picture 3" descr="S:\Projects\Project Folders\AbbVie\1014_ABV_14 Norvir Formative and Validation\3. Artwork\5. Post formative testing changes\Mixing with liquid Equipment (no timer)_14May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ojects\Project Folders\AbbVie\1014_ABV_14 Norvir Formative and Validation\3. Artwork\5. Post formative testing changes\Mixing with liquid Equipment (no timer)_14May15a.png"/>
                          <pic:cNvPicPr>
                            <a:picLocks noChangeAspect="1" noChangeArrowheads="1"/>
                          </pic:cNvPicPr>
                        </pic:nvPicPr>
                        <pic:blipFill>
                          <a:blip r:embed="rId21" cstate="print">
                            <a:extLst>
                              <a:ext uri="{28A0092B-C50C-407E-A947-70E740481C1C}">
                                <a14:useLocalDpi xmlns:a14="http://schemas.microsoft.com/office/drawing/2010/main" val="0"/>
                              </a:ext>
                            </a:extLst>
                          </a:blip>
                          <a:srcRect r="17578"/>
                          <a:stretch>
                            <a:fillRect/>
                          </a:stretch>
                        </pic:blipFill>
                        <pic:spPr bwMode="auto">
                          <a:xfrm>
                            <a:off x="0" y="0"/>
                            <a:ext cx="2607945" cy="1415415"/>
                          </a:xfrm>
                          <a:prstGeom prst="rect">
                            <a:avLst/>
                          </a:prstGeom>
                          <a:noFill/>
                          <a:ln>
                            <a:noFill/>
                          </a:ln>
                        </pic:spPr>
                      </pic:pic>
                    </a:graphicData>
                  </a:graphic>
                </wp:inline>
              </w:drawing>
            </w:r>
          </w:p>
          <w:p w14:paraId="5620DDBA" w14:textId="77777777" w:rsidR="00D747AB" w:rsidRPr="00D747AB" w:rsidRDefault="0018706B" w:rsidP="00D747AB">
            <w:pPr>
              <w:tabs>
                <w:tab w:val="clear" w:pos="562"/>
              </w:tabs>
              <w:suppressAutoHyphens w:val="0"/>
              <w:rPr>
                <w:rFonts w:eastAsia="Calibri"/>
                <w:i/>
                <w:szCs w:val="22"/>
              </w:rPr>
            </w:pPr>
            <w:r w:rsidRPr="00280EDC">
              <w:rPr>
                <w:rFonts w:eastAsia="Calibri"/>
                <w:i/>
                <w:szCs w:val="22"/>
              </w:rPr>
              <w:t>Figure 1</w:t>
            </w:r>
          </w:p>
        </w:tc>
        <w:tc>
          <w:tcPr>
            <w:tcW w:w="4613" w:type="dxa"/>
            <w:shd w:val="clear" w:color="auto" w:fill="auto"/>
          </w:tcPr>
          <w:p w14:paraId="45E70050" w14:textId="77777777" w:rsidR="0018706B" w:rsidRDefault="0018706B" w:rsidP="009438BA">
            <w:pPr>
              <w:rPr>
                <w:rFonts w:eastAsia="Calibri"/>
                <w:b/>
                <w:szCs w:val="22"/>
              </w:rPr>
            </w:pPr>
            <w:r w:rsidRPr="00147A23">
              <w:rPr>
                <w:rFonts w:eastAsia="Calibri"/>
                <w:b/>
                <w:szCs w:val="22"/>
              </w:rPr>
              <w:t>What you need</w:t>
            </w:r>
          </w:p>
          <w:p w14:paraId="4A03CB70" w14:textId="77777777" w:rsidR="009438BA" w:rsidRPr="00147A23" w:rsidRDefault="009438BA" w:rsidP="009438BA">
            <w:pPr>
              <w:rPr>
                <w:rFonts w:eastAsia="Calibri"/>
                <w:b/>
                <w:szCs w:val="22"/>
              </w:rPr>
            </w:pPr>
          </w:p>
          <w:p w14:paraId="0EA06161" w14:textId="77777777" w:rsidR="0018706B" w:rsidRDefault="0018706B" w:rsidP="009438BA">
            <w:pPr>
              <w:rPr>
                <w:rFonts w:eastAsia="Calibri"/>
                <w:szCs w:val="22"/>
              </w:rPr>
            </w:pPr>
            <w:r w:rsidRPr="00BC17DE">
              <w:rPr>
                <w:rFonts w:eastAsia="Calibri"/>
                <w:szCs w:val="22"/>
              </w:rPr>
              <w:t xml:space="preserve">Before mixing a dose of Norvir, collect the items shown </w:t>
            </w:r>
            <w:r w:rsidRPr="00D77577">
              <w:rPr>
                <w:rFonts w:eastAsia="Calibri"/>
                <w:szCs w:val="22"/>
              </w:rPr>
              <w:t>in Figure 1.</w:t>
            </w:r>
          </w:p>
          <w:p w14:paraId="39C489F9" w14:textId="77777777" w:rsidR="009438BA" w:rsidRDefault="009438BA" w:rsidP="009438BA">
            <w:pPr>
              <w:rPr>
                <w:rFonts w:eastAsia="Calibri"/>
                <w:szCs w:val="22"/>
              </w:rPr>
            </w:pPr>
          </w:p>
          <w:p w14:paraId="43EDF717" w14:textId="77777777" w:rsidR="00C53DAF" w:rsidRPr="00D747AB" w:rsidRDefault="0018706B" w:rsidP="00D747AB">
            <w:pPr>
              <w:rPr>
                <w:rFonts w:ascii="ArialMT" w:hAnsi="ArialMT" w:cs="ArialMT"/>
                <w:noProof/>
                <w:color w:val="000101"/>
              </w:rPr>
            </w:pPr>
            <w:r w:rsidRPr="00BC17DE">
              <w:rPr>
                <w:color w:val="000101"/>
                <w:szCs w:val="22"/>
              </w:rPr>
              <w:t>You may need more than 1 sachet for each dose. Check the prescription label on the carton or call your doctor or pharmacist if you are not sure. If you do need more than 1 sachet, repeat all the steps with each sachet.</w:t>
            </w:r>
            <w:r>
              <w:rPr>
                <w:rFonts w:ascii="ArialMT" w:hAnsi="ArialMT" w:cs="ArialMT"/>
                <w:noProof/>
                <w:color w:val="000101"/>
              </w:rPr>
              <w:t xml:space="preserve"> </w:t>
            </w:r>
          </w:p>
        </w:tc>
      </w:tr>
      <w:tr w:rsidR="00457FE2" w:rsidRPr="00D43EAF" w14:paraId="4B241799" w14:textId="77777777" w:rsidTr="00D747AB">
        <w:trPr>
          <w:trHeight w:val="450"/>
        </w:trPr>
        <w:tc>
          <w:tcPr>
            <w:tcW w:w="4459" w:type="dxa"/>
            <w:gridSpan w:val="2"/>
            <w:shd w:val="clear" w:color="auto" w:fill="auto"/>
          </w:tcPr>
          <w:p w14:paraId="279F902D" w14:textId="5A5C4988" w:rsidR="00457FE2" w:rsidRPr="00457FE2" w:rsidRDefault="00466C05" w:rsidP="00F3376D">
            <w:pPr>
              <w:tabs>
                <w:tab w:val="clear" w:pos="562"/>
              </w:tabs>
              <w:suppressAutoHyphens w:val="0"/>
              <w:spacing w:before="240" w:after="240"/>
              <w:rPr>
                <w:rFonts w:eastAsia="Calibri"/>
                <w:b/>
                <w:szCs w:val="22"/>
              </w:rPr>
            </w:pPr>
            <w:r w:rsidRPr="00457FE2">
              <w:rPr>
                <w:noProof/>
                <w:color w:val="1D1D1B"/>
                <w:szCs w:val="22"/>
              </w:rPr>
              <w:drawing>
                <wp:inline distT="0" distB="0" distL="0" distR="0" wp14:anchorId="426CCC6D" wp14:editId="53D981FB">
                  <wp:extent cx="1144905" cy="691515"/>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4905" cy="691515"/>
                          </a:xfrm>
                          <a:prstGeom prst="rect">
                            <a:avLst/>
                          </a:prstGeom>
                          <a:noFill/>
                          <a:ln>
                            <a:noFill/>
                          </a:ln>
                        </pic:spPr>
                      </pic:pic>
                    </a:graphicData>
                  </a:graphic>
                </wp:inline>
              </w:drawing>
            </w:r>
          </w:p>
        </w:tc>
        <w:tc>
          <w:tcPr>
            <w:tcW w:w="4613" w:type="dxa"/>
            <w:shd w:val="clear" w:color="auto" w:fill="auto"/>
          </w:tcPr>
          <w:p w14:paraId="2F6ADD2C" w14:textId="77777777" w:rsidR="00457FE2" w:rsidRPr="00147A23" w:rsidRDefault="00457FE2" w:rsidP="00457FE2">
            <w:pPr>
              <w:autoSpaceDE w:val="0"/>
              <w:autoSpaceDN w:val="0"/>
              <w:adjustRightInd w:val="0"/>
              <w:rPr>
                <w:b/>
                <w:bCs/>
                <w:color w:val="1D1D1B"/>
                <w:szCs w:val="22"/>
              </w:rPr>
            </w:pPr>
            <w:r w:rsidRPr="00147A23">
              <w:rPr>
                <w:b/>
                <w:bCs/>
                <w:color w:val="1D1D1B"/>
                <w:szCs w:val="22"/>
              </w:rPr>
              <w:t>Using the syringe</w:t>
            </w:r>
          </w:p>
          <w:p w14:paraId="31B3BE1F" w14:textId="77777777" w:rsidR="00457FE2" w:rsidRDefault="00183D0C" w:rsidP="00457FE2">
            <w:pPr>
              <w:autoSpaceDE w:val="0"/>
              <w:autoSpaceDN w:val="0"/>
              <w:adjustRightInd w:val="0"/>
              <w:rPr>
                <w:b/>
                <w:bCs/>
                <w:color w:val="1D1D1B"/>
                <w:szCs w:val="22"/>
              </w:rPr>
            </w:pPr>
            <w:r>
              <w:rPr>
                <w:rFonts w:eastAsia="Calibri"/>
                <w:szCs w:val="22"/>
              </w:rPr>
              <w:t>Before first using the dosing syringe, w</w:t>
            </w:r>
            <w:r w:rsidRPr="00D43EAF">
              <w:rPr>
                <w:rFonts w:eastAsia="Calibri"/>
                <w:szCs w:val="22"/>
              </w:rPr>
              <w:t xml:space="preserve">ash the </w:t>
            </w:r>
            <w:r>
              <w:rPr>
                <w:rFonts w:eastAsia="Calibri"/>
                <w:szCs w:val="22"/>
              </w:rPr>
              <w:t xml:space="preserve">syringe </w:t>
            </w:r>
            <w:r w:rsidRPr="00D43EAF">
              <w:rPr>
                <w:rFonts w:eastAsia="Calibri"/>
                <w:szCs w:val="22"/>
              </w:rPr>
              <w:t>in warm water and dish soap. Rinse and allow to air dry.</w:t>
            </w:r>
          </w:p>
          <w:p w14:paraId="57917CA2" w14:textId="77777777" w:rsidR="00183D0C" w:rsidRPr="008F6D60" w:rsidRDefault="00183D0C" w:rsidP="00457FE2">
            <w:pPr>
              <w:autoSpaceDE w:val="0"/>
              <w:autoSpaceDN w:val="0"/>
              <w:adjustRightInd w:val="0"/>
              <w:rPr>
                <w:b/>
                <w:bCs/>
                <w:color w:val="1D1D1B"/>
                <w:szCs w:val="22"/>
              </w:rPr>
            </w:pPr>
          </w:p>
          <w:p w14:paraId="036736BC" w14:textId="77777777" w:rsidR="00457FE2" w:rsidRPr="00610387" w:rsidRDefault="00457FE2" w:rsidP="00457FE2">
            <w:pPr>
              <w:autoSpaceDE w:val="0"/>
              <w:autoSpaceDN w:val="0"/>
              <w:adjustRightInd w:val="0"/>
              <w:rPr>
                <w:b/>
                <w:bCs/>
                <w:color w:val="1D1D1B"/>
                <w:szCs w:val="22"/>
              </w:rPr>
            </w:pPr>
            <w:r w:rsidRPr="00610387">
              <w:rPr>
                <w:b/>
                <w:bCs/>
                <w:color w:val="1D1D1B"/>
                <w:szCs w:val="22"/>
              </w:rPr>
              <w:t>Reading the scale</w:t>
            </w:r>
          </w:p>
          <w:p w14:paraId="29AB82A5" w14:textId="77777777" w:rsidR="00457FE2" w:rsidRDefault="00457FE2" w:rsidP="00342C78">
            <w:pPr>
              <w:pStyle w:val="ListParagraph"/>
              <w:numPr>
                <w:ilvl w:val="0"/>
                <w:numId w:val="29"/>
              </w:numPr>
              <w:tabs>
                <w:tab w:val="clear" w:pos="720"/>
                <w:tab w:val="num" w:pos="541"/>
              </w:tabs>
              <w:autoSpaceDE w:val="0"/>
              <w:autoSpaceDN w:val="0"/>
              <w:adjustRightInd w:val="0"/>
              <w:ind w:left="541" w:hanging="541"/>
              <w:rPr>
                <w:rFonts w:ascii="Times New Roman" w:hAnsi="Times New Roman" w:cs="Times New Roman"/>
                <w:color w:val="000101"/>
                <w:sz w:val="22"/>
                <w:szCs w:val="22"/>
              </w:rPr>
            </w:pPr>
            <w:r w:rsidRPr="00BC17DE">
              <w:rPr>
                <w:rFonts w:ascii="Times New Roman" w:hAnsi="Times New Roman" w:cs="Times New Roman"/>
                <w:color w:val="000101"/>
                <w:sz w:val="22"/>
                <w:szCs w:val="22"/>
              </w:rPr>
              <w:t>Each millilitre (</w:t>
            </w:r>
            <w:r w:rsidR="00935F91">
              <w:rPr>
                <w:rFonts w:ascii="Times New Roman" w:hAnsi="Times New Roman" w:cs="Times New Roman"/>
                <w:color w:val="000101"/>
                <w:sz w:val="22"/>
                <w:szCs w:val="22"/>
              </w:rPr>
              <w:t>ml</w:t>
            </w:r>
            <w:r w:rsidRPr="00BC17DE">
              <w:rPr>
                <w:rFonts w:ascii="Times New Roman" w:hAnsi="Times New Roman" w:cs="Times New Roman"/>
                <w:color w:val="000101"/>
                <w:sz w:val="22"/>
                <w:szCs w:val="22"/>
              </w:rPr>
              <w:t>) is shown as a number with a big line.</w:t>
            </w:r>
          </w:p>
          <w:p w14:paraId="33BFBE32" w14:textId="77777777" w:rsidR="00457FE2" w:rsidRPr="00317AC9" w:rsidRDefault="00457FE2" w:rsidP="00342C78">
            <w:pPr>
              <w:pStyle w:val="ListParagraph"/>
              <w:numPr>
                <w:ilvl w:val="0"/>
                <w:numId w:val="29"/>
              </w:numPr>
              <w:tabs>
                <w:tab w:val="clear" w:pos="720"/>
                <w:tab w:val="num" w:pos="541"/>
              </w:tabs>
              <w:autoSpaceDE w:val="0"/>
              <w:autoSpaceDN w:val="0"/>
              <w:adjustRightInd w:val="0"/>
              <w:ind w:left="541" w:hanging="541"/>
              <w:rPr>
                <w:rFonts w:ascii="Times New Roman" w:hAnsi="Times New Roman" w:cs="Times New Roman"/>
                <w:color w:val="000101"/>
                <w:sz w:val="22"/>
                <w:szCs w:val="22"/>
              </w:rPr>
            </w:pPr>
            <w:r w:rsidRPr="00317AC9">
              <w:rPr>
                <w:rFonts w:ascii="Times New Roman" w:hAnsi="Times New Roman" w:cs="Times New Roman"/>
                <w:color w:val="000101"/>
                <w:sz w:val="22"/>
                <w:szCs w:val="22"/>
              </w:rPr>
              <w:t xml:space="preserve">Each 0.2 </w:t>
            </w:r>
            <w:r w:rsidR="00935F91">
              <w:rPr>
                <w:rFonts w:ascii="Times New Roman" w:hAnsi="Times New Roman" w:cs="Times New Roman"/>
                <w:color w:val="000101"/>
                <w:sz w:val="22"/>
                <w:szCs w:val="22"/>
              </w:rPr>
              <w:t>ml</w:t>
            </w:r>
            <w:r w:rsidRPr="00317AC9">
              <w:rPr>
                <w:rFonts w:ascii="Times New Roman" w:hAnsi="Times New Roman" w:cs="Times New Roman"/>
                <w:color w:val="000101"/>
                <w:sz w:val="22"/>
                <w:szCs w:val="22"/>
              </w:rPr>
              <w:t xml:space="preserve"> is shown</w:t>
            </w:r>
            <w:r w:rsidRPr="00317AC9">
              <w:rPr>
                <w:rFonts w:ascii="Times New Roman" w:hAnsi="Times New Roman" w:cs="Times New Roman"/>
                <w:color w:val="1D1D1B"/>
                <w:sz w:val="22"/>
                <w:szCs w:val="22"/>
              </w:rPr>
              <w:t xml:space="preserve"> as a smaller line between the numbers.</w:t>
            </w:r>
            <w:r w:rsidRPr="00317AC9">
              <w:rPr>
                <w:rFonts w:ascii="Times New Roman" w:hAnsi="Times New Roman" w:cs="Times New Roman"/>
                <w:noProof/>
                <w:color w:val="1D1D1B"/>
                <w:sz w:val="22"/>
                <w:szCs w:val="22"/>
                <w:lang w:val="en-US"/>
              </w:rPr>
              <w:t xml:space="preserve"> </w:t>
            </w:r>
          </w:p>
          <w:p w14:paraId="5DF05E3A" w14:textId="77777777" w:rsidR="00457FE2" w:rsidRDefault="00457FE2" w:rsidP="00457FE2">
            <w:pPr>
              <w:autoSpaceDE w:val="0"/>
              <w:autoSpaceDN w:val="0"/>
              <w:adjustRightInd w:val="0"/>
              <w:rPr>
                <w:noProof/>
                <w:color w:val="1D1D1B"/>
                <w:szCs w:val="22"/>
              </w:rPr>
            </w:pPr>
          </w:p>
          <w:p w14:paraId="695BBDA5" w14:textId="77777777" w:rsidR="00457FE2" w:rsidRPr="00BC17DE" w:rsidRDefault="00457FE2" w:rsidP="00457FE2">
            <w:pPr>
              <w:autoSpaceDE w:val="0"/>
              <w:autoSpaceDN w:val="0"/>
              <w:adjustRightInd w:val="0"/>
              <w:rPr>
                <w:b/>
                <w:bCs/>
                <w:color w:val="1D1D1B"/>
                <w:szCs w:val="22"/>
              </w:rPr>
            </w:pPr>
            <w:r w:rsidRPr="00BC17DE">
              <w:rPr>
                <w:b/>
                <w:bCs/>
                <w:color w:val="1D1D1B"/>
                <w:szCs w:val="22"/>
              </w:rPr>
              <w:t>Check the syringe before each use</w:t>
            </w:r>
          </w:p>
          <w:p w14:paraId="7F875654" w14:textId="77777777" w:rsidR="00457FE2" w:rsidRPr="00BC17DE" w:rsidRDefault="00457FE2" w:rsidP="00457FE2">
            <w:pPr>
              <w:autoSpaceDE w:val="0"/>
              <w:autoSpaceDN w:val="0"/>
              <w:adjustRightInd w:val="0"/>
              <w:rPr>
                <w:color w:val="1D1D1B"/>
                <w:szCs w:val="22"/>
              </w:rPr>
            </w:pPr>
            <w:r w:rsidRPr="00BC17DE">
              <w:rPr>
                <w:color w:val="1D1D1B"/>
                <w:szCs w:val="22"/>
              </w:rPr>
              <w:t>You will need to use a new syringe if:</w:t>
            </w:r>
          </w:p>
          <w:p w14:paraId="0607CA3B" w14:textId="77777777" w:rsidR="00457FE2" w:rsidRPr="00BC17DE" w:rsidRDefault="00457FE2" w:rsidP="00457FE2">
            <w:pPr>
              <w:pStyle w:val="ListParagraph"/>
              <w:numPr>
                <w:ilvl w:val="0"/>
                <w:numId w:val="40"/>
              </w:numPr>
              <w:autoSpaceDE w:val="0"/>
              <w:autoSpaceDN w:val="0"/>
              <w:adjustRightInd w:val="0"/>
              <w:rPr>
                <w:rFonts w:ascii="Times New Roman" w:hAnsi="Times New Roman" w:cs="Times New Roman"/>
                <w:color w:val="000101"/>
                <w:sz w:val="22"/>
                <w:szCs w:val="22"/>
              </w:rPr>
            </w:pPr>
            <w:r w:rsidRPr="00BC17DE">
              <w:rPr>
                <w:rFonts w:ascii="Times New Roman" w:hAnsi="Times New Roman" w:cs="Times New Roman"/>
                <w:color w:val="000101"/>
                <w:sz w:val="22"/>
                <w:szCs w:val="22"/>
              </w:rPr>
              <w:t>you cannot clean the syringe</w:t>
            </w:r>
          </w:p>
          <w:p w14:paraId="73E5FAB1" w14:textId="77777777" w:rsidR="00457FE2" w:rsidRPr="00BC17DE" w:rsidRDefault="00457FE2" w:rsidP="00457FE2">
            <w:pPr>
              <w:pStyle w:val="ListParagraph"/>
              <w:numPr>
                <w:ilvl w:val="0"/>
                <w:numId w:val="40"/>
              </w:numPr>
              <w:autoSpaceDE w:val="0"/>
              <w:autoSpaceDN w:val="0"/>
              <w:adjustRightInd w:val="0"/>
              <w:rPr>
                <w:rFonts w:ascii="Times New Roman" w:hAnsi="Times New Roman" w:cs="Times New Roman"/>
                <w:color w:val="000101"/>
                <w:sz w:val="22"/>
                <w:szCs w:val="22"/>
              </w:rPr>
            </w:pPr>
            <w:r w:rsidRPr="00BC17DE">
              <w:rPr>
                <w:rFonts w:ascii="Times New Roman" w:hAnsi="Times New Roman" w:cs="Times New Roman"/>
                <w:color w:val="000101"/>
                <w:sz w:val="22"/>
                <w:szCs w:val="22"/>
              </w:rPr>
              <w:t>you cannot read the scale</w:t>
            </w:r>
          </w:p>
          <w:p w14:paraId="58CF6085" w14:textId="77777777" w:rsidR="00457FE2" w:rsidRDefault="00457FE2" w:rsidP="00457FE2">
            <w:pPr>
              <w:pStyle w:val="ListParagraph"/>
              <w:numPr>
                <w:ilvl w:val="0"/>
                <w:numId w:val="40"/>
              </w:numPr>
              <w:autoSpaceDE w:val="0"/>
              <w:autoSpaceDN w:val="0"/>
              <w:adjustRightInd w:val="0"/>
              <w:rPr>
                <w:rFonts w:ascii="Times New Roman" w:hAnsi="Times New Roman" w:cs="Times New Roman"/>
                <w:color w:val="000101"/>
                <w:sz w:val="22"/>
                <w:szCs w:val="22"/>
              </w:rPr>
            </w:pPr>
            <w:r w:rsidRPr="00BC17DE">
              <w:rPr>
                <w:rFonts w:ascii="Times New Roman" w:hAnsi="Times New Roman" w:cs="Times New Roman"/>
                <w:color w:val="000101"/>
                <w:sz w:val="22"/>
                <w:szCs w:val="22"/>
              </w:rPr>
              <w:lastRenderedPageBreak/>
              <w:t>you cannot move the plunger</w:t>
            </w:r>
          </w:p>
          <w:p w14:paraId="26B6B0D9" w14:textId="77777777" w:rsidR="00457FE2" w:rsidRPr="009B05E4" w:rsidRDefault="00457FE2" w:rsidP="00457FE2">
            <w:pPr>
              <w:pStyle w:val="ListParagraph"/>
              <w:numPr>
                <w:ilvl w:val="0"/>
                <w:numId w:val="40"/>
              </w:numPr>
              <w:autoSpaceDE w:val="0"/>
              <w:autoSpaceDN w:val="0"/>
              <w:adjustRightInd w:val="0"/>
              <w:rPr>
                <w:rFonts w:eastAsia="Calibri"/>
                <w:b/>
                <w:szCs w:val="22"/>
              </w:rPr>
            </w:pPr>
            <w:r>
              <w:rPr>
                <w:rFonts w:ascii="Times New Roman" w:hAnsi="Times New Roman" w:cs="Times New Roman"/>
                <w:color w:val="000101"/>
                <w:sz w:val="22"/>
                <w:szCs w:val="22"/>
              </w:rPr>
              <w:t>the syringe is damaged or leaking.</w:t>
            </w:r>
          </w:p>
          <w:p w14:paraId="49AB4933" w14:textId="77777777" w:rsidR="009B05E4" w:rsidRPr="00457FE2" w:rsidRDefault="009B05E4" w:rsidP="009B05E4">
            <w:pPr>
              <w:pStyle w:val="ListParagraph"/>
              <w:autoSpaceDE w:val="0"/>
              <w:autoSpaceDN w:val="0"/>
              <w:adjustRightInd w:val="0"/>
              <w:ind w:left="0"/>
              <w:rPr>
                <w:rFonts w:eastAsia="Calibri"/>
                <w:b/>
                <w:szCs w:val="22"/>
              </w:rPr>
            </w:pPr>
          </w:p>
        </w:tc>
      </w:tr>
      <w:tr w:rsidR="00C53DAF" w:rsidRPr="00D43EAF" w14:paraId="2C0F71F0" w14:textId="77777777" w:rsidTr="00D747AB">
        <w:tc>
          <w:tcPr>
            <w:tcW w:w="4410" w:type="dxa"/>
            <w:shd w:val="clear" w:color="auto" w:fill="auto"/>
          </w:tcPr>
          <w:p w14:paraId="42AA1BE7" w14:textId="1D26601A" w:rsidR="002A08E0" w:rsidRDefault="00466C05" w:rsidP="00D43EAF">
            <w:pPr>
              <w:tabs>
                <w:tab w:val="clear" w:pos="562"/>
              </w:tabs>
              <w:suppressAutoHyphens w:val="0"/>
              <w:spacing w:before="240" w:after="240"/>
              <w:rPr>
                <w:rFonts w:ascii="ArialMT" w:hAnsi="ArialMT" w:cs="ArialMT"/>
                <w:noProof/>
                <w:color w:val="000101"/>
              </w:rPr>
            </w:pPr>
            <w:r w:rsidRPr="002A08E0">
              <w:rPr>
                <w:rFonts w:ascii="ArialMT" w:hAnsi="ArialMT" w:cs="ArialMT"/>
                <w:noProof/>
                <w:color w:val="000101"/>
              </w:rPr>
              <w:lastRenderedPageBreak/>
              <w:drawing>
                <wp:inline distT="0" distB="0" distL="0" distR="0" wp14:anchorId="62EB576C" wp14:editId="35F1ED38">
                  <wp:extent cx="1017905" cy="102552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7905" cy="1025525"/>
                          </a:xfrm>
                          <a:prstGeom prst="rect">
                            <a:avLst/>
                          </a:prstGeom>
                          <a:noFill/>
                          <a:ln>
                            <a:noFill/>
                          </a:ln>
                        </pic:spPr>
                      </pic:pic>
                    </a:graphicData>
                  </a:graphic>
                </wp:inline>
              </w:drawing>
            </w:r>
          </w:p>
          <w:p w14:paraId="12FD4629" w14:textId="77777777" w:rsidR="002A08E0" w:rsidRPr="00147A23" w:rsidRDefault="002A08E0" w:rsidP="00D43EAF">
            <w:pPr>
              <w:tabs>
                <w:tab w:val="clear" w:pos="562"/>
              </w:tabs>
              <w:suppressAutoHyphens w:val="0"/>
              <w:spacing w:before="240" w:after="240"/>
              <w:rPr>
                <w:rFonts w:ascii="ArialMT" w:hAnsi="ArialMT" w:cs="ArialMT"/>
                <w:noProof/>
                <w:color w:val="000101"/>
              </w:rPr>
            </w:pPr>
            <w:r w:rsidRPr="00147A23">
              <w:rPr>
                <w:rFonts w:eastAsia="Calibri"/>
                <w:i/>
                <w:szCs w:val="22"/>
              </w:rPr>
              <w:t>Figure 2</w:t>
            </w:r>
          </w:p>
        </w:tc>
        <w:tc>
          <w:tcPr>
            <w:tcW w:w="4662" w:type="dxa"/>
            <w:gridSpan w:val="2"/>
            <w:shd w:val="clear" w:color="auto" w:fill="auto"/>
          </w:tcPr>
          <w:p w14:paraId="19795330" w14:textId="77777777" w:rsidR="00B513CF" w:rsidRPr="00147A23" w:rsidRDefault="00B513CF" w:rsidP="00B513CF">
            <w:pPr>
              <w:autoSpaceDE w:val="0"/>
              <w:autoSpaceDN w:val="0"/>
              <w:adjustRightInd w:val="0"/>
              <w:rPr>
                <w:rFonts w:eastAsia="Calibri"/>
                <w:b/>
                <w:szCs w:val="22"/>
              </w:rPr>
            </w:pPr>
            <w:r w:rsidRPr="00147A23">
              <w:rPr>
                <w:rFonts w:eastAsia="Calibri"/>
                <w:b/>
                <w:szCs w:val="22"/>
              </w:rPr>
              <w:t>Step 1. Fill the syringe</w:t>
            </w:r>
          </w:p>
          <w:p w14:paraId="5E790611" w14:textId="77777777" w:rsidR="00B513CF" w:rsidRDefault="00B513CF" w:rsidP="00B513CF">
            <w:pPr>
              <w:autoSpaceDE w:val="0"/>
              <w:autoSpaceDN w:val="0"/>
              <w:adjustRightInd w:val="0"/>
              <w:rPr>
                <w:rFonts w:eastAsia="Calibri"/>
                <w:szCs w:val="22"/>
              </w:rPr>
            </w:pPr>
          </w:p>
          <w:p w14:paraId="63EAABC4" w14:textId="77777777" w:rsidR="00B513CF" w:rsidRPr="00BC17DE" w:rsidRDefault="00B513CF" w:rsidP="00B513CF">
            <w:pPr>
              <w:autoSpaceDE w:val="0"/>
              <w:autoSpaceDN w:val="0"/>
              <w:adjustRightInd w:val="0"/>
              <w:rPr>
                <w:color w:val="000101"/>
                <w:szCs w:val="22"/>
              </w:rPr>
            </w:pPr>
            <w:r w:rsidRPr="00BC17DE">
              <w:rPr>
                <w:color w:val="000101"/>
                <w:szCs w:val="22"/>
              </w:rPr>
              <w:t>a. Push the plunger all the way into syringe.</w:t>
            </w:r>
          </w:p>
          <w:p w14:paraId="3CCC6621" w14:textId="77777777" w:rsidR="00B513CF" w:rsidRDefault="00B513CF" w:rsidP="00B513CF">
            <w:pPr>
              <w:autoSpaceDE w:val="0"/>
              <w:autoSpaceDN w:val="0"/>
              <w:adjustRightInd w:val="0"/>
              <w:rPr>
                <w:color w:val="000101"/>
                <w:szCs w:val="22"/>
              </w:rPr>
            </w:pPr>
            <w:r w:rsidRPr="00BC17DE">
              <w:rPr>
                <w:color w:val="000101"/>
                <w:szCs w:val="22"/>
              </w:rPr>
              <w:t>b. Place the syringe tip into the liquid.</w:t>
            </w:r>
          </w:p>
          <w:p w14:paraId="0876D75C" w14:textId="77777777" w:rsidR="00B513CF" w:rsidRDefault="00B513CF" w:rsidP="00B513CF">
            <w:pPr>
              <w:autoSpaceDE w:val="0"/>
              <w:autoSpaceDN w:val="0"/>
              <w:adjustRightInd w:val="0"/>
              <w:rPr>
                <w:rFonts w:eastAsia="Calibri"/>
                <w:szCs w:val="22"/>
              </w:rPr>
            </w:pPr>
            <w:r w:rsidRPr="00BC17DE">
              <w:rPr>
                <w:color w:val="000101"/>
                <w:szCs w:val="22"/>
              </w:rPr>
              <w:t xml:space="preserve">c. Slowly pull the plunger back to </w:t>
            </w:r>
            <w:r w:rsidRPr="006B1752">
              <w:rPr>
                <w:color w:val="000101"/>
                <w:szCs w:val="22"/>
              </w:rPr>
              <w:t>the 10</w:t>
            </w:r>
            <w:r w:rsidR="008F6D60">
              <w:rPr>
                <w:color w:val="000101"/>
                <w:szCs w:val="22"/>
              </w:rPr>
              <w:t> </w:t>
            </w:r>
            <w:r w:rsidR="00935F91">
              <w:rPr>
                <w:color w:val="000101"/>
                <w:szCs w:val="22"/>
              </w:rPr>
              <w:t>ml</w:t>
            </w:r>
            <w:r w:rsidRPr="006B1752">
              <w:rPr>
                <w:color w:val="000101"/>
                <w:szCs w:val="22"/>
              </w:rPr>
              <w:t xml:space="preserve"> mark on the syringe</w:t>
            </w:r>
            <w:r w:rsidRPr="006B1752">
              <w:rPr>
                <w:rFonts w:eastAsia="Calibri"/>
                <w:szCs w:val="22"/>
              </w:rPr>
              <w:t xml:space="preserve"> (see Figure 2).</w:t>
            </w:r>
          </w:p>
          <w:p w14:paraId="52308FF4" w14:textId="77777777" w:rsidR="00C53DAF" w:rsidRPr="00D43EAF" w:rsidRDefault="00C53DAF" w:rsidP="00147A23">
            <w:pPr>
              <w:tabs>
                <w:tab w:val="clear" w:pos="562"/>
              </w:tabs>
              <w:suppressAutoHyphens w:val="0"/>
              <w:spacing w:before="240"/>
              <w:ind w:left="720"/>
              <w:rPr>
                <w:rFonts w:eastAsia="Calibri"/>
                <w:szCs w:val="22"/>
              </w:rPr>
            </w:pPr>
          </w:p>
        </w:tc>
      </w:tr>
      <w:tr w:rsidR="00C53DAF" w:rsidRPr="00D43EAF" w14:paraId="347DC3BA" w14:textId="77777777" w:rsidTr="00D747AB">
        <w:tc>
          <w:tcPr>
            <w:tcW w:w="4410" w:type="dxa"/>
            <w:shd w:val="clear" w:color="auto" w:fill="auto"/>
          </w:tcPr>
          <w:p w14:paraId="6792C60C" w14:textId="3B7C64AA" w:rsidR="00CD1E73" w:rsidRDefault="00466C05" w:rsidP="00CD1E73">
            <w:pPr>
              <w:tabs>
                <w:tab w:val="clear" w:pos="562"/>
              </w:tabs>
              <w:suppressAutoHyphens w:val="0"/>
              <w:spacing w:before="240" w:after="240"/>
              <w:rPr>
                <w:rFonts w:ascii="ArialMT" w:hAnsi="ArialMT" w:cs="ArialMT"/>
                <w:noProof/>
                <w:color w:val="000101"/>
              </w:rPr>
            </w:pPr>
            <w:r w:rsidRPr="00B4520A">
              <w:rPr>
                <w:rFonts w:ascii="ArialMT" w:hAnsi="ArialMT" w:cs="ArialMT"/>
                <w:noProof/>
                <w:color w:val="000101"/>
              </w:rPr>
              <w:drawing>
                <wp:inline distT="0" distB="0" distL="0" distR="0" wp14:anchorId="7985C4AA" wp14:editId="59E82FBE">
                  <wp:extent cx="986155" cy="1939925"/>
                  <wp:effectExtent l="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6155" cy="1939925"/>
                          </a:xfrm>
                          <a:prstGeom prst="rect">
                            <a:avLst/>
                          </a:prstGeom>
                          <a:noFill/>
                          <a:ln>
                            <a:noFill/>
                          </a:ln>
                        </pic:spPr>
                      </pic:pic>
                    </a:graphicData>
                  </a:graphic>
                </wp:inline>
              </w:drawing>
            </w:r>
          </w:p>
          <w:p w14:paraId="04C4AD9A" w14:textId="77777777" w:rsidR="00B4520A" w:rsidRPr="00D43EAF" w:rsidRDefault="00B4520A" w:rsidP="00CD1E73">
            <w:pPr>
              <w:tabs>
                <w:tab w:val="clear" w:pos="562"/>
              </w:tabs>
              <w:suppressAutoHyphens w:val="0"/>
              <w:spacing w:after="240"/>
              <w:rPr>
                <w:rFonts w:eastAsia="Calibri"/>
                <w:szCs w:val="22"/>
              </w:rPr>
            </w:pPr>
            <w:r w:rsidRPr="00E876B0">
              <w:rPr>
                <w:rFonts w:eastAsia="Calibri"/>
                <w:i/>
                <w:szCs w:val="22"/>
              </w:rPr>
              <w:t>Figure 3</w:t>
            </w:r>
          </w:p>
        </w:tc>
        <w:tc>
          <w:tcPr>
            <w:tcW w:w="4662" w:type="dxa"/>
            <w:gridSpan w:val="2"/>
            <w:shd w:val="clear" w:color="auto" w:fill="auto"/>
          </w:tcPr>
          <w:p w14:paraId="0844AE5D" w14:textId="77777777" w:rsidR="00B4520A" w:rsidRPr="00147A23" w:rsidRDefault="00B4520A" w:rsidP="00B4520A">
            <w:pPr>
              <w:autoSpaceDE w:val="0"/>
              <w:autoSpaceDN w:val="0"/>
              <w:adjustRightInd w:val="0"/>
              <w:rPr>
                <w:rFonts w:eastAsia="Calibri"/>
                <w:b/>
                <w:szCs w:val="22"/>
              </w:rPr>
            </w:pPr>
            <w:r w:rsidRPr="00147A23">
              <w:rPr>
                <w:rFonts w:eastAsia="Calibri"/>
                <w:b/>
                <w:szCs w:val="22"/>
              </w:rPr>
              <w:t>Step 2. Move any bubbles to the tip of the syringe</w:t>
            </w:r>
          </w:p>
          <w:p w14:paraId="4DE1C8DA" w14:textId="77777777" w:rsidR="00B4520A" w:rsidRPr="007C0169" w:rsidRDefault="00B4520A" w:rsidP="00B4520A">
            <w:pPr>
              <w:autoSpaceDE w:val="0"/>
              <w:autoSpaceDN w:val="0"/>
              <w:adjustRightInd w:val="0"/>
              <w:rPr>
                <w:rFonts w:eastAsia="Calibri"/>
                <w:szCs w:val="22"/>
              </w:rPr>
            </w:pPr>
          </w:p>
          <w:p w14:paraId="69E32D55" w14:textId="77777777" w:rsidR="00B4520A" w:rsidRPr="007C0169" w:rsidRDefault="00B4520A" w:rsidP="00B4520A">
            <w:pPr>
              <w:autoSpaceDE w:val="0"/>
              <w:autoSpaceDN w:val="0"/>
              <w:adjustRightInd w:val="0"/>
              <w:rPr>
                <w:color w:val="000101"/>
                <w:szCs w:val="22"/>
                <w:lang w:eastAsia="nl-NL"/>
              </w:rPr>
            </w:pPr>
            <w:r w:rsidRPr="007C0169">
              <w:rPr>
                <w:color w:val="000101"/>
                <w:szCs w:val="22"/>
                <w:lang w:eastAsia="nl-NL"/>
              </w:rPr>
              <w:t>a. Hold the syringe with the tip</w:t>
            </w:r>
            <w:r>
              <w:rPr>
                <w:color w:val="000101"/>
                <w:szCs w:val="22"/>
                <w:lang w:eastAsia="nl-NL"/>
              </w:rPr>
              <w:t xml:space="preserve"> </w:t>
            </w:r>
            <w:r w:rsidRPr="007C0169">
              <w:rPr>
                <w:color w:val="000101"/>
                <w:szCs w:val="22"/>
                <w:lang w:eastAsia="nl-NL"/>
              </w:rPr>
              <w:t>pointing up.</w:t>
            </w:r>
          </w:p>
          <w:p w14:paraId="4B4F036C" w14:textId="77777777" w:rsidR="00B4520A" w:rsidRPr="007C0169" w:rsidRDefault="00B4520A" w:rsidP="00B4520A">
            <w:pPr>
              <w:autoSpaceDE w:val="0"/>
              <w:autoSpaceDN w:val="0"/>
              <w:adjustRightInd w:val="0"/>
              <w:rPr>
                <w:color w:val="000101"/>
                <w:szCs w:val="22"/>
                <w:lang w:eastAsia="nl-NL"/>
              </w:rPr>
            </w:pPr>
            <w:r w:rsidRPr="007C0169">
              <w:rPr>
                <w:color w:val="000101"/>
                <w:szCs w:val="22"/>
                <w:lang w:eastAsia="nl-NL"/>
              </w:rPr>
              <w:t>b. Tap the syringe with your</w:t>
            </w:r>
          </w:p>
          <w:p w14:paraId="31433581" w14:textId="77777777" w:rsidR="00B4520A" w:rsidRPr="007C0169" w:rsidRDefault="00B4520A" w:rsidP="00B4520A">
            <w:pPr>
              <w:autoSpaceDE w:val="0"/>
              <w:autoSpaceDN w:val="0"/>
              <w:adjustRightInd w:val="0"/>
              <w:rPr>
                <w:color w:val="000101"/>
                <w:szCs w:val="22"/>
                <w:lang w:eastAsia="nl-NL"/>
              </w:rPr>
            </w:pPr>
            <w:r w:rsidRPr="007C0169">
              <w:rPr>
                <w:color w:val="000101"/>
                <w:szCs w:val="22"/>
                <w:lang w:eastAsia="nl-NL"/>
              </w:rPr>
              <w:t xml:space="preserve">other hand. This will move any bubbles to the tip. </w:t>
            </w:r>
          </w:p>
          <w:p w14:paraId="7A686595" w14:textId="77777777" w:rsidR="00B4520A" w:rsidRPr="007C0169" w:rsidRDefault="00B4520A" w:rsidP="00B4520A">
            <w:pPr>
              <w:autoSpaceDE w:val="0"/>
              <w:autoSpaceDN w:val="0"/>
              <w:adjustRightInd w:val="0"/>
              <w:rPr>
                <w:color w:val="000101"/>
                <w:szCs w:val="22"/>
                <w:lang w:eastAsia="nl-NL"/>
              </w:rPr>
            </w:pPr>
            <w:r w:rsidRPr="007C0169">
              <w:rPr>
                <w:color w:val="000101"/>
                <w:szCs w:val="22"/>
                <w:lang w:eastAsia="nl-NL"/>
              </w:rPr>
              <w:t>c. Pull the plunger down.</w:t>
            </w:r>
          </w:p>
          <w:p w14:paraId="120E0F86" w14:textId="77777777" w:rsidR="00B4520A" w:rsidRPr="007C0169" w:rsidRDefault="00B4520A" w:rsidP="00B4520A">
            <w:pPr>
              <w:autoSpaceDE w:val="0"/>
              <w:autoSpaceDN w:val="0"/>
              <w:adjustRightInd w:val="0"/>
              <w:rPr>
                <w:color w:val="000101"/>
                <w:szCs w:val="22"/>
                <w:lang w:eastAsia="nl-NL"/>
              </w:rPr>
            </w:pPr>
            <w:r w:rsidRPr="007C0169">
              <w:rPr>
                <w:color w:val="000101"/>
                <w:szCs w:val="22"/>
                <w:lang w:eastAsia="nl-NL"/>
              </w:rPr>
              <w:t>Be careful not to pull the plunger</w:t>
            </w:r>
            <w:r>
              <w:rPr>
                <w:color w:val="000101"/>
                <w:szCs w:val="22"/>
                <w:lang w:eastAsia="nl-NL"/>
              </w:rPr>
              <w:t xml:space="preserve"> </w:t>
            </w:r>
            <w:r w:rsidRPr="007C0169">
              <w:rPr>
                <w:color w:val="000101"/>
                <w:szCs w:val="22"/>
                <w:lang w:eastAsia="nl-NL"/>
              </w:rPr>
              <w:t>out.</w:t>
            </w:r>
          </w:p>
          <w:p w14:paraId="40764E0A" w14:textId="77777777" w:rsidR="00B4520A" w:rsidRDefault="00B4520A" w:rsidP="00B4520A">
            <w:pPr>
              <w:autoSpaceDE w:val="0"/>
              <w:autoSpaceDN w:val="0"/>
              <w:adjustRightInd w:val="0"/>
              <w:rPr>
                <w:color w:val="000101"/>
                <w:szCs w:val="22"/>
                <w:lang w:eastAsia="nl-NL"/>
              </w:rPr>
            </w:pPr>
            <w:r w:rsidRPr="007C0169">
              <w:rPr>
                <w:color w:val="000101"/>
                <w:szCs w:val="22"/>
                <w:lang w:eastAsia="nl-NL"/>
              </w:rPr>
              <w:t>d. Tap the syringe again. This</w:t>
            </w:r>
            <w:r>
              <w:rPr>
                <w:color w:val="000101"/>
                <w:szCs w:val="22"/>
                <w:lang w:eastAsia="nl-NL"/>
              </w:rPr>
              <w:t xml:space="preserve"> </w:t>
            </w:r>
            <w:r w:rsidRPr="007C0169">
              <w:rPr>
                <w:color w:val="000101"/>
                <w:szCs w:val="22"/>
                <w:lang w:eastAsia="nl-NL"/>
              </w:rPr>
              <w:t>will help to break up the</w:t>
            </w:r>
            <w:r>
              <w:rPr>
                <w:color w:val="000101"/>
                <w:szCs w:val="22"/>
                <w:lang w:eastAsia="nl-NL"/>
              </w:rPr>
              <w:t xml:space="preserve"> </w:t>
            </w:r>
            <w:r w:rsidRPr="007C0169">
              <w:rPr>
                <w:color w:val="000101"/>
                <w:szCs w:val="22"/>
                <w:lang w:eastAsia="nl-NL"/>
              </w:rPr>
              <w:t>bubbles and make sure they</w:t>
            </w:r>
            <w:r>
              <w:rPr>
                <w:color w:val="000101"/>
                <w:szCs w:val="22"/>
                <w:lang w:eastAsia="nl-NL"/>
              </w:rPr>
              <w:t xml:space="preserve"> </w:t>
            </w:r>
            <w:r w:rsidRPr="007C0169">
              <w:rPr>
                <w:color w:val="000101"/>
                <w:szCs w:val="22"/>
                <w:lang w:eastAsia="nl-NL"/>
              </w:rPr>
              <w:t>are all at the tip</w:t>
            </w:r>
            <w:r>
              <w:rPr>
                <w:color w:val="000101"/>
                <w:szCs w:val="22"/>
                <w:lang w:eastAsia="nl-NL"/>
              </w:rPr>
              <w:t xml:space="preserve"> (see Figure 3)</w:t>
            </w:r>
            <w:r w:rsidRPr="007C0169">
              <w:rPr>
                <w:color w:val="000101"/>
                <w:szCs w:val="22"/>
                <w:lang w:eastAsia="nl-NL"/>
              </w:rPr>
              <w:t>.</w:t>
            </w:r>
          </w:p>
          <w:p w14:paraId="159C9E9E" w14:textId="77777777" w:rsidR="00C53DAF" w:rsidRPr="00D43EAF" w:rsidRDefault="00C53DAF" w:rsidP="00B4520A">
            <w:pPr>
              <w:tabs>
                <w:tab w:val="clear" w:pos="562"/>
              </w:tabs>
              <w:suppressAutoHyphens w:val="0"/>
              <w:spacing w:before="240" w:after="240"/>
              <w:rPr>
                <w:rFonts w:eastAsia="Calibri"/>
                <w:noProof/>
                <w:szCs w:val="22"/>
              </w:rPr>
            </w:pPr>
          </w:p>
        </w:tc>
      </w:tr>
      <w:tr w:rsidR="001E32D1" w:rsidRPr="00D43EAF" w14:paraId="7A362640" w14:textId="77777777" w:rsidTr="00D747AB">
        <w:trPr>
          <w:trHeight w:val="450"/>
        </w:trPr>
        <w:tc>
          <w:tcPr>
            <w:tcW w:w="4410" w:type="dxa"/>
            <w:shd w:val="clear" w:color="auto" w:fill="auto"/>
          </w:tcPr>
          <w:p w14:paraId="57CA967A" w14:textId="1E792668" w:rsidR="001E32D1" w:rsidRDefault="00466C05" w:rsidP="00F3376D">
            <w:pPr>
              <w:tabs>
                <w:tab w:val="clear" w:pos="562"/>
              </w:tabs>
              <w:suppressAutoHyphens w:val="0"/>
              <w:spacing w:before="240" w:after="240"/>
              <w:rPr>
                <w:rFonts w:ascii="ArialMT" w:hAnsi="ArialMT" w:cs="ArialMT"/>
                <w:noProof/>
                <w:color w:val="000101"/>
              </w:rPr>
            </w:pPr>
            <w:r w:rsidRPr="005910D9">
              <w:rPr>
                <w:rFonts w:ascii="ArialMT" w:hAnsi="ArialMT" w:cs="ArialMT"/>
                <w:noProof/>
                <w:color w:val="000101"/>
              </w:rPr>
              <w:drawing>
                <wp:inline distT="0" distB="0" distL="0" distR="0" wp14:anchorId="1BD6A652" wp14:editId="7FA956F0">
                  <wp:extent cx="986155" cy="977900"/>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86155" cy="977900"/>
                          </a:xfrm>
                          <a:prstGeom prst="rect">
                            <a:avLst/>
                          </a:prstGeom>
                          <a:noFill/>
                          <a:ln>
                            <a:noFill/>
                          </a:ln>
                        </pic:spPr>
                      </pic:pic>
                    </a:graphicData>
                  </a:graphic>
                </wp:inline>
              </w:drawing>
            </w:r>
          </w:p>
          <w:p w14:paraId="11FBB358" w14:textId="77777777" w:rsidR="005910D9" w:rsidRPr="001E32D1" w:rsidRDefault="005910D9" w:rsidP="00D747AB">
            <w:pPr>
              <w:tabs>
                <w:tab w:val="clear" w:pos="562"/>
              </w:tabs>
              <w:suppressAutoHyphens w:val="0"/>
              <w:rPr>
                <w:rFonts w:eastAsia="Calibri"/>
                <w:b/>
                <w:szCs w:val="22"/>
              </w:rPr>
            </w:pPr>
            <w:r w:rsidRPr="00BA662D">
              <w:rPr>
                <w:rFonts w:eastAsia="Calibri"/>
                <w:i/>
                <w:szCs w:val="22"/>
              </w:rPr>
              <w:t>Figure 4</w:t>
            </w:r>
          </w:p>
        </w:tc>
        <w:tc>
          <w:tcPr>
            <w:tcW w:w="4662" w:type="dxa"/>
            <w:gridSpan w:val="2"/>
            <w:shd w:val="clear" w:color="auto" w:fill="auto"/>
          </w:tcPr>
          <w:p w14:paraId="001BF577" w14:textId="77777777" w:rsidR="005910D9" w:rsidRPr="00147A23" w:rsidRDefault="005910D9" w:rsidP="005910D9">
            <w:pPr>
              <w:autoSpaceDE w:val="0"/>
              <w:autoSpaceDN w:val="0"/>
              <w:adjustRightInd w:val="0"/>
              <w:rPr>
                <w:b/>
                <w:color w:val="000101"/>
                <w:szCs w:val="22"/>
              </w:rPr>
            </w:pPr>
            <w:r w:rsidRPr="00147A23">
              <w:rPr>
                <w:b/>
                <w:color w:val="000101"/>
                <w:szCs w:val="22"/>
              </w:rPr>
              <w:t>Step 3. Measure the liquid</w:t>
            </w:r>
          </w:p>
          <w:p w14:paraId="4BA47613" w14:textId="77777777" w:rsidR="005910D9" w:rsidRDefault="005910D9" w:rsidP="005910D9">
            <w:pPr>
              <w:autoSpaceDE w:val="0"/>
              <w:autoSpaceDN w:val="0"/>
              <w:adjustRightInd w:val="0"/>
              <w:rPr>
                <w:rFonts w:ascii="ArialMT" w:hAnsi="ArialMT" w:cs="ArialMT"/>
                <w:color w:val="000101"/>
              </w:rPr>
            </w:pPr>
          </w:p>
          <w:p w14:paraId="7F52984F" w14:textId="77777777" w:rsidR="005910D9" w:rsidRDefault="005910D9" w:rsidP="00E30EF0">
            <w:pPr>
              <w:autoSpaceDE w:val="0"/>
              <w:autoSpaceDN w:val="0"/>
              <w:adjustRightInd w:val="0"/>
              <w:rPr>
                <w:color w:val="000101"/>
                <w:szCs w:val="22"/>
              </w:rPr>
            </w:pPr>
            <w:r w:rsidRPr="00236BCC">
              <w:rPr>
                <w:color w:val="000101"/>
                <w:szCs w:val="22"/>
              </w:rPr>
              <w:t>a. Keep the syringe pointed up.</w:t>
            </w:r>
          </w:p>
          <w:p w14:paraId="1EA9FC06" w14:textId="77777777" w:rsidR="001E32D1" w:rsidRPr="001E32D1" w:rsidRDefault="005910D9" w:rsidP="009B05E4">
            <w:pPr>
              <w:tabs>
                <w:tab w:val="clear" w:pos="562"/>
              </w:tabs>
              <w:suppressAutoHyphens w:val="0"/>
              <w:rPr>
                <w:rFonts w:eastAsia="Calibri"/>
                <w:b/>
                <w:szCs w:val="22"/>
              </w:rPr>
            </w:pPr>
            <w:r w:rsidRPr="00236BCC">
              <w:rPr>
                <w:color w:val="000101"/>
                <w:szCs w:val="22"/>
              </w:rPr>
              <w:t>b. Slowly push the plunger up until the top of the plunger is at 9.4</w:t>
            </w:r>
            <w:r w:rsidR="008F6D60">
              <w:rPr>
                <w:color w:val="000101"/>
                <w:szCs w:val="22"/>
              </w:rPr>
              <w:t> </w:t>
            </w:r>
            <w:r w:rsidR="00935F91">
              <w:rPr>
                <w:color w:val="000101"/>
                <w:szCs w:val="22"/>
              </w:rPr>
              <w:t>ml</w:t>
            </w:r>
            <w:r w:rsidRPr="00236BCC">
              <w:rPr>
                <w:color w:val="000101"/>
                <w:szCs w:val="22"/>
              </w:rPr>
              <w:t xml:space="preserve"> - th</w:t>
            </w:r>
            <w:r>
              <w:rPr>
                <w:color w:val="000101"/>
                <w:szCs w:val="22"/>
              </w:rPr>
              <w:t>is will remove any bubbles from</w:t>
            </w:r>
            <w:r w:rsidR="008F6D60">
              <w:rPr>
                <w:color w:val="000101"/>
                <w:szCs w:val="22"/>
              </w:rPr>
              <w:t xml:space="preserve"> </w:t>
            </w:r>
            <w:r w:rsidRPr="00236BCC">
              <w:rPr>
                <w:color w:val="000101"/>
                <w:szCs w:val="22"/>
              </w:rPr>
              <w:t>the syringe</w:t>
            </w:r>
            <w:r>
              <w:rPr>
                <w:color w:val="000101"/>
                <w:szCs w:val="22"/>
              </w:rPr>
              <w:t xml:space="preserve"> (see Figure 4)</w:t>
            </w:r>
            <w:r w:rsidRPr="00236BCC">
              <w:rPr>
                <w:color w:val="000101"/>
                <w:szCs w:val="22"/>
              </w:rPr>
              <w:t>.</w:t>
            </w:r>
          </w:p>
        </w:tc>
      </w:tr>
      <w:tr w:rsidR="00C53DAF" w:rsidRPr="00D43EAF" w14:paraId="4F1EE931" w14:textId="77777777" w:rsidTr="00D747AB">
        <w:tc>
          <w:tcPr>
            <w:tcW w:w="4410" w:type="dxa"/>
            <w:shd w:val="clear" w:color="auto" w:fill="auto"/>
          </w:tcPr>
          <w:p w14:paraId="0A666EAC" w14:textId="491395AC" w:rsidR="005E4376" w:rsidRDefault="00466C05" w:rsidP="00D43EAF">
            <w:pPr>
              <w:tabs>
                <w:tab w:val="clear" w:pos="562"/>
              </w:tabs>
              <w:suppressAutoHyphens w:val="0"/>
              <w:spacing w:before="240" w:after="240"/>
              <w:rPr>
                <w:rFonts w:ascii="ArialMT" w:hAnsi="ArialMT" w:cs="ArialMT"/>
                <w:noProof/>
                <w:color w:val="000101"/>
              </w:rPr>
            </w:pPr>
            <w:r w:rsidRPr="005E4376">
              <w:rPr>
                <w:rFonts w:ascii="ArialMT" w:hAnsi="ArialMT" w:cs="ArialMT"/>
                <w:noProof/>
                <w:color w:val="000101"/>
              </w:rPr>
              <w:drawing>
                <wp:inline distT="0" distB="0" distL="0" distR="0" wp14:anchorId="14B7554F" wp14:editId="70FD863C">
                  <wp:extent cx="866775" cy="842645"/>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6775" cy="842645"/>
                          </a:xfrm>
                          <a:prstGeom prst="rect">
                            <a:avLst/>
                          </a:prstGeom>
                          <a:noFill/>
                          <a:ln>
                            <a:noFill/>
                          </a:ln>
                        </pic:spPr>
                      </pic:pic>
                    </a:graphicData>
                  </a:graphic>
                </wp:inline>
              </w:drawing>
            </w:r>
          </w:p>
          <w:p w14:paraId="16B0750F" w14:textId="77777777" w:rsidR="005E4376" w:rsidRPr="00D43EAF" w:rsidRDefault="005E4376" w:rsidP="00D747AB">
            <w:pPr>
              <w:tabs>
                <w:tab w:val="clear" w:pos="562"/>
              </w:tabs>
              <w:suppressAutoHyphens w:val="0"/>
              <w:rPr>
                <w:rFonts w:eastAsia="Calibri"/>
                <w:szCs w:val="22"/>
              </w:rPr>
            </w:pPr>
            <w:r>
              <w:rPr>
                <w:rFonts w:eastAsia="Calibri"/>
                <w:i/>
                <w:szCs w:val="22"/>
              </w:rPr>
              <w:t>Figure 5</w:t>
            </w:r>
          </w:p>
        </w:tc>
        <w:tc>
          <w:tcPr>
            <w:tcW w:w="4662" w:type="dxa"/>
            <w:gridSpan w:val="2"/>
            <w:shd w:val="clear" w:color="auto" w:fill="auto"/>
          </w:tcPr>
          <w:p w14:paraId="0A877940" w14:textId="77777777" w:rsidR="005910D9" w:rsidRPr="00147A23" w:rsidRDefault="005910D9" w:rsidP="005910D9">
            <w:pPr>
              <w:spacing w:after="240"/>
              <w:rPr>
                <w:rFonts w:eastAsia="Calibri"/>
                <w:b/>
                <w:szCs w:val="22"/>
              </w:rPr>
            </w:pPr>
            <w:r w:rsidRPr="00147A23">
              <w:rPr>
                <w:rFonts w:eastAsia="Calibri"/>
                <w:b/>
                <w:szCs w:val="22"/>
              </w:rPr>
              <w:t>Step 4. Empty the syringe</w:t>
            </w:r>
          </w:p>
          <w:p w14:paraId="0A433397" w14:textId="77777777" w:rsidR="00C53DAF" w:rsidRPr="00D43EAF" w:rsidRDefault="005910D9" w:rsidP="009B05E4">
            <w:pPr>
              <w:rPr>
                <w:rFonts w:eastAsia="Calibri"/>
                <w:szCs w:val="22"/>
              </w:rPr>
            </w:pPr>
            <w:r>
              <w:rPr>
                <w:rFonts w:eastAsia="Calibri"/>
                <w:szCs w:val="22"/>
              </w:rPr>
              <w:t>a. Slowly push the plunger to empty the liquid from the</w:t>
            </w:r>
            <w:r w:rsidRPr="00E569F6">
              <w:rPr>
                <w:rFonts w:eastAsia="Calibri"/>
                <w:szCs w:val="22"/>
              </w:rPr>
              <w:t xml:space="preserve"> syringe into the mixing cup </w:t>
            </w:r>
            <w:r w:rsidRPr="000B5540">
              <w:rPr>
                <w:rFonts w:eastAsia="Calibri"/>
                <w:szCs w:val="22"/>
              </w:rPr>
              <w:t>(see Figure 5).</w:t>
            </w:r>
          </w:p>
        </w:tc>
      </w:tr>
      <w:tr w:rsidR="00C53DAF" w:rsidRPr="002E6677" w14:paraId="5F1D79B7" w14:textId="77777777" w:rsidTr="00D747AB">
        <w:tc>
          <w:tcPr>
            <w:tcW w:w="4410" w:type="dxa"/>
            <w:shd w:val="clear" w:color="auto" w:fill="auto"/>
          </w:tcPr>
          <w:p w14:paraId="6FE4E59F" w14:textId="46DB0FFE" w:rsidR="005E4376" w:rsidRDefault="00466C05" w:rsidP="00D43EAF">
            <w:pPr>
              <w:tabs>
                <w:tab w:val="clear" w:pos="562"/>
              </w:tabs>
              <w:suppressAutoHyphens w:val="0"/>
              <w:spacing w:before="240" w:after="240"/>
              <w:rPr>
                <w:rFonts w:eastAsia="Calibri"/>
                <w:noProof/>
                <w:szCs w:val="22"/>
              </w:rPr>
            </w:pPr>
            <w:r w:rsidRPr="005E4376">
              <w:rPr>
                <w:rFonts w:eastAsia="Calibri"/>
                <w:noProof/>
                <w:szCs w:val="22"/>
              </w:rPr>
              <w:drawing>
                <wp:inline distT="0" distB="0" distL="0" distR="0" wp14:anchorId="5850700B" wp14:editId="64E1D5FC">
                  <wp:extent cx="914400" cy="906145"/>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06145"/>
                          </a:xfrm>
                          <a:prstGeom prst="rect">
                            <a:avLst/>
                          </a:prstGeom>
                          <a:noFill/>
                          <a:ln>
                            <a:noFill/>
                          </a:ln>
                        </pic:spPr>
                      </pic:pic>
                    </a:graphicData>
                  </a:graphic>
                </wp:inline>
              </w:drawing>
            </w:r>
          </w:p>
          <w:p w14:paraId="3B4A0963" w14:textId="77777777" w:rsidR="005E4376" w:rsidRPr="00D43EAF" w:rsidRDefault="005E4376" w:rsidP="00D747AB">
            <w:pPr>
              <w:tabs>
                <w:tab w:val="clear" w:pos="562"/>
              </w:tabs>
              <w:suppressAutoHyphens w:val="0"/>
              <w:rPr>
                <w:rFonts w:eastAsia="Calibri"/>
                <w:szCs w:val="22"/>
              </w:rPr>
            </w:pPr>
            <w:r>
              <w:rPr>
                <w:rFonts w:eastAsia="Calibri"/>
                <w:i/>
                <w:szCs w:val="22"/>
              </w:rPr>
              <w:t>Figure 6</w:t>
            </w:r>
          </w:p>
        </w:tc>
        <w:tc>
          <w:tcPr>
            <w:tcW w:w="4662" w:type="dxa"/>
            <w:gridSpan w:val="2"/>
            <w:shd w:val="clear" w:color="auto" w:fill="auto"/>
          </w:tcPr>
          <w:p w14:paraId="2256E1ED" w14:textId="77777777" w:rsidR="005E4376" w:rsidRPr="00147A23" w:rsidRDefault="005E4376" w:rsidP="005E4376">
            <w:pPr>
              <w:autoSpaceDE w:val="0"/>
              <w:autoSpaceDN w:val="0"/>
              <w:adjustRightInd w:val="0"/>
              <w:rPr>
                <w:rFonts w:eastAsia="Calibri"/>
                <w:b/>
                <w:szCs w:val="22"/>
              </w:rPr>
            </w:pPr>
            <w:r w:rsidRPr="00147A23">
              <w:rPr>
                <w:rFonts w:eastAsia="Calibri"/>
                <w:b/>
                <w:szCs w:val="22"/>
              </w:rPr>
              <w:t>Step 5. Pour the powder into the cup</w:t>
            </w:r>
          </w:p>
          <w:p w14:paraId="7A25F518" w14:textId="77777777" w:rsidR="005E4376" w:rsidRPr="008F6D60" w:rsidRDefault="005E4376" w:rsidP="005E4376">
            <w:pPr>
              <w:autoSpaceDE w:val="0"/>
              <w:autoSpaceDN w:val="0"/>
              <w:adjustRightInd w:val="0"/>
              <w:rPr>
                <w:rFonts w:eastAsia="Calibri"/>
                <w:szCs w:val="22"/>
              </w:rPr>
            </w:pPr>
          </w:p>
          <w:p w14:paraId="1D389C2C" w14:textId="77777777" w:rsidR="005E4376" w:rsidRPr="00610387" w:rsidRDefault="005E4376" w:rsidP="005E4376">
            <w:pPr>
              <w:autoSpaceDE w:val="0"/>
              <w:autoSpaceDN w:val="0"/>
              <w:adjustRightInd w:val="0"/>
              <w:rPr>
                <w:color w:val="000101"/>
                <w:szCs w:val="22"/>
                <w:lang w:eastAsia="nl-NL"/>
              </w:rPr>
            </w:pPr>
            <w:r w:rsidRPr="00610387">
              <w:rPr>
                <w:color w:val="000101"/>
                <w:szCs w:val="22"/>
                <w:lang w:eastAsia="nl-NL"/>
              </w:rPr>
              <w:t>a. Tear open the sachet.</w:t>
            </w:r>
          </w:p>
          <w:p w14:paraId="1FCC009B" w14:textId="77777777" w:rsidR="005E4376" w:rsidRPr="00254065" w:rsidRDefault="005E4376" w:rsidP="005E4376">
            <w:pPr>
              <w:autoSpaceDE w:val="0"/>
              <w:autoSpaceDN w:val="0"/>
              <w:adjustRightInd w:val="0"/>
              <w:rPr>
                <w:color w:val="000101"/>
                <w:szCs w:val="22"/>
                <w:lang w:eastAsia="nl-NL"/>
              </w:rPr>
            </w:pPr>
            <w:r w:rsidRPr="00254065">
              <w:rPr>
                <w:color w:val="000101"/>
                <w:szCs w:val="22"/>
                <w:lang w:eastAsia="nl-NL"/>
              </w:rPr>
              <w:t>b. Pour all of the powder into the mixing cup.</w:t>
            </w:r>
          </w:p>
          <w:p w14:paraId="703FEBC2" w14:textId="77777777" w:rsidR="005E4376" w:rsidRPr="00254065" w:rsidRDefault="005E4376" w:rsidP="005E4376">
            <w:pPr>
              <w:autoSpaceDE w:val="0"/>
              <w:autoSpaceDN w:val="0"/>
              <w:adjustRightInd w:val="0"/>
              <w:rPr>
                <w:color w:val="000101"/>
                <w:szCs w:val="22"/>
                <w:lang w:eastAsia="nl-NL"/>
              </w:rPr>
            </w:pPr>
            <w:r w:rsidRPr="00254065">
              <w:rPr>
                <w:color w:val="000101"/>
                <w:szCs w:val="22"/>
                <w:lang w:eastAsia="nl-NL"/>
              </w:rPr>
              <w:t>c. Check if the sachet is empty.</w:t>
            </w:r>
          </w:p>
          <w:p w14:paraId="5F446D2E" w14:textId="77777777" w:rsidR="00C53DAF" w:rsidRPr="00D747AB" w:rsidRDefault="005E4376" w:rsidP="00D747AB">
            <w:pPr>
              <w:spacing w:before="240" w:after="240"/>
              <w:rPr>
                <w:rFonts w:eastAsia="Calibri"/>
                <w:bCs/>
                <w:szCs w:val="22"/>
              </w:rPr>
            </w:pPr>
            <w:r w:rsidRPr="00710232">
              <w:rPr>
                <w:b/>
                <w:bCs/>
                <w:color w:val="1D1D1B"/>
                <w:szCs w:val="22"/>
                <w:lang w:eastAsia="nl-NL"/>
              </w:rPr>
              <w:t>Be careful not to spill any powder outside of the mixing cup</w:t>
            </w:r>
            <w:r w:rsidRPr="00035ECE" w:rsidDel="003A20C5">
              <w:rPr>
                <w:rFonts w:eastAsia="Calibri"/>
                <w:szCs w:val="22"/>
              </w:rPr>
              <w:t xml:space="preserve"> </w:t>
            </w:r>
            <w:r w:rsidRPr="00AA3863">
              <w:rPr>
                <w:rFonts w:eastAsia="Calibri"/>
                <w:bCs/>
                <w:szCs w:val="22"/>
              </w:rPr>
              <w:t>(see Figure 6).</w:t>
            </w:r>
          </w:p>
        </w:tc>
      </w:tr>
      <w:tr w:rsidR="00C53DAF" w:rsidRPr="00D43EAF" w14:paraId="0F73FA68" w14:textId="77777777" w:rsidTr="00D747AB">
        <w:tc>
          <w:tcPr>
            <w:tcW w:w="4410" w:type="dxa"/>
            <w:shd w:val="clear" w:color="auto" w:fill="auto"/>
          </w:tcPr>
          <w:p w14:paraId="08D352ED" w14:textId="4894B693" w:rsidR="005E4376" w:rsidRDefault="00466C05" w:rsidP="00D43EAF">
            <w:pPr>
              <w:tabs>
                <w:tab w:val="clear" w:pos="562"/>
              </w:tabs>
              <w:suppressAutoHyphens w:val="0"/>
              <w:spacing w:before="240" w:after="240"/>
              <w:rPr>
                <w:rFonts w:ascii="ArialMT" w:hAnsi="ArialMT" w:cs="ArialMT"/>
                <w:noProof/>
                <w:color w:val="000101"/>
              </w:rPr>
            </w:pPr>
            <w:r w:rsidRPr="005E4376">
              <w:rPr>
                <w:rFonts w:ascii="ArialMT" w:hAnsi="ArialMT" w:cs="ArialMT"/>
                <w:noProof/>
                <w:color w:val="000101"/>
              </w:rPr>
              <w:lastRenderedPageBreak/>
              <w:drawing>
                <wp:inline distT="0" distB="0" distL="0" distR="0" wp14:anchorId="20E7469E" wp14:editId="0E32A947">
                  <wp:extent cx="1240155" cy="1605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40155" cy="1605915"/>
                          </a:xfrm>
                          <a:prstGeom prst="rect">
                            <a:avLst/>
                          </a:prstGeom>
                          <a:noFill/>
                          <a:ln>
                            <a:noFill/>
                          </a:ln>
                        </pic:spPr>
                      </pic:pic>
                    </a:graphicData>
                  </a:graphic>
                </wp:inline>
              </w:drawing>
            </w:r>
          </w:p>
          <w:p w14:paraId="2E2101BA" w14:textId="77777777" w:rsidR="005E4376" w:rsidRPr="00D43EAF" w:rsidRDefault="005E4376" w:rsidP="00D43EAF">
            <w:pPr>
              <w:tabs>
                <w:tab w:val="clear" w:pos="562"/>
              </w:tabs>
              <w:suppressAutoHyphens w:val="0"/>
              <w:spacing w:before="240" w:after="240"/>
              <w:rPr>
                <w:rFonts w:eastAsia="Calibri"/>
                <w:szCs w:val="22"/>
              </w:rPr>
            </w:pPr>
            <w:r>
              <w:rPr>
                <w:rFonts w:eastAsia="Calibri"/>
                <w:i/>
                <w:szCs w:val="22"/>
              </w:rPr>
              <w:t>Figure 7</w:t>
            </w:r>
          </w:p>
        </w:tc>
        <w:tc>
          <w:tcPr>
            <w:tcW w:w="4662" w:type="dxa"/>
            <w:gridSpan w:val="2"/>
            <w:shd w:val="clear" w:color="auto" w:fill="auto"/>
          </w:tcPr>
          <w:p w14:paraId="434BF5D1" w14:textId="77777777" w:rsidR="005E4376" w:rsidRPr="00147A23" w:rsidRDefault="005E4376" w:rsidP="005E4376">
            <w:pPr>
              <w:autoSpaceDE w:val="0"/>
              <w:autoSpaceDN w:val="0"/>
              <w:adjustRightInd w:val="0"/>
              <w:rPr>
                <w:b/>
                <w:color w:val="000101"/>
                <w:szCs w:val="22"/>
                <w:lang w:eastAsia="nl-NL"/>
              </w:rPr>
            </w:pPr>
            <w:r w:rsidRPr="00147A23">
              <w:rPr>
                <w:b/>
                <w:color w:val="000101"/>
                <w:szCs w:val="22"/>
                <w:lang w:eastAsia="nl-NL"/>
              </w:rPr>
              <w:t>Step 6. Mix the powder and liquid</w:t>
            </w:r>
          </w:p>
          <w:p w14:paraId="54222412" w14:textId="77777777" w:rsidR="005E4376" w:rsidRPr="00147A23" w:rsidRDefault="005E4376" w:rsidP="005E4376">
            <w:pPr>
              <w:autoSpaceDE w:val="0"/>
              <w:autoSpaceDN w:val="0"/>
              <w:adjustRightInd w:val="0"/>
              <w:rPr>
                <w:b/>
                <w:color w:val="000101"/>
                <w:szCs w:val="22"/>
                <w:lang w:eastAsia="nl-NL"/>
              </w:rPr>
            </w:pPr>
          </w:p>
          <w:p w14:paraId="3CCEBBE1" w14:textId="77777777" w:rsidR="005E4376" w:rsidRPr="00610387" w:rsidRDefault="005E4376" w:rsidP="005E4376">
            <w:pPr>
              <w:autoSpaceDE w:val="0"/>
              <w:autoSpaceDN w:val="0"/>
              <w:adjustRightInd w:val="0"/>
              <w:rPr>
                <w:color w:val="000101"/>
                <w:szCs w:val="22"/>
                <w:lang w:eastAsia="nl-NL"/>
              </w:rPr>
            </w:pPr>
            <w:r w:rsidRPr="008F6D60">
              <w:rPr>
                <w:color w:val="000101"/>
                <w:szCs w:val="22"/>
                <w:lang w:eastAsia="nl-NL"/>
              </w:rPr>
              <w:t>a.Tightly screw on the lid</w:t>
            </w:r>
            <w:r w:rsidR="00CD1E73">
              <w:rPr>
                <w:color w:val="000101"/>
                <w:szCs w:val="22"/>
                <w:lang w:eastAsia="nl-NL"/>
              </w:rPr>
              <w:t xml:space="preserve"> </w:t>
            </w:r>
            <w:r w:rsidRPr="00610387">
              <w:rPr>
                <w:color w:val="000101"/>
                <w:szCs w:val="22"/>
                <w:lang w:eastAsia="nl-NL"/>
              </w:rPr>
              <w:t>and keep shaking the</w:t>
            </w:r>
          </w:p>
          <w:p w14:paraId="620A6B72" w14:textId="77777777" w:rsidR="005E4376" w:rsidRPr="00254065" w:rsidRDefault="005E4376" w:rsidP="005E4376">
            <w:pPr>
              <w:autoSpaceDE w:val="0"/>
              <w:autoSpaceDN w:val="0"/>
              <w:adjustRightInd w:val="0"/>
              <w:rPr>
                <w:color w:val="000101"/>
                <w:szCs w:val="22"/>
                <w:lang w:eastAsia="nl-NL"/>
              </w:rPr>
            </w:pPr>
            <w:r w:rsidRPr="00610387">
              <w:rPr>
                <w:color w:val="000101"/>
                <w:szCs w:val="22"/>
                <w:lang w:eastAsia="nl-NL"/>
              </w:rPr>
              <w:t>mixing cup hard for at</w:t>
            </w:r>
            <w:r w:rsidR="00CD1E73">
              <w:rPr>
                <w:color w:val="000101"/>
                <w:szCs w:val="22"/>
                <w:lang w:eastAsia="nl-NL"/>
              </w:rPr>
              <w:t xml:space="preserve"> </w:t>
            </w:r>
            <w:r w:rsidRPr="00254065">
              <w:rPr>
                <w:color w:val="000101"/>
                <w:szCs w:val="22"/>
                <w:lang w:eastAsia="nl-NL"/>
              </w:rPr>
              <w:t>least 90 seconds until all</w:t>
            </w:r>
            <w:r w:rsidR="00CD1E73">
              <w:rPr>
                <w:color w:val="000101"/>
                <w:szCs w:val="22"/>
                <w:lang w:eastAsia="nl-NL"/>
              </w:rPr>
              <w:t xml:space="preserve"> </w:t>
            </w:r>
            <w:r w:rsidRPr="00254065">
              <w:rPr>
                <w:color w:val="000101"/>
                <w:szCs w:val="22"/>
                <w:lang w:eastAsia="nl-NL"/>
              </w:rPr>
              <w:t>the lumps have gone.</w:t>
            </w:r>
          </w:p>
          <w:p w14:paraId="44C8E3E8" w14:textId="77777777" w:rsidR="005E4376" w:rsidRPr="00F91A54" w:rsidRDefault="005E4376" w:rsidP="005E4376">
            <w:pPr>
              <w:autoSpaceDE w:val="0"/>
              <w:autoSpaceDN w:val="0"/>
              <w:adjustRightInd w:val="0"/>
              <w:rPr>
                <w:color w:val="000101"/>
                <w:szCs w:val="22"/>
                <w:lang w:eastAsia="nl-NL"/>
              </w:rPr>
            </w:pPr>
            <w:r w:rsidRPr="00710232">
              <w:rPr>
                <w:color w:val="000101"/>
                <w:szCs w:val="22"/>
                <w:lang w:eastAsia="nl-NL"/>
              </w:rPr>
              <w:t>b. Check for any lumps of</w:t>
            </w:r>
            <w:r w:rsidR="00CD1E73">
              <w:rPr>
                <w:color w:val="000101"/>
                <w:szCs w:val="22"/>
                <w:lang w:eastAsia="nl-NL"/>
              </w:rPr>
              <w:t xml:space="preserve"> </w:t>
            </w:r>
            <w:r w:rsidRPr="00710232">
              <w:rPr>
                <w:color w:val="000101"/>
                <w:szCs w:val="22"/>
                <w:lang w:eastAsia="nl-NL"/>
              </w:rPr>
              <w:t>powder. If there are still</w:t>
            </w:r>
            <w:r w:rsidR="00CD1E73">
              <w:rPr>
                <w:color w:val="000101"/>
                <w:szCs w:val="22"/>
                <w:lang w:eastAsia="nl-NL"/>
              </w:rPr>
              <w:t xml:space="preserve"> </w:t>
            </w:r>
            <w:r w:rsidRPr="00035ECE">
              <w:rPr>
                <w:color w:val="000101"/>
                <w:szCs w:val="22"/>
                <w:lang w:eastAsia="nl-NL"/>
              </w:rPr>
              <w:t>lumps, keep shaking until</w:t>
            </w:r>
            <w:r w:rsidR="00CD1E73">
              <w:rPr>
                <w:color w:val="000101"/>
                <w:szCs w:val="22"/>
                <w:lang w:eastAsia="nl-NL"/>
              </w:rPr>
              <w:t xml:space="preserve"> </w:t>
            </w:r>
            <w:r w:rsidRPr="00AA3863">
              <w:rPr>
                <w:color w:val="000101"/>
                <w:szCs w:val="22"/>
                <w:lang w:eastAsia="nl-NL"/>
              </w:rPr>
              <w:t>they have all gone</w:t>
            </w:r>
            <w:r w:rsidRPr="00F91A54">
              <w:rPr>
                <w:rFonts w:eastAsia="Calibri"/>
                <w:szCs w:val="22"/>
              </w:rPr>
              <w:t xml:space="preserve">.  </w:t>
            </w:r>
          </w:p>
          <w:p w14:paraId="69DC1FE8" w14:textId="77777777" w:rsidR="005E4376" w:rsidRPr="00F91A54" w:rsidRDefault="005E4376" w:rsidP="005E4376">
            <w:pPr>
              <w:autoSpaceDE w:val="0"/>
              <w:autoSpaceDN w:val="0"/>
              <w:adjustRightInd w:val="0"/>
              <w:rPr>
                <w:color w:val="000101"/>
                <w:szCs w:val="22"/>
                <w:lang w:eastAsia="nl-NL"/>
              </w:rPr>
            </w:pPr>
            <w:r w:rsidRPr="00F91A54">
              <w:rPr>
                <w:color w:val="000101"/>
                <w:szCs w:val="22"/>
                <w:lang w:eastAsia="nl-NL"/>
              </w:rPr>
              <w:t>c. The liquid may look cloudy - this is okay.</w:t>
            </w:r>
          </w:p>
          <w:p w14:paraId="3CC10550" w14:textId="77777777" w:rsidR="005E4376" w:rsidRPr="00413F57" w:rsidRDefault="005E4376" w:rsidP="00147A23">
            <w:pPr>
              <w:autoSpaceDE w:val="0"/>
              <w:autoSpaceDN w:val="0"/>
              <w:adjustRightInd w:val="0"/>
              <w:rPr>
                <w:color w:val="000101"/>
                <w:szCs w:val="22"/>
                <w:lang w:eastAsia="nl-NL"/>
              </w:rPr>
            </w:pPr>
            <w:r w:rsidRPr="00413F57">
              <w:rPr>
                <w:color w:val="000101"/>
                <w:szCs w:val="22"/>
                <w:lang w:eastAsia="nl-NL"/>
              </w:rPr>
              <w:t>d. Let the liquid stand for 10 minutes and most of the bubbles will disappear.</w:t>
            </w:r>
          </w:p>
          <w:p w14:paraId="53F59578" w14:textId="77777777" w:rsidR="00C53DAF" w:rsidRPr="00D747AB" w:rsidRDefault="005E4376" w:rsidP="00D747AB">
            <w:pPr>
              <w:autoSpaceDE w:val="0"/>
              <w:autoSpaceDN w:val="0"/>
              <w:adjustRightInd w:val="0"/>
              <w:rPr>
                <w:color w:val="000101"/>
                <w:szCs w:val="22"/>
                <w:lang w:eastAsia="nl-NL"/>
              </w:rPr>
            </w:pPr>
            <w:r w:rsidRPr="00413F57">
              <w:rPr>
                <w:color w:val="000101"/>
                <w:szCs w:val="22"/>
                <w:lang w:eastAsia="nl-NL"/>
              </w:rPr>
              <w:t>e. You may see some small bubbles on top of the liquid - this is also okay (see</w:t>
            </w:r>
            <w:r w:rsidRPr="00AE6A1E">
              <w:rPr>
                <w:color w:val="000101"/>
                <w:szCs w:val="22"/>
                <w:lang w:eastAsia="nl-NL"/>
              </w:rPr>
              <w:t xml:space="preserve"> Figure 7</w:t>
            </w:r>
            <w:r>
              <w:rPr>
                <w:color w:val="000101"/>
                <w:szCs w:val="22"/>
                <w:lang w:eastAsia="nl-NL"/>
              </w:rPr>
              <w:t>)</w:t>
            </w:r>
            <w:r w:rsidRPr="00AE6A1E">
              <w:rPr>
                <w:color w:val="000101"/>
                <w:szCs w:val="22"/>
                <w:lang w:eastAsia="nl-NL"/>
              </w:rPr>
              <w:t>.</w:t>
            </w:r>
          </w:p>
        </w:tc>
      </w:tr>
      <w:tr w:rsidR="00C53DAF" w:rsidRPr="00D43EAF" w14:paraId="3E2658B3" w14:textId="77777777" w:rsidTr="00D747AB">
        <w:tc>
          <w:tcPr>
            <w:tcW w:w="4410" w:type="dxa"/>
            <w:shd w:val="clear" w:color="auto" w:fill="auto"/>
          </w:tcPr>
          <w:p w14:paraId="6F5A2B24" w14:textId="37A80DEC" w:rsidR="005E4376" w:rsidRDefault="00466C05" w:rsidP="00D43EAF">
            <w:pPr>
              <w:tabs>
                <w:tab w:val="clear" w:pos="562"/>
              </w:tabs>
              <w:suppressAutoHyphens w:val="0"/>
              <w:spacing w:before="240"/>
              <w:rPr>
                <w:rFonts w:ascii="ArialMT" w:hAnsi="ArialMT" w:cs="ArialMT"/>
                <w:noProof/>
                <w:color w:val="000101"/>
              </w:rPr>
            </w:pPr>
            <w:r w:rsidRPr="005E4376">
              <w:rPr>
                <w:rFonts w:ascii="ArialMT" w:hAnsi="ArialMT" w:cs="ArialMT"/>
                <w:noProof/>
                <w:color w:val="000101"/>
              </w:rPr>
              <w:drawing>
                <wp:inline distT="0" distB="0" distL="0" distR="0" wp14:anchorId="638CCF19" wp14:editId="2338086D">
                  <wp:extent cx="1288415" cy="173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8415" cy="1733550"/>
                          </a:xfrm>
                          <a:prstGeom prst="rect">
                            <a:avLst/>
                          </a:prstGeom>
                          <a:noFill/>
                          <a:ln>
                            <a:noFill/>
                          </a:ln>
                        </pic:spPr>
                      </pic:pic>
                    </a:graphicData>
                  </a:graphic>
                </wp:inline>
              </w:drawing>
            </w:r>
          </w:p>
          <w:p w14:paraId="7135E93B" w14:textId="77777777" w:rsidR="005E4376" w:rsidRPr="00D43EAF" w:rsidRDefault="005E4376" w:rsidP="00D43EAF">
            <w:pPr>
              <w:tabs>
                <w:tab w:val="clear" w:pos="562"/>
              </w:tabs>
              <w:suppressAutoHyphens w:val="0"/>
              <w:spacing w:before="240"/>
              <w:rPr>
                <w:rFonts w:eastAsia="Calibri"/>
                <w:szCs w:val="22"/>
              </w:rPr>
            </w:pPr>
            <w:r>
              <w:rPr>
                <w:rFonts w:eastAsia="Calibri"/>
                <w:i/>
                <w:szCs w:val="22"/>
              </w:rPr>
              <w:t>Figure 8</w:t>
            </w:r>
          </w:p>
        </w:tc>
        <w:tc>
          <w:tcPr>
            <w:tcW w:w="4662" w:type="dxa"/>
            <w:gridSpan w:val="2"/>
            <w:shd w:val="clear" w:color="auto" w:fill="auto"/>
          </w:tcPr>
          <w:p w14:paraId="3C415EAA" w14:textId="77777777" w:rsidR="005E4376" w:rsidRPr="00147A23" w:rsidRDefault="005E4376" w:rsidP="005E4376">
            <w:pPr>
              <w:autoSpaceDE w:val="0"/>
              <w:autoSpaceDN w:val="0"/>
              <w:adjustRightInd w:val="0"/>
              <w:rPr>
                <w:rFonts w:eastAsia="Calibri"/>
                <w:b/>
                <w:szCs w:val="22"/>
              </w:rPr>
            </w:pPr>
            <w:r w:rsidRPr="00147A23">
              <w:rPr>
                <w:rFonts w:eastAsia="Calibri"/>
                <w:b/>
                <w:szCs w:val="22"/>
              </w:rPr>
              <w:t>Step 7. Fill the syringe</w:t>
            </w:r>
          </w:p>
          <w:p w14:paraId="32D97EB1" w14:textId="77777777" w:rsidR="005E4376" w:rsidRPr="00CC1C43" w:rsidRDefault="005E4376" w:rsidP="005E4376">
            <w:pPr>
              <w:autoSpaceDE w:val="0"/>
              <w:autoSpaceDN w:val="0"/>
              <w:adjustRightInd w:val="0"/>
              <w:rPr>
                <w:rFonts w:eastAsia="Calibri"/>
                <w:szCs w:val="22"/>
              </w:rPr>
            </w:pPr>
          </w:p>
          <w:p w14:paraId="5CDE2B75" w14:textId="77777777" w:rsidR="005E4376" w:rsidRPr="00254065" w:rsidRDefault="005E4376" w:rsidP="005E4376">
            <w:pPr>
              <w:autoSpaceDE w:val="0"/>
              <w:autoSpaceDN w:val="0"/>
              <w:adjustRightInd w:val="0"/>
              <w:rPr>
                <w:rFonts w:eastAsia="Calibri"/>
                <w:color w:val="000101"/>
                <w:szCs w:val="22"/>
              </w:rPr>
            </w:pPr>
            <w:r w:rsidRPr="00610387">
              <w:rPr>
                <w:rFonts w:eastAsia="Calibri"/>
                <w:color w:val="000101"/>
                <w:szCs w:val="22"/>
              </w:rPr>
              <w:t>a. Push the plunger</w:t>
            </w:r>
            <w:r w:rsidR="00CD1E73">
              <w:rPr>
                <w:rFonts w:eastAsia="Calibri"/>
                <w:color w:val="000101"/>
                <w:szCs w:val="22"/>
              </w:rPr>
              <w:t xml:space="preserve"> </w:t>
            </w:r>
            <w:r w:rsidRPr="00610387">
              <w:rPr>
                <w:rFonts w:eastAsia="Calibri"/>
                <w:color w:val="000101"/>
                <w:szCs w:val="22"/>
              </w:rPr>
              <w:t>completely into the</w:t>
            </w:r>
            <w:r w:rsidR="00CD1E73">
              <w:rPr>
                <w:rFonts w:eastAsia="Calibri"/>
                <w:color w:val="000101"/>
                <w:szCs w:val="22"/>
              </w:rPr>
              <w:t xml:space="preserve"> </w:t>
            </w:r>
            <w:r w:rsidRPr="00254065">
              <w:rPr>
                <w:rFonts w:eastAsia="Calibri"/>
                <w:color w:val="000101"/>
                <w:szCs w:val="22"/>
              </w:rPr>
              <w:t>syringe.</w:t>
            </w:r>
          </w:p>
          <w:p w14:paraId="52361B91" w14:textId="77777777" w:rsidR="005E4376" w:rsidRPr="00035ECE" w:rsidRDefault="005E4376" w:rsidP="005E4376">
            <w:pPr>
              <w:autoSpaceDE w:val="0"/>
              <w:autoSpaceDN w:val="0"/>
              <w:adjustRightInd w:val="0"/>
              <w:rPr>
                <w:rFonts w:eastAsia="Calibri"/>
                <w:color w:val="000101"/>
                <w:szCs w:val="22"/>
              </w:rPr>
            </w:pPr>
            <w:r w:rsidRPr="00254065">
              <w:rPr>
                <w:rFonts w:eastAsia="Calibri"/>
                <w:color w:val="000101"/>
                <w:szCs w:val="22"/>
              </w:rPr>
              <w:t>b. Place the syringe tip at</w:t>
            </w:r>
            <w:r w:rsidR="00CD1E73">
              <w:rPr>
                <w:rFonts w:eastAsia="Calibri"/>
                <w:color w:val="000101"/>
                <w:szCs w:val="22"/>
              </w:rPr>
              <w:t xml:space="preserve"> </w:t>
            </w:r>
            <w:r w:rsidRPr="00710232">
              <w:rPr>
                <w:rFonts w:eastAsia="Calibri"/>
                <w:color w:val="000101"/>
                <w:szCs w:val="22"/>
              </w:rPr>
              <w:t>the bottom of the mixing</w:t>
            </w:r>
            <w:r w:rsidR="00CD1E73">
              <w:rPr>
                <w:rFonts w:eastAsia="Calibri"/>
                <w:color w:val="000101"/>
                <w:szCs w:val="22"/>
              </w:rPr>
              <w:t xml:space="preserve"> </w:t>
            </w:r>
            <w:r w:rsidRPr="00035ECE">
              <w:rPr>
                <w:rFonts w:eastAsia="Calibri"/>
                <w:color w:val="000101"/>
                <w:szCs w:val="22"/>
              </w:rPr>
              <w:t>cup.</w:t>
            </w:r>
          </w:p>
          <w:p w14:paraId="00CC7161" w14:textId="77777777" w:rsidR="00C53DAF" w:rsidRPr="00CD1E73" w:rsidRDefault="005E4376" w:rsidP="00CD1E73">
            <w:pPr>
              <w:autoSpaceDE w:val="0"/>
              <w:autoSpaceDN w:val="0"/>
              <w:adjustRightInd w:val="0"/>
              <w:rPr>
                <w:rFonts w:eastAsia="Calibri"/>
                <w:color w:val="000101"/>
                <w:szCs w:val="22"/>
              </w:rPr>
            </w:pPr>
            <w:r w:rsidRPr="00AA3863">
              <w:rPr>
                <w:rFonts w:eastAsia="Calibri"/>
                <w:color w:val="000101"/>
                <w:szCs w:val="22"/>
              </w:rPr>
              <w:t>c. Slowly pull the plunger</w:t>
            </w:r>
            <w:r w:rsidR="00CD1E73">
              <w:rPr>
                <w:rFonts w:eastAsia="Calibri"/>
                <w:color w:val="000101"/>
                <w:szCs w:val="22"/>
              </w:rPr>
              <w:t xml:space="preserve"> </w:t>
            </w:r>
            <w:r w:rsidRPr="00F91A54">
              <w:rPr>
                <w:rFonts w:eastAsia="Calibri"/>
                <w:color w:val="000101"/>
                <w:szCs w:val="22"/>
              </w:rPr>
              <w:t>back to the 10</w:t>
            </w:r>
            <w:r w:rsidR="00CC1C43">
              <w:rPr>
                <w:rFonts w:eastAsia="Calibri"/>
                <w:color w:val="000101"/>
                <w:szCs w:val="22"/>
              </w:rPr>
              <w:t> </w:t>
            </w:r>
            <w:r w:rsidR="00935F91">
              <w:rPr>
                <w:rFonts w:eastAsia="Calibri"/>
                <w:color w:val="000101"/>
                <w:szCs w:val="22"/>
              </w:rPr>
              <w:t>ml</w:t>
            </w:r>
            <w:r w:rsidRPr="00CC1C43">
              <w:rPr>
                <w:rFonts w:eastAsia="Calibri"/>
                <w:color w:val="000101"/>
                <w:szCs w:val="22"/>
              </w:rPr>
              <w:t xml:space="preserve"> mark -</w:t>
            </w:r>
            <w:r w:rsidR="00A543AD" w:rsidRPr="00CC1C43">
              <w:rPr>
                <w:rFonts w:eastAsia="Calibri"/>
                <w:color w:val="000101"/>
                <w:szCs w:val="22"/>
              </w:rPr>
              <w:t xml:space="preserve"> </w:t>
            </w:r>
            <w:r w:rsidRPr="00CC1C43">
              <w:rPr>
                <w:rFonts w:eastAsia="Calibri"/>
                <w:color w:val="000101"/>
                <w:szCs w:val="22"/>
              </w:rPr>
              <w:t>try not to pull any bubbles into the syring</w:t>
            </w:r>
            <w:r w:rsidRPr="00610387">
              <w:rPr>
                <w:rFonts w:eastAsia="Calibri"/>
                <w:color w:val="000101"/>
                <w:szCs w:val="22"/>
              </w:rPr>
              <w:t>e (see Figure 8).</w:t>
            </w:r>
          </w:p>
        </w:tc>
      </w:tr>
      <w:tr w:rsidR="00DF6E61" w:rsidRPr="00D43EAF" w14:paraId="14955BFF" w14:textId="77777777" w:rsidTr="00D747AB">
        <w:tc>
          <w:tcPr>
            <w:tcW w:w="4410" w:type="dxa"/>
            <w:shd w:val="clear" w:color="auto" w:fill="auto"/>
          </w:tcPr>
          <w:p w14:paraId="6025A949" w14:textId="19B7A5EB" w:rsidR="00DF6E61" w:rsidRDefault="00466C05" w:rsidP="00F3376D">
            <w:pPr>
              <w:tabs>
                <w:tab w:val="clear" w:pos="562"/>
              </w:tabs>
              <w:suppressAutoHyphens w:val="0"/>
              <w:spacing w:before="240" w:after="240"/>
              <w:rPr>
                <w:rFonts w:ascii="ArialMT" w:hAnsi="ArialMT" w:cs="ArialMT"/>
                <w:noProof/>
                <w:color w:val="000101"/>
              </w:rPr>
            </w:pPr>
            <w:r w:rsidRPr="00DF6E61">
              <w:rPr>
                <w:rFonts w:ascii="ArialMT" w:hAnsi="ArialMT" w:cs="ArialMT"/>
                <w:noProof/>
                <w:color w:val="000101"/>
              </w:rPr>
              <w:drawing>
                <wp:inline distT="0" distB="0" distL="0" distR="0" wp14:anchorId="2BF1D8A9" wp14:editId="7E9E4B31">
                  <wp:extent cx="906145" cy="1741170"/>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6145" cy="1741170"/>
                          </a:xfrm>
                          <a:prstGeom prst="rect">
                            <a:avLst/>
                          </a:prstGeom>
                          <a:noFill/>
                          <a:ln>
                            <a:noFill/>
                          </a:ln>
                        </pic:spPr>
                      </pic:pic>
                    </a:graphicData>
                  </a:graphic>
                </wp:inline>
              </w:drawing>
            </w:r>
          </w:p>
          <w:p w14:paraId="1FDC4E28" w14:textId="77777777" w:rsidR="00DF6E61" w:rsidRPr="00D43EAF" w:rsidRDefault="00DF6E61" w:rsidP="00F3376D">
            <w:pPr>
              <w:tabs>
                <w:tab w:val="clear" w:pos="562"/>
              </w:tabs>
              <w:suppressAutoHyphens w:val="0"/>
              <w:spacing w:before="240" w:after="240"/>
              <w:rPr>
                <w:rFonts w:eastAsia="Calibri"/>
                <w:szCs w:val="22"/>
              </w:rPr>
            </w:pPr>
            <w:r w:rsidRPr="00BB51AE">
              <w:rPr>
                <w:rFonts w:eastAsia="Calibri"/>
                <w:i/>
                <w:szCs w:val="22"/>
              </w:rPr>
              <w:t>Figure 9</w:t>
            </w:r>
          </w:p>
        </w:tc>
        <w:tc>
          <w:tcPr>
            <w:tcW w:w="4662" w:type="dxa"/>
            <w:gridSpan w:val="2"/>
            <w:shd w:val="clear" w:color="auto" w:fill="auto"/>
          </w:tcPr>
          <w:p w14:paraId="61AF18F0" w14:textId="77777777" w:rsidR="00DF6E61" w:rsidRPr="00147A23" w:rsidRDefault="00DF6E61" w:rsidP="00DF6E61">
            <w:pPr>
              <w:autoSpaceDE w:val="0"/>
              <w:autoSpaceDN w:val="0"/>
              <w:adjustRightInd w:val="0"/>
              <w:rPr>
                <w:b/>
                <w:color w:val="000101"/>
                <w:szCs w:val="22"/>
              </w:rPr>
            </w:pPr>
            <w:r w:rsidRPr="00147A23">
              <w:rPr>
                <w:b/>
                <w:color w:val="000101"/>
                <w:szCs w:val="22"/>
              </w:rPr>
              <w:t>Step 8. Remove any bubbles</w:t>
            </w:r>
          </w:p>
          <w:p w14:paraId="155CA92C" w14:textId="77777777" w:rsidR="00DF6E61" w:rsidRPr="00CC1C43" w:rsidRDefault="00DF6E61" w:rsidP="00DF6E61">
            <w:pPr>
              <w:autoSpaceDE w:val="0"/>
              <w:autoSpaceDN w:val="0"/>
              <w:adjustRightInd w:val="0"/>
              <w:rPr>
                <w:rFonts w:ascii="ArialMT" w:hAnsi="ArialMT" w:cs="ArialMT"/>
                <w:color w:val="000101"/>
                <w:szCs w:val="22"/>
              </w:rPr>
            </w:pPr>
          </w:p>
          <w:p w14:paraId="1ED2CBBD" w14:textId="77777777" w:rsidR="00DF6E61" w:rsidRPr="00610387" w:rsidRDefault="00DF6E61" w:rsidP="00DF6E61">
            <w:pPr>
              <w:autoSpaceDE w:val="0"/>
              <w:autoSpaceDN w:val="0"/>
              <w:adjustRightInd w:val="0"/>
              <w:rPr>
                <w:color w:val="000101"/>
                <w:szCs w:val="22"/>
              </w:rPr>
            </w:pPr>
            <w:r w:rsidRPr="00610387">
              <w:rPr>
                <w:color w:val="000101"/>
                <w:szCs w:val="22"/>
              </w:rPr>
              <w:t>a. Hold the syringe with the tip pointing up.</w:t>
            </w:r>
          </w:p>
          <w:p w14:paraId="17DEC178" w14:textId="77777777" w:rsidR="00DF6E61" w:rsidRPr="00610387" w:rsidRDefault="00DF6E61" w:rsidP="00DF6E61">
            <w:pPr>
              <w:autoSpaceDE w:val="0"/>
              <w:autoSpaceDN w:val="0"/>
              <w:adjustRightInd w:val="0"/>
              <w:rPr>
                <w:color w:val="000101"/>
                <w:szCs w:val="22"/>
              </w:rPr>
            </w:pPr>
            <w:r w:rsidRPr="00610387">
              <w:rPr>
                <w:color w:val="000101"/>
                <w:szCs w:val="22"/>
              </w:rPr>
              <w:t>b. Tap the syringe with your other hand. This will move any bubbles to the tip.</w:t>
            </w:r>
          </w:p>
          <w:p w14:paraId="57B0C7B9" w14:textId="77777777" w:rsidR="00DF6E61" w:rsidRPr="00254065" w:rsidRDefault="00DF6E61" w:rsidP="00DF6E61">
            <w:pPr>
              <w:autoSpaceDE w:val="0"/>
              <w:autoSpaceDN w:val="0"/>
              <w:adjustRightInd w:val="0"/>
              <w:rPr>
                <w:color w:val="000101"/>
                <w:szCs w:val="22"/>
              </w:rPr>
            </w:pPr>
            <w:r w:rsidRPr="00254065">
              <w:rPr>
                <w:color w:val="000101"/>
                <w:szCs w:val="22"/>
              </w:rPr>
              <w:t>c. Pull the plunger down. Be careful not to pull the plunger out.</w:t>
            </w:r>
          </w:p>
          <w:p w14:paraId="33EAE7B6" w14:textId="77777777" w:rsidR="00DF6E61" w:rsidRPr="00254065" w:rsidRDefault="00DF6E61" w:rsidP="00DF6E61">
            <w:pPr>
              <w:autoSpaceDE w:val="0"/>
              <w:autoSpaceDN w:val="0"/>
              <w:adjustRightInd w:val="0"/>
              <w:rPr>
                <w:color w:val="000101"/>
                <w:szCs w:val="22"/>
              </w:rPr>
            </w:pPr>
            <w:r w:rsidRPr="00254065">
              <w:rPr>
                <w:color w:val="000101"/>
                <w:szCs w:val="22"/>
              </w:rPr>
              <w:t>d. Tap the syringe again to break up the bubbles so they are all at the tip (see Figure 9).</w:t>
            </w:r>
          </w:p>
          <w:p w14:paraId="55C81359" w14:textId="77777777" w:rsidR="00DF6E61" w:rsidRPr="00710232" w:rsidRDefault="00DF6E61" w:rsidP="00DF6E61">
            <w:pPr>
              <w:autoSpaceDE w:val="0"/>
              <w:autoSpaceDN w:val="0"/>
              <w:adjustRightInd w:val="0"/>
              <w:rPr>
                <w:color w:val="000101"/>
                <w:szCs w:val="22"/>
              </w:rPr>
            </w:pPr>
            <w:r w:rsidRPr="00710232">
              <w:rPr>
                <w:color w:val="000101"/>
                <w:szCs w:val="22"/>
              </w:rPr>
              <w:t>e. Slowly push the plunger until you see a small amount of liquid at the tip of the syringe.</w:t>
            </w:r>
          </w:p>
          <w:p w14:paraId="779B1C30" w14:textId="77777777" w:rsidR="00DF6E61" w:rsidRPr="00AA3863" w:rsidRDefault="00DF6E61" w:rsidP="00DF6E61">
            <w:pPr>
              <w:autoSpaceDE w:val="0"/>
              <w:autoSpaceDN w:val="0"/>
              <w:adjustRightInd w:val="0"/>
              <w:rPr>
                <w:rFonts w:eastAsia="Calibri"/>
                <w:noProof/>
                <w:spacing w:val="-1"/>
                <w:szCs w:val="22"/>
              </w:rPr>
            </w:pPr>
            <w:r w:rsidRPr="00035ECE">
              <w:rPr>
                <w:rFonts w:eastAsia="Calibri"/>
                <w:color w:val="000101"/>
                <w:szCs w:val="22"/>
              </w:rPr>
              <w:t>f. If there are any large air bubbles, empty the liquid from the syringe into the mixing cup and start again from Step 7.</w:t>
            </w:r>
          </w:p>
        </w:tc>
      </w:tr>
      <w:tr w:rsidR="00C53DAF" w:rsidRPr="00D43EAF" w14:paraId="406D6FD5" w14:textId="77777777" w:rsidTr="00D747AB">
        <w:tc>
          <w:tcPr>
            <w:tcW w:w="4410" w:type="dxa"/>
            <w:shd w:val="clear" w:color="auto" w:fill="auto"/>
          </w:tcPr>
          <w:p w14:paraId="40F6F12C" w14:textId="2A4D0034" w:rsidR="00DF6E61" w:rsidRDefault="00466C05" w:rsidP="00D747AB">
            <w:pPr>
              <w:keepNext/>
              <w:tabs>
                <w:tab w:val="clear" w:pos="562"/>
              </w:tabs>
              <w:suppressAutoHyphens w:val="0"/>
              <w:spacing w:before="240" w:after="240"/>
              <w:rPr>
                <w:rFonts w:eastAsia="Calibri"/>
                <w:noProof/>
                <w:szCs w:val="22"/>
              </w:rPr>
            </w:pPr>
            <w:r w:rsidRPr="00DF6E61">
              <w:rPr>
                <w:rFonts w:eastAsia="Calibri"/>
                <w:noProof/>
                <w:szCs w:val="22"/>
              </w:rPr>
              <w:lastRenderedPageBreak/>
              <w:drawing>
                <wp:inline distT="0" distB="0" distL="0" distR="0" wp14:anchorId="7811986B" wp14:editId="43478884">
                  <wp:extent cx="1025525" cy="1002030"/>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25525" cy="1002030"/>
                          </a:xfrm>
                          <a:prstGeom prst="rect">
                            <a:avLst/>
                          </a:prstGeom>
                          <a:noFill/>
                          <a:ln>
                            <a:noFill/>
                          </a:ln>
                        </pic:spPr>
                      </pic:pic>
                    </a:graphicData>
                  </a:graphic>
                </wp:inline>
              </w:drawing>
            </w:r>
          </w:p>
          <w:p w14:paraId="5C8EECEA" w14:textId="77777777" w:rsidR="00DF6E61" w:rsidRPr="00D43EAF" w:rsidRDefault="00DF6E61" w:rsidP="00D747AB">
            <w:pPr>
              <w:keepNext/>
              <w:tabs>
                <w:tab w:val="clear" w:pos="562"/>
              </w:tabs>
              <w:suppressAutoHyphens w:val="0"/>
              <w:spacing w:before="240" w:after="240"/>
              <w:rPr>
                <w:rFonts w:eastAsia="Calibri"/>
                <w:szCs w:val="22"/>
              </w:rPr>
            </w:pPr>
            <w:r>
              <w:rPr>
                <w:rFonts w:eastAsia="Calibri"/>
                <w:i/>
                <w:szCs w:val="22"/>
              </w:rPr>
              <w:t>Figure 10</w:t>
            </w:r>
          </w:p>
        </w:tc>
        <w:tc>
          <w:tcPr>
            <w:tcW w:w="4662" w:type="dxa"/>
            <w:gridSpan w:val="2"/>
            <w:shd w:val="clear" w:color="auto" w:fill="auto"/>
          </w:tcPr>
          <w:p w14:paraId="7223B53B" w14:textId="77777777" w:rsidR="00DF6E61" w:rsidRPr="00147A23" w:rsidRDefault="00DF6E61" w:rsidP="00D747AB">
            <w:pPr>
              <w:keepNext/>
              <w:autoSpaceDE w:val="0"/>
              <w:autoSpaceDN w:val="0"/>
              <w:adjustRightInd w:val="0"/>
              <w:rPr>
                <w:b/>
                <w:szCs w:val="22"/>
              </w:rPr>
            </w:pPr>
            <w:r w:rsidRPr="00147A23">
              <w:rPr>
                <w:b/>
                <w:szCs w:val="22"/>
              </w:rPr>
              <w:t>Step 9. Measure the dose</w:t>
            </w:r>
          </w:p>
          <w:p w14:paraId="5EEC8BAC" w14:textId="77777777" w:rsidR="00DF6E61" w:rsidRPr="00CC1C43" w:rsidRDefault="00DF6E61" w:rsidP="00D747AB">
            <w:pPr>
              <w:keepNext/>
              <w:autoSpaceDE w:val="0"/>
              <w:autoSpaceDN w:val="0"/>
              <w:adjustRightInd w:val="0"/>
              <w:rPr>
                <w:szCs w:val="22"/>
              </w:rPr>
            </w:pPr>
          </w:p>
          <w:p w14:paraId="33B72D69" w14:textId="77777777" w:rsidR="00DF6E61" w:rsidRPr="00610387" w:rsidRDefault="00DF6E61" w:rsidP="00D747AB">
            <w:pPr>
              <w:keepNext/>
              <w:autoSpaceDE w:val="0"/>
              <w:autoSpaceDN w:val="0"/>
              <w:adjustRightInd w:val="0"/>
              <w:rPr>
                <w:rFonts w:eastAsia="Calibri"/>
                <w:color w:val="000101"/>
                <w:szCs w:val="22"/>
              </w:rPr>
            </w:pPr>
            <w:r w:rsidRPr="00610387">
              <w:rPr>
                <w:rFonts w:eastAsia="Calibri"/>
                <w:color w:val="000101"/>
                <w:szCs w:val="22"/>
              </w:rPr>
              <w:t xml:space="preserve">a. Check the prescription label on the carton for the dose in </w:t>
            </w:r>
            <w:r w:rsidR="00935F91">
              <w:rPr>
                <w:rFonts w:eastAsia="Calibri"/>
                <w:color w:val="000101"/>
                <w:szCs w:val="22"/>
              </w:rPr>
              <w:t>ml</w:t>
            </w:r>
            <w:r w:rsidRPr="00610387">
              <w:rPr>
                <w:rFonts w:eastAsia="Calibri"/>
                <w:color w:val="000101"/>
                <w:szCs w:val="22"/>
              </w:rPr>
              <w:t>. If you are not sure, call your doctor or pharmacist.</w:t>
            </w:r>
          </w:p>
          <w:p w14:paraId="1555EC84" w14:textId="77777777" w:rsidR="00DF6E61" w:rsidRPr="00254065" w:rsidRDefault="00DF6E61" w:rsidP="00D747AB">
            <w:pPr>
              <w:keepNext/>
              <w:autoSpaceDE w:val="0"/>
              <w:autoSpaceDN w:val="0"/>
              <w:adjustRightInd w:val="0"/>
              <w:rPr>
                <w:rFonts w:eastAsia="Calibri"/>
                <w:color w:val="000101"/>
                <w:szCs w:val="22"/>
              </w:rPr>
            </w:pPr>
            <w:r w:rsidRPr="00610387">
              <w:rPr>
                <w:rFonts w:eastAsia="Calibri"/>
                <w:color w:val="000101"/>
                <w:szCs w:val="22"/>
              </w:rPr>
              <w:t>b. Point the syringe into the mixing cup a</w:t>
            </w:r>
            <w:r w:rsidRPr="00254065">
              <w:rPr>
                <w:rFonts w:eastAsia="Calibri"/>
                <w:color w:val="000101"/>
                <w:szCs w:val="22"/>
              </w:rPr>
              <w:t xml:space="preserve">nd slowly push the plunger to the correct </w:t>
            </w:r>
            <w:r w:rsidR="00935F91">
              <w:rPr>
                <w:rFonts w:eastAsia="Calibri"/>
                <w:color w:val="000101"/>
                <w:szCs w:val="22"/>
              </w:rPr>
              <w:t>ml</w:t>
            </w:r>
            <w:r w:rsidRPr="00254065">
              <w:rPr>
                <w:rFonts w:eastAsia="Calibri"/>
                <w:color w:val="000101"/>
                <w:szCs w:val="22"/>
              </w:rPr>
              <w:t xml:space="preserve"> for the dose (see Figure 10).</w:t>
            </w:r>
          </w:p>
          <w:p w14:paraId="1C5F2F7D" w14:textId="77777777" w:rsidR="00C53DAF" w:rsidRDefault="00DF6E61" w:rsidP="00CD1E73">
            <w:pPr>
              <w:keepNext/>
              <w:autoSpaceDE w:val="0"/>
              <w:autoSpaceDN w:val="0"/>
              <w:adjustRightInd w:val="0"/>
              <w:rPr>
                <w:szCs w:val="22"/>
              </w:rPr>
            </w:pPr>
            <w:r w:rsidRPr="00254065">
              <w:rPr>
                <w:rFonts w:eastAsia="Calibri"/>
                <w:color w:val="000101"/>
                <w:szCs w:val="22"/>
              </w:rPr>
              <w:t xml:space="preserve">c. </w:t>
            </w:r>
            <w:r w:rsidRPr="00710232">
              <w:rPr>
                <w:szCs w:val="22"/>
              </w:rPr>
              <w:t>If you push out too much liquid, start again from Step 7. Be careful not to spill the liquid outside of the mixing cup.</w:t>
            </w:r>
          </w:p>
          <w:p w14:paraId="0AAD9658" w14:textId="77777777" w:rsidR="00CD1E73" w:rsidRPr="00CD1E73" w:rsidRDefault="00CD1E73" w:rsidP="00CD1E73">
            <w:pPr>
              <w:keepNext/>
              <w:autoSpaceDE w:val="0"/>
              <w:autoSpaceDN w:val="0"/>
              <w:adjustRightInd w:val="0"/>
              <w:rPr>
                <w:szCs w:val="22"/>
              </w:rPr>
            </w:pPr>
          </w:p>
        </w:tc>
      </w:tr>
      <w:tr w:rsidR="00C53DAF" w:rsidRPr="00D43EAF" w14:paraId="21A1F49F" w14:textId="77777777" w:rsidTr="00D747AB">
        <w:tc>
          <w:tcPr>
            <w:tcW w:w="4410" w:type="dxa"/>
            <w:shd w:val="clear" w:color="auto" w:fill="auto"/>
          </w:tcPr>
          <w:p w14:paraId="41680B41" w14:textId="4CE9108B" w:rsidR="00C53DAF" w:rsidRDefault="00466C05" w:rsidP="00D43EAF">
            <w:pPr>
              <w:tabs>
                <w:tab w:val="clear" w:pos="562"/>
              </w:tabs>
              <w:suppressAutoHyphens w:val="0"/>
              <w:spacing w:before="240" w:after="240"/>
              <w:rPr>
                <w:rFonts w:eastAsia="Calibri"/>
                <w:noProof/>
                <w:szCs w:val="22"/>
              </w:rPr>
            </w:pPr>
            <w:r w:rsidRPr="00D43EAF">
              <w:rPr>
                <w:rFonts w:eastAsia="Calibri"/>
                <w:noProof/>
                <w:szCs w:val="22"/>
              </w:rPr>
              <w:drawing>
                <wp:inline distT="0" distB="0" distL="0" distR="0" wp14:anchorId="56113695" wp14:editId="773F27DC">
                  <wp:extent cx="1788795" cy="1757045"/>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88795" cy="1757045"/>
                          </a:xfrm>
                          <a:prstGeom prst="rect">
                            <a:avLst/>
                          </a:prstGeom>
                          <a:noFill/>
                          <a:ln>
                            <a:noFill/>
                          </a:ln>
                        </pic:spPr>
                      </pic:pic>
                    </a:graphicData>
                  </a:graphic>
                </wp:inline>
              </w:drawing>
            </w:r>
          </w:p>
          <w:p w14:paraId="4F84A463" w14:textId="77777777" w:rsidR="00DF6E61" w:rsidRPr="00D43EAF" w:rsidRDefault="00DF6E61" w:rsidP="00D43EAF">
            <w:pPr>
              <w:tabs>
                <w:tab w:val="clear" w:pos="562"/>
              </w:tabs>
              <w:suppressAutoHyphens w:val="0"/>
              <w:spacing w:before="240" w:after="240"/>
              <w:rPr>
                <w:rFonts w:eastAsia="Calibri"/>
                <w:szCs w:val="22"/>
              </w:rPr>
            </w:pPr>
            <w:r>
              <w:rPr>
                <w:rFonts w:eastAsia="Calibri"/>
                <w:i/>
                <w:szCs w:val="22"/>
              </w:rPr>
              <w:t>Figure 11</w:t>
            </w:r>
          </w:p>
        </w:tc>
        <w:tc>
          <w:tcPr>
            <w:tcW w:w="4662" w:type="dxa"/>
            <w:gridSpan w:val="2"/>
            <w:shd w:val="clear" w:color="auto" w:fill="auto"/>
          </w:tcPr>
          <w:p w14:paraId="2EA359C2" w14:textId="77777777" w:rsidR="00DF6E61" w:rsidRPr="00147A23" w:rsidRDefault="00DF6E61" w:rsidP="00DF6E61">
            <w:pPr>
              <w:rPr>
                <w:rFonts w:eastAsia="Calibri"/>
                <w:b/>
                <w:spacing w:val="-1"/>
                <w:szCs w:val="22"/>
              </w:rPr>
            </w:pPr>
            <w:r w:rsidRPr="00147A23">
              <w:rPr>
                <w:rFonts w:eastAsia="Calibri"/>
                <w:b/>
                <w:spacing w:val="-1"/>
                <w:szCs w:val="22"/>
              </w:rPr>
              <w:t>Step 10. Give the medicine to the patient</w:t>
            </w:r>
          </w:p>
          <w:p w14:paraId="4BB7419D" w14:textId="77777777" w:rsidR="00DF6E61" w:rsidRPr="00CC1C43" w:rsidRDefault="00DF6E61" w:rsidP="00DF6E61">
            <w:pPr>
              <w:rPr>
                <w:rFonts w:eastAsia="Calibri"/>
                <w:spacing w:val="-1"/>
                <w:szCs w:val="22"/>
              </w:rPr>
            </w:pPr>
          </w:p>
          <w:p w14:paraId="505D1194" w14:textId="77777777" w:rsidR="00DF6E61" w:rsidRPr="00254065" w:rsidRDefault="00DF6E61" w:rsidP="00DF6E61">
            <w:pPr>
              <w:rPr>
                <w:rFonts w:eastAsia="Calibri"/>
                <w:spacing w:val="-1"/>
                <w:szCs w:val="22"/>
              </w:rPr>
            </w:pPr>
            <w:r w:rsidRPr="00610387">
              <w:rPr>
                <w:rFonts w:eastAsia="Calibri"/>
                <w:spacing w:val="-1"/>
                <w:szCs w:val="22"/>
              </w:rPr>
              <w:t>a. Place the syringe tip against the inside of the patient’s cheek.</w:t>
            </w:r>
          </w:p>
          <w:p w14:paraId="1D784A09" w14:textId="77777777" w:rsidR="00DF6E61" w:rsidRPr="00254065" w:rsidRDefault="00DF6E61" w:rsidP="00DF6E61">
            <w:pPr>
              <w:rPr>
                <w:rFonts w:eastAsia="Calibri"/>
                <w:spacing w:val="-1"/>
                <w:szCs w:val="22"/>
              </w:rPr>
            </w:pPr>
            <w:r w:rsidRPr="00254065">
              <w:rPr>
                <w:rFonts w:eastAsia="Calibri"/>
                <w:spacing w:val="-1"/>
                <w:szCs w:val="22"/>
              </w:rPr>
              <w:t>b. Slowly push the plunger to give all of the dose (see Figure 11).</w:t>
            </w:r>
          </w:p>
          <w:p w14:paraId="2ABD0AFF" w14:textId="77777777" w:rsidR="00DF6E61" w:rsidRDefault="00DF6E61" w:rsidP="00DF6E61">
            <w:pPr>
              <w:rPr>
                <w:rFonts w:eastAsia="Calibri"/>
                <w:i/>
                <w:iCs/>
                <w:spacing w:val="-1"/>
                <w:szCs w:val="22"/>
              </w:rPr>
            </w:pPr>
            <w:r w:rsidRPr="00710232">
              <w:rPr>
                <w:rFonts w:eastAsia="Calibri"/>
                <w:spacing w:val="-1"/>
                <w:szCs w:val="22"/>
              </w:rPr>
              <w:t>c. Give the patient the full dose within 2 hours of opening the sachet</w:t>
            </w:r>
            <w:r w:rsidRPr="00B211FD">
              <w:rPr>
                <w:rFonts w:eastAsia="Calibri"/>
                <w:i/>
                <w:iCs/>
                <w:spacing w:val="-1"/>
                <w:szCs w:val="22"/>
              </w:rPr>
              <w:t>.</w:t>
            </w:r>
          </w:p>
          <w:p w14:paraId="315B964E" w14:textId="77777777" w:rsidR="00C53DAF" w:rsidRPr="00D43EAF" w:rsidRDefault="00C53DAF" w:rsidP="00147A23">
            <w:pPr>
              <w:tabs>
                <w:tab w:val="clear" w:pos="562"/>
              </w:tabs>
              <w:suppressAutoHyphens w:val="0"/>
              <w:spacing w:before="240" w:after="240" w:line="300" w:lineRule="auto"/>
              <w:rPr>
                <w:rFonts w:eastAsia="Calibri"/>
                <w:sz w:val="24"/>
                <w:szCs w:val="22"/>
              </w:rPr>
            </w:pPr>
          </w:p>
        </w:tc>
      </w:tr>
      <w:tr w:rsidR="00DF6E61" w:rsidRPr="00D43EAF" w14:paraId="28C9E638" w14:textId="77777777" w:rsidTr="00D747AB">
        <w:tc>
          <w:tcPr>
            <w:tcW w:w="4410" w:type="dxa"/>
            <w:shd w:val="clear" w:color="auto" w:fill="auto"/>
          </w:tcPr>
          <w:p w14:paraId="5D3239C6" w14:textId="77777777" w:rsidR="00DF6E61" w:rsidRPr="00CC1C43" w:rsidRDefault="00DF6E61" w:rsidP="00F3376D">
            <w:pPr>
              <w:tabs>
                <w:tab w:val="clear" w:pos="562"/>
              </w:tabs>
              <w:suppressAutoHyphens w:val="0"/>
              <w:spacing w:before="240" w:after="240"/>
              <w:rPr>
                <w:rFonts w:eastAsia="Calibri"/>
                <w:szCs w:val="22"/>
              </w:rPr>
            </w:pPr>
          </w:p>
        </w:tc>
        <w:tc>
          <w:tcPr>
            <w:tcW w:w="4662" w:type="dxa"/>
            <w:gridSpan w:val="2"/>
            <w:shd w:val="clear" w:color="auto" w:fill="auto"/>
          </w:tcPr>
          <w:p w14:paraId="6ADF3BBE" w14:textId="77777777" w:rsidR="00DF6E61" w:rsidRPr="00147A23" w:rsidRDefault="00DF6E61" w:rsidP="00DF6E61">
            <w:pPr>
              <w:autoSpaceDE w:val="0"/>
              <w:autoSpaceDN w:val="0"/>
              <w:adjustRightInd w:val="0"/>
              <w:rPr>
                <w:b/>
                <w:spacing w:val="-1"/>
                <w:szCs w:val="22"/>
              </w:rPr>
            </w:pPr>
            <w:r w:rsidRPr="00147A23">
              <w:rPr>
                <w:b/>
                <w:spacing w:val="-1"/>
                <w:szCs w:val="22"/>
              </w:rPr>
              <w:t>Step 11. (If required)</w:t>
            </w:r>
          </w:p>
          <w:p w14:paraId="1103C78F" w14:textId="77777777" w:rsidR="00DF6E61" w:rsidRPr="00CC1C43" w:rsidRDefault="00DF6E61" w:rsidP="00DF6E61">
            <w:pPr>
              <w:autoSpaceDE w:val="0"/>
              <w:autoSpaceDN w:val="0"/>
              <w:adjustRightInd w:val="0"/>
              <w:rPr>
                <w:spacing w:val="-1"/>
                <w:szCs w:val="22"/>
              </w:rPr>
            </w:pPr>
          </w:p>
          <w:p w14:paraId="590B8334" w14:textId="77777777" w:rsidR="00DF6E61" w:rsidRDefault="00DF6E61" w:rsidP="00D747AB">
            <w:pPr>
              <w:tabs>
                <w:tab w:val="clear" w:pos="562"/>
              </w:tabs>
              <w:suppressAutoHyphens w:val="0"/>
              <w:rPr>
                <w:spacing w:val="-1"/>
                <w:szCs w:val="22"/>
              </w:rPr>
            </w:pPr>
            <w:r w:rsidRPr="00610387">
              <w:rPr>
                <w:spacing w:val="-1"/>
                <w:szCs w:val="22"/>
              </w:rPr>
              <w:t xml:space="preserve">If you need to use </w:t>
            </w:r>
            <w:r w:rsidRPr="00254065">
              <w:rPr>
                <w:spacing w:val="-1"/>
                <w:szCs w:val="22"/>
              </w:rPr>
              <w:t>more than one sachet, repeat the process from the beginning.</w:t>
            </w:r>
          </w:p>
          <w:p w14:paraId="29B53BF5" w14:textId="77777777" w:rsidR="00D747AB" w:rsidRPr="00147A23" w:rsidRDefault="00D747AB" w:rsidP="00D747AB">
            <w:pPr>
              <w:tabs>
                <w:tab w:val="clear" w:pos="562"/>
              </w:tabs>
              <w:suppressAutoHyphens w:val="0"/>
              <w:rPr>
                <w:rFonts w:eastAsia="Calibri"/>
                <w:szCs w:val="22"/>
              </w:rPr>
            </w:pPr>
          </w:p>
        </w:tc>
      </w:tr>
      <w:tr w:rsidR="00C53DAF" w:rsidRPr="00D43EAF" w14:paraId="12F2CC49" w14:textId="77777777" w:rsidTr="00D747AB">
        <w:tc>
          <w:tcPr>
            <w:tcW w:w="4410" w:type="dxa"/>
            <w:shd w:val="clear" w:color="auto" w:fill="auto"/>
          </w:tcPr>
          <w:p w14:paraId="6491BF5E" w14:textId="77777777" w:rsidR="00C53DAF" w:rsidRPr="00D43EAF" w:rsidRDefault="00C53DAF" w:rsidP="00D43EAF">
            <w:pPr>
              <w:tabs>
                <w:tab w:val="clear" w:pos="562"/>
              </w:tabs>
              <w:suppressAutoHyphens w:val="0"/>
              <w:spacing w:before="240" w:after="240"/>
              <w:rPr>
                <w:rFonts w:eastAsia="Calibri"/>
                <w:szCs w:val="22"/>
              </w:rPr>
            </w:pPr>
          </w:p>
        </w:tc>
        <w:tc>
          <w:tcPr>
            <w:tcW w:w="4662" w:type="dxa"/>
            <w:gridSpan w:val="2"/>
            <w:shd w:val="clear" w:color="auto" w:fill="auto"/>
          </w:tcPr>
          <w:p w14:paraId="46676EDC" w14:textId="77777777" w:rsidR="00DF6E61" w:rsidRPr="00147A23" w:rsidRDefault="00DF6E61" w:rsidP="00DF6E61">
            <w:pPr>
              <w:autoSpaceDE w:val="0"/>
              <w:autoSpaceDN w:val="0"/>
              <w:adjustRightInd w:val="0"/>
              <w:rPr>
                <w:rFonts w:eastAsia="Calibri"/>
                <w:b/>
                <w:color w:val="000101"/>
                <w:szCs w:val="22"/>
              </w:rPr>
            </w:pPr>
            <w:r w:rsidRPr="00147A23">
              <w:rPr>
                <w:rFonts w:eastAsia="Calibri"/>
                <w:b/>
                <w:color w:val="000101"/>
                <w:szCs w:val="22"/>
              </w:rPr>
              <w:t>Step 12. After you have finished</w:t>
            </w:r>
          </w:p>
          <w:p w14:paraId="0914D57A" w14:textId="77777777" w:rsidR="00DF6E61" w:rsidRPr="00DF6E61" w:rsidRDefault="00DF6E61" w:rsidP="00DF6E61">
            <w:pPr>
              <w:autoSpaceDE w:val="0"/>
              <w:autoSpaceDN w:val="0"/>
              <w:adjustRightInd w:val="0"/>
              <w:rPr>
                <w:rFonts w:eastAsia="Calibri"/>
                <w:color w:val="000101"/>
                <w:szCs w:val="22"/>
              </w:rPr>
            </w:pPr>
          </w:p>
          <w:p w14:paraId="7F4E5DD7" w14:textId="77777777" w:rsidR="00DF6E61" w:rsidRPr="00DF6E61" w:rsidRDefault="00DF6E61" w:rsidP="00DF6E61">
            <w:pPr>
              <w:autoSpaceDE w:val="0"/>
              <w:autoSpaceDN w:val="0"/>
              <w:adjustRightInd w:val="0"/>
              <w:rPr>
                <w:rFonts w:eastAsia="Calibri"/>
                <w:color w:val="000101"/>
                <w:szCs w:val="22"/>
              </w:rPr>
            </w:pPr>
            <w:r w:rsidRPr="00DF6E61">
              <w:rPr>
                <w:rFonts w:eastAsia="Calibri"/>
                <w:color w:val="000101"/>
                <w:szCs w:val="22"/>
              </w:rPr>
              <w:t>a. Place the empty sachet and any left over medicine from the mixing cup into a rubbish bag.</w:t>
            </w:r>
          </w:p>
          <w:p w14:paraId="7C730DF8" w14:textId="77777777" w:rsidR="00DF6E61" w:rsidRPr="00DF6E61" w:rsidRDefault="00DF6E61" w:rsidP="00DF6E61">
            <w:pPr>
              <w:autoSpaceDE w:val="0"/>
              <w:autoSpaceDN w:val="0"/>
              <w:adjustRightInd w:val="0"/>
              <w:rPr>
                <w:rFonts w:eastAsia="Calibri"/>
                <w:color w:val="000101"/>
                <w:szCs w:val="22"/>
              </w:rPr>
            </w:pPr>
            <w:r w:rsidRPr="00DF6E61">
              <w:rPr>
                <w:rFonts w:eastAsia="Calibri"/>
                <w:color w:val="000101"/>
                <w:szCs w:val="22"/>
              </w:rPr>
              <w:t>b. Remove the plunger from the syringe.</w:t>
            </w:r>
          </w:p>
          <w:p w14:paraId="64EBCF83" w14:textId="77777777" w:rsidR="00DF6E61" w:rsidRDefault="00DF6E61" w:rsidP="009D5272">
            <w:pPr>
              <w:autoSpaceDE w:val="0"/>
              <w:autoSpaceDN w:val="0"/>
              <w:adjustRightInd w:val="0"/>
              <w:rPr>
                <w:rFonts w:eastAsia="Calibri"/>
                <w:color w:val="000101"/>
                <w:szCs w:val="22"/>
              </w:rPr>
            </w:pPr>
            <w:r w:rsidRPr="00DF6E61">
              <w:rPr>
                <w:rFonts w:eastAsia="Calibri"/>
                <w:color w:val="000101"/>
                <w:szCs w:val="22"/>
              </w:rPr>
              <w:t>c. Hand wash the syringe, plunger, and mixing cup and lid in warm water and dish soap. Rinse with water and allow to air dry. Do not wash these in the dishwasher.</w:t>
            </w:r>
          </w:p>
          <w:p w14:paraId="4584CE80" w14:textId="77777777" w:rsidR="00C53DAF" w:rsidRPr="00D43EAF" w:rsidRDefault="00DF6E61" w:rsidP="009B05E4">
            <w:pPr>
              <w:autoSpaceDE w:val="0"/>
              <w:autoSpaceDN w:val="0"/>
              <w:adjustRightInd w:val="0"/>
              <w:rPr>
                <w:rFonts w:eastAsia="Calibri"/>
                <w:sz w:val="24"/>
                <w:szCs w:val="22"/>
              </w:rPr>
            </w:pPr>
            <w:r w:rsidRPr="00DF6E61">
              <w:rPr>
                <w:rFonts w:eastAsia="Calibri"/>
                <w:color w:val="000101"/>
                <w:szCs w:val="22"/>
              </w:rPr>
              <w:t>d. Wash and dry the area used to mix the medicine.</w:t>
            </w:r>
          </w:p>
        </w:tc>
      </w:tr>
    </w:tbl>
    <w:p w14:paraId="0793C073" w14:textId="77777777" w:rsidR="00D747AB" w:rsidRDefault="00D747AB" w:rsidP="00D747AB">
      <w:pPr>
        <w:rPr>
          <w:rFonts w:ascii="Times New Roman Bold" w:hAnsi="Times New Roman Bold"/>
          <w:b/>
          <w:szCs w:val="20"/>
          <w:lang w:val="en-GB"/>
        </w:rPr>
      </w:pPr>
    </w:p>
    <w:p w14:paraId="4A4AAA88" w14:textId="77777777" w:rsidR="00C53DAF" w:rsidRDefault="00C53DAF" w:rsidP="00D747AB">
      <w:pPr>
        <w:rPr>
          <w:rFonts w:ascii="Times New Roman Bold" w:hAnsi="Times New Roman Bold"/>
          <w:b/>
          <w:szCs w:val="20"/>
          <w:lang w:val="en-GB"/>
        </w:rPr>
      </w:pPr>
      <w:r w:rsidRPr="00C53DAF">
        <w:rPr>
          <w:rFonts w:ascii="Times New Roman Bold" w:hAnsi="Times New Roman Bold"/>
          <w:b/>
          <w:szCs w:val="20"/>
          <w:lang w:val="en-GB"/>
        </w:rPr>
        <w:t>If you take more Norvir than you should</w:t>
      </w:r>
    </w:p>
    <w:p w14:paraId="2D7D0A6F" w14:textId="77777777" w:rsidR="00D747AB" w:rsidRPr="00C53DAF" w:rsidRDefault="00D747AB" w:rsidP="00D747AB">
      <w:pPr>
        <w:rPr>
          <w:rFonts w:ascii="Times New Roman Bold" w:hAnsi="Times New Roman Bold"/>
          <w:b/>
          <w:szCs w:val="20"/>
          <w:lang w:val="en-GB"/>
        </w:rPr>
      </w:pPr>
    </w:p>
    <w:p w14:paraId="310614CC" w14:textId="77777777" w:rsidR="00C53DAF" w:rsidRDefault="00C53DAF" w:rsidP="00D747AB">
      <w:pPr>
        <w:rPr>
          <w:lang w:val="en-GB"/>
        </w:rPr>
      </w:pPr>
      <w:r w:rsidRPr="00C53DAF">
        <w:rPr>
          <w:lang w:val="en-GB"/>
        </w:rPr>
        <w:t xml:space="preserve">Numbness, tingling, or a “pins and needles” sensation may occur if you take too much Norvir.  If you realise you have taken more Norvir than you were supposed to, contact your doctor or the Accident and Emergency Department of your nearest hospital straight away. </w:t>
      </w:r>
    </w:p>
    <w:p w14:paraId="5158B318" w14:textId="77777777" w:rsidR="00D747AB" w:rsidRPr="00C53DAF" w:rsidRDefault="00D747AB" w:rsidP="00D747AB">
      <w:pPr>
        <w:rPr>
          <w:lang w:val="en-GB"/>
        </w:rPr>
      </w:pPr>
    </w:p>
    <w:p w14:paraId="52DB8984" w14:textId="77777777" w:rsidR="00C53DAF" w:rsidRDefault="00C53DAF" w:rsidP="00217C04">
      <w:pPr>
        <w:rPr>
          <w:rFonts w:ascii="Times New Roman Bold" w:hAnsi="Times New Roman Bold"/>
          <w:b/>
          <w:szCs w:val="20"/>
          <w:lang w:val="en-GB"/>
        </w:rPr>
      </w:pPr>
      <w:r w:rsidRPr="00C53DAF">
        <w:rPr>
          <w:rFonts w:ascii="Times New Roman Bold" w:hAnsi="Times New Roman Bold"/>
          <w:b/>
          <w:szCs w:val="20"/>
          <w:lang w:val="en-GB"/>
        </w:rPr>
        <w:t>If you forget to take Norvir</w:t>
      </w:r>
    </w:p>
    <w:p w14:paraId="4B377913" w14:textId="77777777" w:rsidR="00D747AB" w:rsidRPr="00C53DAF" w:rsidRDefault="00D747AB" w:rsidP="00217C04">
      <w:pPr>
        <w:rPr>
          <w:rFonts w:ascii="Times New Roman Bold" w:hAnsi="Times New Roman Bold"/>
          <w:b/>
          <w:szCs w:val="20"/>
          <w:lang w:val="en-GB"/>
        </w:rPr>
      </w:pPr>
    </w:p>
    <w:p w14:paraId="2A2CABDD" w14:textId="77777777" w:rsidR="00C53DAF" w:rsidRPr="00C53DAF" w:rsidRDefault="00C53DAF" w:rsidP="00217C04">
      <w:pPr>
        <w:rPr>
          <w:lang w:val="en-GB"/>
        </w:rPr>
      </w:pPr>
      <w:r w:rsidRPr="00C53DAF">
        <w:rPr>
          <w:lang w:val="en-GB"/>
        </w:rPr>
        <w:t>If you miss a dose, take the missed dose as soon as possible.  If it is nearly time for the next dose, just take that one.  Do not take a double dose to make up for a forgotten dose.</w:t>
      </w:r>
    </w:p>
    <w:p w14:paraId="0ECA0E96" w14:textId="77777777" w:rsidR="00C53DAF" w:rsidRPr="00C53DAF" w:rsidRDefault="00C53DAF" w:rsidP="00217C04">
      <w:pPr>
        <w:rPr>
          <w:lang w:val="en-GB"/>
        </w:rPr>
      </w:pPr>
    </w:p>
    <w:p w14:paraId="789E4709" w14:textId="77777777" w:rsidR="00C53DAF" w:rsidRPr="00C53DAF" w:rsidRDefault="00C53DAF" w:rsidP="00217C04">
      <w:pPr>
        <w:keepNext/>
        <w:rPr>
          <w:b/>
          <w:lang w:val="en-GB"/>
        </w:rPr>
      </w:pPr>
      <w:r w:rsidRPr="00C53DAF">
        <w:rPr>
          <w:b/>
          <w:lang w:val="en-GB"/>
        </w:rPr>
        <w:lastRenderedPageBreak/>
        <w:t>If you stop taking Norvir</w:t>
      </w:r>
    </w:p>
    <w:p w14:paraId="6B182D76" w14:textId="77777777" w:rsidR="00C53DAF" w:rsidRPr="00C53DAF" w:rsidRDefault="00C53DAF" w:rsidP="00217C04">
      <w:pPr>
        <w:keepNext/>
        <w:rPr>
          <w:lang w:val="en-GB"/>
        </w:rPr>
      </w:pPr>
    </w:p>
    <w:p w14:paraId="1994F830" w14:textId="77777777" w:rsidR="00C53DAF" w:rsidRDefault="00C53DAF" w:rsidP="00217C04">
      <w:pPr>
        <w:keepNext/>
        <w:rPr>
          <w:lang w:val="en-GB"/>
        </w:rPr>
      </w:pPr>
      <w:r w:rsidRPr="00C53DAF">
        <w:rPr>
          <w:lang w:val="en-GB"/>
        </w:rPr>
        <w:t xml:space="preserve">Even if you feel better, do not stop taking </w:t>
      </w:r>
      <w:r w:rsidRPr="00C53DAF">
        <w:rPr>
          <w:bCs/>
          <w:lang w:val="en-GB"/>
        </w:rPr>
        <w:t>Norvir</w:t>
      </w:r>
      <w:r w:rsidRPr="00C53DAF">
        <w:rPr>
          <w:lang w:val="en-GB"/>
        </w:rPr>
        <w:t xml:space="preserve"> without talking to your doctor.  Taking </w:t>
      </w:r>
      <w:r w:rsidRPr="00C53DAF">
        <w:rPr>
          <w:bCs/>
          <w:lang w:val="en-GB"/>
        </w:rPr>
        <w:t>Norvir</w:t>
      </w:r>
      <w:r w:rsidRPr="00C53DAF">
        <w:rPr>
          <w:lang w:val="en-GB"/>
        </w:rPr>
        <w:t xml:space="preserve"> as recommended should give you the best chance of delaying resistance to the medicines.</w:t>
      </w:r>
    </w:p>
    <w:p w14:paraId="030207B5" w14:textId="77777777" w:rsidR="00D747AB" w:rsidRDefault="00D747AB" w:rsidP="00C53DAF">
      <w:pPr>
        <w:rPr>
          <w:lang w:val="en-GB"/>
        </w:rPr>
      </w:pPr>
    </w:p>
    <w:p w14:paraId="7FEE5C0E" w14:textId="77777777" w:rsidR="00D747AB" w:rsidRPr="00C53DAF" w:rsidRDefault="00D747AB" w:rsidP="00C53DAF">
      <w:pPr>
        <w:rPr>
          <w:lang w:val="en-GB"/>
        </w:rPr>
      </w:pPr>
    </w:p>
    <w:p w14:paraId="764E72DB" w14:textId="77777777" w:rsidR="00C53DAF" w:rsidRDefault="00C53DAF" w:rsidP="00D747AB">
      <w:pPr>
        <w:outlineLvl w:val="0"/>
        <w:rPr>
          <w:rFonts w:ascii="Times New Roman Bold" w:hAnsi="Times New Roman Bold"/>
          <w:b/>
          <w:szCs w:val="20"/>
          <w:lang w:val="en-GB"/>
        </w:rPr>
      </w:pPr>
      <w:r w:rsidRPr="00C53DAF">
        <w:rPr>
          <w:rFonts w:ascii="Times New Roman Bold" w:hAnsi="Times New Roman Bold"/>
          <w:b/>
          <w:caps/>
          <w:szCs w:val="20"/>
          <w:lang w:val="en-GB"/>
        </w:rPr>
        <w:t>4.</w:t>
      </w:r>
      <w:r w:rsidRPr="00C53DAF">
        <w:rPr>
          <w:rFonts w:ascii="Times New Roman Bold" w:hAnsi="Times New Roman Bold"/>
          <w:b/>
          <w:caps/>
          <w:szCs w:val="20"/>
          <w:lang w:val="en-GB"/>
        </w:rPr>
        <w:tab/>
      </w:r>
      <w:r w:rsidRPr="00C53DAF">
        <w:rPr>
          <w:rFonts w:ascii="Times New Roman Bold" w:hAnsi="Times New Roman Bold"/>
          <w:b/>
          <w:szCs w:val="20"/>
          <w:lang w:val="en-GB"/>
        </w:rPr>
        <w:t>Possible side effects</w:t>
      </w:r>
    </w:p>
    <w:p w14:paraId="3A99305F" w14:textId="77777777" w:rsidR="00D747AB" w:rsidRPr="00C53DAF" w:rsidRDefault="00D747AB" w:rsidP="00D747AB">
      <w:pPr>
        <w:outlineLvl w:val="0"/>
        <w:rPr>
          <w:rFonts w:ascii="Times New Roman Bold" w:hAnsi="Times New Roman Bold"/>
          <w:b/>
          <w:caps/>
          <w:szCs w:val="20"/>
          <w:lang w:val="en-GB"/>
        </w:rPr>
      </w:pPr>
    </w:p>
    <w:p w14:paraId="21E18D3F" w14:textId="77777777" w:rsidR="00DF290E" w:rsidRDefault="00DF290E" w:rsidP="00DF290E">
      <w:pPr>
        <w:pStyle w:val="EMEANormal"/>
        <w:rPr>
          <w:lang w:val="en-GB"/>
        </w:rPr>
      </w:pPr>
      <w:r>
        <w:rPr>
          <w:lang w:val="en-GB"/>
        </w:rPr>
        <w:t>During HIV therapy there may be an increase in weight and in levels of blood lipids and glucose.  This is partly linked to restored health and life style, and in the case of blood lipids sometimes to the HIV medicines themselves.  Your doctor will test for these changes.</w:t>
      </w:r>
    </w:p>
    <w:p w14:paraId="64F47078" w14:textId="77777777" w:rsidR="00DF290E" w:rsidRDefault="00DF290E" w:rsidP="00C53DAF">
      <w:pPr>
        <w:rPr>
          <w:lang w:val="en-GB"/>
        </w:rPr>
      </w:pPr>
    </w:p>
    <w:p w14:paraId="108B897B" w14:textId="77777777" w:rsidR="00C53DAF" w:rsidRPr="00C53DAF" w:rsidRDefault="00C53DAF" w:rsidP="00C53DAF">
      <w:pPr>
        <w:rPr>
          <w:lang w:val="en-GB"/>
        </w:rPr>
      </w:pPr>
      <w:r w:rsidRPr="00C53DAF">
        <w:rPr>
          <w:lang w:val="en-GB"/>
        </w:rPr>
        <w:t>Like all medicines, Norvir can cause side effects, although not everybody gets them.  Also, the side effects of Norvir when used with other antiretroviral medicines are dependent on the other medicines.  So it is important that you carefully read the side effects section of the leaflets that are provided with these other medicines.</w:t>
      </w:r>
    </w:p>
    <w:p w14:paraId="5425FE03" w14:textId="77777777" w:rsidR="00C53DAF" w:rsidRPr="00C53DAF" w:rsidRDefault="00C53DAF" w:rsidP="00C53DAF">
      <w:pPr>
        <w:rPr>
          <w:lang w:val="en-GB"/>
        </w:rPr>
      </w:pPr>
    </w:p>
    <w:p w14:paraId="508E9A1F" w14:textId="77777777" w:rsidR="00C53DAF" w:rsidRPr="00C53DAF" w:rsidRDefault="00C53DAF" w:rsidP="00C53DAF">
      <w:pPr>
        <w:rPr>
          <w:lang w:val="en-GB"/>
        </w:rPr>
      </w:pPr>
      <w:r w:rsidRPr="00C53DAF">
        <w:rPr>
          <w:b/>
          <w:bCs/>
          <w:lang w:val="en-GB"/>
        </w:rPr>
        <w:t>Very common</w:t>
      </w:r>
      <w:r w:rsidR="004B1B0B">
        <w:rPr>
          <w:b/>
          <w:bCs/>
          <w:lang w:val="en-GB"/>
        </w:rPr>
        <w:t>:</w:t>
      </w:r>
      <w:r w:rsidRPr="00C53DAF">
        <w:rPr>
          <w:b/>
          <w:bCs/>
          <w:lang w:val="en-GB"/>
        </w:rPr>
        <w:t xml:space="preserve"> </w:t>
      </w:r>
      <w:r w:rsidR="004B1B0B" w:rsidRPr="004B1B0B">
        <w:rPr>
          <w:bCs/>
          <w:lang w:val="en-GB"/>
        </w:rPr>
        <w:t>may</w:t>
      </w:r>
      <w:r w:rsidR="004B1B0B">
        <w:rPr>
          <w:b/>
          <w:bCs/>
          <w:lang w:val="en-GB"/>
        </w:rPr>
        <w:t xml:space="preserve"> </w:t>
      </w:r>
      <w:r w:rsidR="00CC1C43">
        <w:rPr>
          <w:lang w:val="en-GB"/>
        </w:rPr>
        <w:t>affect more than 1 in 10</w:t>
      </w:r>
      <w:r w:rsidR="004B1B0B">
        <w:rPr>
          <w:lang w:val="en-GB"/>
        </w:rPr>
        <w:t xml:space="preserve"> people</w:t>
      </w:r>
    </w:p>
    <w:p w14:paraId="09BB79B9" w14:textId="77777777" w:rsidR="00C53DAF" w:rsidRPr="00C53DAF" w:rsidRDefault="00C53DAF" w:rsidP="00C53DAF">
      <w:pPr>
        <w:rPr>
          <w:lang w:val="en-GB"/>
        </w:rPr>
      </w:pPr>
    </w:p>
    <w:tbl>
      <w:tblPr>
        <w:tblW w:w="0" w:type="auto"/>
        <w:tblLook w:val="0000" w:firstRow="0" w:lastRow="0" w:firstColumn="0" w:lastColumn="0" w:noHBand="0" w:noVBand="0"/>
      </w:tblPr>
      <w:tblGrid>
        <w:gridCol w:w="4544"/>
        <w:gridCol w:w="4529"/>
      </w:tblGrid>
      <w:tr w:rsidR="00C53DAF" w:rsidRPr="00C53DAF" w14:paraId="1D89CF7E" w14:textId="77777777" w:rsidTr="00D43EAF">
        <w:tc>
          <w:tcPr>
            <w:tcW w:w="4644" w:type="dxa"/>
          </w:tcPr>
          <w:p w14:paraId="7839553E" w14:textId="77777777" w:rsidR="00C53DAF" w:rsidRPr="00C53DAF" w:rsidRDefault="00C53DAF" w:rsidP="00CD1E73">
            <w:pPr>
              <w:numPr>
                <w:ilvl w:val="0"/>
                <w:numId w:val="8"/>
              </w:numPr>
              <w:tabs>
                <w:tab w:val="left" w:pos="4510"/>
              </w:tabs>
              <w:suppressAutoHyphens w:val="0"/>
              <w:ind w:left="550" w:hanging="550"/>
              <w:rPr>
                <w:lang w:val="en-GB"/>
              </w:rPr>
            </w:pPr>
            <w:r w:rsidRPr="00C53DAF">
              <w:rPr>
                <w:lang w:val="en-GB"/>
              </w:rPr>
              <w:t xml:space="preserve">upper or lower stomach ache </w:t>
            </w:r>
            <w:r w:rsidRPr="00C53DAF">
              <w:rPr>
                <w:lang w:val="en-GB"/>
              </w:rPr>
              <w:tab/>
            </w:r>
          </w:p>
          <w:p w14:paraId="4A881DB7" w14:textId="77777777" w:rsidR="00C53DAF" w:rsidRPr="00C53DAF" w:rsidRDefault="00C53DAF" w:rsidP="00CD1E73">
            <w:pPr>
              <w:numPr>
                <w:ilvl w:val="0"/>
                <w:numId w:val="8"/>
              </w:numPr>
              <w:tabs>
                <w:tab w:val="left" w:pos="4510"/>
              </w:tabs>
              <w:suppressAutoHyphens w:val="0"/>
              <w:ind w:left="550" w:hanging="550"/>
              <w:rPr>
                <w:lang w:val="en-GB"/>
              </w:rPr>
            </w:pPr>
            <w:r w:rsidRPr="00C53DAF">
              <w:rPr>
                <w:lang w:val="en-GB"/>
              </w:rPr>
              <w:t xml:space="preserve">vomiting </w:t>
            </w:r>
          </w:p>
          <w:p w14:paraId="62E8C86D" w14:textId="77777777" w:rsidR="00C53DAF" w:rsidRPr="00C53DAF" w:rsidRDefault="00C53DAF" w:rsidP="00CD1E73">
            <w:pPr>
              <w:numPr>
                <w:ilvl w:val="0"/>
                <w:numId w:val="8"/>
              </w:numPr>
              <w:tabs>
                <w:tab w:val="left" w:pos="4510"/>
              </w:tabs>
              <w:suppressAutoHyphens w:val="0"/>
              <w:ind w:left="550" w:hanging="550"/>
              <w:rPr>
                <w:lang w:val="en-GB"/>
              </w:rPr>
            </w:pPr>
            <w:r w:rsidRPr="00C53DAF">
              <w:rPr>
                <w:lang w:val="en-GB"/>
              </w:rPr>
              <w:t xml:space="preserve">diarrhoea (may be severe) </w:t>
            </w:r>
          </w:p>
          <w:p w14:paraId="175DDA5D" w14:textId="77777777" w:rsidR="00C53DAF" w:rsidRPr="00C53DAF" w:rsidRDefault="00C53DAF" w:rsidP="00CD1E73">
            <w:pPr>
              <w:numPr>
                <w:ilvl w:val="0"/>
                <w:numId w:val="8"/>
              </w:numPr>
              <w:tabs>
                <w:tab w:val="left" w:pos="4510"/>
              </w:tabs>
              <w:suppressAutoHyphens w:val="0"/>
              <w:ind w:left="550" w:hanging="550"/>
              <w:rPr>
                <w:lang w:val="en-GB"/>
              </w:rPr>
            </w:pPr>
            <w:r w:rsidRPr="00C53DAF">
              <w:rPr>
                <w:lang w:val="en-GB"/>
              </w:rPr>
              <w:t>feeling sick (nausea)</w:t>
            </w:r>
          </w:p>
          <w:p w14:paraId="068ED052" w14:textId="77777777" w:rsidR="00C53DAF" w:rsidRPr="00C53DAF" w:rsidRDefault="00C53DAF" w:rsidP="00CD1E73">
            <w:pPr>
              <w:numPr>
                <w:ilvl w:val="0"/>
                <w:numId w:val="8"/>
              </w:numPr>
              <w:tabs>
                <w:tab w:val="left" w:pos="4510"/>
              </w:tabs>
              <w:suppressAutoHyphens w:val="0"/>
              <w:ind w:left="550" w:hanging="550"/>
              <w:rPr>
                <w:lang w:val="en-GB"/>
              </w:rPr>
            </w:pPr>
            <w:r w:rsidRPr="00C53DAF">
              <w:rPr>
                <w:lang w:val="en-GB"/>
              </w:rPr>
              <w:t xml:space="preserve">flushing, feeling hot </w:t>
            </w:r>
          </w:p>
          <w:p w14:paraId="2FDA858C" w14:textId="77777777" w:rsidR="00C53DAF" w:rsidRPr="00C53DAF" w:rsidRDefault="00C53DAF" w:rsidP="00CD1E73">
            <w:pPr>
              <w:numPr>
                <w:ilvl w:val="0"/>
                <w:numId w:val="8"/>
              </w:numPr>
              <w:suppressAutoHyphens w:val="0"/>
              <w:ind w:left="550" w:hanging="550"/>
              <w:rPr>
                <w:lang w:val="en-GB"/>
              </w:rPr>
            </w:pPr>
            <w:r w:rsidRPr="00C53DAF">
              <w:rPr>
                <w:lang w:val="en-GB"/>
              </w:rPr>
              <w:t xml:space="preserve">headache </w:t>
            </w:r>
          </w:p>
          <w:p w14:paraId="6D4228B1" w14:textId="77777777" w:rsidR="00C53DAF" w:rsidRPr="00C53DAF" w:rsidRDefault="00C53DAF" w:rsidP="00CD1E73">
            <w:pPr>
              <w:numPr>
                <w:ilvl w:val="0"/>
                <w:numId w:val="8"/>
              </w:numPr>
              <w:suppressAutoHyphens w:val="0"/>
              <w:ind w:left="550" w:hanging="550"/>
              <w:rPr>
                <w:lang w:val="en-GB"/>
              </w:rPr>
            </w:pPr>
            <w:r w:rsidRPr="00C53DAF">
              <w:rPr>
                <w:lang w:val="en-GB"/>
              </w:rPr>
              <w:t>dizziness</w:t>
            </w:r>
          </w:p>
          <w:p w14:paraId="1E201087" w14:textId="77777777" w:rsidR="00C53DAF" w:rsidRPr="00C53DAF" w:rsidRDefault="00C53DAF" w:rsidP="00CD1E73">
            <w:pPr>
              <w:numPr>
                <w:ilvl w:val="0"/>
                <w:numId w:val="8"/>
              </w:numPr>
              <w:suppressAutoHyphens w:val="0"/>
              <w:ind w:left="550" w:hanging="550"/>
              <w:rPr>
                <w:lang w:val="en-GB"/>
              </w:rPr>
            </w:pPr>
            <w:r w:rsidRPr="00C53DAF">
              <w:rPr>
                <w:lang w:val="en-GB"/>
              </w:rPr>
              <w:t>pain in the throat</w:t>
            </w:r>
          </w:p>
          <w:p w14:paraId="4F26D931" w14:textId="77777777" w:rsidR="00C53DAF" w:rsidRPr="00C53DAF" w:rsidRDefault="00C53DAF" w:rsidP="00CD1E73">
            <w:pPr>
              <w:numPr>
                <w:ilvl w:val="0"/>
                <w:numId w:val="8"/>
              </w:numPr>
              <w:suppressAutoHyphens w:val="0"/>
              <w:ind w:left="550" w:hanging="550"/>
              <w:rPr>
                <w:lang w:val="en-GB"/>
              </w:rPr>
            </w:pPr>
            <w:r w:rsidRPr="00C53DAF">
              <w:rPr>
                <w:lang w:val="en-GB"/>
              </w:rPr>
              <w:t>cough</w:t>
            </w:r>
          </w:p>
          <w:p w14:paraId="206717F3" w14:textId="77777777" w:rsidR="00C53DAF" w:rsidRPr="00C53DAF" w:rsidRDefault="00C53DAF" w:rsidP="00CD1E73">
            <w:pPr>
              <w:numPr>
                <w:ilvl w:val="0"/>
                <w:numId w:val="8"/>
              </w:numPr>
              <w:suppressAutoHyphens w:val="0"/>
              <w:ind w:left="550" w:hanging="550"/>
              <w:rPr>
                <w:lang w:val="en-GB"/>
              </w:rPr>
            </w:pPr>
            <w:r w:rsidRPr="00C53DAF">
              <w:rPr>
                <w:lang w:val="en-GB"/>
              </w:rPr>
              <w:t xml:space="preserve">upset stomach or indigestion </w:t>
            </w:r>
          </w:p>
        </w:tc>
        <w:tc>
          <w:tcPr>
            <w:tcW w:w="4645" w:type="dxa"/>
          </w:tcPr>
          <w:p w14:paraId="2E0E9561" w14:textId="77777777" w:rsidR="00C53DAF" w:rsidRPr="00C53DAF" w:rsidRDefault="00C53DAF" w:rsidP="00CD1E73">
            <w:pPr>
              <w:numPr>
                <w:ilvl w:val="0"/>
                <w:numId w:val="8"/>
              </w:numPr>
              <w:tabs>
                <w:tab w:val="clear" w:pos="562"/>
                <w:tab w:val="clear" w:pos="720"/>
                <w:tab w:val="left" w:pos="601"/>
              </w:tabs>
              <w:suppressAutoHyphens w:val="0"/>
              <w:ind w:left="601" w:hanging="599"/>
              <w:rPr>
                <w:lang w:val="en-GB"/>
              </w:rPr>
            </w:pPr>
            <w:r w:rsidRPr="00C53DAF">
              <w:rPr>
                <w:lang w:val="en-GB"/>
              </w:rPr>
              <w:t xml:space="preserve">a tingling sensation or numbness in </w:t>
            </w:r>
            <w:r w:rsidRPr="00C53DAF">
              <w:rPr>
                <w:lang w:val="en-GB"/>
              </w:rPr>
              <w:br/>
              <w:t>the hands, feet or around the lips and mouth</w:t>
            </w:r>
          </w:p>
          <w:p w14:paraId="00856463" w14:textId="77777777" w:rsidR="00C53DAF" w:rsidRPr="00C53DAF" w:rsidRDefault="00C53DAF" w:rsidP="00CD1E73">
            <w:pPr>
              <w:numPr>
                <w:ilvl w:val="0"/>
                <w:numId w:val="8"/>
              </w:numPr>
              <w:tabs>
                <w:tab w:val="clear" w:pos="562"/>
                <w:tab w:val="clear" w:pos="720"/>
                <w:tab w:val="left" w:pos="601"/>
                <w:tab w:val="left" w:pos="636"/>
              </w:tabs>
              <w:suppressAutoHyphens w:val="0"/>
              <w:ind w:left="601" w:hanging="599"/>
              <w:rPr>
                <w:lang w:val="en-GB"/>
              </w:rPr>
            </w:pPr>
            <w:r w:rsidRPr="00C53DAF">
              <w:rPr>
                <w:lang w:val="en-GB"/>
              </w:rPr>
              <w:t>feeling weak/tired</w:t>
            </w:r>
          </w:p>
          <w:p w14:paraId="1868DBA5" w14:textId="77777777" w:rsidR="00C53DAF" w:rsidRPr="00C53DAF" w:rsidRDefault="00C53DAF" w:rsidP="00CD1E73">
            <w:pPr>
              <w:numPr>
                <w:ilvl w:val="0"/>
                <w:numId w:val="8"/>
              </w:numPr>
              <w:tabs>
                <w:tab w:val="clear" w:pos="562"/>
                <w:tab w:val="clear" w:pos="720"/>
                <w:tab w:val="left" w:pos="601"/>
                <w:tab w:val="left" w:pos="636"/>
              </w:tabs>
              <w:suppressAutoHyphens w:val="0"/>
              <w:ind w:left="601" w:hanging="599"/>
              <w:rPr>
                <w:lang w:val="en-GB"/>
              </w:rPr>
            </w:pPr>
            <w:r w:rsidRPr="00C53DAF">
              <w:rPr>
                <w:lang w:val="en-GB"/>
              </w:rPr>
              <w:t>bad taste in the mouth</w:t>
            </w:r>
          </w:p>
          <w:p w14:paraId="09BF0CD5" w14:textId="77777777" w:rsidR="00C53DAF" w:rsidRPr="00C53DAF" w:rsidRDefault="00C53DAF" w:rsidP="00CD1E73">
            <w:pPr>
              <w:numPr>
                <w:ilvl w:val="0"/>
                <w:numId w:val="8"/>
              </w:numPr>
              <w:tabs>
                <w:tab w:val="clear" w:pos="562"/>
                <w:tab w:val="clear" w:pos="720"/>
                <w:tab w:val="left" w:pos="601"/>
                <w:tab w:val="left" w:pos="636"/>
              </w:tabs>
              <w:suppressAutoHyphens w:val="0"/>
              <w:ind w:left="601" w:hanging="599"/>
              <w:rPr>
                <w:lang w:val="en-GB"/>
              </w:rPr>
            </w:pPr>
            <w:r w:rsidRPr="00C53DAF">
              <w:rPr>
                <w:bCs/>
                <w:iCs/>
              </w:rPr>
              <w:t>damage to the nerves that can cause weakness and pain</w:t>
            </w:r>
          </w:p>
          <w:p w14:paraId="015BF5BA" w14:textId="77777777" w:rsidR="00C53DAF" w:rsidRPr="00C53DAF" w:rsidRDefault="00C53DAF" w:rsidP="00CD1E73">
            <w:pPr>
              <w:numPr>
                <w:ilvl w:val="0"/>
                <w:numId w:val="8"/>
              </w:numPr>
              <w:tabs>
                <w:tab w:val="clear" w:pos="562"/>
                <w:tab w:val="clear" w:pos="720"/>
                <w:tab w:val="left" w:pos="601"/>
                <w:tab w:val="left" w:pos="636"/>
              </w:tabs>
              <w:suppressAutoHyphens w:val="0"/>
              <w:ind w:left="601" w:hanging="599"/>
              <w:rPr>
                <w:lang w:val="en-GB"/>
              </w:rPr>
            </w:pPr>
            <w:r w:rsidRPr="00C53DAF">
              <w:rPr>
                <w:lang w:val="en-GB"/>
              </w:rPr>
              <w:t>itching</w:t>
            </w:r>
          </w:p>
          <w:p w14:paraId="3FEE8E17" w14:textId="77777777" w:rsidR="00C53DAF" w:rsidRPr="00C53DAF" w:rsidRDefault="00C53DAF" w:rsidP="00CD1E73">
            <w:pPr>
              <w:numPr>
                <w:ilvl w:val="0"/>
                <w:numId w:val="8"/>
              </w:numPr>
              <w:tabs>
                <w:tab w:val="clear" w:pos="562"/>
                <w:tab w:val="clear" w:pos="720"/>
                <w:tab w:val="left" w:pos="601"/>
                <w:tab w:val="left" w:pos="636"/>
              </w:tabs>
              <w:suppressAutoHyphens w:val="0"/>
              <w:ind w:left="601" w:hanging="599"/>
              <w:rPr>
                <w:lang w:val="en-GB"/>
              </w:rPr>
            </w:pPr>
            <w:r w:rsidRPr="00C53DAF">
              <w:rPr>
                <w:lang w:val="en-GB"/>
              </w:rPr>
              <w:t>rash</w:t>
            </w:r>
          </w:p>
          <w:p w14:paraId="3DCDDC50" w14:textId="77777777" w:rsidR="00C53DAF" w:rsidRPr="00CD1E73" w:rsidRDefault="00C53DAF" w:rsidP="00CD1E73">
            <w:pPr>
              <w:numPr>
                <w:ilvl w:val="0"/>
                <w:numId w:val="8"/>
              </w:numPr>
              <w:tabs>
                <w:tab w:val="clear" w:pos="562"/>
                <w:tab w:val="clear" w:pos="720"/>
                <w:tab w:val="left" w:pos="601"/>
                <w:tab w:val="left" w:pos="636"/>
              </w:tabs>
              <w:suppressAutoHyphens w:val="0"/>
              <w:ind w:left="601" w:hanging="599"/>
              <w:rPr>
                <w:lang w:val="en-GB"/>
              </w:rPr>
            </w:pPr>
            <w:r w:rsidRPr="00CD1E73">
              <w:rPr>
                <w:lang w:val="en-GB"/>
              </w:rPr>
              <w:t>joint pain and back pain</w:t>
            </w:r>
          </w:p>
        </w:tc>
      </w:tr>
    </w:tbl>
    <w:p w14:paraId="4AE9D3DD" w14:textId="77777777" w:rsidR="00C23E99" w:rsidRDefault="00C23E99" w:rsidP="00774410">
      <w:pPr>
        <w:rPr>
          <w:b/>
          <w:bCs/>
          <w:lang w:val="en-GB"/>
        </w:rPr>
      </w:pPr>
    </w:p>
    <w:p w14:paraId="07719CE1" w14:textId="77777777" w:rsidR="00C53DAF" w:rsidRPr="00C53DAF" w:rsidRDefault="00C53DAF" w:rsidP="00DE130D">
      <w:pPr>
        <w:keepNext/>
        <w:rPr>
          <w:lang w:val="en-GB"/>
        </w:rPr>
      </w:pPr>
      <w:r w:rsidRPr="00C53DAF">
        <w:rPr>
          <w:b/>
          <w:bCs/>
          <w:lang w:val="en-GB"/>
        </w:rPr>
        <w:t>Common</w:t>
      </w:r>
      <w:r w:rsidR="004B1B0B">
        <w:rPr>
          <w:b/>
          <w:bCs/>
          <w:lang w:val="en-GB"/>
        </w:rPr>
        <w:t>:</w:t>
      </w:r>
      <w:r w:rsidRPr="00C53DAF">
        <w:rPr>
          <w:b/>
          <w:bCs/>
          <w:lang w:val="en-GB"/>
        </w:rPr>
        <w:t xml:space="preserve"> </w:t>
      </w:r>
      <w:r w:rsidR="004B1B0B">
        <w:rPr>
          <w:bCs/>
          <w:lang w:val="en-GB"/>
        </w:rPr>
        <w:t xml:space="preserve">may </w:t>
      </w:r>
      <w:r w:rsidR="00CC1C43">
        <w:rPr>
          <w:lang w:val="en-GB"/>
        </w:rPr>
        <w:t>affect</w:t>
      </w:r>
      <w:r w:rsidR="00A66C8A">
        <w:rPr>
          <w:lang w:val="en-GB"/>
        </w:rPr>
        <w:t xml:space="preserve"> </w:t>
      </w:r>
      <w:r w:rsidR="004B1B0B">
        <w:rPr>
          <w:lang w:val="en-GB"/>
        </w:rPr>
        <w:t>up to</w:t>
      </w:r>
      <w:r w:rsidR="00CC1C43">
        <w:rPr>
          <w:lang w:val="en-GB"/>
        </w:rPr>
        <w:t xml:space="preserve"> 1 </w:t>
      </w:r>
      <w:r w:rsidR="004B1B0B">
        <w:rPr>
          <w:lang w:val="en-GB"/>
        </w:rPr>
        <w:t xml:space="preserve">in </w:t>
      </w:r>
      <w:r w:rsidR="00CC1C43">
        <w:rPr>
          <w:lang w:val="en-GB"/>
        </w:rPr>
        <w:t xml:space="preserve">10 </w:t>
      </w:r>
      <w:r w:rsidR="004B1B0B">
        <w:rPr>
          <w:lang w:val="en-GB"/>
        </w:rPr>
        <w:t>people</w:t>
      </w:r>
      <w:r w:rsidR="00CC1C43">
        <w:rPr>
          <w:lang w:val="en-GB"/>
        </w:rPr>
        <w:t xml:space="preserve"> </w:t>
      </w:r>
      <w:r w:rsidRPr="00C53DAF">
        <w:rPr>
          <w:lang w:val="en-GB"/>
        </w:rPr>
        <w:t xml:space="preserve"> </w:t>
      </w:r>
    </w:p>
    <w:p w14:paraId="2C9C242E" w14:textId="77777777" w:rsidR="00C53DAF" w:rsidRPr="00C53DAF" w:rsidRDefault="00C53DAF" w:rsidP="00DE130D">
      <w:pPr>
        <w:keepNext/>
        <w:rPr>
          <w:lang w:val="en-GB"/>
        </w:rPr>
      </w:pPr>
    </w:p>
    <w:tbl>
      <w:tblPr>
        <w:tblW w:w="0" w:type="auto"/>
        <w:tblLook w:val="0000" w:firstRow="0" w:lastRow="0" w:firstColumn="0" w:lastColumn="0" w:noHBand="0" w:noVBand="0"/>
      </w:tblPr>
      <w:tblGrid>
        <w:gridCol w:w="4539"/>
        <w:gridCol w:w="4534"/>
      </w:tblGrid>
      <w:tr w:rsidR="00C53DAF" w:rsidRPr="00C53DAF" w14:paraId="323B0239" w14:textId="77777777" w:rsidTr="00B64C93">
        <w:tc>
          <w:tcPr>
            <w:tcW w:w="4644" w:type="dxa"/>
          </w:tcPr>
          <w:p w14:paraId="7D24B447" w14:textId="77777777" w:rsidR="00C53DAF" w:rsidRPr="00C53DAF" w:rsidRDefault="00C53DAF" w:rsidP="00CD1E73">
            <w:pPr>
              <w:keepNext/>
              <w:numPr>
                <w:ilvl w:val="0"/>
                <w:numId w:val="8"/>
              </w:numPr>
              <w:tabs>
                <w:tab w:val="left" w:pos="4510"/>
              </w:tabs>
              <w:suppressAutoHyphens w:val="0"/>
              <w:ind w:left="550" w:hanging="550"/>
              <w:rPr>
                <w:lang w:val="en-GB"/>
              </w:rPr>
            </w:pPr>
            <w:r w:rsidRPr="00C53DAF">
              <w:rPr>
                <w:lang w:val="en-GB"/>
              </w:rPr>
              <w:t xml:space="preserve">allergic reactions including skin </w:t>
            </w:r>
            <w:r w:rsidRPr="00C53DAF">
              <w:rPr>
                <w:lang w:val="en-GB"/>
              </w:rPr>
              <w:br/>
              <w:t xml:space="preserve">rashes (may be red, raised, itchy), </w:t>
            </w:r>
            <w:r w:rsidRPr="00C53DAF">
              <w:rPr>
                <w:lang w:val="en-GB"/>
              </w:rPr>
              <w:br/>
              <w:t xml:space="preserve">severe swelling of the skin and </w:t>
            </w:r>
            <w:r w:rsidRPr="00C53DAF">
              <w:rPr>
                <w:lang w:val="en-GB"/>
              </w:rPr>
              <w:br/>
              <w:t>other tissues</w:t>
            </w:r>
          </w:p>
          <w:p w14:paraId="0424F125" w14:textId="77777777" w:rsidR="00C53DAF" w:rsidRPr="00C53DAF" w:rsidRDefault="00C53DAF" w:rsidP="00CD1E73">
            <w:pPr>
              <w:keepNext/>
              <w:numPr>
                <w:ilvl w:val="0"/>
                <w:numId w:val="8"/>
              </w:numPr>
              <w:tabs>
                <w:tab w:val="left" w:pos="4510"/>
              </w:tabs>
              <w:suppressAutoHyphens w:val="0"/>
              <w:ind w:left="550" w:hanging="550"/>
              <w:rPr>
                <w:lang w:val="en-GB"/>
              </w:rPr>
            </w:pPr>
            <w:r w:rsidRPr="00C53DAF">
              <w:rPr>
                <w:lang w:val="en-GB"/>
              </w:rPr>
              <w:t>inability to sleep (insomnia)</w:t>
            </w:r>
          </w:p>
          <w:p w14:paraId="1843DAE8" w14:textId="77777777" w:rsidR="00C53DAF" w:rsidRPr="00C53DAF" w:rsidRDefault="00C53DAF" w:rsidP="00CD1E73">
            <w:pPr>
              <w:keepNext/>
              <w:numPr>
                <w:ilvl w:val="0"/>
                <w:numId w:val="8"/>
              </w:numPr>
              <w:tabs>
                <w:tab w:val="left" w:pos="4510"/>
              </w:tabs>
              <w:suppressAutoHyphens w:val="0"/>
              <w:ind w:left="550" w:hanging="550"/>
              <w:rPr>
                <w:lang w:val="en-GB"/>
              </w:rPr>
            </w:pPr>
            <w:r w:rsidRPr="00C53DAF">
              <w:rPr>
                <w:lang w:val="en-GB"/>
              </w:rPr>
              <w:t>anxiety</w:t>
            </w:r>
          </w:p>
          <w:p w14:paraId="7E31AE2D" w14:textId="77777777" w:rsidR="00C53DAF" w:rsidRPr="00C53DAF" w:rsidRDefault="00C53DAF" w:rsidP="00CD1E73">
            <w:pPr>
              <w:keepNext/>
              <w:numPr>
                <w:ilvl w:val="0"/>
                <w:numId w:val="8"/>
              </w:numPr>
              <w:tabs>
                <w:tab w:val="left" w:pos="4510"/>
              </w:tabs>
              <w:suppressAutoHyphens w:val="0"/>
              <w:ind w:left="550" w:hanging="550"/>
              <w:rPr>
                <w:lang w:val="en-GB"/>
              </w:rPr>
            </w:pPr>
            <w:r w:rsidRPr="00C53DAF">
              <w:rPr>
                <w:lang w:val="en-GB"/>
              </w:rPr>
              <w:t>increase in cholesterol</w:t>
            </w:r>
          </w:p>
          <w:p w14:paraId="52F3E184" w14:textId="77777777" w:rsidR="00C53DAF" w:rsidRPr="00C53DAF" w:rsidRDefault="00C53DAF" w:rsidP="00CD1E73">
            <w:pPr>
              <w:keepNext/>
              <w:numPr>
                <w:ilvl w:val="0"/>
                <w:numId w:val="8"/>
              </w:numPr>
              <w:tabs>
                <w:tab w:val="left" w:pos="4510"/>
              </w:tabs>
              <w:suppressAutoHyphens w:val="0"/>
              <w:ind w:left="550" w:hanging="550"/>
              <w:rPr>
                <w:lang w:val="en-GB"/>
              </w:rPr>
            </w:pPr>
            <w:r w:rsidRPr="00C53DAF">
              <w:rPr>
                <w:lang w:val="en-GB"/>
              </w:rPr>
              <w:t>increase in triglycerides</w:t>
            </w:r>
          </w:p>
          <w:p w14:paraId="711F77D1" w14:textId="77777777" w:rsidR="00C53DAF" w:rsidRPr="00C53DAF" w:rsidRDefault="00C53DAF" w:rsidP="00CD1E73">
            <w:pPr>
              <w:keepNext/>
              <w:numPr>
                <w:ilvl w:val="0"/>
                <w:numId w:val="8"/>
              </w:numPr>
              <w:tabs>
                <w:tab w:val="left" w:pos="4510"/>
              </w:tabs>
              <w:suppressAutoHyphens w:val="0"/>
              <w:ind w:left="550" w:hanging="550"/>
              <w:rPr>
                <w:lang w:val="en-GB"/>
              </w:rPr>
            </w:pPr>
            <w:r w:rsidRPr="00C53DAF">
              <w:rPr>
                <w:lang w:val="en-GB"/>
              </w:rPr>
              <w:t>gout</w:t>
            </w:r>
          </w:p>
          <w:p w14:paraId="5F447839" w14:textId="77777777" w:rsidR="00C53DAF" w:rsidRPr="00C53DAF" w:rsidRDefault="00C53DAF" w:rsidP="00CD1E73">
            <w:pPr>
              <w:keepNext/>
              <w:numPr>
                <w:ilvl w:val="0"/>
                <w:numId w:val="8"/>
              </w:numPr>
              <w:tabs>
                <w:tab w:val="left" w:pos="4510"/>
              </w:tabs>
              <w:suppressAutoHyphens w:val="0"/>
              <w:ind w:left="550" w:hanging="550"/>
              <w:rPr>
                <w:lang w:val="en-GB"/>
              </w:rPr>
            </w:pPr>
            <w:r w:rsidRPr="00C53DAF">
              <w:rPr>
                <w:lang w:val="en-GB"/>
              </w:rPr>
              <w:t>stomach bleeding</w:t>
            </w:r>
          </w:p>
          <w:p w14:paraId="60C500BE" w14:textId="77777777" w:rsidR="00C53DAF" w:rsidRPr="00C53DAF" w:rsidRDefault="00C53DAF" w:rsidP="00CD1E73">
            <w:pPr>
              <w:keepNext/>
              <w:numPr>
                <w:ilvl w:val="0"/>
                <w:numId w:val="8"/>
              </w:numPr>
              <w:suppressAutoHyphens w:val="0"/>
              <w:ind w:left="550" w:hanging="550"/>
              <w:rPr>
                <w:lang w:val="en-GB"/>
              </w:rPr>
            </w:pPr>
            <w:r w:rsidRPr="00C53DAF">
              <w:rPr>
                <w:lang w:val="en-GB"/>
              </w:rPr>
              <w:t>inflammation of the liver and yellowing of skin or whites of the eyes</w:t>
            </w:r>
          </w:p>
          <w:p w14:paraId="00BA514B" w14:textId="77777777" w:rsidR="00C53DAF" w:rsidRPr="00C53DAF" w:rsidRDefault="00C53DAF" w:rsidP="00CD1E73">
            <w:pPr>
              <w:keepNext/>
              <w:numPr>
                <w:ilvl w:val="0"/>
                <w:numId w:val="8"/>
              </w:numPr>
              <w:suppressAutoHyphens w:val="0"/>
              <w:ind w:left="550" w:hanging="550"/>
              <w:rPr>
                <w:lang w:val="en-GB"/>
              </w:rPr>
            </w:pPr>
            <w:r w:rsidRPr="00C53DAF">
              <w:rPr>
                <w:lang w:val="en-GB"/>
              </w:rPr>
              <w:t>increase in urination</w:t>
            </w:r>
          </w:p>
          <w:p w14:paraId="06CD5CAD" w14:textId="77777777" w:rsidR="00C53DAF" w:rsidRPr="00C53DAF" w:rsidRDefault="00C53DAF" w:rsidP="00CD1E73">
            <w:pPr>
              <w:keepNext/>
              <w:numPr>
                <w:ilvl w:val="0"/>
                <w:numId w:val="8"/>
              </w:numPr>
              <w:suppressAutoHyphens w:val="0"/>
              <w:ind w:left="550" w:hanging="550"/>
              <w:rPr>
                <w:lang w:val="en-GB"/>
              </w:rPr>
            </w:pPr>
            <w:r w:rsidRPr="00C53DAF">
              <w:rPr>
                <w:lang w:val="en-GB"/>
              </w:rPr>
              <w:t>reduced kidney function</w:t>
            </w:r>
          </w:p>
          <w:p w14:paraId="0F6915B2" w14:textId="77777777" w:rsidR="00C53DAF" w:rsidRPr="00C53DAF" w:rsidRDefault="00C53DAF" w:rsidP="00CD1E73">
            <w:pPr>
              <w:keepNext/>
              <w:numPr>
                <w:ilvl w:val="0"/>
                <w:numId w:val="8"/>
              </w:numPr>
              <w:suppressAutoHyphens w:val="0"/>
              <w:ind w:left="550" w:hanging="550"/>
              <w:rPr>
                <w:lang w:val="en-GB"/>
              </w:rPr>
            </w:pPr>
            <w:r w:rsidRPr="00C53DAF">
              <w:rPr>
                <w:lang w:val="en-GB"/>
              </w:rPr>
              <w:t>seizures (fits)</w:t>
            </w:r>
          </w:p>
          <w:p w14:paraId="4D71F929" w14:textId="77777777" w:rsidR="00C53DAF" w:rsidRPr="00C53DAF" w:rsidRDefault="00C53DAF" w:rsidP="00CD1E73">
            <w:pPr>
              <w:keepNext/>
              <w:numPr>
                <w:ilvl w:val="0"/>
                <w:numId w:val="8"/>
              </w:numPr>
              <w:suppressAutoHyphens w:val="0"/>
              <w:ind w:left="550" w:hanging="550"/>
              <w:rPr>
                <w:lang w:val="en-GB"/>
              </w:rPr>
            </w:pPr>
            <w:r w:rsidRPr="00C53DAF">
              <w:rPr>
                <w:color w:val="000000"/>
                <w:lang w:val="en-GB"/>
              </w:rPr>
              <w:t>low levels of blood platelets</w:t>
            </w:r>
          </w:p>
          <w:p w14:paraId="28707186" w14:textId="77777777" w:rsidR="00C53DAF" w:rsidRPr="00C53DAF" w:rsidRDefault="00C53DAF" w:rsidP="00CD1E73">
            <w:pPr>
              <w:keepNext/>
              <w:numPr>
                <w:ilvl w:val="0"/>
                <w:numId w:val="8"/>
              </w:numPr>
              <w:suppressAutoHyphens w:val="0"/>
              <w:ind w:left="550" w:hanging="550"/>
              <w:rPr>
                <w:lang w:val="en-GB"/>
              </w:rPr>
            </w:pPr>
            <w:r w:rsidRPr="00C53DAF">
              <w:rPr>
                <w:color w:val="000000"/>
                <w:lang w:val="en-GB"/>
              </w:rPr>
              <w:t>thirst (dehydration)</w:t>
            </w:r>
          </w:p>
          <w:p w14:paraId="7CBFF8BE" w14:textId="77777777" w:rsidR="00C53DAF" w:rsidRPr="00C53DAF" w:rsidRDefault="00C53DAF" w:rsidP="00CD1E73">
            <w:pPr>
              <w:keepNext/>
              <w:numPr>
                <w:ilvl w:val="0"/>
                <w:numId w:val="8"/>
              </w:numPr>
              <w:suppressAutoHyphens w:val="0"/>
              <w:ind w:left="550" w:hanging="550"/>
              <w:rPr>
                <w:lang w:val="en-GB"/>
              </w:rPr>
            </w:pPr>
            <w:r w:rsidRPr="00C53DAF">
              <w:rPr>
                <w:color w:val="000000"/>
                <w:lang w:val="en-GB"/>
              </w:rPr>
              <w:t>abnormally heavy periods</w:t>
            </w:r>
          </w:p>
        </w:tc>
        <w:tc>
          <w:tcPr>
            <w:tcW w:w="4645" w:type="dxa"/>
          </w:tcPr>
          <w:p w14:paraId="6BB693C5" w14:textId="77777777" w:rsidR="00C53DAF" w:rsidRPr="00C53DAF" w:rsidRDefault="00C53DAF" w:rsidP="00CD1E73">
            <w:pPr>
              <w:keepNext/>
              <w:numPr>
                <w:ilvl w:val="0"/>
                <w:numId w:val="8"/>
              </w:numPr>
              <w:tabs>
                <w:tab w:val="clear" w:pos="562"/>
                <w:tab w:val="clear" w:pos="720"/>
                <w:tab w:val="num" w:pos="601"/>
              </w:tabs>
              <w:suppressAutoHyphens w:val="0"/>
              <w:ind w:left="601" w:hanging="599"/>
              <w:rPr>
                <w:lang w:val="en-GB"/>
              </w:rPr>
            </w:pPr>
            <w:r w:rsidRPr="00C53DAF">
              <w:rPr>
                <w:lang w:val="en-GB"/>
              </w:rPr>
              <w:t>wind (flatulence)</w:t>
            </w:r>
          </w:p>
          <w:p w14:paraId="564FEB6B" w14:textId="77777777" w:rsidR="00C53DAF" w:rsidRPr="00C53DAF" w:rsidRDefault="00C53DAF" w:rsidP="00CD1E73">
            <w:pPr>
              <w:keepNext/>
              <w:numPr>
                <w:ilvl w:val="0"/>
                <w:numId w:val="8"/>
              </w:numPr>
              <w:tabs>
                <w:tab w:val="clear" w:pos="562"/>
                <w:tab w:val="clear" w:pos="720"/>
                <w:tab w:val="num" w:pos="601"/>
              </w:tabs>
              <w:suppressAutoHyphens w:val="0"/>
              <w:ind w:left="601" w:hanging="599"/>
              <w:rPr>
                <w:lang w:val="en-GB"/>
              </w:rPr>
            </w:pPr>
            <w:r w:rsidRPr="00C53DAF">
              <w:rPr>
                <w:lang w:val="en-GB"/>
              </w:rPr>
              <w:t>loss of appetite</w:t>
            </w:r>
          </w:p>
          <w:p w14:paraId="530755A4" w14:textId="77777777" w:rsidR="00C53DAF" w:rsidRPr="00C53DAF" w:rsidRDefault="00C53DAF" w:rsidP="00CD1E73">
            <w:pPr>
              <w:keepNext/>
              <w:numPr>
                <w:ilvl w:val="0"/>
                <w:numId w:val="8"/>
              </w:numPr>
              <w:tabs>
                <w:tab w:val="clear" w:pos="562"/>
                <w:tab w:val="clear" w:pos="720"/>
                <w:tab w:val="num" w:pos="601"/>
              </w:tabs>
              <w:suppressAutoHyphens w:val="0"/>
              <w:ind w:left="601" w:hanging="599"/>
              <w:rPr>
                <w:lang w:val="en-GB"/>
              </w:rPr>
            </w:pPr>
            <w:r w:rsidRPr="00C53DAF">
              <w:rPr>
                <w:lang w:val="en-GB"/>
              </w:rPr>
              <w:t>mouth ulcer</w:t>
            </w:r>
          </w:p>
          <w:p w14:paraId="5B6D5263" w14:textId="77777777" w:rsidR="00C53DAF" w:rsidRPr="00C53DAF" w:rsidRDefault="00C53DAF" w:rsidP="00CD1E73">
            <w:pPr>
              <w:keepNext/>
              <w:numPr>
                <w:ilvl w:val="0"/>
                <w:numId w:val="8"/>
              </w:numPr>
              <w:tabs>
                <w:tab w:val="clear" w:pos="562"/>
                <w:tab w:val="clear" w:pos="720"/>
                <w:tab w:val="num" w:pos="601"/>
              </w:tabs>
              <w:suppressAutoHyphens w:val="0"/>
              <w:ind w:left="601" w:hanging="599"/>
              <w:rPr>
                <w:lang w:val="en-GB"/>
              </w:rPr>
            </w:pPr>
            <w:r w:rsidRPr="00C53DAF">
              <w:rPr>
                <w:lang w:val="en-GB"/>
              </w:rPr>
              <w:t>muscle aches (pain), tenderness or weakness</w:t>
            </w:r>
          </w:p>
          <w:p w14:paraId="0BFE89B1" w14:textId="77777777" w:rsidR="00C53DAF" w:rsidRPr="00C53DAF" w:rsidRDefault="00C53DAF" w:rsidP="00CD1E73">
            <w:pPr>
              <w:keepNext/>
              <w:numPr>
                <w:ilvl w:val="0"/>
                <w:numId w:val="8"/>
              </w:numPr>
              <w:tabs>
                <w:tab w:val="clear" w:pos="562"/>
                <w:tab w:val="clear" w:pos="720"/>
                <w:tab w:val="num" w:pos="601"/>
              </w:tabs>
              <w:suppressAutoHyphens w:val="0"/>
              <w:ind w:left="601" w:hanging="599"/>
              <w:rPr>
                <w:lang w:val="en-GB"/>
              </w:rPr>
            </w:pPr>
            <w:r w:rsidRPr="00C53DAF">
              <w:rPr>
                <w:lang w:val="en-GB"/>
              </w:rPr>
              <w:t>fever</w:t>
            </w:r>
          </w:p>
          <w:p w14:paraId="3EF50A17" w14:textId="77777777" w:rsidR="00C53DAF" w:rsidRPr="00C53DAF" w:rsidRDefault="00C53DAF" w:rsidP="00CD1E73">
            <w:pPr>
              <w:keepNext/>
              <w:numPr>
                <w:ilvl w:val="0"/>
                <w:numId w:val="8"/>
              </w:numPr>
              <w:tabs>
                <w:tab w:val="clear" w:pos="562"/>
                <w:tab w:val="clear" w:pos="720"/>
                <w:tab w:val="num" w:pos="601"/>
              </w:tabs>
              <w:suppressAutoHyphens w:val="0"/>
              <w:ind w:left="601" w:hanging="599"/>
              <w:rPr>
                <w:lang w:val="en-GB"/>
              </w:rPr>
            </w:pPr>
            <w:r w:rsidRPr="00C53DAF">
              <w:rPr>
                <w:lang w:val="en-GB"/>
              </w:rPr>
              <w:t>weight loss</w:t>
            </w:r>
          </w:p>
          <w:p w14:paraId="5990F66F" w14:textId="77777777" w:rsidR="00C53DAF" w:rsidRPr="00C53DAF" w:rsidRDefault="00C53DAF" w:rsidP="00CD1E73">
            <w:pPr>
              <w:keepNext/>
              <w:numPr>
                <w:ilvl w:val="0"/>
                <w:numId w:val="8"/>
              </w:numPr>
              <w:tabs>
                <w:tab w:val="clear" w:pos="562"/>
                <w:tab w:val="clear" w:pos="720"/>
                <w:tab w:val="num" w:pos="601"/>
              </w:tabs>
              <w:suppressAutoHyphens w:val="0"/>
              <w:ind w:left="601" w:hanging="599"/>
              <w:rPr>
                <w:lang w:val="en-GB"/>
              </w:rPr>
            </w:pPr>
            <w:r w:rsidRPr="00C53DAF">
              <w:rPr>
                <w:lang w:val="en-GB"/>
              </w:rPr>
              <w:t>laboratory test results:</w:t>
            </w:r>
            <w:r w:rsidRPr="00C53DAF">
              <w:rPr>
                <w:lang w:val="en-GB"/>
              </w:rPr>
              <w:br/>
              <w:t xml:space="preserve">changes in blood test results </w:t>
            </w:r>
            <w:r w:rsidRPr="00C53DAF">
              <w:rPr>
                <w:lang w:val="en-GB"/>
              </w:rPr>
              <w:br/>
              <w:t xml:space="preserve">(such as blood chemistry and </w:t>
            </w:r>
            <w:r w:rsidRPr="00C53DAF">
              <w:rPr>
                <w:lang w:val="en-GB"/>
              </w:rPr>
              <w:br/>
              <w:t>blood count)</w:t>
            </w:r>
          </w:p>
          <w:p w14:paraId="294AF79D" w14:textId="77777777" w:rsidR="00C53DAF" w:rsidRPr="00C53DAF" w:rsidRDefault="00C53DAF" w:rsidP="00CD1E73">
            <w:pPr>
              <w:keepNext/>
              <w:numPr>
                <w:ilvl w:val="0"/>
                <w:numId w:val="8"/>
              </w:numPr>
              <w:tabs>
                <w:tab w:val="clear" w:pos="562"/>
                <w:tab w:val="clear" w:pos="720"/>
                <w:tab w:val="num" w:pos="601"/>
              </w:tabs>
              <w:suppressAutoHyphens w:val="0"/>
              <w:ind w:left="601" w:hanging="599"/>
              <w:rPr>
                <w:lang w:val="en-GB"/>
              </w:rPr>
            </w:pPr>
            <w:r w:rsidRPr="00C53DAF">
              <w:rPr>
                <w:lang w:val="en-GB"/>
              </w:rPr>
              <w:t>confusion</w:t>
            </w:r>
          </w:p>
          <w:p w14:paraId="3C09FC1B" w14:textId="77777777" w:rsidR="00C53DAF" w:rsidRPr="00C53DAF" w:rsidRDefault="00C53DAF" w:rsidP="00CD1E73">
            <w:pPr>
              <w:keepNext/>
              <w:numPr>
                <w:ilvl w:val="0"/>
                <w:numId w:val="8"/>
              </w:numPr>
              <w:tabs>
                <w:tab w:val="clear" w:pos="562"/>
                <w:tab w:val="clear" w:pos="720"/>
                <w:tab w:val="num" w:pos="601"/>
              </w:tabs>
              <w:suppressAutoHyphens w:val="0"/>
              <w:ind w:left="601" w:hanging="599"/>
              <w:rPr>
                <w:lang w:val="en-GB"/>
              </w:rPr>
            </w:pPr>
            <w:r w:rsidRPr="00C53DAF">
              <w:rPr>
                <w:lang w:val="en-GB"/>
              </w:rPr>
              <w:t>difficulty paying attention</w:t>
            </w:r>
          </w:p>
          <w:p w14:paraId="661968E1" w14:textId="77777777" w:rsidR="00C53DAF" w:rsidRPr="00C53DAF" w:rsidRDefault="00C53DAF" w:rsidP="00CD1E73">
            <w:pPr>
              <w:keepNext/>
              <w:numPr>
                <w:ilvl w:val="0"/>
                <w:numId w:val="8"/>
              </w:numPr>
              <w:tabs>
                <w:tab w:val="clear" w:pos="562"/>
                <w:tab w:val="clear" w:pos="720"/>
                <w:tab w:val="num" w:pos="601"/>
              </w:tabs>
              <w:suppressAutoHyphens w:val="0"/>
              <w:ind w:left="601" w:hanging="599"/>
              <w:rPr>
                <w:lang w:val="en-GB"/>
              </w:rPr>
            </w:pPr>
            <w:r w:rsidRPr="00C53DAF">
              <w:rPr>
                <w:lang w:val="en-GB"/>
              </w:rPr>
              <w:t>fainting</w:t>
            </w:r>
          </w:p>
          <w:p w14:paraId="77D96E1B" w14:textId="77777777" w:rsidR="00C53DAF" w:rsidRPr="00C53DAF" w:rsidRDefault="00C53DAF" w:rsidP="00CD1E73">
            <w:pPr>
              <w:keepNext/>
              <w:numPr>
                <w:ilvl w:val="0"/>
                <w:numId w:val="8"/>
              </w:numPr>
              <w:tabs>
                <w:tab w:val="clear" w:pos="562"/>
                <w:tab w:val="clear" w:pos="720"/>
                <w:tab w:val="num" w:pos="601"/>
              </w:tabs>
              <w:suppressAutoHyphens w:val="0"/>
              <w:ind w:left="601" w:hanging="599"/>
              <w:rPr>
                <w:lang w:val="en-GB"/>
              </w:rPr>
            </w:pPr>
            <w:r w:rsidRPr="00C53DAF">
              <w:rPr>
                <w:lang w:val="en-GB"/>
              </w:rPr>
              <w:t>blurred vision</w:t>
            </w:r>
          </w:p>
          <w:p w14:paraId="6B61F100" w14:textId="77777777" w:rsidR="00C53DAF" w:rsidRPr="00C53DAF" w:rsidRDefault="00C53DAF" w:rsidP="00CD1E73">
            <w:pPr>
              <w:keepNext/>
              <w:numPr>
                <w:ilvl w:val="0"/>
                <w:numId w:val="8"/>
              </w:numPr>
              <w:tabs>
                <w:tab w:val="clear" w:pos="562"/>
                <w:tab w:val="clear" w:pos="720"/>
                <w:tab w:val="num" w:pos="601"/>
              </w:tabs>
              <w:suppressAutoHyphens w:val="0"/>
              <w:ind w:left="601" w:hanging="599"/>
              <w:rPr>
                <w:lang w:val="en-GB"/>
              </w:rPr>
            </w:pPr>
            <w:r w:rsidRPr="00C53DAF">
              <w:rPr>
                <w:lang w:val="en-GB"/>
              </w:rPr>
              <w:t>swelling of the hands and feet</w:t>
            </w:r>
          </w:p>
          <w:p w14:paraId="27677C1F" w14:textId="77777777" w:rsidR="00C53DAF" w:rsidRPr="00C53DAF" w:rsidRDefault="00C53DAF" w:rsidP="00CD1E73">
            <w:pPr>
              <w:keepNext/>
              <w:numPr>
                <w:ilvl w:val="0"/>
                <w:numId w:val="8"/>
              </w:numPr>
              <w:tabs>
                <w:tab w:val="clear" w:pos="562"/>
                <w:tab w:val="clear" w:pos="720"/>
                <w:tab w:val="num" w:pos="601"/>
              </w:tabs>
              <w:suppressAutoHyphens w:val="0"/>
              <w:ind w:left="601" w:hanging="599"/>
              <w:rPr>
                <w:lang w:val="en-GB"/>
              </w:rPr>
            </w:pPr>
            <w:r w:rsidRPr="00C53DAF">
              <w:rPr>
                <w:lang w:val="en-GB"/>
              </w:rPr>
              <w:t>high blood pressure</w:t>
            </w:r>
          </w:p>
          <w:p w14:paraId="48117320" w14:textId="77777777" w:rsidR="00C53DAF" w:rsidRPr="00C53DAF" w:rsidRDefault="00C53DAF" w:rsidP="00CD1E73">
            <w:pPr>
              <w:keepNext/>
              <w:numPr>
                <w:ilvl w:val="0"/>
                <w:numId w:val="8"/>
              </w:numPr>
              <w:tabs>
                <w:tab w:val="clear" w:pos="562"/>
                <w:tab w:val="clear" w:pos="720"/>
                <w:tab w:val="num" w:pos="601"/>
              </w:tabs>
              <w:suppressAutoHyphens w:val="0"/>
              <w:ind w:left="601" w:hanging="599"/>
              <w:rPr>
                <w:lang w:val="en-GB"/>
              </w:rPr>
            </w:pPr>
            <w:r w:rsidRPr="00C53DAF">
              <w:rPr>
                <w:lang w:val="en-GB"/>
              </w:rPr>
              <w:t>low blood pressure and feeling faint when getting up</w:t>
            </w:r>
          </w:p>
          <w:p w14:paraId="607A5F80" w14:textId="77777777" w:rsidR="00C53DAF" w:rsidRPr="00C53DAF" w:rsidRDefault="00C53DAF" w:rsidP="00CD1E73">
            <w:pPr>
              <w:keepNext/>
              <w:numPr>
                <w:ilvl w:val="0"/>
                <w:numId w:val="8"/>
              </w:numPr>
              <w:tabs>
                <w:tab w:val="clear" w:pos="562"/>
                <w:tab w:val="clear" w:pos="720"/>
                <w:tab w:val="num" w:pos="601"/>
              </w:tabs>
              <w:suppressAutoHyphens w:val="0"/>
              <w:ind w:left="601" w:hanging="599"/>
              <w:rPr>
                <w:lang w:val="en-GB"/>
              </w:rPr>
            </w:pPr>
            <w:r w:rsidRPr="00C53DAF">
              <w:rPr>
                <w:lang w:val="en-GB"/>
              </w:rPr>
              <w:t>coldness in the hands and feet</w:t>
            </w:r>
          </w:p>
          <w:p w14:paraId="51AE9946" w14:textId="77777777" w:rsidR="00C53DAF" w:rsidRPr="00CD1E73" w:rsidRDefault="00C53DAF" w:rsidP="00CD1E73">
            <w:pPr>
              <w:keepNext/>
              <w:numPr>
                <w:ilvl w:val="0"/>
                <w:numId w:val="8"/>
              </w:numPr>
              <w:tabs>
                <w:tab w:val="clear" w:pos="562"/>
                <w:tab w:val="clear" w:pos="720"/>
                <w:tab w:val="num" w:pos="601"/>
              </w:tabs>
              <w:suppressAutoHyphens w:val="0"/>
              <w:ind w:left="601" w:hanging="599"/>
              <w:rPr>
                <w:lang w:val="en-GB"/>
              </w:rPr>
            </w:pPr>
            <w:r w:rsidRPr="00CD1E73">
              <w:rPr>
                <w:lang w:val="en-GB"/>
              </w:rPr>
              <w:t>acne</w:t>
            </w:r>
          </w:p>
        </w:tc>
      </w:tr>
    </w:tbl>
    <w:p w14:paraId="1CD11ED9" w14:textId="77777777" w:rsidR="00C53DAF" w:rsidRPr="00C53DAF" w:rsidRDefault="00C53DAF" w:rsidP="00C53DAF">
      <w:pPr>
        <w:rPr>
          <w:lang w:val="en-GB"/>
        </w:rPr>
      </w:pPr>
    </w:p>
    <w:p w14:paraId="1D993204" w14:textId="77777777" w:rsidR="00C53DAF" w:rsidRPr="00C53DAF" w:rsidRDefault="00C53DAF" w:rsidP="00217C04">
      <w:pPr>
        <w:keepNext/>
        <w:rPr>
          <w:lang w:val="en-GB"/>
        </w:rPr>
      </w:pPr>
      <w:r w:rsidRPr="00C53DAF">
        <w:rPr>
          <w:b/>
          <w:bCs/>
          <w:lang w:val="en-GB"/>
        </w:rPr>
        <w:lastRenderedPageBreak/>
        <w:t>Uncommon</w:t>
      </w:r>
      <w:r w:rsidR="004B1B0B">
        <w:rPr>
          <w:b/>
          <w:bCs/>
          <w:lang w:val="en-GB"/>
        </w:rPr>
        <w:t>:</w:t>
      </w:r>
      <w:r w:rsidRPr="00C53DAF">
        <w:rPr>
          <w:b/>
          <w:bCs/>
          <w:lang w:val="en-GB"/>
        </w:rPr>
        <w:t xml:space="preserve"> </w:t>
      </w:r>
      <w:r w:rsidR="004B1B0B">
        <w:rPr>
          <w:bCs/>
          <w:lang w:val="en-GB"/>
        </w:rPr>
        <w:t xml:space="preserve">may </w:t>
      </w:r>
      <w:r w:rsidR="00CC1C43" w:rsidRPr="00EA2141">
        <w:rPr>
          <w:bCs/>
          <w:lang w:val="en-GB"/>
        </w:rPr>
        <w:t>affect</w:t>
      </w:r>
      <w:r w:rsidR="004B1B0B">
        <w:rPr>
          <w:bCs/>
          <w:lang w:val="en-GB"/>
        </w:rPr>
        <w:t xml:space="preserve"> up to</w:t>
      </w:r>
      <w:r w:rsidR="00CC1C43" w:rsidRPr="00EA2141">
        <w:rPr>
          <w:bCs/>
          <w:lang w:val="en-GB"/>
        </w:rPr>
        <w:t xml:space="preserve"> 1 </w:t>
      </w:r>
      <w:r w:rsidR="004B1B0B">
        <w:rPr>
          <w:bCs/>
          <w:lang w:val="en-GB"/>
        </w:rPr>
        <w:t>in</w:t>
      </w:r>
      <w:r w:rsidR="004B1B0B" w:rsidRPr="00EA2141">
        <w:rPr>
          <w:bCs/>
          <w:lang w:val="en-GB"/>
        </w:rPr>
        <w:t xml:space="preserve"> </w:t>
      </w:r>
      <w:r w:rsidR="00CC1C43" w:rsidRPr="00EA2141">
        <w:rPr>
          <w:bCs/>
          <w:lang w:val="en-GB"/>
        </w:rPr>
        <w:t>10</w:t>
      </w:r>
      <w:r w:rsidR="004B1B0B">
        <w:rPr>
          <w:bCs/>
          <w:lang w:val="en-GB"/>
        </w:rPr>
        <w:t>0 people</w:t>
      </w:r>
    </w:p>
    <w:p w14:paraId="19208C5C" w14:textId="77777777" w:rsidR="00C53DAF" w:rsidRPr="00C53DAF" w:rsidRDefault="00C53DAF" w:rsidP="00217C04">
      <w:pPr>
        <w:keepNext/>
        <w:rPr>
          <w:lang w:val="en-GB"/>
        </w:rPr>
      </w:pPr>
    </w:p>
    <w:tbl>
      <w:tblPr>
        <w:tblW w:w="0" w:type="auto"/>
        <w:tblLook w:val="0000" w:firstRow="0" w:lastRow="0" w:firstColumn="0" w:lastColumn="0" w:noHBand="0" w:noVBand="0"/>
      </w:tblPr>
      <w:tblGrid>
        <w:gridCol w:w="4537"/>
        <w:gridCol w:w="4536"/>
      </w:tblGrid>
      <w:tr w:rsidR="00C53DAF" w:rsidRPr="00C53DAF" w14:paraId="401FC489" w14:textId="77777777" w:rsidTr="00D43EAF">
        <w:tc>
          <w:tcPr>
            <w:tcW w:w="4644" w:type="dxa"/>
          </w:tcPr>
          <w:p w14:paraId="10B57526" w14:textId="77777777" w:rsidR="00C53DAF" w:rsidRPr="00C53DAF" w:rsidRDefault="00C53DAF" w:rsidP="00217C04">
            <w:pPr>
              <w:keepNext/>
              <w:numPr>
                <w:ilvl w:val="0"/>
                <w:numId w:val="8"/>
              </w:numPr>
              <w:tabs>
                <w:tab w:val="left" w:pos="4510"/>
              </w:tabs>
              <w:suppressAutoHyphens w:val="0"/>
              <w:ind w:left="550" w:hanging="550"/>
              <w:rPr>
                <w:lang w:val="en-GB"/>
              </w:rPr>
            </w:pPr>
            <w:r w:rsidRPr="00C53DAF">
              <w:rPr>
                <w:color w:val="000000"/>
                <w:lang w:val="en-GB"/>
              </w:rPr>
              <w:t>heart attack</w:t>
            </w:r>
            <w:r w:rsidRPr="00C53DAF" w:rsidDel="00A46738">
              <w:rPr>
                <w:lang w:val="en-GB"/>
              </w:rPr>
              <w:t xml:space="preserve"> </w:t>
            </w:r>
          </w:p>
          <w:p w14:paraId="1C5BF079" w14:textId="77777777" w:rsidR="00C53DAF" w:rsidRPr="00C53DAF" w:rsidRDefault="00C53DAF" w:rsidP="00217C04">
            <w:pPr>
              <w:keepNext/>
              <w:numPr>
                <w:ilvl w:val="0"/>
                <w:numId w:val="8"/>
              </w:numPr>
              <w:tabs>
                <w:tab w:val="left" w:pos="4510"/>
              </w:tabs>
              <w:suppressAutoHyphens w:val="0"/>
              <w:ind w:left="550" w:hanging="550"/>
              <w:rPr>
                <w:lang w:val="en-GB"/>
              </w:rPr>
            </w:pPr>
            <w:r w:rsidRPr="00C53DAF">
              <w:rPr>
                <w:lang w:val="en-GB"/>
              </w:rPr>
              <w:t>diabetes</w:t>
            </w:r>
          </w:p>
        </w:tc>
        <w:tc>
          <w:tcPr>
            <w:tcW w:w="4645" w:type="dxa"/>
          </w:tcPr>
          <w:p w14:paraId="0E25183E" w14:textId="77777777" w:rsidR="00C53DAF" w:rsidRPr="00C53DAF" w:rsidRDefault="00C53DAF" w:rsidP="00217C04">
            <w:pPr>
              <w:keepNext/>
              <w:numPr>
                <w:ilvl w:val="0"/>
                <w:numId w:val="8"/>
              </w:numPr>
              <w:tabs>
                <w:tab w:val="left" w:pos="636"/>
              </w:tabs>
              <w:suppressAutoHyphens w:val="0"/>
              <w:ind w:left="636" w:hanging="634"/>
              <w:rPr>
                <w:lang w:val="en-GB"/>
              </w:rPr>
            </w:pPr>
            <w:r w:rsidRPr="00C53DAF">
              <w:rPr>
                <w:color w:val="000000"/>
                <w:lang w:val="en-GB"/>
              </w:rPr>
              <w:t>kidney failure</w:t>
            </w:r>
          </w:p>
        </w:tc>
      </w:tr>
    </w:tbl>
    <w:p w14:paraId="1DC39696" w14:textId="77777777" w:rsidR="00C53DAF" w:rsidRPr="00C53DAF" w:rsidRDefault="00C53DAF" w:rsidP="00C53DAF">
      <w:pPr>
        <w:rPr>
          <w:lang w:val="en-GB"/>
        </w:rPr>
      </w:pPr>
    </w:p>
    <w:p w14:paraId="7374B1A9" w14:textId="77777777" w:rsidR="00C53DAF" w:rsidRPr="00C53DAF" w:rsidRDefault="00C53DAF" w:rsidP="00C53DAF">
      <w:pPr>
        <w:rPr>
          <w:lang w:val="en-GB"/>
        </w:rPr>
      </w:pPr>
      <w:r w:rsidRPr="00C53DAF">
        <w:rPr>
          <w:b/>
          <w:bCs/>
          <w:lang w:val="en-GB"/>
        </w:rPr>
        <w:t>Rare</w:t>
      </w:r>
      <w:r w:rsidR="004B1B0B">
        <w:rPr>
          <w:b/>
          <w:bCs/>
          <w:lang w:val="en-GB"/>
        </w:rPr>
        <w:t>:</w:t>
      </w:r>
      <w:r w:rsidRPr="00C53DAF">
        <w:rPr>
          <w:b/>
          <w:bCs/>
          <w:lang w:val="en-GB"/>
        </w:rPr>
        <w:t xml:space="preserve"> </w:t>
      </w:r>
      <w:r w:rsidR="004B1B0B">
        <w:rPr>
          <w:bCs/>
          <w:lang w:val="en-GB"/>
        </w:rPr>
        <w:t xml:space="preserve">may </w:t>
      </w:r>
      <w:r w:rsidR="00CC1C43">
        <w:rPr>
          <w:lang w:val="en-GB"/>
        </w:rPr>
        <w:t>affect</w:t>
      </w:r>
      <w:r w:rsidR="004B1B0B">
        <w:rPr>
          <w:lang w:val="en-GB"/>
        </w:rPr>
        <w:t xml:space="preserve"> up to</w:t>
      </w:r>
      <w:r w:rsidR="00CC1C43">
        <w:rPr>
          <w:lang w:val="en-GB"/>
        </w:rPr>
        <w:t xml:space="preserve"> 1 </w:t>
      </w:r>
      <w:r w:rsidR="004B1B0B">
        <w:rPr>
          <w:lang w:val="en-GB"/>
        </w:rPr>
        <w:t>in</w:t>
      </w:r>
      <w:r w:rsidR="00CC1C43">
        <w:rPr>
          <w:lang w:val="en-GB"/>
        </w:rPr>
        <w:t xml:space="preserve"> 1</w:t>
      </w:r>
      <w:r w:rsidR="004B1B0B">
        <w:rPr>
          <w:lang w:val="en-GB"/>
        </w:rPr>
        <w:t>,</w:t>
      </w:r>
      <w:r w:rsidR="00CC1C43">
        <w:rPr>
          <w:lang w:val="en-GB"/>
        </w:rPr>
        <w:t>0</w:t>
      </w:r>
      <w:r w:rsidR="004B1B0B">
        <w:rPr>
          <w:lang w:val="en-GB"/>
        </w:rPr>
        <w:t>00 people</w:t>
      </w:r>
    </w:p>
    <w:p w14:paraId="5ED090EF" w14:textId="77777777" w:rsidR="00C53DAF" w:rsidRPr="00C53DAF" w:rsidRDefault="00C53DAF" w:rsidP="00C53DAF">
      <w:pPr>
        <w:rPr>
          <w:lang w:val="en-GB"/>
        </w:rPr>
      </w:pPr>
    </w:p>
    <w:tbl>
      <w:tblPr>
        <w:tblW w:w="0" w:type="auto"/>
        <w:tblLook w:val="0000" w:firstRow="0" w:lastRow="0" w:firstColumn="0" w:lastColumn="0" w:noHBand="0" w:noVBand="0"/>
      </w:tblPr>
      <w:tblGrid>
        <w:gridCol w:w="4530"/>
        <w:gridCol w:w="4543"/>
      </w:tblGrid>
      <w:tr w:rsidR="00C53DAF" w:rsidRPr="00C53DAF" w14:paraId="4E2DDDE5" w14:textId="77777777" w:rsidTr="00D43EAF">
        <w:tc>
          <w:tcPr>
            <w:tcW w:w="4644" w:type="dxa"/>
          </w:tcPr>
          <w:p w14:paraId="02551A70" w14:textId="77777777" w:rsidR="00C53DAF" w:rsidRPr="00C53DAF" w:rsidRDefault="00C53DAF" w:rsidP="00CD1E73">
            <w:pPr>
              <w:numPr>
                <w:ilvl w:val="0"/>
                <w:numId w:val="8"/>
              </w:numPr>
              <w:tabs>
                <w:tab w:val="left" w:pos="4510"/>
              </w:tabs>
              <w:suppressAutoHyphens w:val="0"/>
              <w:ind w:left="550" w:hanging="550"/>
              <w:rPr>
                <w:lang w:val="en-GB"/>
              </w:rPr>
            </w:pPr>
            <w:r w:rsidRPr="00C53DAF">
              <w:rPr>
                <w:lang w:val="en-GB"/>
              </w:rPr>
              <w:t xml:space="preserve">severe or life threatening skin </w:t>
            </w:r>
            <w:r w:rsidRPr="00C53DAF">
              <w:rPr>
                <w:lang w:val="en-GB"/>
              </w:rPr>
              <w:br/>
              <w:t>reaction including blisters</w:t>
            </w:r>
            <w:r w:rsidRPr="00C53DAF">
              <w:rPr>
                <w:lang w:val="en-GB"/>
              </w:rPr>
              <w:br/>
              <w:t>(Stevens Johnson syndrome, toxic epidermal necrolysis)</w:t>
            </w:r>
          </w:p>
        </w:tc>
        <w:tc>
          <w:tcPr>
            <w:tcW w:w="4645" w:type="dxa"/>
          </w:tcPr>
          <w:p w14:paraId="15E3E699" w14:textId="77777777" w:rsidR="00C53DAF" w:rsidRPr="00C53DAF" w:rsidRDefault="00C53DAF" w:rsidP="00CD1E73">
            <w:pPr>
              <w:numPr>
                <w:ilvl w:val="0"/>
                <w:numId w:val="8"/>
              </w:numPr>
              <w:tabs>
                <w:tab w:val="left" w:pos="636"/>
              </w:tabs>
              <w:suppressAutoHyphens w:val="0"/>
              <w:ind w:left="636" w:hanging="634"/>
              <w:rPr>
                <w:lang w:val="en-GB"/>
              </w:rPr>
            </w:pPr>
            <w:r w:rsidRPr="00C53DAF">
              <w:rPr>
                <w:lang w:val="en-GB"/>
              </w:rPr>
              <w:t>serious allergic reaction (anaphylaxis)</w:t>
            </w:r>
          </w:p>
          <w:p w14:paraId="63123FFE" w14:textId="77777777" w:rsidR="00C53DAF" w:rsidRPr="00C53DAF" w:rsidRDefault="00C53DAF" w:rsidP="00CD1E73">
            <w:pPr>
              <w:numPr>
                <w:ilvl w:val="0"/>
                <w:numId w:val="8"/>
              </w:numPr>
              <w:tabs>
                <w:tab w:val="left" w:pos="636"/>
              </w:tabs>
              <w:suppressAutoHyphens w:val="0"/>
              <w:ind w:left="636" w:hanging="634"/>
              <w:rPr>
                <w:lang w:val="en-GB"/>
              </w:rPr>
            </w:pPr>
            <w:r w:rsidRPr="00C53DAF">
              <w:rPr>
                <w:lang w:val="en-GB"/>
              </w:rPr>
              <w:t>high levels of sugar in the blood</w:t>
            </w:r>
          </w:p>
        </w:tc>
      </w:tr>
    </w:tbl>
    <w:p w14:paraId="50A6863D" w14:textId="77777777" w:rsidR="00C53DAF" w:rsidRDefault="00C53DAF" w:rsidP="00C53DAF">
      <w:pPr>
        <w:rPr>
          <w:color w:val="000000"/>
          <w:lang w:val="en-GB"/>
        </w:rPr>
      </w:pPr>
    </w:p>
    <w:p w14:paraId="1F78A927" w14:textId="77777777" w:rsidR="00183D0C" w:rsidRPr="00757830" w:rsidRDefault="00183D0C" w:rsidP="00183D0C">
      <w:pPr>
        <w:tabs>
          <w:tab w:val="clear" w:pos="562"/>
          <w:tab w:val="left" w:pos="567"/>
        </w:tabs>
        <w:rPr>
          <w:color w:val="000000"/>
        </w:rPr>
      </w:pPr>
      <w:r w:rsidRPr="003B60E1">
        <w:rPr>
          <w:b/>
          <w:bCs/>
          <w:lang w:val="en-GB"/>
        </w:rPr>
        <w:t xml:space="preserve">Not </w:t>
      </w:r>
      <w:r>
        <w:rPr>
          <w:b/>
          <w:bCs/>
          <w:lang w:val="en-GB"/>
        </w:rPr>
        <w:t>k</w:t>
      </w:r>
      <w:r w:rsidRPr="003B60E1">
        <w:rPr>
          <w:b/>
          <w:bCs/>
          <w:lang w:val="en-GB"/>
        </w:rPr>
        <w:t>nown:</w:t>
      </w:r>
      <w:r>
        <w:rPr>
          <w:b/>
          <w:bCs/>
          <w:lang w:val="en-GB"/>
        </w:rPr>
        <w:t xml:space="preserve"> </w:t>
      </w:r>
      <w:r w:rsidRPr="00755ED5">
        <w:rPr>
          <w:lang w:val="en-GB"/>
        </w:rPr>
        <w:t>frequency</w:t>
      </w:r>
      <w:r>
        <w:rPr>
          <w:b/>
          <w:bCs/>
          <w:lang w:val="en-GB"/>
        </w:rPr>
        <w:t xml:space="preserve"> </w:t>
      </w:r>
      <w:r w:rsidRPr="00757830">
        <w:rPr>
          <w:color w:val="000000"/>
        </w:rPr>
        <w:t xml:space="preserve">cannot be </w:t>
      </w:r>
      <w:r w:rsidRPr="00755ED5">
        <w:rPr>
          <w:color w:val="000000"/>
        </w:rPr>
        <w:t>estimated</w:t>
      </w:r>
      <w:r w:rsidRPr="00757830">
        <w:rPr>
          <w:color w:val="000000"/>
        </w:rPr>
        <w:t xml:space="preserve"> from the available data</w:t>
      </w:r>
    </w:p>
    <w:p w14:paraId="72FE1295" w14:textId="77777777" w:rsidR="00183D0C" w:rsidRDefault="00183D0C" w:rsidP="00183D0C">
      <w:pPr>
        <w:rPr>
          <w:color w:val="000000"/>
          <w:lang w:val="en-GB"/>
        </w:rPr>
      </w:pPr>
    </w:p>
    <w:p w14:paraId="181BE108" w14:textId="77777777" w:rsidR="00183D0C" w:rsidRDefault="00183D0C" w:rsidP="00183D0C">
      <w:pPr>
        <w:numPr>
          <w:ilvl w:val="0"/>
          <w:numId w:val="8"/>
        </w:numPr>
        <w:tabs>
          <w:tab w:val="left" w:pos="4510"/>
        </w:tabs>
        <w:suppressAutoHyphens w:val="0"/>
        <w:ind w:left="550" w:hanging="550"/>
        <w:rPr>
          <w:color w:val="000000"/>
          <w:lang w:val="en-GB"/>
        </w:rPr>
      </w:pPr>
      <w:r w:rsidRPr="00183D0C">
        <w:rPr>
          <w:color w:val="000000"/>
          <w:lang w:val="en-GB"/>
        </w:rPr>
        <w:t>kidney stones</w:t>
      </w:r>
    </w:p>
    <w:p w14:paraId="0094AFF9" w14:textId="77777777" w:rsidR="00183D0C" w:rsidRPr="00C53DAF" w:rsidRDefault="00183D0C" w:rsidP="00C53DAF">
      <w:pPr>
        <w:rPr>
          <w:color w:val="000000"/>
          <w:lang w:val="en-GB"/>
        </w:rPr>
      </w:pPr>
    </w:p>
    <w:p w14:paraId="632FA28B" w14:textId="77777777" w:rsidR="00C53DAF" w:rsidRPr="00C53DAF" w:rsidRDefault="00C53DAF" w:rsidP="00C53DAF">
      <w:pPr>
        <w:rPr>
          <w:color w:val="000000"/>
          <w:lang w:val="en-GB"/>
        </w:rPr>
      </w:pPr>
      <w:r w:rsidRPr="00C53DAF">
        <w:rPr>
          <w:color w:val="000000"/>
          <w:lang w:val="en-GB"/>
        </w:rPr>
        <w:t xml:space="preserve">Tell your doctor if you feel sick (nauseous), are vomiting, or have stomach pain, because these may be signs of an inflamed pancreas.  Also tell your doctor if you experience joint stiffness, aches and pains (especially of the hip, knee and shoulder) and difficulty moving, as this may be a sign of osteonecrosis.  See also section </w:t>
      </w:r>
      <w:r w:rsidRPr="00454F77">
        <w:rPr>
          <w:b/>
          <w:color w:val="000000"/>
          <w:lang w:val="en-GB"/>
        </w:rPr>
        <w:t>2</w:t>
      </w:r>
      <w:r w:rsidR="000D1546">
        <w:rPr>
          <w:b/>
          <w:color w:val="000000"/>
          <w:lang w:val="en-GB"/>
        </w:rPr>
        <w:t>.</w:t>
      </w:r>
      <w:r w:rsidRPr="00454F77">
        <w:rPr>
          <w:color w:val="000000"/>
          <w:lang w:val="en-GB"/>
        </w:rPr>
        <w:t xml:space="preserve"> </w:t>
      </w:r>
      <w:r w:rsidR="00BF3F24" w:rsidRPr="00EA2141">
        <w:rPr>
          <w:b/>
          <w:lang w:val="en-GB"/>
        </w:rPr>
        <w:t>What you need to know before you or your child</w:t>
      </w:r>
      <w:r w:rsidR="00BF3F24" w:rsidRPr="00454F77">
        <w:rPr>
          <w:b/>
          <w:bCs/>
          <w:color w:val="000000"/>
          <w:lang w:val="en-GB"/>
        </w:rPr>
        <w:t xml:space="preserve"> </w:t>
      </w:r>
      <w:r w:rsidRPr="00454F77">
        <w:rPr>
          <w:b/>
          <w:bCs/>
          <w:color w:val="000000"/>
          <w:lang w:val="en-GB"/>
        </w:rPr>
        <w:t>take</w:t>
      </w:r>
      <w:r w:rsidR="00120DFB">
        <w:rPr>
          <w:b/>
          <w:bCs/>
          <w:color w:val="000000"/>
          <w:lang w:val="en-GB"/>
        </w:rPr>
        <w:t>s</w:t>
      </w:r>
      <w:r w:rsidRPr="00454F77">
        <w:rPr>
          <w:b/>
          <w:bCs/>
          <w:color w:val="000000"/>
          <w:lang w:val="en-GB"/>
        </w:rPr>
        <w:t xml:space="preserve"> Norvir</w:t>
      </w:r>
      <w:r w:rsidRPr="00454F77">
        <w:rPr>
          <w:color w:val="000000"/>
          <w:lang w:val="en-GB"/>
        </w:rPr>
        <w:t>.</w:t>
      </w:r>
    </w:p>
    <w:p w14:paraId="357BAC74" w14:textId="77777777" w:rsidR="00C53DAF" w:rsidRPr="00C53DAF" w:rsidRDefault="00C53DAF" w:rsidP="00C53DAF">
      <w:pPr>
        <w:rPr>
          <w:color w:val="000000"/>
          <w:lang w:val="en-GB"/>
        </w:rPr>
      </w:pPr>
    </w:p>
    <w:p w14:paraId="6493AA0B" w14:textId="77777777" w:rsidR="00C53DAF" w:rsidRPr="00C53DAF" w:rsidRDefault="00C53DAF" w:rsidP="00C53DAF">
      <w:pPr>
        <w:rPr>
          <w:lang w:val="en-GB"/>
        </w:rPr>
      </w:pPr>
      <w:r w:rsidRPr="00C53DAF">
        <w:rPr>
          <w:lang w:val="en-GB"/>
        </w:rPr>
        <w:t xml:space="preserve">In patients with haemophilia types A and B, there have been reports of increased bleeding while taking this treatment or another protease inhibitor.  Should this happen to you, seek immediate advice from your doctor.  </w:t>
      </w:r>
    </w:p>
    <w:p w14:paraId="0FEF41EA" w14:textId="77777777" w:rsidR="00C53DAF" w:rsidRPr="00C53DAF" w:rsidRDefault="00C53DAF" w:rsidP="00C53DAF">
      <w:pPr>
        <w:rPr>
          <w:lang w:val="en-GB"/>
        </w:rPr>
      </w:pPr>
    </w:p>
    <w:p w14:paraId="68C06048" w14:textId="77777777" w:rsidR="00C53DAF" w:rsidRPr="00C53DAF" w:rsidRDefault="00C53DAF" w:rsidP="00C53DAF">
      <w:pPr>
        <w:rPr>
          <w:color w:val="000000"/>
          <w:lang w:val="en-GB"/>
        </w:rPr>
      </w:pPr>
      <w:r w:rsidRPr="00C53DAF">
        <w:rPr>
          <w:color w:val="000000"/>
          <w:lang w:val="en-GB"/>
        </w:rPr>
        <w:t xml:space="preserve">Abnormal liver function tests, hepatitis (inflammation of the liver), and rarely jaundice, have been reported in patients taking Norvir.  Some people had other illnesses or were taking other medicines.  People with liver disease or hepatitis may have worsening of liver disease.  </w:t>
      </w:r>
    </w:p>
    <w:p w14:paraId="373AA5CA" w14:textId="77777777" w:rsidR="00C53DAF" w:rsidRPr="00C53DAF" w:rsidRDefault="00C53DAF" w:rsidP="00C53DAF">
      <w:pPr>
        <w:rPr>
          <w:color w:val="000000"/>
          <w:lang w:val="en-GB"/>
        </w:rPr>
      </w:pPr>
    </w:p>
    <w:p w14:paraId="5FF704FB" w14:textId="77777777" w:rsidR="00C53DAF" w:rsidRPr="00C53DAF" w:rsidRDefault="00C53DAF" w:rsidP="00C53DAF">
      <w:pPr>
        <w:rPr>
          <w:lang w:val="en-GB"/>
        </w:rPr>
      </w:pPr>
      <w:r w:rsidRPr="00C53DAF">
        <w:rPr>
          <w:color w:val="000000"/>
          <w:lang w:val="en-GB"/>
        </w:rPr>
        <w:t>There have been reports of muscle pain, tenderness or weakness, particularly when taking medicines to lower cholesterol in combination with antiretroviral therapy, including protease inhibitors and nucleoside analogues.  On rare occasions these muscle disorders have been serious (rhabdomyolysis).  In the event of unexplained or continual muscle pain, tenderness, weakness or cramps, stop taking the medicine, contact your doctor as soon as possible or go to the Accident and Emergency Department of your nearest hospital.</w:t>
      </w:r>
    </w:p>
    <w:p w14:paraId="2286FFC8" w14:textId="77777777" w:rsidR="00C53DAF" w:rsidRPr="00C53DAF" w:rsidRDefault="00C53DAF" w:rsidP="00C53DAF">
      <w:pPr>
        <w:rPr>
          <w:lang w:val="en-GB"/>
        </w:rPr>
      </w:pPr>
    </w:p>
    <w:p w14:paraId="300F5308" w14:textId="77777777" w:rsidR="00C53DAF" w:rsidRPr="00C53DAF" w:rsidRDefault="00C53DAF" w:rsidP="00C53DAF">
      <w:pPr>
        <w:rPr>
          <w:lang w:val="en-GB"/>
        </w:rPr>
      </w:pPr>
      <w:r w:rsidRPr="00C53DAF">
        <w:rPr>
          <w:iCs/>
          <w:lang w:val="en-GB"/>
        </w:rPr>
        <w:t xml:space="preserve">Inform your doctor as soon as possible if you experience any symptoms that suggest an allergic reaction after taking </w:t>
      </w:r>
      <w:r w:rsidRPr="00C53DAF">
        <w:rPr>
          <w:bCs/>
          <w:iCs/>
          <w:lang w:val="en-GB"/>
        </w:rPr>
        <w:t xml:space="preserve">Norvir </w:t>
      </w:r>
      <w:r w:rsidRPr="00C53DAF">
        <w:rPr>
          <w:iCs/>
          <w:lang w:val="en-GB"/>
        </w:rPr>
        <w:t>such as rash, hives or breathing difficulties.</w:t>
      </w:r>
    </w:p>
    <w:p w14:paraId="56F1164C" w14:textId="77777777" w:rsidR="00C53DAF" w:rsidRPr="00C53DAF" w:rsidRDefault="00C53DAF" w:rsidP="00C53DAF">
      <w:pPr>
        <w:rPr>
          <w:lang w:val="en-GB"/>
        </w:rPr>
      </w:pPr>
    </w:p>
    <w:p w14:paraId="79F14AE1" w14:textId="77777777" w:rsidR="00C53DAF" w:rsidRPr="00C53DAF" w:rsidRDefault="00C53DAF" w:rsidP="00C53DAF">
      <w:pPr>
        <w:rPr>
          <w:b/>
          <w:bCs/>
          <w:lang w:val="en-GB"/>
        </w:rPr>
      </w:pPr>
      <w:r w:rsidRPr="00C53DAF">
        <w:rPr>
          <w:b/>
          <w:bCs/>
          <w:lang w:val="en-GB"/>
        </w:rPr>
        <w:t>If any of the side effects gets serious, or if you notice any side effects not listed in this leaflet, contact your doctor, pharmacist, Accident and Emergency department or if it is urgent get immediate medical help.</w:t>
      </w:r>
    </w:p>
    <w:p w14:paraId="38D2A1CF" w14:textId="77777777" w:rsidR="00C53DAF" w:rsidRPr="00C53DAF" w:rsidRDefault="00C53DAF" w:rsidP="00C53DAF">
      <w:pPr>
        <w:rPr>
          <w:b/>
          <w:bCs/>
          <w:lang w:val="en-GB"/>
        </w:rPr>
      </w:pPr>
    </w:p>
    <w:p w14:paraId="039656A6" w14:textId="77777777" w:rsidR="00C53DAF" w:rsidRPr="00147A23" w:rsidRDefault="00C53DAF" w:rsidP="00C53DAF">
      <w:pPr>
        <w:rPr>
          <w:b/>
          <w:szCs w:val="20"/>
          <w:lang w:val="en-GB"/>
        </w:rPr>
      </w:pPr>
      <w:r w:rsidRPr="00147A23">
        <w:rPr>
          <w:b/>
          <w:szCs w:val="20"/>
          <w:lang w:val="en-GB"/>
        </w:rPr>
        <w:t>Reporting of side effects</w:t>
      </w:r>
    </w:p>
    <w:p w14:paraId="3986C69E" w14:textId="77777777" w:rsidR="00C53DAF" w:rsidRPr="00C53DAF" w:rsidRDefault="00C53DAF" w:rsidP="00C53DAF">
      <w:pPr>
        <w:rPr>
          <w:b/>
          <w:szCs w:val="20"/>
          <w:u w:val="single"/>
          <w:lang w:val="en-GB"/>
        </w:rPr>
      </w:pPr>
    </w:p>
    <w:p w14:paraId="027E6A9A" w14:textId="77777777" w:rsidR="00C53DAF" w:rsidRDefault="00C53DAF" w:rsidP="00C53DAF">
      <w:pPr>
        <w:rPr>
          <w:lang w:val="en-GB"/>
        </w:rPr>
      </w:pPr>
      <w:r w:rsidRPr="00C53DAF">
        <w:rPr>
          <w:lang w:val="en-GB"/>
        </w:rPr>
        <w:t xml:space="preserve">If you get any side effects, talk to your doctor or pharmacist.  This includes any possible side effects not listed in this leaflet.  You can also report side effects directly via </w:t>
      </w:r>
      <w:r w:rsidRPr="00C53DAF">
        <w:rPr>
          <w:highlight w:val="lightGray"/>
          <w:lang w:val="en-GB"/>
        </w:rPr>
        <w:t xml:space="preserve">the national reporting system listed in </w:t>
      </w:r>
      <w:hyperlink r:id="rId33" w:history="1">
        <w:r w:rsidRPr="0092613A">
          <w:rPr>
            <w:rStyle w:val="Hyperlink"/>
            <w:highlight w:val="lightGray"/>
            <w:lang w:val="en-GB"/>
          </w:rPr>
          <w:t>Appendix V</w:t>
        </w:r>
      </w:hyperlink>
      <w:r w:rsidRPr="00C53DAF">
        <w:rPr>
          <w:lang w:val="en-GB"/>
        </w:rPr>
        <w:t>.  By reporting side effects, you can help provide more information on the safety of this medicine.</w:t>
      </w:r>
    </w:p>
    <w:p w14:paraId="46CC4932" w14:textId="77777777" w:rsidR="00D747AB" w:rsidRDefault="00D747AB" w:rsidP="00C53DAF">
      <w:pPr>
        <w:rPr>
          <w:lang w:val="en-GB"/>
        </w:rPr>
      </w:pPr>
    </w:p>
    <w:p w14:paraId="2620E64C" w14:textId="77777777" w:rsidR="00D747AB" w:rsidRPr="00C53DAF" w:rsidRDefault="00D747AB" w:rsidP="00C53DAF">
      <w:pPr>
        <w:rPr>
          <w:b/>
          <w:bCs/>
          <w:lang w:val="en-GB"/>
        </w:rPr>
      </w:pPr>
    </w:p>
    <w:p w14:paraId="572FC800" w14:textId="77777777" w:rsidR="00C53DAF" w:rsidRDefault="00C53DAF" w:rsidP="00D747AB">
      <w:pPr>
        <w:outlineLvl w:val="0"/>
        <w:rPr>
          <w:rFonts w:ascii="Times New Roman Bold" w:hAnsi="Times New Roman Bold"/>
          <w:b/>
          <w:szCs w:val="20"/>
          <w:lang w:val="en-GB"/>
        </w:rPr>
      </w:pPr>
      <w:r w:rsidRPr="00C53DAF">
        <w:rPr>
          <w:rFonts w:ascii="Times New Roman Bold" w:hAnsi="Times New Roman Bold"/>
          <w:b/>
          <w:caps/>
          <w:szCs w:val="20"/>
          <w:lang w:val="en-GB"/>
        </w:rPr>
        <w:t>5.</w:t>
      </w:r>
      <w:r w:rsidRPr="00C53DAF">
        <w:rPr>
          <w:rFonts w:ascii="Times New Roman Bold" w:hAnsi="Times New Roman Bold"/>
          <w:b/>
          <w:caps/>
          <w:szCs w:val="20"/>
          <w:lang w:val="en-GB"/>
        </w:rPr>
        <w:tab/>
      </w:r>
      <w:r w:rsidRPr="00C53DAF">
        <w:rPr>
          <w:rFonts w:ascii="Times New Roman Bold" w:hAnsi="Times New Roman Bold"/>
          <w:b/>
          <w:szCs w:val="20"/>
          <w:lang w:val="en-GB"/>
        </w:rPr>
        <w:t>How to store Norvir</w:t>
      </w:r>
    </w:p>
    <w:p w14:paraId="5F189266" w14:textId="77777777" w:rsidR="00D747AB" w:rsidRPr="00C53DAF" w:rsidRDefault="00D747AB" w:rsidP="00D747AB">
      <w:pPr>
        <w:outlineLvl w:val="0"/>
        <w:rPr>
          <w:rFonts w:ascii="Times New Roman Bold" w:hAnsi="Times New Roman Bold"/>
          <w:b/>
          <w:caps/>
          <w:szCs w:val="20"/>
          <w:lang w:val="en-GB"/>
        </w:rPr>
      </w:pPr>
    </w:p>
    <w:p w14:paraId="4CB52A32" w14:textId="77777777" w:rsidR="00C53DAF" w:rsidRPr="00C53DAF" w:rsidRDefault="00C53DAF" w:rsidP="00C53DAF">
      <w:pPr>
        <w:rPr>
          <w:lang w:val="en-GB"/>
        </w:rPr>
      </w:pPr>
      <w:r w:rsidRPr="00C53DAF">
        <w:rPr>
          <w:lang w:val="en-GB"/>
        </w:rPr>
        <w:t>Keep this medicine out of the sight and reach of children.</w:t>
      </w:r>
    </w:p>
    <w:p w14:paraId="5D20A384" w14:textId="77777777" w:rsidR="00C53DAF" w:rsidRPr="00C53DAF" w:rsidRDefault="00C53DAF" w:rsidP="00C53DAF">
      <w:pPr>
        <w:rPr>
          <w:lang w:val="en-GB"/>
        </w:rPr>
      </w:pPr>
    </w:p>
    <w:p w14:paraId="482DF99C" w14:textId="77777777" w:rsidR="00C53DAF" w:rsidRPr="00C53DAF" w:rsidRDefault="00C53DAF" w:rsidP="00C53DAF">
      <w:pPr>
        <w:rPr>
          <w:lang w:val="en-GB"/>
        </w:rPr>
      </w:pPr>
      <w:r w:rsidRPr="00C53DAF">
        <w:rPr>
          <w:lang w:val="en-GB"/>
        </w:rPr>
        <w:t xml:space="preserve">Do not use Norvir </w:t>
      </w:r>
      <w:r w:rsidR="008B333F">
        <w:rPr>
          <w:lang w:val="en-GB"/>
        </w:rPr>
        <w:t xml:space="preserve">powder for oral suspension </w:t>
      </w:r>
      <w:r w:rsidRPr="00C53DAF">
        <w:rPr>
          <w:lang w:val="en-GB"/>
        </w:rPr>
        <w:t>after the expiry date on the sachet and carton.  The expiry date refers to the last day of the month.</w:t>
      </w:r>
    </w:p>
    <w:p w14:paraId="26CDBCC6" w14:textId="77777777" w:rsidR="00C53DAF" w:rsidRPr="00C53DAF" w:rsidRDefault="00C53DAF" w:rsidP="00C53DAF">
      <w:pPr>
        <w:rPr>
          <w:lang w:val="en-GB"/>
        </w:rPr>
      </w:pPr>
    </w:p>
    <w:p w14:paraId="3DCFCF5F" w14:textId="77777777" w:rsidR="00C53DAF" w:rsidRDefault="00C53DAF" w:rsidP="00C53DAF">
      <w:pPr>
        <w:rPr>
          <w:lang w:val="en-GB"/>
        </w:rPr>
      </w:pPr>
      <w:r w:rsidRPr="00C53DAF">
        <w:rPr>
          <w:bCs/>
          <w:lang w:val="en-GB"/>
        </w:rPr>
        <w:t>Norvir</w:t>
      </w:r>
      <w:r w:rsidRPr="00C53DAF">
        <w:rPr>
          <w:lang w:val="en-GB"/>
        </w:rPr>
        <w:t xml:space="preserve"> </w:t>
      </w:r>
      <w:r w:rsidR="008B333F">
        <w:rPr>
          <w:lang w:val="en-GB"/>
        </w:rPr>
        <w:t>powder for oral suspension</w:t>
      </w:r>
      <w:r w:rsidRPr="00C53DAF">
        <w:rPr>
          <w:lang w:val="en-GB"/>
        </w:rPr>
        <w:t xml:space="preserve"> should be stored below 30</w:t>
      </w:r>
      <w:r w:rsidRPr="00C53DAF">
        <w:rPr>
          <w:lang w:val="en-GB"/>
        </w:rPr>
        <w:sym w:font="Symbol" w:char="F0B0"/>
      </w:r>
      <w:r w:rsidRPr="00C53DAF">
        <w:rPr>
          <w:lang w:val="en-GB"/>
        </w:rPr>
        <w:t xml:space="preserve">C.  </w:t>
      </w:r>
    </w:p>
    <w:p w14:paraId="68534860" w14:textId="77777777" w:rsidR="00610387" w:rsidRDefault="00610387" w:rsidP="00C53DAF">
      <w:pPr>
        <w:rPr>
          <w:lang w:val="en-GB"/>
        </w:rPr>
      </w:pPr>
    </w:p>
    <w:p w14:paraId="5E0C750C" w14:textId="77777777" w:rsidR="00217C04" w:rsidRDefault="00EA05D1" w:rsidP="00C53DAF">
      <w:pPr>
        <w:rPr>
          <w:lang w:val="en-GB"/>
        </w:rPr>
      </w:pPr>
      <w:r>
        <w:rPr>
          <w:lang w:val="en-GB"/>
        </w:rPr>
        <w:t xml:space="preserve">Do not use this medicine if you notice </w:t>
      </w:r>
      <w:r w:rsidR="00C82D82">
        <w:rPr>
          <w:lang w:val="en-GB"/>
        </w:rPr>
        <w:t>the powder is not beige/pale yellow to yellow</w:t>
      </w:r>
      <w:r>
        <w:rPr>
          <w:lang w:val="en-GB"/>
        </w:rPr>
        <w:t>.</w:t>
      </w:r>
    </w:p>
    <w:p w14:paraId="1EF335F6" w14:textId="77777777" w:rsidR="00217C04" w:rsidRDefault="00217C04" w:rsidP="00C53DAF">
      <w:pPr>
        <w:rPr>
          <w:lang w:val="en-GB"/>
        </w:rPr>
      </w:pPr>
    </w:p>
    <w:p w14:paraId="7369E7B8" w14:textId="77777777" w:rsidR="00610387" w:rsidRDefault="00610387" w:rsidP="00610387">
      <w:pPr>
        <w:pStyle w:val="CommentText"/>
        <w:rPr>
          <w:sz w:val="22"/>
          <w:szCs w:val="22"/>
        </w:rPr>
      </w:pPr>
      <w:r>
        <w:rPr>
          <w:sz w:val="22"/>
          <w:szCs w:val="22"/>
        </w:rPr>
        <w:t xml:space="preserve">Do not throw away any medicines via wastewater. </w:t>
      </w:r>
      <w:r w:rsidR="00987625">
        <w:rPr>
          <w:sz w:val="22"/>
          <w:szCs w:val="22"/>
        </w:rPr>
        <w:t xml:space="preserve"> </w:t>
      </w:r>
      <w:r>
        <w:rPr>
          <w:sz w:val="22"/>
          <w:szCs w:val="22"/>
        </w:rPr>
        <w:t xml:space="preserve">Ask your pharmacist how to throw away medicines you no longer use. </w:t>
      </w:r>
      <w:r w:rsidR="00987625">
        <w:rPr>
          <w:sz w:val="22"/>
          <w:szCs w:val="22"/>
        </w:rPr>
        <w:t xml:space="preserve"> </w:t>
      </w:r>
      <w:r>
        <w:rPr>
          <w:sz w:val="22"/>
          <w:szCs w:val="22"/>
        </w:rPr>
        <w:t>These measures will help protect the environment.</w:t>
      </w:r>
    </w:p>
    <w:p w14:paraId="40EB7761" w14:textId="77777777" w:rsidR="00D747AB" w:rsidRDefault="00D747AB" w:rsidP="00610387">
      <w:pPr>
        <w:pStyle w:val="CommentText"/>
        <w:rPr>
          <w:sz w:val="22"/>
          <w:szCs w:val="22"/>
        </w:rPr>
      </w:pPr>
    </w:p>
    <w:p w14:paraId="244F8FB1" w14:textId="77777777" w:rsidR="00D747AB" w:rsidRDefault="00D747AB" w:rsidP="00610387">
      <w:pPr>
        <w:pStyle w:val="CommentText"/>
      </w:pPr>
    </w:p>
    <w:p w14:paraId="1B484FC5" w14:textId="77777777" w:rsidR="00C53DAF" w:rsidRDefault="00C53DAF" w:rsidP="00D747AB">
      <w:pPr>
        <w:outlineLvl w:val="0"/>
        <w:rPr>
          <w:rFonts w:ascii="Times New Roman Bold" w:hAnsi="Times New Roman Bold"/>
          <w:b/>
          <w:szCs w:val="20"/>
          <w:lang w:val="en-GB"/>
        </w:rPr>
      </w:pPr>
      <w:r w:rsidRPr="00C53DAF">
        <w:rPr>
          <w:rFonts w:ascii="Times New Roman Bold" w:hAnsi="Times New Roman Bold"/>
          <w:b/>
          <w:caps/>
          <w:szCs w:val="20"/>
          <w:lang w:val="en-GB"/>
        </w:rPr>
        <w:t>6.</w:t>
      </w:r>
      <w:r w:rsidRPr="00C53DAF">
        <w:rPr>
          <w:rFonts w:ascii="Times New Roman Bold" w:hAnsi="Times New Roman Bold"/>
          <w:b/>
          <w:caps/>
          <w:szCs w:val="20"/>
          <w:lang w:val="en-GB"/>
        </w:rPr>
        <w:tab/>
      </w:r>
      <w:r w:rsidRPr="00C53DAF">
        <w:rPr>
          <w:rFonts w:ascii="Times New Roman Bold" w:hAnsi="Times New Roman Bold"/>
          <w:b/>
          <w:szCs w:val="20"/>
          <w:lang w:val="en-GB"/>
        </w:rPr>
        <w:t>Contents of the pack and other information</w:t>
      </w:r>
    </w:p>
    <w:p w14:paraId="40290392" w14:textId="77777777" w:rsidR="00D747AB" w:rsidRPr="00C53DAF" w:rsidRDefault="00D747AB" w:rsidP="00D747AB">
      <w:pPr>
        <w:outlineLvl w:val="0"/>
        <w:rPr>
          <w:rFonts w:ascii="Times New Roman Bold" w:hAnsi="Times New Roman Bold"/>
          <w:b/>
          <w:caps/>
          <w:szCs w:val="20"/>
          <w:lang w:val="en-GB"/>
        </w:rPr>
      </w:pPr>
    </w:p>
    <w:p w14:paraId="007ACB10" w14:textId="77777777" w:rsidR="00C53DAF" w:rsidRPr="00C53DAF" w:rsidRDefault="00C53DAF" w:rsidP="00C53DAF">
      <w:pPr>
        <w:rPr>
          <w:b/>
          <w:bCs/>
          <w:szCs w:val="20"/>
          <w:lang w:val="en-GB"/>
        </w:rPr>
      </w:pPr>
      <w:r w:rsidRPr="00C53DAF">
        <w:rPr>
          <w:b/>
          <w:bCs/>
          <w:szCs w:val="20"/>
          <w:lang w:val="en-GB"/>
        </w:rPr>
        <w:t>What Norvir contains</w:t>
      </w:r>
    </w:p>
    <w:p w14:paraId="01CCE22F" w14:textId="77777777" w:rsidR="00C53DAF" w:rsidRPr="00C53DAF" w:rsidRDefault="00C53DAF" w:rsidP="00C53DAF">
      <w:pPr>
        <w:rPr>
          <w:b/>
          <w:bCs/>
          <w:szCs w:val="20"/>
          <w:lang w:val="en-GB"/>
        </w:rPr>
      </w:pPr>
    </w:p>
    <w:p w14:paraId="2C0DCF7D" w14:textId="77777777" w:rsidR="00C53DAF" w:rsidRPr="00C53DAF" w:rsidRDefault="00C53DAF" w:rsidP="00C53DAF">
      <w:pPr>
        <w:numPr>
          <w:ilvl w:val="0"/>
          <w:numId w:val="31"/>
        </w:numPr>
        <w:tabs>
          <w:tab w:val="clear" w:pos="562"/>
        </w:tabs>
        <w:suppressAutoHyphens w:val="0"/>
        <w:spacing w:after="200" w:line="276" w:lineRule="auto"/>
        <w:ind w:left="540" w:hanging="540"/>
        <w:contextualSpacing/>
        <w:rPr>
          <w:szCs w:val="20"/>
          <w:lang w:val="en-GB"/>
        </w:rPr>
      </w:pPr>
      <w:r w:rsidRPr="00C53DAF">
        <w:rPr>
          <w:szCs w:val="20"/>
          <w:lang w:val="en-GB"/>
        </w:rPr>
        <w:t>The active substance is ritonavir.  Each sachet of Norvir contains 100</w:t>
      </w:r>
      <w:r w:rsidR="00935F91">
        <w:rPr>
          <w:szCs w:val="20"/>
          <w:lang w:val="en-GB"/>
        </w:rPr>
        <w:t> </w:t>
      </w:r>
      <w:r w:rsidRPr="00C53DAF">
        <w:rPr>
          <w:szCs w:val="20"/>
          <w:lang w:val="en-GB"/>
        </w:rPr>
        <w:t xml:space="preserve">mg ritonavir. </w:t>
      </w:r>
    </w:p>
    <w:p w14:paraId="28DDA60B" w14:textId="77777777" w:rsidR="00C53DAF" w:rsidRPr="00C53DAF" w:rsidRDefault="00C53DAF" w:rsidP="00C53DAF">
      <w:pPr>
        <w:numPr>
          <w:ilvl w:val="0"/>
          <w:numId w:val="31"/>
        </w:numPr>
        <w:tabs>
          <w:tab w:val="clear" w:pos="562"/>
          <w:tab w:val="num" w:pos="567"/>
        </w:tabs>
        <w:suppressAutoHyphens w:val="0"/>
        <w:spacing w:after="200" w:line="276" w:lineRule="auto"/>
        <w:ind w:left="567" w:hanging="567"/>
        <w:contextualSpacing/>
        <w:rPr>
          <w:szCs w:val="20"/>
          <w:lang w:val="en-GB"/>
        </w:rPr>
      </w:pPr>
      <w:r w:rsidRPr="00C53DAF">
        <w:rPr>
          <w:szCs w:val="20"/>
          <w:lang w:val="en-GB"/>
        </w:rPr>
        <w:t xml:space="preserve">The other ingredients are </w:t>
      </w:r>
      <w:r w:rsidR="00F378D0">
        <w:rPr>
          <w:rFonts w:eastAsia="Calibri"/>
          <w:szCs w:val="22"/>
          <w:lang w:val="en-GB"/>
        </w:rPr>
        <w:t>copovidone;</w:t>
      </w:r>
      <w:r w:rsidRPr="00C53DAF">
        <w:rPr>
          <w:rFonts w:eastAsia="Calibri"/>
          <w:szCs w:val="22"/>
          <w:lang w:val="en-GB"/>
        </w:rPr>
        <w:t xml:space="preserve"> sorbitan laurate</w:t>
      </w:r>
      <w:r w:rsidR="00F378D0">
        <w:rPr>
          <w:rFonts w:eastAsia="Calibri"/>
          <w:szCs w:val="22"/>
          <w:lang w:val="en-GB"/>
        </w:rPr>
        <w:t>;</w:t>
      </w:r>
      <w:r w:rsidRPr="00C53DAF">
        <w:rPr>
          <w:rFonts w:eastAsia="Calibri"/>
          <w:szCs w:val="22"/>
          <w:lang w:val="en-GB"/>
        </w:rPr>
        <w:t xml:space="preserve"> silica</w:t>
      </w:r>
      <w:r w:rsidR="00F378D0">
        <w:rPr>
          <w:rFonts w:eastAsia="Calibri"/>
          <w:szCs w:val="22"/>
          <w:lang w:val="en-GB"/>
        </w:rPr>
        <w:t>,</w:t>
      </w:r>
      <w:r w:rsidRPr="00C53DAF">
        <w:rPr>
          <w:rFonts w:eastAsia="Calibri"/>
          <w:szCs w:val="22"/>
          <w:lang w:val="en-GB"/>
        </w:rPr>
        <w:t xml:space="preserve"> colloidal anhydrous. </w:t>
      </w:r>
    </w:p>
    <w:p w14:paraId="5A37C4F4" w14:textId="77777777" w:rsidR="00C53DAF" w:rsidRPr="00C53DAF" w:rsidRDefault="00C53DAF" w:rsidP="00C53DAF">
      <w:pPr>
        <w:tabs>
          <w:tab w:val="clear" w:pos="562"/>
        </w:tabs>
        <w:ind w:left="567" w:hanging="567"/>
        <w:rPr>
          <w:b/>
          <w:bCs/>
          <w:szCs w:val="20"/>
          <w:lang w:val="en-GB"/>
        </w:rPr>
      </w:pPr>
    </w:p>
    <w:p w14:paraId="288BBBBE" w14:textId="77777777" w:rsidR="00C53DAF" w:rsidRPr="00C53DAF" w:rsidRDefault="00C53DAF" w:rsidP="00DE130D">
      <w:pPr>
        <w:keepNext/>
        <w:tabs>
          <w:tab w:val="clear" w:pos="562"/>
        </w:tabs>
        <w:ind w:left="567" w:hanging="567"/>
        <w:rPr>
          <w:b/>
          <w:bCs/>
          <w:szCs w:val="20"/>
          <w:lang w:val="en-GB"/>
        </w:rPr>
      </w:pPr>
      <w:r w:rsidRPr="00C53DAF">
        <w:rPr>
          <w:b/>
          <w:bCs/>
          <w:szCs w:val="20"/>
          <w:lang w:val="en-GB"/>
        </w:rPr>
        <w:t>What Norvir looks like and contents of the pack</w:t>
      </w:r>
    </w:p>
    <w:p w14:paraId="13AE23D2" w14:textId="77777777" w:rsidR="00C53DAF" w:rsidRPr="00C53DAF" w:rsidRDefault="00C53DAF" w:rsidP="00DE130D">
      <w:pPr>
        <w:keepNext/>
        <w:tabs>
          <w:tab w:val="clear" w:pos="562"/>
        </w:tabs>
        <w:ind w:left="567" w:hanging="567"/>
        <w:rPr>
          <w:szCs w:val="20"/>
          <w:lang w:val="en-GB"/>
        </w:rPr>
      </w:pPr>
    </w:p>
    <w:p w14:paraId="1AA0E0D2" w14:textId="77777777" w:rsidR="00C53DAF" w:rsidRDefault="00C53DAF" w:rsidP="00DE130D">
      <w:pPr>
        <w:keepNext/>
        <w:rPr>
          <w:lang w:val="en-GB"/>
        </w:rPr>
      </w:pPr>
      <w:r w:rsidRPr="00C53DAF">
        <w:rPr>
          <w:bCs/>
          <w:lang w:val="en-GB"/>
        </w:rPr>
        <w:t>Norvir</w:t>
      </w:r>
      <w:r w:rsidR="008B333F">
        <w:rPr>
          <w:lang w:val="en-GB"/>
        </w:rPr>
        <w:t xml:space="preserve"> powder for oral suspension </w:t>
      </w:r>
      <w:r w:rsidRPr="00C53DAF">
        <w:rPr>
          <w:lang w:val="en-GB"/>
        </w:rPr>
        <w:t>comes in individual sachets containing 100</w:t>
      </w:r>
      <w:r w:rsidR="00935F91">
        <w:rPr>
          <w:lang w:val="en-GB"/>
        </w:rPr>
        <w:t> </w:t>
      </w:r>
      <w:r w:rsidRPr="00C53DAF">
        <w:rPr>
          <w:lang w:val="en-GB"/>
        </w:rPr>
        <w:t>mg ritonavir.  30</w:t>
      </w:r>
      <w:r w:rsidR="00935F91">
        <w:rPr>
          <w:lang w:val="en-GB"/>
        </w:rPr>
        <w:t> </w:t>
      </w:r>
      <w:r w:rsidRPr="00C53DAF">
        <w:rPr>
          <w:lang w:val="en-GB"/>
        </w:rPr>
        <w:t xml:space="preserve">sachets are packed in a carton together with </w:t>
      </w:r>
      <w:r w:rsidR="00687819">
        <w:rPr>
          <w:lang w:val="en-GB"/>
        </w:rPr>
        <w:t>1</w:t>
      </w:r>
      <w:r w:rsidR="00935F91">
        <w:rPr>
          <w:lang w:val="en-GB"/>
        </w:rPr>
        <w:t> </w:t>
      </w:r>
      <w:r w:rsidRPr="00C53DAF">
        <w:rPr>
          <w:lang w:val="en-GB"/>
        </w:rPr>
        <w:t xml:space="preserve">mixing cup and </w:t>
      </w:r>
      <w:r w:rsidR="008B333F">
        <w:rPr>
          <w:lang w:val="en-GB"/>
        </w:rPr>
        <w:t>2</w:t>
      </w:r>
      <w:r w:rsidR="00935F91">
        <w:rPr>
          <w:lang w:val="en-GB"/>
        </w:rPr>
        <w:t> </w:t>
      </w:r>
      <w:r w:rsidRPr="00C53DAF">
        <w:rPr>
          <w:lang w:val="en-GB"/>
        </w:rPr>
        <w:t>oral dosing syringe</w:t>
      </w:r>
      <w:r w:rsidR="008B333F">
        <w:rPr>
          <w:lang w:val="en-GB"/>
        </w:rPr>
        <w:t>s</w:t>
      </w:r>
      <w:r w:rsidRPr="00C53DAF">
        <w:rPr>
          <w:lang w:val="en-GB"/>
        </w:rPr>
        <w:t xml:space="preserve">. </w:t>
      </w:r>
    </w:p>
    <w:p w14:paraId="28DD8E3D" w14:textId="77777777" w:rsidR="00A07F25" w:rsidRDefault="00A07F25" w:rsidP="00DE130D">
      <w:pPr>
        <w:keepNext/>
        <w:rPr>
          <w:lang w:val="en-GB"/>
        </w:rPr>
      </w:pPr>
    </w:p>
    <w:p w14:paraId="56A68B9B" w14:textId="77777777" w:rsidR="00A07F25" w:rsidRPr="00EA2141" w:rsidRDefault="00A07F25" w:rsidP="00A07F25">
      <w:pPr>
        <w:pStyle w:val="BodyText"/>
        <w:spacing w:after="0"/>
        <w:rPr>
          <w:lang w:val="en-GB"/>
        </w:rPr>
      </w:pPr>
      <w:r w:rsidRPr="00EA2141">
        <w:rPr>
          <w:lang w:val="en-GB"/>
        </w:rPr>
        <w:t>Not all pack sizes may be marketed.</w:t>
      </w:r>
    </w:p>
    <w:p w14:paraId="4E46A428" w14:textId="77777777" w:rsidR="00A07F25" w:rsidRPr="00EA2141" w:rsidRDefault="00A07F25" w:rsidP="00A07F25">
      <w:pPr>
        <w:pStyle w:val="BodyText"/>
        <w:spacing w:after="0"/>
        <w:rPr>
          <w:lang w:val="en-GB"/>
        </w:rPr>
      </w:pPr>
    </w:p>
    <w:p w14:paraId="07146D20" w14:textId="77777777" w:rsidR="00A07F25" w:rsidRPr="009D548C" w:rsidRDefault="00A07F25" w:rsidP="00A07F25">
      <w:pPr>
        <w:pStyle w:val="BodyText"/>
        <w:spacing w:after="0"/>
        <w:rPr>
          <w:lang w:val="en-GB"/>
        </w:rPr>
      </w:pPr>
      <w:r w:rsidRPr="00EA2141">
        <w:rPr>
          <w:lang w:val="en-GB"/>
        </w:rPr>
        <w:t xml:space="preserve">Norvir is also supplied </w:t>
      </w:r>
      <w:r w:rsidRPr="00EA2141">
        <w:rPr>
          <w:iCs/>
        </w:rPr>
        <w:t>as a film-coated tablet containing 100</w:t>
      </w:r>
      <w:r w:rsidR="00935F91">
        <w:rPr>
          <w:iCs/>
        </w:rPr>
        <w:t> </w:t>
      </w:r>
      <w:r w:rsidRPr="00EA2141">
        <w:rPr>
          <w:iCs/>
        </w:rPr>
        <w:t>mg ritonavir</w:t>
      </w:r>
      <w:r w:rsidRPr="00EA2141">
        <w:rPr>
          <w:lang w:val="en-GB"/>
        </w:rPr>
        <w:t>.</w:t>
      </w:r>
    </w:p>
    <w:p w14:paraId="35AB08E4" w14:textId="77777777" w:rsidR="00C53DAF" w:rsidRPr="00C53DAF" w:rsidRDefault="00C53DAF" w:rsidP="00C53DAF">
      <w:pPr>
        <w:tabs>
          <w:tab w:val="clear" w:pos="562"/>
        </w:tabs>
        <w:ind w:left="567" w:hanging="567"/>
        <w:rPr>
          <w:szCs w:val="20"/>
          <w:lang w:val="en-GB"/>
        </w:rPr>
      </w:pPr>
    </w:p>
    <w:p w14:paraId="7D80E95E" w14:textId="77777777" w:rsidR="00C53DAF" w:rsidRPr="00C53DAF" w:rsidRDefault="00C53DAF" w:rsidP="009B05E4">
      <w:pPr>
        <w:keepNext/>
        <w:rPr>
          <w:b/>
          <w:bCs/>
          <w:lang w:val="en-GB"/>
        </w:rPr>
      </w:pPr>
      <w:r w:rsidRPr="00C53DAF">
        <w:rPr>
          <w:b/>
          <w:bCs/>
          <w:lang w:val="en-GB"/>
        </w:rPr>
        <w:t>Marketing Authorisation Holder</w:t>
      </w:r>
    </w:p>
    <w:p w14:paraId="5585B37B" w14:textId="77777777" w:rsidR="00C53DAF" w:rsidRPr="00C53DAF" w:rsidRDefault="00C53DAF" w:rsidP="009B05E4">
      <w:pPr>
        <w:keepNext/>
        <w:rPr>
          <w:lang w:val="en-GB"/>
        </w:rPr>
      </w:pPr>
    </w:p>
    <w:p w14:paraId="05436B1A" w14:textId="77777777" w:rsidR="00C53DAF" w:rsidRPr="00C53DAF" w:rsidRDefault="00824FEC" w:rsidP="006D2EC9">
      <w:pPr>
        <w:keepNext/>
        <w:tabs>
          <w:tab w:val="clear" w:pos="562"/>
        </w:tabs>
        <w:suppressAutoHyphens w:val="0"/>
        <w:autoSpaceDE w:val="0"/>
        <w:autoSpaceDN w:val="0"/>
        <w:adjustRightInd w:val="0"/>
        <w:spacing w:line="240" w:lineRule="atLeast"/>
        <w:rPr>
          <w:szCs w:val="22"/>
          <w:lang w:val="en-GB"/>
        </w:rPr>
      </w:pPr>
      <w:r w:rsidRPr="00EB4204">
        <w:rPr>
          <w:szCs w:val="22"/>
          <w:lang w:val="en-GB" w:eastAsia="en-GB"/>
        </w:rPr>
        <w:t>AbbVie Deutschland GmbH &amp; Co. KG</w:t>
      </w:r>
      <w:r w:rsidR="006D2EC9">
        <w:rPr>
          <w:szCs w:val="22"/>
          <w:lang w:val="en-GB" w:eastAsia="en-GB"/>
        </w:rPr>
        <w:t xml:space="preserve">, </w:t>
      </w:r>
      <w:r w:rsidRPr="00EB4204">
        <w:rPr>
          <w:szCs w:val="22"/>
          <w:lang w:val="en-GB" w:eastAsia="en-GB"/>
        </w:rPr>
        <w:t>Knollstrasse</w:t>
      </w:r>
      <w:r w:rsidR="006D2EC9">
        <w:rPr>
          <w:szCs w:val="22"/>
          <w:lang w:val="en-GB" w:eastAsia="en-GB"/>
        </w:rPr>
        <w:t xml:space="preserve">, </w:t>
      </w:r>
      <w:r w:rsidRPr="00EB4204">
        <w:rPr>
          <w:szCs w:val="22"/>
          <w:lang w:val="en-GB" w:eastAsia="en-GB"/>
        </w:rPr>
        <w:t>67061 Ludwigshafen</w:t>
      </w:r>
      <w:r w:rsidR="006D2EC9">
        <w:rPr>
          <w:szCs w:val="22"/>
          <w:lang w:val="en-GB" w:eastAsia="en-GB"/>
        </w:rPr>
        <w:t xml:space="preserve">, </w:t>
      </w:r>
      <w:r w:rsidRPr="00EB4204">
        <w:rPr>
          <w:szCs w:val="22"/>
          <w:lang w:val="en-GB" w:eastAsia="en-GB"/>
        </w:rPr>
        <w:t>Germany</w:t>
      </w:r>
    </w:p>
    <w:p w14:paraId="067069C3" w14:textId="77777777" w:rsidR="00C53DAF" w:rsidRPr="00C53DAF" w:rsidRDefault="00C53DAF" w:rsidP="00C53DAF"/>
    <w:p w14:paraId="219622DA" w14:textId="77777777" w:rsidR="00C53DAF" w:rsidRPr="00C53DAF" w:rsidRDefault="00C53DAF" w:rsidP="00774410">
      <w:pPr>
        <w:keepNext/>
        <w:rPr>
          <w:b/>
          <w:lang w:val="en-GB"/>
        </w:rPr>
      </w:pPr>
      <w:r w:rsidRPr="00C53DAF">
        <w:rPr>
          <w:b/>
          <w:lang w:val="en-GB"/>
        </w:rPr>
        <w:t>Manufacturer</w:t>
      </w:r>
      <w:r w:rsidR="00C16187">
        <w:rPr>
          <w:b/>
          <w:lang w:val="en-GB"/>
        </w:rPr>
        <w:t>s</w:t>
      </w:r>
    </w:p>
    <w:p w14:paraId="17C3C3D7" w14:textId="77777777" w:rsidR="00C53DAF" w:rsidRPr="00C53DAF" w:rsidRDefault="00C53DAF" w:rsidP="00774410">
      <w:pPr>
        <w:keepNext/>
        <w:rPr>
          <w:b/>
          <w:lang w:val="en-GB"/>
        </w:rPr>
      </w:pPr>
    </w:p>
    <w:p w14:paraId="4C3CBCE3" w14:textId="77777777" w:rsidR="00C53DAF" w:rsidRDefault="00C53DAF" w:rsidP="00774410">
      <w:pPr>
        <w:keepNext/>
        <w:tabs>
          <w:tab w:val="clear" w:pos="562"/>
        </w:tabs>
        <w:rPr>
          <w:bCs/>
          <w:color w:val="000000"/>
          <w:szCs w:val="22"/>
        </w:rPr>
      </w:pPr>
      <w:r w:rsidRPr="00C53DAF">
        <w:rPr>
          <w:szCs w:val="22"/>
          <w:lang w:val="de-DE"/>
        </w:rPr>
        <w:t>AbbVie Deutschland GmbH &amp; Co. KG</w:t>
      </w:r>
      <w:r w:rsidR="00C16187">
        <w:rPr>
          <w:szCs w:val="22"/>
          <w:lang w:val="de-DE"/>
        </w:rPr>
        <w:t xml:space="preserve">, </w:t>
      </w:r>
      <w:r w:rsidRPr="00C53DAF">
        <w:rPr>
          <w:szCs w:val="22"/>
          <w:lang w:val="de-DE"/>
        </w:rPr>
        <w:t>Knollstrasse</w:t>
      </w:r>
      <w:r w:rsidR="00C16187">
        <w:rPr>
          <w:szCs w:val="22"/>
          <w:lang w:val="de-DE"/>
        </w:rPr>
        <w:t xml:space="preserve">, </w:t>
      </w:r>
      <w:r w:rsidRPr="00C53DAF">
        <w:rPr>
          <w:rFonts w:eastAsia="Calibri"/>
          <w:szCs w:val="22"/>
          <w:lang w:val="en-GB"/>
        </w:rPr>
        <w:t>67061 Ludwigshafen</w:t>
      </w:r>
      <w:r w:rsidR="00C16187">
        <w:rPr>
          <w:rFonts w:eastAsia="Calibri"/>
          <w:szCs w:val="22"/>
          <w:lang w:val="en-GB"/>
        </w:rPr>
        <w:t xml:space="preserve">, </w:t>
      </w:r>
      <w:r w:rsidRPr="00C53DAF">
        <w:rPr>
          <w:rFonts w:eastAsia="Calibri"/>
          <w:szCs w:val="22"/>
          <w:lang w:val="en-GB"/>
        </w:rPr>
        <w:t>Germany</w:t>
      </w:r>
      <w:r w:rsidRPr="00C53DAF">
        <w:rPr>
          <w:bCs/>
          <w:color w:val="000000"/>
          <w:szCs w:val="22"/>
        </w:rPr>
        <w:t xml:space="preserve"> </w:t>
      </w:r>
    </w:p>
    <w:p w14:paraId="512729A1" w14:textId="77777777" w:rsidR="00C16187" w:rsidRPr="00C16187" w:rsidRDefault="00C16187" w:rsidP="00C16187">
      <w:pPr>
        <w:tabs>
          <w:tab w:val="clear" w:pos="562"/>
        </w:tabs>
        <w:rPr>
          <w:lang w:val="en-GB"/>
        </w:rPr>
      </w:pPr>
      <w:r w:rsidRPr="00514A57">
        <w:rPr>
          <w:szCs w:val="22"/>
          <w:highlight w:val="lightGray"/>
          <w:lang w:val="en-GB"/>
        </w:rPr>
        <w:t>AbbVie Logistics B.V., Zuiderzeelaan 53, 8017 JV Zwolle, The Netherlands</w:t>
      </w:r>
    </w:p>
    <w:p w14:paraId="6674E52B" w14:textId="77777777" w:rsidR="00C53DAF" w:rsidRPr="00C53DAF" w:rsidRDefault="00C53DAF" w:rsidP="00C53DAF">
      <w:pPr>
        <w:rPr>
          <w:b/>
          <w:bCs/>
          <w:szCs w:val="20"/>
          <w:lang w:val="en-GB"/>
        </w:rPr>
      </w:pPr>
    </w:p>
    <w:p w14:paraId="2D88A11A" w14:textId="77777777" w:rsidR="00C53DAF" w:rsidRPr="00C53DAF" w:rsidRDefault="00C53DAF" w:rsidP="00C53DAF">
      <w:pPr>
        <w:tabs>
          <w:tab w:val="left" w:pos="1296"/>
          <w:tab w:val="left" w:pos="2016"/>
          <w:tab w:val="left" w:pos="2736"/>
          <w:tab w:val="left" w:pos="3456"/>
          <w:tab w:val="left" w:pos="4176"/>
          <w:tab w:val="left" w:pos="4896"/>
          <w:tab w:val="left" w:pos="5616"/>
          <w:tab w:val="left" w:pos="6336"/>
          <w:tab w:val="left" w:pos="7056"/>
          <w:tab w:val="left" w:pos="7776"/>
          <w:tab w:val="left" w:pos="8496"/>
          <w:tab w:val="left" w:pos="9216"/>
        </w:tabs>
        <w:ind w:right="-4968"/>
        <w:rPr>
          <w:lang w:val="en-GB"/>
        </w:rPr>
      </w:pPr>
      <w:r w:rsidRPr="00C53DAF">
        <w:rPr>
          <w:lang w:val="en-GB"/>
        </w:rPr>
        <w:t xml:space="preserve">For any information about this medicine, please contact the local representative of the </w:t>
      </w:r>
    </w:p>
    <w:p w14:paraId="6D992D4C" w14:textId="77777777" w:rsidR="00C53DAF" w:rsidRPr="00C53DAF" w:rsidRDefault="00C53DAF" w:rsidP="00C53DAF">
      <w:pPr>
        <w:tabs>
          <w:tab w:val="left" w:pos="1296"/>
          <w:tab w:val="left" w:pos="2016"/>
          <w:tab w:val="left" w:pos="2736"/>
          <w:tab w:val="left" w:pos="3456"/>
          <w:tab w:val="left" w:pos="4176"/>
          <w:tab w:val="left" w:pos="4896"/>
          <w:tab w:val="left" w:pos="5616"/>
          <w:tab w:val="left" w:pos="6336"/>
          <w:tab w:val="left" w:pos="7056"/>
          <w:tab w:val="left" w:pos="7776"/>
          <w:tab w:val="left" w:pos="8496"/>
          <w:tab w:val="left" w:pos="9216"/>
        </w:tabs>
        <w:ind w:right="-4968"/>
        <w:rPr>
          <w:lang w:val="en-GB"/>
        </w:rPr>
      </w:pPr>
      <w:r w:rsidRPr="00C53DAF">
        <w:rPr>
          <w:lang w:val="en-GB"/>
        </w:rPr>
        <w:t>Marketing Authorisation Holder:</w:t>
      </w:r>
    </w:p>
    <w:p w14:paraId="286BA80F" w14:textId="77777777" w:rsidR="00C53DAF" w:rsidRPr="00C53DAF" w:rsidRDefault="00C53DAF" w:rsidP="00C53DAF"/>
    <w:tbl>
      <w:tblPr>
        <w:tblW w:w="9356" w:type="dxa"/>
        <w:tblInd w:w="-34" w:type="dxa"/>
        <w:tblLayout w:type="fixed"/>
        <w:tblLook w:val="0000" w:firstRow="0" w:lastRow="0" w:firstColumn="0" w:lastColumn="0" w:noHBand="0" w:noVBand="0"/>
      </w:tblPr>
      <w:tblGrid>
        <w:gridCol w:w="34"/>
        <w:gridCol w:w="4644"/>
        <w:gridCol w:w="4678"/>
      </w:tblGrid>
      <w:tr w:rsidR="00DC3C94" w:rsidRPr="00935B4E" w14:paraId="4F06B715" w14:textId="77777777" w:rsidTr="0090507D">
        <w:trPr>
          <w:gridBefore w:val="1"/>
          <w:wBefore w:w="34" w:type="dxa"/>
        </w:trPr>
        <w:tc>
          <w:tcPr>
            <w:tcW w:w="4644" w:type="dxa"/>
          </w:tcPr>
          <w:p w14:paraId="451B0D35" w14:textId="77777777" w:rsidR="00DC3C94" w:rsidRPr="00935B4E" w:rsidRDefault="00DC3C94" w:rsidP="0090507D">
            <w:pPr>
              <w:tabs>
                <w:tab w:val="clear" w:pos="562"/>
              </w:tabs>
              <w:suppressAutoHyphens w:val="0"/>
              <w:rPr>
                <w:b/>
                <w:bCs/>
                <w:szCs w:val="22"/>
                <w:lang w:val="fr-BE"/>
              </w:rPr>
            </w:pPr>
            <w:r w:rsidRPr="00935B4E">
              <w:rPr>
                <w:b/>
                <w:bCs/>
                <w:szCs w:val="22"/>
                <w:lang w:val="fr-BE"/>
              </w:rPr>
              <w:t>België/Belgique/Belgien</w:t>
            </w:r>
          </w:p>
          <w:p w14:paraId="39D68837" w14:textId="77777777" w:rsidR="00DC3C94" w:rsidRPr="00935B4E" w:rsidRDefault="00DC3C94" w:rsidP="0090507D">
            <w:pPr>
              <w:tabs>
                <w:tab w:val="clear" w:pos="562"/>
                <w:tab w:val="center" w:pos="2214"/>
              </w:tabs>
              <w:suppressAutoHyphens w:val="0"/>
              <w:rPr>
                <w:bCs/>
                <w:szCs w:val="22"/>
                <w:lang w:val="fr-FR"/>
              </w:rPr>
            </w:pPr>
            <w:r w:rsidRPr="00935B4E">
              <w:rPr>
                <w:bCs/>
                <w:szCs w:val="22"/>
                <w:lang w:val="fr-FR"/>
              </w:rPr>
              <w:t>AbbVie SA</w:t>
            </w:r>
          </w:p>
          <w:p w14:paraId="76347746" w14:textId="77777777" w:rsidR="00DC3C94" w:rsidRPr="00935B4E" w:rsidRDefault="00DC3C94" w:rsidP="0090507D">
            <w:pPr>
              <w:tabs>
                <w:tab w:val="clear" w:pos="562"/>
                <w:tab w:val="left" w:pos="567"/>
              </w:tabs>
              <w:suppressAutoHyphens w:val="0"/>
              <w:spacing w:line="260" w:lineRule="exact"/>
              <w:rPr>
                <w:bCs/>
                <w:szCs w:val="22"/>
                <w:lang w:val="fr-FR"/>
              </w:rPr>
            </w:pPr>
            <w:r w:rsidRPr="00935B4E">
              <w:rPr>
                <w:bCs/>
                <w:szCs w:val="22"/>
                <w:lang w:val="fr-FR"/>
              </w:rPr>
              <w:t xml:space="preserve">Tél/Tel: +32 10 </w:t>
            </w:r>
            <w:r w:rsidRPr="00935B4E">
              <w:rPr>
                <w:szCs w:val="22"/>
                <w:lang w:val="fr-FR"/>
              </w:rPr>
              <w:t xml:space="preserve"> 477811</w:t>
            </w:r>
          </w:p>
        </w:tc>
        <w:tc>
          <w:tcPr>
            <w:tcW w:w="4678" w:type="dxa"/>
          </w:tcPr>
          <w:p w14:paraId="55D0BBB4" w14:textId="77777777" w:rsidR="00DC3C94" w:rsidRPr="00935B4E" w:rsidRDefault="00DC3C94" w:rsidP="0090507D">
            <w:pPr>
              <w:tabs>
                <w:tab w:val="clear" w:pos="562"/>
              </w:tabs>
              <w:suppressAutoHyphens w:val="0"/>
              <w:rPr>
                <w:b/>
                <w:bCs/>
                <w:szCs w:val="22"/>
                <w:lang w:val="lt-LT"/>
              </w:rPr>
            </w:pPr>
            <w:r w:rsidRPr="00935B4E">
              <w:rPr>
                <w:b/>
                <w:bCs/>
                <w:szCs w:val="22"/>
                <w:lang w:val="lt-LT"/>
              </w:rPr>
              <w:t>Lietuva</w:t>
            </w:r>
          </w:p>
          <w:p w14:paraId="43BDCB39" w14:textId="77777777" w:rsidR="00DC3C94" w:rsidRPr="00935B4E" w:rsidRDefault="00DC3C94" w:rsidP="0090507D">
            <w:pPr>
              <w:tabs>
                <w:tab w:val="clear" w:pos="562"/>
              </w:tabs>
              <w:suppressAutoHyphens w:val="0"/>
              <w:rPr>
                <w:bCs/>
                <w:szCs w:val="22"/>
                <w:lang w:val="lv-LV"/>
              </w:rPr>
            </w:pPr>
            <w:r w:rsidRPr="00935B4E">
              <w:rPr>
                <w:bCs/>
                <w:szCs w:val="22"/>
                <w:lang w:val="lv-LV"/>
              </w:rPr>
              <w:t xml:space="preserve">AbbVie UAB </w:t>
            </w:r>
          </w:p>
          <w:p w14:paraId="632A1396" w14:textId="77777777" w:rsidR="00DC3C94" w:rsidRDefault="00DC3C94" w:rsidP="00CD7721">
            <w:pPr>
              <w:tabs>
                <w:tab w:val="clear" w:pos="562"/>
              </w:tabs>
              <w:suppressAutoHyphens w:val="0"/>
              <w:jc w:val="both"/>
              <w:rPr>
                <w:bCs/>
                <w:szCs w:val="22"/>
                <w:lang w:val="lv-LV"/>
              </w:rPr>
            </w:pPr>
            <w:r w:rsidRPr="00935B4E">
              <w:rPr>
                <w:bCs/>
                <w:szCs w:val="22"/>
                <w:lang w:val="lv-LV"/>
              </w:rPr>
              <w:t>Tel: +370 5 205 3023</w:t>
            </w:r>
          </w:p>
          <w:p w14:paraId="603E3F13" w14:textId="77777777" w:rsidR="00402518" w:rsidRPr="00CD7721" w:rsidRDefault="00402518" w:rsidP="00CD7721">
            <w:pPr>
              <w:tabs>
                <w:tab w:val="clear" w:pos="562"/>
              </w:tabs>
              <w:suppressAutoHyphens w:val="0"/>
              <w:jc w:val="both"/>
              <w:rPr>
                <w:bCs/>
                <w:szCs w:val="22"/>
                <w:lang w:val="lv-LV"/>
              </w:rPr>
            </w:pPr>
          </w:p>
        </w:tc>
      </w:tr>
      <w:tr w:rsidR="00DC3C94" w:rsidRPr="00935B4E" w14:paraId="0DFAB203" w14:textId="77777777" w:rsidTr="0090507D">
        <w:trPr>
          <w:gridBefore w:val="1"/>
          <w:wBefore w:w="34" w:type="dxa"/>
        </w:trPr>
        <w:tc>
          <w:tcPr>
            <w:tcW w:w="4644" w:type="dxa"/>
          </w:tcPr>
          <w:p w14:paraId="4FAA9225" w14:textId="77777777" w:rsidR="00DC3C94" w:rsidRPr="00935B4E" w:rsidRDefault="00DC3C94" w:rsidP="0090507D">
            <w:pPr>
              <w:tabs>
                <w:tab w:val="clear" w:pos="562"/>
              </w:tabs>
              <w:suppressAutoHyphens w:val="0"/>
              <w:autoSpaceDE w:val="0"/>
              <w:autoSpaceDN w:val="0"/>
              <w:adjustRightInd w:val="0"/>
              <w:rPr>
                <w:b/>
                <w:bCs/>
                <w:szCs w:val="22"/>
                <w:lang w:val="bg-BG"/>
              </w:rPr>
            </w:pPr>
            <w:r w:rsidRPr="00935B4E">
              <w:rPr>
                <w:b/>
                <w:bCs/>
                <w:szCs w:val="22"/>
                <w:lang w:val="bg-BG"/>
              </w:rPr>
              <w:t>България</w:t>
            </w:r>
          </w:p>
          <w:p w14:paraId="5DB57666" w14:textId="77777777" w:rsidR="00DC3C94" w:rsidRPr="00935B4E" w:rsidRDefault="00DC3C94" w:rsidP="0090507D">
            <w:pPr>
              <w:tabs>
                <w:tab w:val="clear" w:pos="562"/>
              </w:tabs>
              <w:suppressAutoHyphens w:val="0"/>
              <w:autoSpaceDE w:val="0"/>
              <w:autoSpaceDN w:val="0"/>
              <w:adjustRightInd w:val="0"/>
              <w:rPr>
                <w:szCs w:val="22"/>
                <w:lang w:val="da-DK"/>
              </w:rPr>
            </w:pPr>
            <w:r w:rsidRPr="00935B4E">
              <w:rPr>
                <w:bCs/>
                <w:szCs w:val="22"/>
                <w:lang w:val="bg-BG"/>
              </w:rPr>
              <w:t>АбВи ЕООД</w:t>
            </w:r>
          </w:p>
          <w:p w14:paraId="158C028C" w14:textId="77777777" w:rsidR="00DC3C94" w:rsidRPr="00935B4E" w:rsidRDefault="00DC3C94" w:rsidP="0090507D">
            <w:pPr>
              <w:tabs>
                <w:tab w:val="clear" w:pos="562"/>
                <w:tab w:val="left" w:pos="-720"/>
              </w:tabs>
              <w:suppressAutoHyphens w:val="0"/>
              <w:rPr>
                <w:bCs/>
                <w:szCs w:val="22"/>
                <w:lang w:val="da-DK"/>
              </w:rPr>
            </w:pPr>
            <w:r w:rsidRPr="00935B4E">
              <w:rPr>
                <w:rFonts w:eastAsia="MS Mincho"/>
                <w:color w:val="000000"/>
                <w:szCs w:val="22"/>
                <w:lang w:val="en-GB" w:eastAsia="ja-JP"/>
              </w:rPr>
              <w:t>Тел.</w:t>
            </w:r>
            <w:r w:rsidRPr="00935B4E">
              <w:rPr>
                <w:rFonts w:eastAsia="MS Mincho"/>
                <w:color w:val="000000"/>
                <w:szCs w:val="22"/>
                <w:lang w:val="it-IT" w:eastAsia="ja-JP"/>
              </w:rPr>
              <w:t>: +359 2 90 30 430</w:t>
            </w:r>
          </w:p>
        </w:tc>
        <w:tc>
          <w:tcPr>
            <w:tcW w:w="4678" w:type="dxa"/>
          </w:tcPr>
          <w:p w14:paraId="374A6005" w14:textId="77777777" w:rsidR="00DC3C94" w:rsidRPr="00935B4E" w:rsidRDefault="00DC3C94" w:rsidP="0090507D">
            <w:pPr>
              <w:tabs>
                <w:tab w:val="clear" w:pos="562"/>
              </w:tabs>
              <w:suppressAutoHyphens w:val="0"/>
              <w:rPr>
                <w:b/>
                <w:bCs/>
                <w:szCs w:val="22"/>
                <w:lang w:val="de-DE"/>
              </w:rPr>
            </w:pPr>
            <w:r w:rsidRPr="00935B4E">
              <w:rPr>
                <w:b/>
                <w:bCs/>
                <w:szCs w:val="22"/>
                <w:lang w:val="de-DE"/>
              </w:rPr>
              <w:t>Luxembourg/Luxemburg</w:t>
            </w:r>
          </w:p>
          <w:p w14:paraId="3B526B45" w14:textId="77777777" w:rsidR="00DC3C94" w:rsidRPr="00935B4E" w:rsidRDefault="00DC3C94" w:rsidP="0090507D">
            <w:pPr>
              <w:tabs>
                <w:tab w:val="clear" w:pos="562"/>
              </w:tabs>
              <w:suppressAutoHyphens w:val="0"/>
              <w:rPr>
                <w:bCs/>
                <w:szCs w:val="22"/>
                <w:lang w:val="de-DE"/>
              </w:rPr>
            </w:pPr>
            <w:r w:rsidRPr="00935B4E">
              <w:rPr>
                <w:bCs/>
                <w:szCs w:val="22"/>
                <w:lang w:val="de-DE"/>
              </w:rPr>
              <w:t>AbbVie SA</w:t>
            </w:r>
          </w:p>
          <w:p w14:paraId="63EA0C88" w14:textId="77777777" w:rsidR="00DC3C94" w:rsidRPr="00935B4E" w:rsidRDefault="00DC3C94" w:rsidP="0090507D">
            <w:pPr>
              <w:tabs>
                <w:tab w:val="clear" w:pos="562"/>
                <w:tab w:val="center" w:pos="2231"/>
              </w:tabs>
              <w:suppressAutoHyphens w:val="0"/>
              <w:rPr>
                <w:bCs/>
                <w:szCs w:val="22"/>
                <w:lang w:val="de-DE"/>
              </w:rPr>
            </w:pPr>
            <w:r w:rsidRPr="00935B4E">
              <w:rPr>
                <w:bCs/>
                <w:szCs w:val="22"/>
                <w:lang w:val="de-DE"/>
              </w:rPr>
              <w:t>Belgique/Belgien</w:t>
            </w:r>
          </w:p>
          <w:p w14:paraId="24EFAEC6" w14:textId="77777777" w:rsidR="00DC3C94" w:rsidRDefault="00DC3C94" w:rsidP="00CD7721">
            <w:pPr>
              <w:tabs>
                <w:tab w:val="clear" w:pos="562"/>
              </w:tabs>
              <w:suppressAutoHyphens w:val="0"/>
              <w:rPr>
                <w:bCs/>
                <w:szCs w:val="22"/>
                <w:lang w:val="fr-FR"/>
              </w:rPr>
            </w:pPr>
            <w:r w:rsidRPr="00935B4E">
              <w:rPr>
                <w:bCs/>
                <w:szCs w:val="22"/>
                <w:lang w:val="fr-FR"/>
              </w:rPr>
              <w:t>Tél/Tel: +32 10 477811</w:t>
            </w:r>
          </w:p>
          <w:p w14:paraId="1A10B4F4" w14:textId="77777777" w:rsidR="00402518" w:rsidRPr="00CD7721" w:rsidRDefault="00402518" w:rsidP="00CD7721">
            <w:pPr>
              <w:tabs>
                <w:tab w:val="clear" w:pos="562"/>
              </w:tabs>
              <w:suppressAutoHyphens w:val="0"/>
              <w:rPr>
                <w:bCs/>
                <w:szCs w:val="22"/>
                <w:lang w:val="fr-FR"/>
              </w:rPr>
            </w:pPr>
          </w:p>
        </w:tc>
      </w:tr>
      <w:tr w:rsidR="00DC3C94" w:rsidRPr="00935B4E" w14:paraId="5ADC4C9B" w14:textId="77777777" w:rsidTr="0090507D">
        <w:trPr>
          <w:gridBefore w:val="1"/>
          <w:wBefore w:w="34" w:type="dxa"/>
        </w:trPr>
        <w:tc>
          <w:tcPr>
            <w:tcW w:w="4644" w:type="dxa"/>
          </w:tcPr>
          <w:p w14:paraId="658BC77F" w14:textId="77777777" w:rsidR="00DC3C94" w:rsidRPr="00935B4E" w:rsidRDefault="00DC3C94" w:rsidP="0090507D">
            <w:pPr>
              <w:tabs>
                <w:tab w:val="clear" w:pos="562"/>
              </w:tabs>
              <w:suppressAutoHyphens w:val="0"/>
              <w:rPr>
                <w:b/>
                <w:bCs/>
                <w:szCs w:val="22"/>
                <w:lang w:val="de-DE"/>
              </w:rPr>
            </w:pPr>
            <w:r w:rsidRPr="00935B4E">
              <w:rPr>
                <w:b/>
                <w:bCs/>
                <w:szCs w:val="22"/>
                <w:lang w:val="de-DE"/>
              </w:rPr>
              <w:t>Česká republika</w:t>
            </w:r>
          </w:p>
          <w:p w14:paraId="3E714BFF" w14:textId="77777777" w:rsidR="00DC3C94" w:rsidRPr="00935B4E" w:rsidRDefault="00DC3C94" w:rsidP="0090507D">
            <w:pPr>
              <w:tabs>
                <w:tab w:val="clear" w:pos="562"/>
              </w:tabs>
              <w:suppressAutoHyphens w:val="0"/>
              <w:rPr>
                <w:bCs/>
                <w:szCs w:val="22"/>
                <w:lang w:val="de-DE"/>
              </w:rPr>
            </w:pPr>
            <w:r w:rsidRPr="00935B4E">
              <w:rPr>
                <w:bCs/>
                <w:szCs w:val="22"/>
                <w:lang w:val="de-DE"/>
              </w:rPr>
              <w:t xml:space="preserve">AbbVie s.r.o. </w:t>
            </w:r>
          </w:p>
          <w:p w14:paraId="1B7D4EF4" w14:textId="77777777" w:rsidR="00DC3C94" w:rsidRPr="00935B4E" w:rsidRDefault="00DC3C94" w:rsidP="0090507D">
            <w:pPr>
              <w:tabs>
                <w:tab w:val="clear" w:pos="562"/>
              </w:tabs>
              <w:suppressAutoHyphens w:val="0"/>
              <w:rPr>
                <w:bCs/>
                <w:szCs w:val="22"/>
                <w:lang w:val="de-DE"/>
              </w:rPr>
            </w:pPr>
            <w:r w:rsidRPr="00935B4E">
              <w:rPr>
                <w:bCs/>
                <w:szCs w:val="22"/>
                <w:lang w:val="de-DE"/>
              </w:rPr>
              <w:t>Tel: +420 233 098 111</w:t>
            </w:r>
          </w:p>
        </w:tc>
        <w:tc>
          <w:tcPr>
            <w:tcW w:w="4678" w:type="dxa"/>
          </w:tcPr>
          <w:p w14:paraId="314AADE6" w14:textId="77777777" w:rsidR="00DC3C94" w:rsidRPr="00935B4E" w:rsidRDefault="00DC3C94" w:rsidP="0090507D">
            <w:pPr>
              <w:rPr>
                <w:b/>
                <w:bCs/>
                <w:szCs w:val="22"/>
                <w:lang w:val="hu-HU"/>
              </w:rPr>
            </w:pPr>
            <w:r w:rsidRPr="00935B4E">
              <w:rPr>
                <w:b/>
                <w:bCs/>
                <w:szCs w:val="22"/>
                <w:lang w:val="hu-HU"/>
              </w:rPr>
              <w:t>Magyarország</w:t>
            </w:r>
          </w:p>
          <w:p w14:paraId="18FE206E" w14:textId="77777777" w:rsidR="00DC3C94" w:rsidRPr="00935B4E" w:rsidRDefault="00DC3C94" w:rsidP="0090507D">
            <w:pPr>
              <w:rPr>
                <w:bCs/>
                <w:szCs w:val="22"/>
                <w:lang w:val="hu-HU"/>
              </w:rPr>
            </w:pPr>
            <w:r w:rsidRPr="00935B4E">
              <w:rPr>
                <w:bCs/>
                <w:szCs w:val="22"/>
                <w:lang w:val="hu-HU"/>
              </w:rPr>
              <w:t>AbbVie Kft.</w:t>
            </w:r>
          </w:p>
          <w:p w14:paraId="682EE790" w14:textId="77777777" w:rsidR="00DC3C94" w:rsidRDefault="00DC3C94" w:rsidP="00CD7721">
            <w:pPr>
              <w:tabs>
                <w:tab w:val="left" w:pos="2380"/>
              </w:tabs>
              <w:rPr>
                <w:bCs/>
                <w:szCs w:val="22"/>
                <w:lang w:val="hu-HU"/>
              </w:rPr>
            </w:pPr>
            <w:r w:rsidRPr="00935B4E">
              <w:rPr>
                <w:bCs/>
                <w:szCs w:val="22"/>
                <w:lang w:val="hu-HU"/>
              </w:rPr>
              <w:t>Tel.: +36 1 455 8600</w:t>
            </w:r>
          </w:p>
          <w:p w14:paraId="6A7663B7" w14:textId="77777777" w:rsidR="00402518" w:rsidRPr="00CD7721" w:rsidRDefault="00402518" w:rsidP="00CD7721">
            <w:pPr>
              <w:tabs>
                <w:tab w:val="left" w:pos="2380"/>
              </w:tabs>
              <w:rPr>
                <w:bCs/>
                <w:szCs w:val="22"/>
                <w:lang w:val="hu-HU"/>
              </w:rPr>
            </w:pPr>
          </w:p>
        </w:tc>
      </w:tr>
      <w:tr w:rsidR="00DC3C94" w:rsidRPr="00935B4E" w14:paraId="090FCAB0" w14:textId="77777777" w:rsidTr="00D747AB">
        <w:trPr>
          <w:gridBefore w:val="1"/>
          <w:wBefore w:w="34" w:type="dxa"/>
        </w:trPr>
        <w:tc>
          <w:tcPr>
            <w:tcW w:w="4644" w:type="dxa"/>
          </w:tcPr>
          <w:p w14:paraId="5073AA14" w14:textId="77777777" w:rsidR="00DC3C94" w:rsidRPr="00935B4E" w:rsidRDefault="00DC3C94" w:rsidP="0090507D">
            <w:pPr>
              <w:tabs>
                <w:tab w:val="clear" w:pos="562"/>
              </w:tabs>
              <w:suppressAutoHyphens w:val="0"/>
              <w:rPr>
                <w:b/>
                <w:bCs/>
                <w:szCs w:val="22"/>
                <w:lang w:val="en-GB"/>
              </w:rPr>
            </w:pPr>
            <w:r w:rsidRPr="00935B4E">
              <w:rPr>
                <w:b/>
                <w:bCs/>
                <w:szCs w:val="22"/>
                <w:lang w:val="en-GB"/>
              </w:rPr>
              <w:t>Danmark</w:t>
            </w:r>
          </w:p>
          <w:p w14:paraId="00509DF5" w14:textId="77777777" w:rsidR="00DC3C94" w:rsidRPr="00935B4E" w:rsidRDefault="00DC3C94" w:rsidP="0090507D">
            <w:pPr>
              <w:tabs>
                <w:tab w:val="clear" w:pos="562"/>
              </w:tabs>
              <w:suppressAutoHyphens w:val="0"/>
              <w:rPr>
                <w:bCs/>
                <w:szCs w:val="22"/>
                <w:lang w:val="en-GB"/>
              </w:rPr>
            </w:pPr>
            <w:r w:rsidRPr="00935B4E">
              <w:rPr>
                <w:bCs/>
                <w:szCs w:val="22"/>
                <w:lang w:val="en-GB"/>
              </w:rPr>
              <w:t>AbbVie A/S</w:t>
            </w:r>
          </w:p>
          <w:p w14:paraId="2FC86791" w14:textId="77777777" w:rsidR="00DC3C94" w:rsidRPr="00935B4E" w:rsidRDefault="00DC3C94" w:rsidP="0090507D">
            <w:pPr>
              <w:tabs>
                <w:tab w:val="clear" w:pos="562"/>
              </w:tabs>
              <w:suppressAutoHyphens w:val="0"/>
              <w:rPr>
                <w:bCs/>
                <w:szCs w:val="22"/>
                <w:lang w:val="en-GB"/>
              </w:rPr>
            </w:pPr>
            <w:r w:rsidRPr="00935B4E">
              <w:rPr>
                <w:bCs/>
                <w:szCs w:val="22"/>
                <w:lang w:val="en-GB"/>
              </w:rPr>
              <w:t>Tlf: +45 72 30-20-28</w:t>
            </w:r>
          </w:p>
        </w:tc>
        <w:tc>
          <w:tcPr>
            <w:tcW w:w="4678" w:type="dxa"/>
          </w:tcPr>
          <w:p w14:paraId="3639FBEC" w14:textId="77777777" w:rsidR="00DC3C94" w:rsidRPr="00935B4E" w:rsidRDefault="00DC3C94" w:rsidP="0090507D">
            <w:pPr>
              <w:tabs>
                <w:tab w:val="clear" w:pos="562"/>
              </w:tabs>
              <w:suppressAutoHyphens w:val="0"/>
              <w:rPr>
                <w:b/>
                <w:bCs/>
                <w:szCs w:val="22"/>
                <w:lang w:val="mt-MT"/>
              </w:rPr>
            </w:pPr>
            <w:r w:rsidRPr="00935B4E">
              <w:rPr>
                <w:b/>
                <w:bCs/>
                <w:szCs w:val="22"/>
                <w:lang w:val="mt-MT"/>
              </w:rPr>
              <w:t>Malta</w:t>
            </w:r>
          </w:p>
          <w:p w14:paraId="69825137" w14:textId="77777777" w:rsidR="00DC3C94" w:rsidRPr="004F11FF" w:rsidRDefault="00DC3C94" w:rsidP="0090507D">
            <w:pPr>
              <w:tabs>
                <w:tab w:val="clear" w:pos="562"/>
              </w:tabs>
              <w:suppressAutoHyphens w:val="0"/>
              <w:rPr>
                <w:bCs/>
                <w:szCs w:val="22"/>
                <w:lang w:val="sv-SE"/>
              </w:rPr>
            </w:pPr>
            <w:r w:rsidRPr="004F11FF">
              <w:rPr>
                <w:bCs/>
                <w:szCs w:val="22"/>
                <w:lang w:val="sv-SE"/>
              </w:rPr>
              <w:t xml:space="preserve">V.J.Salomone Pharma Limited </w:t>
            </w:r>
          </w:p>
          <w:p w14:paraId="4772ABEF" w14:textId="77777777" w:rsidR="00D747AB" w:rsidRDefault="00DC3C94" w:rsidP="0090507D">
            <w:pPr>
              <w:tabs>
                <w:tab w:val="clear" w:pos="562"/>
              </w:tabs>
              <w:suppressAutoHyphens w:val="0"/>
              <w:rPr>
                <w:bCs/>
                <w:szCs w:val="22"/>
                <w:lang w:val="en-GB"/>
              </w:rPr>
            </w:pPr>
            <w:r w:rsidRPr="00935B4E">
              <w:rPr>
                <w:bCs/>
                <w:szCs w:val="22"/>
                <w:lang w:val="en-GB"/>
              </w:rPr>
              <w:t>Tel: +356 22983201</w:t>
            </w:r>
          </w:p>
          <w:p w14:paraId="153ABA75" w14:textId="77777777" w:rsidR="00402518" w:rsidRPr="00935B4E" w:rsidRDefault="00402518" w:rsidP="0090507D">
            <w:pPr>
              <w:tabs>
                <w:tab w:val="clear" w:pos="562"/>
              </w:tabs>
              <w:suppressAutoHyphens w:val="0"/>
              <w:rPr>
                <w:bCs/>
                <w:szCs w:val="22"/>
                <w:lang w:val="en-GB"/>
              </w:rPr>
            </w:pPr>
          </w:p>
        </w:tc>
      </w:tr>
      <w:tr w:rsidR="00DC3C94" w:rsidRPr="00935B4E" w14:paraId="0C64CB52" w14:textId="77777777" w:rsidTr="0090507D">
        <w:trPr>
          <w:gridBefore w:val="1"/>
          <w:wBefore w:w="34" w:type="dxa"/>
        </w:trPr>
        <w:tc>
          <w:tcPr>
            <w:tcW w:w="4644" w:type="dxa"/>
          </w:tcPr>
          <w:p w14:paraId="3DDF6D8C" w14:textId="77777777" w:rsidR="00DC3C94" w:rsidRPr="00935B4E" w:rsidRDefault="00DC3C94" w:rsidP="0090507D">
            <w:pPr>
              <w:tabs>
                <w:tab w:val="clear" w:pos="562"/>
              </w:tabs>
              <w:suppressAutoHyphens w:val="0"/>
              <w:rPr>
                <w:b/>
                <w:bCs/>
                <w:szCs w:val="22"/>
                <w:lang w:val="de-DE"/>
              </w:rPr>
            </w:pPr>
            <w:r w:rsidRPr="00935B4E">
              <w:rPr>
                <w:b/>
                <w:bCs/>
                <w:szCs w:val="22"/>
                <w:lang w:val="de-DE"/>
              </w:rPr>
              <w:t>Deutschland</w:t>
            </w:r>
          </w:p>
          <w:p w14:paraId="3F7A62C2" w14:textId="77777777" w:rsidR="00DC3C94" w:rsidRPr="00935B4E" w:rsidRDefault="00DC3C94" w:rsidP="0090507D">
            <w:pPr>
              <w:tabs>
                <w:tab w:val="clear" w:pos="562"/>
              </w:tabs>
              <w:suppressAutoHyphens w:val="0"/>
              <w:rPr>
                <w:bCs/>
                <w:szCs w:val="22"/>
                <w:lang w:val="de-DE"/>
              </w:rPr>
            </w:pPr>
            <w:r w:rsidRPr="00935B4E">
              <w:rPr>
                <w:szCs w:val="22"/>
                <w:lang w:val="de-DE"/>
              </w:rPr>
              <w:t xml:space="preserve">AbbVie Deutschland </w:t>
            </w:r>
            <w:r w:rsidRPr="00935B4E">
              <w:rPr>
                <w:bCs/>
                <w:szCs w:val="22"/>
                <w:lang w:val="de-DE"/>
              </w:rPr>
              <w:t>GmbH &amp; Co. KG</w:t>
            </w:r>
          </w:p>
          <w:p w14:paraId="552B9094" w14:textId="77777777" w:rsidR="00DC3C94" w:rsidRPr="00935B4E" w:rsidRDefault="00DC3C94" w:rsidP="0090507D">
            <w:pPr>
              <w:tabs>
                <w:tab w:val="clear" w:pos="562"/>
              </w:tabs>
              <w:suppressAutoHyphens w:val="0"/>
              <w:rPr>
                <w:szCs w:val="22"/>
                <w:lang w:val="de-DE"/>
              </w:rPr>
            </w:pPr>
            <w:r w:rsidRPr="00935B4E">
              <w:rPr>
                <w:szCs w:val="22"/>
                <w:lang w:val="de-DE"/>
              </w:rPr>
              <w:t>Tel: 00800 222843 33 (gebührenfrei)</w:t>
            </w:r>
          </w:p>
          <w:p w14:paraId="03567162" w14:textId="77777777" w:rsidR="00DC3C94" w:rsidRDefault="00DC3C94" w:rsidP="0090507D">
            <w:pPr>
              <w:tabs>
                <w:tab w:val="clear" w:pos="562"/>
              </w:tabs>
              <w:suppressAutoHyphens w:val="0"/>
              <w:rPr>
                <w:szCs w:val="22"/>
                <w:lang w:val="de-DE"/>
              </w:rPr>
            </w:pPr>
            <w:r w:rsidRPr="00935B4E">
              <w:rPr>
                <w:szCs w:val="22"/>
                <w:lang w:val="de-DE"/>
              </w:rPr>
              <w:lastRenderedPageBreak/>
              <w:t>Tel: +49 (0) 611 / 1720-0</w:t>
            </w:r>
          </w:p>
          <w:p w14:paraId="26487A7F" w14:textId="77777777" w:rsidR="00402518" w:rsidRPr="00CD7721" w:rsidRDefault="00402518" w:rsidP="0090507D">
            <w:pPr>
              <w:tabs>
                <w:tab w:val="clear" w:pos="562"/>
              </w:tabs>
              <w:suppressAutoHyphens w:val="0"/>
              <w:rPr>
                <w:szCs w:val="22"/>
                <w:lang w:val="de-DE"/>
              </w:rPr>
            </w:pPr>
          </w:p>
        </w:tc>
        <w:tc>
          <w:tcPr>
            <w:tcW w:w="4678" w:type="dxa"/>
          </w:tcPr>
          <w:p w14:paraId="45900EF6" w14:textId="77777777" w:rsidR="00DC3C94" w:rsidRPr="00935B4E" w:rsidRDefault="00DC3C94" w:rsidP="0090507D">
            <w:pPr>
              <w:tabs>
                <w:tab w:val="clear" w:pos="562"/>
              </w:tabs>
              <w:suppressAutoHyphens w:val="0"/>
              <w:rPr>
                <w:b/>
                <w:bCs/>
                <w:szCs w:val="22"/>
                <w:lang w:val="nl-NL"/>
              </w:rPr>
            </w:pPr>
            <w:r w:rsidRPr="00935B4E">
              <w:rPr>
                <w:b/>
                <w:bCs/>
                <w:szCs w:val="22"/>
                <w:lang w:val="nl-NL"/>
              </w:rPr>
              <w:lastRenderedPageBreak/>
              <w:t>Nederland</w:t>
            </w:r>
          </w:p>
          <w:p w14:paraId="429ACF61" w14:textId="77777777" w:rsidR="00DC3C94" w:rsidRPr="00935B4E" w:rsidRDefault="00DC3C94" w:rsidP="0090507D">
            <w:pPr>
              <w:tabs>
                <w:tab w:val="clear" w:pos="562"/>
              </w:tabs>
              <w:suppressAutoHyphens w:val="0"/>
              <w:rPr>
                <w:bCs/>
                <w:szCs w:val="22"/>
                <w:lang w:val="de-DE"/>
              </w:rPr>
            </w:pPr>
            <w:r w:rsidRPr="00935B4E">
              <w:rPr>
                <w:bCs/>
                <w:szCs w:val="22"/>
                <w:lang w:val="de-DE"/>
              </w:rPr>
              <w:t>AbbVie B.V.</w:t>
            </w:r>
          </w:p>
          <w:p w14:paraId="4812982D" w14:textId="77777777" w:rsidR="00DC3C94" w:rsidRPr="00935B4E" w:rsidRDefault="00DC3C94" w:rsidP="0090507D">
            <w:pPr>
              <w:tabs>
                <w:tab w:val="clear" w:pos="562"/>
              </w:tabs>
              <w:suppressAutoHyphens w:val="0"/>
              <w:rPr>
                <w:bCs/>
                <w:szCs w:val="22"/>
                <w:lang w:val="de-DE"/>
              </w:rPr>
            </w:pPr>
            <w:r w:rsidRPr="00935B4E">
              <w:rPr>
                <w:bCs/>
                <w:szCs w:val="22"/>
                <w:lang w:val="de-DE"/>
              </w:rPr>
              <w:t>Tel: +31 (0)88 322 2843</w:t>
            </w:r>
          </w:p>
        </w:tc>
      </w:tr>
      <w:tr w:rsidR="00DC3C94" w:rsidRPr="00935B4E" w14:paraId="4A33D9D4" w14:textId="77777777" w:rsidTr="0090507D">
        <w:trPr>
          <w:gridBefore w:val="1"/>
          <w:wBefore w:w="34" w:type="dxa"/>
        </w:trPr>
        <w:tc>
          <w:tcPr>
            <w:tcW w:w="4644" w:type="dxa"/>
          </w:tcPr>
          <w:p w14:paraId="11D8BB85" w14:textId="77777777" w:rsidR="00DC3C94" w:rsidRPr="00935B4E" w:rsidRDefault="00DC3C94" w:rsidP="0090507D">
            <w:pPr>
              <w:tabs>
                <w:tab w:val="clear" w:pos="562"/>
              </w:tabs>
              <w:suppressAutoHyphens w:val="0"/>
              <w:rPr>
                <w:b/>
                <w:bCs/>
                <w:szCs w:val="22"/>
                <w:lang w:val="et-EE"/>
              </w:rPr>
            </w:pPr>
            <w:r w:rsidRPr="00935B4E">
              <w:rPr>
                <w:b/>
                <w:bCs/>
                <w:szCs w:val="22"/>
                <w:lang w:val="et-EE"/>
              </w:rPr>
              <w:t>Eesti</w:t>
            </w:r>
          </w:p>
          <w:p w14:paraId="429E8FAB" w14:textId="0C1B05C0" w:rsidR="00DC3C94" w:rsidRPr="00935B4E" w:rsidRDefault="00DC3C94" w:rsidP="0090507D">
            <w:pPr>
              <w:tabs>
                <w:tab w:val="clear" w:pos="562"/>
              </w:tabs>
              <w:suppressAutoHyphens w:val="0"/>
              <w:rPr>
                <w:bCs/>
                <w:szCs w:val="22"/>
                <w:lang w:val="et-EE"/>
              </w:rPr>
            </w:pPr>
            <w:r w:rsidRPr="00935B4E">
              <w:rPr>
                <w:bCs/>
                <w:szCs w:val="22"/>
                <w:lang w:val="et-EE"/>
              </w:rPr>
              <w:t xml:space="preserve">AbbVie </w:t>
            </w:r>
            <w:r w:rsidR="005B3B04" w:rsidRPr="004F2A7D">
              <w:rPr>
                <w:bCs/>
                <w:szCs w:val="22"/>
                <w:lang w:val="et-EE"/>
              </w:rPr>
              <w:t>OÜ</w:t>
            </w:r>
            <w:r w:rsidRPr="00935B4E">
              <w:rPr>
                <w:bCs/>
                <w:szCs w:val="22"/>
                <w:lang w:val="et-EE"/>
              </w:rPr>
              <w:t xml:space="preserve"> </w:t>
            </w:r>
          </w:p>
          <w:p w14:paraId="57FA6F5B" w14:textId="77777777" w:rsidR="00DC3C94" w:rsidRPr="00CD7721" w:rsidRDefault="00DC3C94" w:rsidP="0090507D">
            <w:pPr>
              <w:tabs>
                <w:tab w:val="clear" w:pos="562"/>
              </w:tabs>
              <w:suppressAutoHyphens w:val="0"/>
              <w:rPr>
                <w:bCs/>
                <w:szCs w:val="22"/>
                <w:lang w:val="lv-LV"/>
              </w:rPr>
            </w:pPr>
            <w:r w:rsidRPr="00935B4E">
              <w:rPr>
                <w:bCs/>
                <w:szCs w:val="22"/>
                <w:lang w:val="et-EE"/>
              </w:rPr>
              <w:t xml:space="preserve">Tel: +372 </w:t>
            </w:r>
            <w:r w:rsidR="001F62B6">
              <w:rPr>
                <w:bCs/>
                <w:szCs w:val="22"/>
                <w:lang w:val="et-EE"/>
              </w:rPr>
              <w:t>623 1011</w:t>
            </w:r>
          </w:p>
        </w:tc>
        <w:tc>
          <w:tcPr>
            <w:tcW w:w="4678" w:type="dxa"/>
          </w:tcPr>
          <w:p w14:paraId="3D8EE6E7" w14:textId="77777777" w:rsidR="00DC3C94" w:rsidRPr="00935B4E" w:rsidRDefault="00DC3C94" w:rsidP="0090507D">
            <w:pPr>
              <w:tabs>
                <w:tab w:val="clear" w:pos="562"/>
              </w:tabs>
              <w:suppressAutoHyphens w:val="0"/>
              <w:rPr>
                <w:b/>
                <w:bCs/>
                <w:szCs w:val="22"/>
                <w:lang w:val="nb-NO"/>
              </w:rPr>
            </w:pPr>
            <w:r w:rsidRPr="00935B4E">
              <w:rPr>
                <w:b/>
                <w:bCs/>
                <w:szCs w:val="22"/>
                <w:lang w:val="nb-NO"/>
              </w:rPr>
              <w:t>Norge</w:t>
            </w:r>
          </w:p>
          <w:p w14:paraId="2E3CF486" w14:textId="77777777" w:rsidR="00DC3C94" w:rsidRPr="00935B4E" w:rsidRDefault="00DC3C94" w:rsidP="0090507D">
            <w:pPr>
              <w:tabs>
                <w:tab w:val="clear" w:pos="562"/>
              </w:tabs>
              <w:suppressAutoHyphens w:val="0"/>
              <w:rPr>
                <w:bCs/>
                <w:szCs w:val="22"/>
                <w:lang w:val="en-GB"/>
              </w:rPr>
            </w:pPr>
            <w:r w:rsidRPr="00935B4E">
              <w:rPr>
                <w:bCs/>
                <w:szCs w:val="22"/>
                <w:lang w:val="en-GB"/>
              </w:rPr>
              <w:t>AbbVie AS</w:t>
            </w:r>
          </w:p>
          <w:p w14:paraId="737D92E4" w14:textId="77777777" w:rsidR="00DC3C94" w:rsidRDefault="00DC3C94" w:rsidP="0090507D">
            <w:pPr>
              <w:tabs>
                <w:tab w:val="clear" w:pos="562"/>
              </w:tabs>
              <w:suppressAutoHyphens w:val="0"/>
              <w:rPr>
                <w:bCs/>
                <w:szCs w:val="22"/>
                <w:lang w:val="en-GB"/>
              </w:rPr>
            </w:pPr>
            <w:r w:rsidRPr="00935B4E">
              <w:rPr>
                <w:bCs/>
                <w:szCs w:val="22"/>
                <w:lang w:val="en-GB"/>
              </w:rPr>
              <w:t>Tlf: +47 67 81 80 00</w:t>
            </w:r>
          </w:p>
          <w:p w14:paraId="33792958" w14:textId="77777777" w:rsidR="00402518" w:rsidRPr="00CD7721" w:rsidRDefault="00402518" w:rsidP="0090507D">
            <w:pPr>
              <w:tabs>
                <w:tab w:val="clear" w:pos="562"/>
              </w:tabs>
              <w:suppressAutoHyphens w:val="0"/>
              <w:rPr>
                <w:bCs/>
                <w:szCs w:val="22"/>
                <w:lang w:val="en-GB"/>
              </w:rPr>
            </w:pPr>
          </w:p>
        </w:tc>
      </w:tr>
      <w:tr w:rsidR="00DC3C94" w:rsidRPr="00935B4E" w14:paraId="5F00BD83" w14:textId="77777777" w:rsidTr="00D747AB">
        <w:trPr>
          <w:gridBefore w:val="1"/>
          <w:wBefore w:w="34" w:type="dxa"/>
        </w:trPr>
        <w:tc>
          <w:tcPr>
            <w:tcW w:w="4644" w:type="dxa"/>
          </w:tcPr>
          <w:p w14:paraId="42387115" w14:textId="77777777" w:rsidR="00DC3C94" w:rsidRPr="00935B4E" w:rsidRDefault="00DC3C94" w:rsidP="0090507D">
            <w:pPr>
              <w:tabs>
                <w:tab w:val="clear" w:pos="562"/>
              </w:tabs>
              <w:suppressAutoHyphens w:val="0"/>
              <w:rPr>
                <w:b/>
                <w:bCs/>
                <w:szCs w:val="22"/>
                <w:lang w:val="el-GR"/>
              </w:rPr>
            </w:pPr>
            <w:r w:rsidRPr="00935B4E">
              <w:rPr>
                <w:b/>
                <w:bCs/>
                <w:szCs w:val="22"/>
                <w:lang w:val="el-GR"/>
              </w:rPr>
              <w:t>Ελλάδα</w:t>
            </w:r>
          </w:p>
          <w:p w14:paraId="0A570F05" w14:textId="77777777" w:rsidR="00DC3C94" w:rsidRPr="00935B4E" w:rsidRDefault="00DC3C94" w:rsidP="0090507D">
            <w:pPr>
              <w:tabs>
                <w:tab w:val="clear" w:pos="562"/>
              </w:tabs>
              <w:suppressAutoHyphens w:val="0"/>
              <w:rPr>
                <w:bCs/>
                <w:szCs w:val="22"/>
                <w:lang w:val="el-GR"/>
              </w:rPr>
            </w:pPr>
            <w:r w:rsidRPr="00935B4E">
              <w:rPr>
                <w:bCs/>
                <w:szCs w:val="22"/>
                <w:lang w:val="et-EE"/>
              </w:rPr>
              <w:t xml:space="preserve">AbbVie </w:t>
            </w:r>
            <w:r w:rsidRPr="00935B4E">
              <w:rPr>
                <w:szCs w:val="22"/>
                <w:lang w:val="el-GR"/>
              </w:rPr>
              <w:t>ΦΑΡΜΑΚΕΥΤΙΚΗ Α.Ε.</w:t>
            </w:r>
          </w:p>
          <w:p w14:paraId="48E7E4DE" w14:textId="77777777" w:rsidR="00DC3C94" w:rsidRPr="00CD7721" w:rsidRDefault="00DC3C94" w:rsidP="0090507D">
            <w:pPr>
              <w:tabs>
                <w:tab w:val="clear" w:pos="562"/>
              </w:tabs>
              <w:suppressAutoHyphens w:val="0"/>
              <w:rPr>
                <w:bCs/>
                <w:szCs w:val="22"/>
                <w:lang w:val="en-GB"/>
              </w:rPr>
            </w:pPr>
            <w:r w:rsidRPr="00935B4E">
              <w:rPr>
                <w:bCs/>
                <w:szCs w:val="22"/>
                <w:lang w:val="el-GR"/>
              </w:rPr>
              <w:t xml:space="preserve">Τηλ: +30 </w:t>
            </w:r>
            <w:r w:rsidRPr="00935B4E">
              <w:rPr>
                <w:bCs/>
                <w:szCs w:val="22"/>
                <w:lang w:val="en-GB"/>
              </w:rPr>
              <w:t>214 4165 555</w:t>
            </w:r>
          </w:p>
        </w:tc>
        <w:tc>
          <w:tcPr>
            <w:tcW w:w="4678" w:type="dxa"/>
          </w:tcPr>
          <w:p w14:paraId="0343FF61" w14:textId="77777777" w:rsidR="00DC3C94" w:rsidRPr="00935B4E" w:rsidRDefault="00DC3C94" w:rsidP="0090507D">
            <w:pPr>
              <w:tabs>
                <w:tab w:val="clear" w:pos="562"/>
              </w:tabs>
              <w:suppressAutoHyphens w:val="0"/>
              <w:rPr>
                <w:b/>
                <w:bCs/>
                <w:szCs w:val="22"/>
                <w:lang w:val="de-DE"/>
              </w:rPr>
            </w:pPr>
            <w:r w:rsidRPr="00935B4E">
              <w:rPr>
                <w:b/>
                <w:bCs/>
                <w:szCs w:val="22"/>
                <w:lang w:val="de-DE"/>
              </w:rPr>
              <w:t>Österreich</w:t>
            </w:r>
          </w:p>
          <w:p w14:paraId="62A8E0D6" w14:textId="77777777" w:rsidR="00DC3C94" w:rsidRPr="00935B4E" w:rsidRDefault="00DC3C94" w:rsidP="0090507D">
            <w:pPr>
              <w:tabs>
                <w:tab w:val="clear" w:pos="562"/>
              </w:tabs>
              <w:suppressAutoHyphens w:val="0"/>
              <w:rPr>
                <w:bCs/>
                <w:szCs w:val="22"/>
                <w:lang w:val="de-DE"/>
              </w:rPr>
            </w:pPr>
            <w:r w:rsidRPr="00935B4E">
              <w:rPr>
                <w:bCs/>
                <w:szCs w:val="22"/>
                <w:lang w:val="de-DE"/>
              </w:rPr>
              <w:t xml:space="preserve">AbbVie GmbH </w:t>
            </w:r>
          </w:p>
          <w:p w14:paraId="03C65F38" w14:textId="77777777" w:rsidR="00DC3C94" w:rsidRDefault="00DC3C94" w:rsidP="0090507D">
            <w:pPr>
              <w:tabs>
                <w:tab w:val="clear" w:pos="562"/>
              </w:tabs>
              <w:suppressAutoHyphens w:val="0"/>
              <w:rPr>
                <w:bCs/>
                <w:szCs w:val="22"/>
                <w:lang w:val="de-DE"/>
              </w:rPr>
            </w:pPr>
            <w:r w:rsidRPr="00935B4E">
              <w:rPr>
                <w:bCs/>
                <w:szCs w:val="22"/>
                <w:lang w:val="de-DE"/>
              </w:rPr>
              <w:t>Tel: +43 1 20589-0</w:t>
            </w:r>
          </w:p>
          <w:p w14:paraId="6C3F99EB" w14:textId="77777777" w:rsidR="00402518" w:rsidRPr="00CD7721" w:rsidRDefault="00402518" w:rsidP="0090507D">
            <w:pPr>
              <w:tabs>
                <w:tab w:val="clear" w:pos="562"/>
              </w:tabs>
              <w:suppressAutoHyphens w:val="0"/>
              <w:rPr>
                <w:bCs/>
                <w:szCs w:val="22"/>
                <w:lang w:val="de-DE"/>
              </w:rPr>
            </w:pPr>
          </w:p>
        </w:tc>
      </w:tr>
      <w:tr w:rsidR="00DC3C94" w:rsidRPr="00935B4E" w14:paraId="42151899" w14:textId="77777777" w:rsidTr="0090507D">
        <w:trPr>
          <w:gridBefore w:val="1"/>
          <w:wBefore w:w="34" w:type="dxa"/>
        </w:trPr>
        <w:tc>
          <w:tcPr>
            <w:tcW w:w="4644" w:type="dxa"/>
          </w:tcPr>
          <w:p w14:paraId="3A732F38" w14:textId="77777777" w:rsidR="00DC3C94" w:rsidRPr="00935B4E" w:rsidRDefault="00DC3C94" w:rsidP="0090507D">
            <w:pPr>
              <w:tabs>
                <w:tab w:val="clear" w:pos="562"/>
              </w:tabs>
              <w:suppressAutoHyphens w:val="0"/>
              <w:rPr>
                <w:b/>
                <w:bCs/>
                <w:szCs w:val="22"/>
                <w:lang w:val="es-ES"/>
              </w:rPr>
            </w:pPr>
            <w:r w:rsidRPr="00935B4E">
              <w:rPr>
                <w:b/>
                <w:bCs/>
                <w:szCs w:val="22"/>
                <w:lang w:val="es-ES"/>
              </w:rPr>
              <w:t>España</w:t>
            </w:r>
          </w:p>
          <w:p w14:paraId="6FE74F02" w14:textId="77777777" w:rsidR="00DC3C94" w:rsidRPr="00935B4E" w:rsidRDefault="00DC3C94" w:rsidP="0090507D">
            <w:pPr>
              <w:tabs>
                <w:tab w:val="clear" w:pos="562"/>
              </w:tabs>
              <w:suppressAutoHyphens w:val="0"/>
              <w:rPr>
                <w:bCs/>
                <w:szCs w:val="22"/>
                <w:lang w:val="pt-PT"/>
              </w:rPr>
            </w:pPr>
            <w:r w:rsidRPr="00935B4E">
              <w:rPr>
                <w:bCs/>
                <w:szCs w:val="22"/>
                <w:lang w:val="pt-PT"/>
              </w:rPr>
              <w:t xml:space="preserve">AbbVie Spain, S.L.U. </w:t>
            </w:r>
          </w:p>
          <w:p w14:paraId="17CEED80" w14:textId="77777777" w:rsidR="00DC3C94" w:rsidRPr="00935B4E" w:rsidRDefault="00DC3C94" w:rsidP="00F63437">
            <w:pPr>
              <w:tabs>
                <w:tab w:val="clear" w:pos="562"/>
              </w:tabs>
              <w:suppressAutoHyphens w:val="0"/>
              <w:rPr>
                <w:bCs/>
                <w:szCs w:val="22"/>
                <w:lang w:val="pl-PL"/>
              </w:rPr>
            </w:pPr>
            <w:r w:rsidRPr="00935B4E">
              <w:rPr>
                <w:bCs/>
                <w:szCs w:val="22"/>
                <w:lang w:val="pt-PT"/>
              </w:rPr>
              <w:t xml:space="preserve">Tel: +34 9 1 </w:t>
            </w:r>
            <w:r w:rsidR="00F63437">
              <w:rPr>
                <w:bCs/>
                <w:szCs w:val="22"/>
                <w:lang w:val="pt-PT"/>
              </w:rPr>
              <w:t>384 0910</w:t>
            </w:r>
          </w:p>
        </w:tc>
        <w:tc>
          <w:tcPr>
            <w:tcW w:w="4678" w:type="dxa"/>
          </w:tcPr>
          <w:p w14:paraId="7879FF05" w14:textId="77777777" w:rsidR="00DC3C94" w:rsidRPr="00935B4E" w:rsidRDefault="00DC3C94" w:rsidP="0090507D">
            <w:pPr>
              <w:tabs>
                <w:tab w:val="clear" w:pos="562"/>
              </w:tabs>
              <w:suppressAutoHyphens w:val="0"/>
              <w:rPr>
                <w:b/>
                <w:bCs/>
                <w:iCs/>
                <w:szCs w:val="22"/>
                <w:lang w:val="pl-PL"/>
              </w:rPr>
            </w:pPr>
            <w:r w:rsidRPr="00935B4E">
              <w:rPr>
                <w:b/>
                <w:bCs/>
                <w:iCs/>
                <w:szCs w:val="22"/>
                <w:lang w:val="pl-PL"/>
              </w:rPr>
              <w:t>Polska</w:t>
            </w:r>
          </w:p>
          <w:p w14:paraId="7B395381" w14:textId="77777777" w:rsidR="00DC3C94" w:rsidRPr="00935B4E" w:rsidRDefault="00DC3C94" w:rsidP="0090507D">
            <w:pPr>
              <w:tabs>
                <w:tab w:val="clear" w:pos="562"/>
              </w:tabs>
              <w:suppressAutoHyphens w:val="0"/>
              <w:rPr>
                <w:bCs/>
                <w:szCs w:val="22"/>
                <w:lang w:val="pl-PL"/>
              </w:rPr>
            </w:pPr>
            <w:r w:rsidRPr="00935B4E">
              <w:rPr>
                <w:bCs/>
                <w:szCs w:val="22"/>
                <w:lang w:val="pl-PL"/>
              </w:rPr>
              <w:t>AbbVie Polska Sp. z o.o.</w:t>
            </w:r>
          </w:p>
          <w:p w14:paraId="61458342" w14:textId="77777777" w:rsidR="00DC3C94" w:rsidRDefault="00DC3C94" w:rsidP="0090507D">
            <w:pPr>
              <w:tabs>
                <w:tab w:val="clear" w:pos="562"/>
              </w:tabs>
              <w:suppressAutoHyphens w:val="0"/>
              <w:rPr>
                <w:szCs w:val="22"/>
              </w:rPr>
            </w:pPr>
            <w:r w:rsidRPr="00935B4E">
              <w:rPr>
                <w:szCs w:val="22"/>
                <w:lang w:val="es-ES"/>
              </w:rPr>
              <w:t xml:space="preserve">Tel.: </w:t>
            </w:r>
            <w:r w:rsidR="0015763C">
              <w:rPr>
                <w:szCs w:val="22"/>
              </w:rPr>
              <w:t xml:space="preserve">+48 22 372 78 00 </w:t>
            </w:r>
          </w:p>
          <w:p w14:paraId="42C95D82" w14:textId="77777777" w:rsidR="00402518" w:rsidRPr="00CD7721" w:rsidRDefault="00402518" w:rsidP="0090507D">
            <w:pPr>
              <w:tabs>
                <w:tab w:val="clear" w:pos="562"/>
              </w:tabs>
              <w:suppressAutoHyphens w:val="0"/>
              <w:rPr>
                <w:szCs w:val="22"/>
                <w:lang w:val="es-ES"/>
              </w:rPr>
            </w:pPr>
          </w:p>
        </w:tc>
      </w:tr>
      <w:tr w:rsidR="00DC3C94" w:rsidRPr="00935B4E" w14:paraId="5F1C7DDF" w14:textId="77777777" w:rsidTr="00CD7721">
        <w:trPr>
          <w:trHeight w:val="749"/>
        </w:trPr>
        <w:tc>
          <w:tcPr>
            <w:tcW w:w="4678" w:type="dxa"/>
            <w:gridSpan w:val="2"/>
          </w:tcPr>
          <w:p w14:paraId="3E5D6D4A" w14:textId="77777777" w:rsidR="00DC3C94" w:rsidRPr="00935B4E" w:rsidRDefault="00DC3C94" w:rsidP="0090507D">
            <w:pPr>
              <w:tabs>
                <w:tab w:val="clear" w:pos="562"/>
              </w:tabs>
              <w:suppressAutoHyphens w:val="0"/>
              <w:rPr>
                <w:b/>
                <w:bCs/>
                <w:szCs w:val="22"/>
                <w:lang w:val="fr-FR"/>
              </w:rPr>
            </w:pPr>
            <w:r w:rsidRPr="00935B4E">
              <w:rPr>
                <w:b/>
                <w:bCs/>
                <w:szCs w:val="22"/>
                <w:lang w:val="fr-FR"/>
              </w:rPr>
              <w:t>France</w:t>
            </w:r>
          </w:p>
          <w:p w14:paraId="21368335" w14:textId="77777777" w:rsidR="00DC3C94" w:rsidRPr="00935B4E" w:rsidRDefault="00DC3C94" w:rsidP="0090507D">
            <w:pPr>
              <w:tabs>
                <w:tab w:val="clear" w:pos="562"/>
              </w:tabs>
              <w:suppressAutoHyphens w:val="0"/>
              <w:rPr>
                <w:bCs/>
                <w:szCs w:val="22"/>
                <w:lang w:val="fr-FR"/>
              </w:rPr>
            </w:pPr>
            <w:r w:rsidRPr="00935B4E">
              <w:rPr>
                <w:bCs/>
                <w:szCs w:val="22"/>
                <w:lang w:val="fr-FR"/>
              </w:rPr>
              <w:t>AbbVie</w:t>
            </w:r>
          </w:p>
          <w:p w14:paraId="43543B21" w14:textId="77777777" w:rsidR="00DC3C94" w:rsidRPr="00CD7721" w:rsidRDefault="00DC3C94" w:rsidP="0090507D">
            <w:pPr>
              <w:tabs>
                <w:tab w:val="clear" w:pos="562"/>
              </w:tabs>
              <w:suppressAutoHyphens w:val="0"/>
              <w:rPr>
                <w:bCs/>
                <w:szCs w:val="22"/>
                <w:lang w:val="fr-FR"/>
              </w:rPr>
            </w:pPr>
            <w:r w:rsidRPr="00935B4E">
              <w:rPr>
                <w:bCs/>
                <w:szCs w:val="22"/>
                <w:lang w:val="fr-FR"/>
              </w:rPr>
              <w:t>Tél: +33 (0)1 45 60 13 00</w:t>
            </w:r>
          </w:p>
        </w:tc>
        <w:tc>
          <w:tcPr>
            <w:tcW w:w="4678" w:type="dxa"/>
          </w:tcPr>
          <w:p w14:paraId="116D47A5" w14:textId="77777777" w:rsidR="00DC3C94" w:rsidRPr="00935B4E" w:rsidRDefault="00DC3C94" w:rsidP="0090507D">
            <w:pPr>
              <w:tabs>
                <w:tab w:val="clear" w:pos="562"/>
              </w:tabs>
              <w:suppressAutoHyphens w:val="0"/>
              <w:rPr>
                <w:b/>
                <w:bCs/>
                <w:szCs w:val="22"/>
                <w:lang w:val="pt-PT"/>
              </w:rPr>
            </w:pPr>
            <w:r w:rsidRPr="00935B4E">
              <w:rPr>
                <w:b/>
                <w:bCs/>
                <w:szCs w:val="22"/>
                <w:lang w:val="pt-PT"/>
              </w:rPr>
              <w:t>Portugal</w:t>
            </w:r>
          </w:p>
          <w:p w14:paraId="28623293" w14:textId="77777777" w:rsidR="00DC3C94" w:rsidRPr="00935B4E" w:rsidRDefault="00DC3C94" w:rsidP="0090507D">
            <w:pPr>
              <w:tabs>
                <w:tab w:val="clear" w:pos="562"/>
              </w:tabs>
              <w:suppressAutoHyphens w:val="0"/>
              <w:rPr>
                <w:bCs/>
                <w:szCs w:val="22"/>
                <w:lang w:val="fr-FR"/>
              </w:rPr>
            </w:pPr>
            <w:r w:rsidRPr="00935B4E">
              <w:rPr>
                <w:bCs/>
                <w:szCs w:val="22"/>
                <w:lang w:val="fr-FR"/>
              </w:rPr>
              <w:t xml:space="preserve">AbbVie, Lda. </w:t>
            </w:r>
          </w:p>
          <w:p w14:paraId="5A3AFCA1" w14:textId="77777777" w:rsidR="00DC3C94" w:rsidRDefault="00DC3C94" w:rsidP="0090507D">
            <w:pPr>
              <w:tabs>
                <w:tab w:val="clear" w:pos="562"/>
              </w:tabs>
              <w:suppressAutoHyphens w:val="0"/>
              <w:rPr>
                <w:szCs w:val="22"/>
                <w:lang w:val="fr-FR"/>
              </w:rPr>
            </w:pPr>
            <w:r w:rsidRPr="00935B4E">
              <w:rPr>
                <w:szCs w:val="22"/>
                <w:lang w:val="fr-FR"/>
              </w:rPr>
              <w:t>Tel: +351 (0)21 1908400</w:t>
            </w:r>
          </w:p>
          <w:p w14:paraId="23FA946A" w14:textId="77777777" w:rsidR="00402518" w:rsidRPr="00CD7721" w:rsidRDefault="00402518" w:rsidP="0090507D">
            <w:pPr>
              <w:tabs>
                <w:tab w:val="clear" w:pos="562"/>
              </w:tabs>
              <w:suppressAutoHyphens w:val="0"/>
              <w:rPr>
                <w:szCs w:val="22"/>
                <w:lang w:val="fr-FR"/>
              </w:rPr>
            </w:pPr>
          </w:p>
        </w:tc>
      </w:tr>
      <w:tr w:rsidR="00DC3C94" w:rsidRPr="00935B4E" w14:paraId="0218FF5E" w14:textId="77777777" w:rsidTr="00CD7721">
        <w:trPr>
          <w:trHeight w:val="679"/>
        </w:trPr>
        <w:tc>
          <w:tcPr>
            <w:tcW w:w="4678" w:type="dxa"/>
            <w:gridSpan w:val="2"/>
          </w:tcPr>
          <w:p w14:paraId="6315CC45" w14:textId="77777777" w:rsidR="00DC3C94" w:rsidRPr="00935B4E" w:rsidRDefault="00DC3C94" w:rsidP="0090507D">
            <w:pPr>
              <w:tabs>
                <w:tab w:val="clear" w:pos="562"/>
              </w:tabs>
              <w:suppressAutoHyphens w:val="0"/>
              <w:autoSpaceDE w:val="0"/>
              <w:autoSpaceDN w:val="0"/>
              <w:adjustRightInd w:val="0"/>
              <w:rPr>
                <w:rFonts w:eastAsia="MS Mincho"/>
                <w:szCs w:val="22"/>
                <w:lang w:val="pt-PT" w:eastAsia="ja-JP"/>
              </w:rPr>
            </w:pPr>
            <w:r w:rsidRPr="00935B4E">
              <w:rPr>
                <w:rFonts w:eastAsia="MS Mincho"/>
                <w:b/>
                <w:bCs/>
                <w:szCs w:val="22"/>
                <w:lang w:val="pt-PT" w:eastAsia="ja-JP"/>
              </w:rPr>
              <w:t xml:space="preserve">Hrvatska </w:t>
            </w:r>
          </w:p>
          <w:p w14:paraId="564A615C" w14:textId="77777777" w:rsidR="00DC3C94" w:rsidRPr="00935B4E" w:rsidRDefault="00DC3C94" w:rsidP="0090507D">
            <w:pPr>
              <w:tabs>
                <w:tab w:val="clear" w:pos="562"/>
              </w:tabs>
              <w:suppressAutoHyphens w:val="0"/>
              <w:rPr>
                <w:szCs w:val="22"/>
                <w:lang w:val="hr-HR"/>
              </w:rPr>
            </w:pPr>
            <w:r w:rsidRPr="00935B4E">
              <w:rPr>
                <w:szCs w:val="22"/>
                <w:lang w:val="hr-HR"/>
              </w:rPr>
              <w:t>AbbVie d.o.o.</w:t>
            </w:r>
          </w:p>
          <w:p w14:paraId="7E85EEA5" w14:textId="77777777" w:rsidR="00DC3C94" w:rsidRPr="00935B4E" w:rsidRDefault="00DC3C94" w:rsidP="0090507D">
            <w:pPr>
              <w:tabs>
                <w:tab w:val="clear" w:pos="562"/>
              </w:tabs>
              <w:suppressAutoHyphens w:val="0"/>
              <w:rPr>
                <w:color w:val="1F497D"/>
                <w:szCs w:val="22"/>
              </w:rPr>
            </w:pPr>
            <w:r w:rsidRPr="00935B4E">
              <w:rPr>
                <w:szCs w:val="22"/>
                <w:lang w:val="hr-HR"/>
              </w:rPr>
              <w:t xml:space="preserve">Tel: +385 (0)1 </w:t>
            </w:r>
            <w:r w:rsidRPr="00935B4E">
              <w:rPr>
                <w:szCs w:val="22"/>
              </w:rPr>
              <w:t>5625 501</w:t>
            </w:r>
          </w:p>
        </w:tc>
        <w:tc>
          <w:tcPr>
            <w:tcW w:w="4678" w:type="dxa"/>
          </w:tcPr>
          <w:p w14:paraId="7321232E" w14:textId="77777777" w:rsidR="00DC3C94" w:rsidRPr="00935B4E" w:rsidRDefault="00DC3C94" w:rsidP="0090507D">
            <w:pPr>
              <w:rPr>
                <w:b/>
                <w:bCs/>
                <w:szCs w:val="22"/>
              </w:rPr>
            </w:pPr>
            <w:r w:rsidRPr="00935B4E">
              <w:rPr>
                <w:b/>
                <w:bCs/>
                <w:szCs w:val="22"/>
              </w:rPr>
              <w:t>România</w:t>
            </w:r>
          </w:p>
          <w:p w14:paraId="594F83A3" w14:textId="77777777" w:rsidR="00DC3C94" w:rsidRPr="00935B4E" w:rsidRDefault="00DC3C94" w:rsidP="0090507D">
            <w:pPr>
              <w:tabs>
                <w:tab w:val="clear" w:pos="562"/>
              </w:tabs>
              <w:suppressAutoHyphens w:val="0"/>
              <w:rPr>
                <w:rFonts w:eastAsia="MS Mincho"/>
                <w:color w:val="000000"/>
                <w:szCs w:val="22"/>
                <w:lang w:val="en-GB" w:eastAsia="ja-JP"/>
              </w:rPr>
            </w:pPr>
            <w:r w:rsidRPr="00935B4E">
              <w:rPr>
                <w:rFonts w:eastAsia="MS Mincho"/>
                <w:color w:val="000000"/>
                <w:szCs w:val="22"/>
                <w:lang w:val="en-GB" w:eastAsia="ja-JP"/>
              </w:rPr>
              <w:t>AbbVie S.R.L.</w:t>
            </w:r>
          </w:p>
          <w:p w14:paraId="5A79DBA8" w14:textId="77777777" w:rsidR="00DC3C94" w:rsidRDefault="00DC3C94" w:rsidP="00CD7721">
            <w:pPr>
              <w:tabs>
                <w:tab w:val="clear" w:pos="562"/>
              </w:tabs>
              <w:suppressAutoHyphens w:val="0"/>
              <w:rPr>
                <w:szCs w:val="22"/>
                <w:lang w:val="pl-PL"/>
              </w:rPr>
            </w:pPr>
            <w:r w:rsidRPr="00935B4E">
              <w:rPr>
                <w:szCs w:val="22"/>
                <w:lang w:val="pl-PL"/>
              </w:rPr>
              <w:t>Tel: +40 21 529 30 35</w:t>
            </w:r>
          </w:p>
          <w:p w14:paraId="0FEC94E6" w14:textId="77777777" w:rsidR="00402518" w:rsidRPr="00CD7721" w:rsidRDefault="00402518" w:rsidP="00CD7721">
            <w:pPr>
              <w:tabs>
                <w:tab w:val="clear" w:pos="562"/>
              </w:tabs>
              <w:suppressAutoHyphens w:val="0"/>
              <w:rPr>
                <w:szCs w:val="22"/>
                <w:lang w:val="pl-PL"/>
              </w:rPr>
            </w:pPr>
          </w:p>
        </w:tc>
      </w:tr>
      <w:tr w:rsidR="00DC3C94" w:rsidRPr="00935B4E" w14:paraId="61FAC895" w14:textId="77777777" w:rsidTr="0090507D">
        <w:trPr>
          <w:gridBefore w:val="1"/>
          <w:wBefore w:w="34" w:type="dxa"/>
        </w:trPr>
        <w:tc>
          <w:tcPr>
            <w:tcW w:w="4644" w:type="dxa"/>
          </w:tcPr>
          <w:p w14:paraId="14097B63" w14:textId="77777777" w:rsidR="00DC3C94" w:rsidRPr="00935B4E" w:rsidRDefault="00DC3C94" w:rsidP="0090507D">
            <w:pPr>
              <w:tabs>
                <w:tab w:val="clear" w:pos="562"/>
              </w:tabs>
              <w:suppressAutoHyphens w:val="0"/>
              <w:rPr>
                <w:b/>
                <w:bCs/>
                <w:szCs w:val="22"/>
                <w:lang w:val="en-GB"/>
              </w:rPr>
            </w:pPr>
            <w:r w:rsidRPr="00935B4E">
              <w:rPr>
                <w:b/>
                <w:bCs/>
                <w:szCs w:val="22"/>
                <w:lang w:val="en-GB"/>
              </w:rPr>
              <w:t>Ireland</w:t>
            </w:r>
          </w:p>
          <w:p w14:paraId="4ACF4E52" w14:textId="77777777" w:rsidR="00DC3C94" w:rsidRPr="00935B4E" w:rsidRDefault="00DC3C94" w:rsidP="0090507D">
            <w:pPr>
              <w:tabs>
                <w:tab w:val="clear" w:pos="562"/>
              </w:tabs>
              <w:suppressAutoHyphens w:val="0"/>
              <w:rPr>
                <w:bCs/>
                <w:szCs w:val="22"/>
                <w:lang w:val="en-GB"/>
              </w:rPr>
            </w:pPr>
            <w:r w:rsidRPr="00935B4E">
              <w:rPr>
                <w:bCs/>
                <w:szCs w:val="22"/>
                <w:lang w:val="en-GB"/>
              </w:rPr>
              <w:t xml:space="preserve">AbbVie Limited </w:t>
            </w:r>
          </w:p>
          <w:p w14:paraId="57425F62" w14:textId="77777777" w:rsidR="00DC3C94" w:rsidRDefault="00DC3C94" w:rsidP="0090507D">
            <w:pPr>
              <w:tabs>
                <w:tab w:val="clear" w:pos="562"/>
              </w:tabs>
              <w:suppressAutoHyphens w:val="0"/>
              <w:rPr>
                <w:bCs/>
                <w:szCs w:val="22"/>
                <w:lang w:val="pt-PT"/>
              </w:rPr>
            </w:pPr>
            <w:r w:rsidRPr="00935B4E">
              <w:rPr>
                <w:bCs/>
                <w:szCs w:val="22"/>
                <w:lang w:val="pt-PT"/>
              </w:rPr>
              <w:t>Tel: +353 (0)1 4287900</w:t>
            </w:r>
          </w:p>
          <w:p w14:paraId="0DFC89F7" w14:textId="6124AE5F" w:rsidR="005B3B04" w:rsidRPr="00935B4E" w:rsidRDefault="005B3B04" w:rsidP="0090507D">
            <w:pPr>
              <w:tabs>
                <w:tab w:val="clear" w:pos="562"/>
              </w:tabs>
              <w:suppressAutoHyphens w:val="0"/>
              <w:rPr>
                <w:bCs/>
                <w:szCs w:val="22"/>
                <w:lang w:val="it-IT"/>
              </w:rPr>
            </w:pPr>
          </w:p>
        </w:tc>
        <w:tc>
          <w:tcPr>
            <w:tcW w:w="4678" w:type="dxa"/>
          </w:tcPr>
          <w:p w14:paraId="2C458AF8" w14:textId="77777777" w:rsidR="00DC3C94" w:rsidRPr="00935B4E" w:rsidRDefault="00DC3C94" w:rsidP="0090507D">
            <w:pPr>
              <w:tabs>
                <w:tab w:val="clear" w:pos="562"/>
              </w:tabs>
              <w:suppressAutoHyphens w:val="0"/>
              <w:rPr>
                <w:b/>
                <w:bCs/>
                <w:szCs w:val="22"/>
                <w:lang w:val="sl-SI"/>
              </w:rPr>
            </w:pPr>
            <w:r w:rsidRPr="00935B4E">
              <w:rPr>
                <w:b/>
                <w:bCs/>
                <w:szCs w:val="22"/>
                <w:lang w:val="sl-SI"/>
              </w:rPr>
              <w:t>Slovenija</w:t>
            </w:r>
          </w:p>
          <w:p w14:paraId="02F11574" w14:textId="77777777" w:rsidR="00DC3C94" w:rsidRPr="00935B4E" w:rsidRDefault="00DC3C94" w:rsidP="0090507D">
            <w:pPr>
              <w:tabs>
                <w:tab w:val="clear" w:pos="562"/>
              </w:tabs>
              <w:suppressAutoHyphens w:val="0"/>
              <w:rPr>
                <w:bCs/>
                <w:szCs w:val="22"/>
                <w:lang w:val="sl-SI"/>
              </w:rPr>
            </w:pPr>
            <w:r w:rsidRPr="00935B4E">
              <w:rPr>
                <w:bCs/>
                <w:szCs w:val="22"/>
                <w:lang w:val="sl-SI"/>
              </w:rPr>
              <w:t>AbbVie Biofarmacevtska družba d.o.o.</w:t>
            </w:r>
          </w:p>
          <w:p w14:paraId="75D0AFF2" w14:textId="77777777" w:rsidR="00DC3C94" w:rsidRPr="00CD7721" w:rsidRDefault="00DC3C94" w:rsidP="0090507D">
            <w:pPr>
              <w:tabs>
                <w:tab w:val="clear" w:pos="562"/>
              </w:tabs>
              <w:suppressAutoHyphens w:val="0"/>
              <w:rPr>
                <w:bCs/>
                <w:szCs w:val="22"/>
                <w:lang w:val="sl-SI"/>
              </w:rPr>
            </w:pPr>
            <w:r w:rsidRPr="00935B4E">
              <w:rPr>
                <w:bCs/>
                <w:szCs w:val="22"/>
                <w:lang w:val="sl-SI"/>
              </w:rPr>
              <w:t>Tel: +386 (1)32 08 060</w:t>
            </w:r>
          </w:p>
        </w:tc>
      </w:tr>
      <w:tr w:rsidR="00DC3C94" w:rsidRPr="00935B4E" w14:paraId="428EF616" w14:textId="77777777" w:rsidTr="0090507D">
        <w:trPr>
          <w:gridBefore w:val="1"/>
          <w:wBefore w:w="34" w:type="dxa"/>
        </w:trPr>
        <w:tc>
          <w:tcPr>
            <w:tcW w:w="4644" w:type="dxa"/>
          </w:tcPr>
          <w:p w14:paraId="6CEDDBA9" w14:textId="77777777" w:rsidR="00DC3C94" w:rsidRPr="00935B4E" w:rsidRDefault="00DC3C94" w:rsidP="00774410">
            <w:pPr>
              <w:keepNext/>
              <w:tabs>
                <w:tab w:val="clear" w:pos="562"/>
              </w:tabs>
              <w:suppressAutoHyphens w:val="0"/>
              <w:rPr>
                <w:b/>
                <w:bCs/>
                <w:szCs w:val="22"/>
                <w:lang w:val="is-IS"/>
              </w:rPr>
            </w:pPr>
            <w:r w:rsidRPr="00935B4E">
              <w:rPr>
                <w:b/>
                <w:bCs/>
                <w:szCs w:val="22"/>
                <w:lang w:val="is-IS"/>
              </w:rPr>
              <w:t>Ísland</w:t>
            </w:r>
          </w:p>
          <w:p w14:paraId="7C10D2EF" w14:textId="77777777" w:rsidR="00DC3C94" w:rsidRPr="00935B4E" w:rsidRDefault="00DC3C94" w:rsidP="00774410">
            <w:pPr>
              <w:keepNext/>
              <w:tabs>
                <w:tab w:val="clear" w:pos="562"/>
              </w:tabs>
              <w:suppressAutoHyphens w:val="0"/>
              <w:rPr>
                <w:bCs/>
                <w:szCs w:val="22"/>
                <w:lang w:val="en-GB"/>
              </w:rPr>
            </w:pPr>
            <w:r w:rsidRPr="00935B4E">
              <w:rPr>
                <w:bCs/>
                <w:szCs w:val="22"/>
                <w:lang w:val="en-GB"/>
              </w:rPr>
              <w:t>Vistor hf.</w:t>
            </w:r>
          </w:p>
          <w:p w14:paraId="2C79146F" w14:textId="77777777" w:rsidR="00DC3C94" w:rsidRPr="00935B4E" w:rsidRDefault="00DC3C94" w:rsidP="00774410">
            <w:pPr>
              <w:keepNext/>
              <w:tabs>
                <w:tab w:val="clear" w:pos="562"/>
              </w:tabs>
              <w:suppressAutoHyphens w:val="0"/>
              <w:rPr>
                <w:bCs/>
                <w:szCs w:val="22"/>
                <w:lang w:val="en-GB"/>
              </w:rPr>
            </w:pPr>
            <w:r w:rsidRPr="00935B4E">
              <w:rPr>
                <w:bCs/>
                <w:szCs w:val="22"/>
                <w:lang w:val="en-GB"/>
              </w:rPr>
              <w:t>Tel: +354 535 7000</w:t>
            </w:r>
          </w:p>
        </w:tc>
        <w:tc>
          <w:tcPr>
            <w:tcW w:w="4678" w:type="dxa"/>
          </w:tcPr>
          <w:p w14:paraId="3C11B8AC" w14:textId="77777777" w:rsidR="00DC3C94" w:rsidRPr="00935B4E" w:rsidRDefault="00DC3C94" w:rsidP="00774410">
            <w:pPr>
              <w:keepNext/>
              <w:tabs>
                <w:tab w:val="clear" w:pos="562"/>
              </w:tabs>
              <w:suppressAutoHyphens w:val="0"/>
              <w:rPr>
                <w:b/>
                <w:bCs/>
                <w:szCs w:val="22"/>
                <w:lang w:val="sk-SK"/>
              </w:rPr>
            </w:pPr>
            <w:r w:rsidRPr="00935B4E">
              <w:rPr>
                <w:b/>
                <w:bCs/>
                <w:szCs w:val="22"/>
                <w:lang w:val="sk-SK"/>
              </w:rPr>
              <w:t>Slovenská republika</w:t>
            </w:r>
          </w:p>
          <w:p w14:paraId="0EE669DE" w14:textId="77777777" w:rsidR="00DC3C94" w:rsidRPr="00935B4E" w:rsidRDefault="00DC3C94" w:rsidP="00774410">
            <w:pPr>
              <w:keepNext/>
              <w:tabs>
                <w:tab w:val="clear" w:pos="562"/>
              </w:tabs>
              <w:suppressAutoHyphens w:val="0"/>
              <w:rPr>
                <w:bCs/>
                <w:szCs w:val="22"/>
                <w:lang w:val="sk-SK"/>
              </w:rPr>
            </w:pPr>
            <w:r w:rsidRPr="00935B4E">
              <w:rPr>
                <w:bCs/>
                <w:szCs w:val="22"/>
                <w:lang w:val="sk-SK"/>
              </w:rPr>
              <w:t>AbbVie s.r.o.</w:t>
            </w:r>
          </w:p>
          <w:p w14:paraId="387812C9" w14:textId="77777777" w:rsidR="00DC3C94" w:rsidRDefault="00DC3C94" w:rsidP="00774410">
            <w:pPr>
              <w:keepNext/>
              <w:tabs>
                <w:tab w:val="clear" w:pos="562"/>
              </w:tabs>
              <w:suppressAutoHyphens w:val="0"/>
              <w:rPr>
                <w:bCs/>
                <w:szCs w:val="22"/>
                <w:lang w:val="sk-SK"/>
              </w:rPr>
            </w:pPr>
            <w:r w:rsidRPr="00935B4E">
              <w:rPr>
                <w:bCs/>
                <w:szCs w:val="22"/>
                <w:lang w:val="sk-SK"/>
              </w:rPr>
              <w:t>Tel: +421 2 5050 0777</w:t>
            </w:r>
          </w:p>
          <w:p w14:paraId="71757824" w14:textId="77777777" w:rsidR="00402518" w:rsidRPr="00CD7721" w:rsidRDefault="00402518" w:rsidP="00774410">
            <w:pPr>
              <w:keepNext/>
              <w:tabs>
                <w:tab w:val="clear" w:pos="562"/>
              </w:tabs>
              <w:suppressAutoHyphens w:val="0"/>
              <w:rPr>
                <w:bCs/>
                <w:szCs w:val="22"/>
                <w:lang w:val="sk-SK"/>
              </w:rPr>
            </w:pPr>
          </w:p>
        </w:tc>
      </w:tr>
      <w:tr w:rsidR="00DC3C94" w:rsidRPr="00935B4E" w14:paraId="575E023E" w14:textId="77777777" w:rsidTr="0090507D">
        <w:trPr>
          <w:gridBefore w:val="1"/>
          <w:wBefore w:w="34" w:type="dxa"/>
        </w:trPr>
        <w:tc>
          <w:tcPr>
            <w:tcW w:w="4644" w:type="dxa"/>
          </w:tcPr>
          <w:p w14:paraId="01839153" w14:textId="77777777" w:rsidR="00DC3C94" w:rsidRPr="00935B4E" w:rsidRDefault="00DC3C94" w:rsidP="0090507D">
            <w:pPr>
              <w:tabs>
                <w:tab w:val="clear" w:pos="562"/>
              </w:tabs>
              <w:suppressAutoHyphens w:val="0"/>
              <w:rPr>
                <w:b/>
                <w:bCs/>
                <w:szCs w:val="22"/>
                <w:lang w:val="it-IT"/>
              </w:rPr>
            </w:pPr>
            <w:r w:rsidRPr="00935B4E">
              <w:rPr>
                <w:b/>
                <w:bCs/>
                <w:szCs w:val="22"/>
                <w:lang w:val="it-IT"/>
              </w:rPr>
              <w:t>Italia</w:t>
            </w:r>
          </w:p>
          <w:p w14:paraId="2F6ABCC6" w14:textId="77777777" w:rsidR="00DC3C94" w:rsidRPr="00935B4E" w:rsidRDefault="00DC3C94" w:rsidP="0090507D">
            <w:pPr>
              <w:tabs>
                <w:tab w:val="clear" w:pos="562"/>
                <w:tab w:val="left" w:pos="567"/>
              </w:tabs>
              <w:suppressAutoHyphens w:val="0"/>
              <w:spacing w:line="260" w:lineRule="exact"/>
              <w:rPr>
                <w:bCs/>
                <w:szCs w:val="22"/>
                <w:lang w:val="pt-PT"/>
              </w:rPr>
            </w:pPr>
            <w:r w:rsidRPr="00935B4E">
              <w:rPr>
                <w:bCs/>
                <w:szCs w:val="22"/>
                <w:lang w:val="pt-PT"/>
              </w:rPr>
              <w:t xml:space="preserve">AbbVie S.r.l. </w:t>
            </w:r>
          </w:p>
          <w:p w14:paraId="2CD8C46F" w14:textId="77777777" w:rsidR="00DC3C94" w:rsidRPr="00935B4E" w:rsidRDefault="00DC3C94" w:rsidP="0090507D">
            <w:pPr>
              <w:tabs>
                <w:tab w:val="clear" w:pos="562"/>
                <w:tab w:val="left" w:pos="567"/>
              </w:tabs>
              <w:suppressAutoHyphens w:val="0"/>
              <w:spacing w:line="260" w:lineRule="exact"/>
              <w:rPr>
                <w:bCs/>
                <w:szCs w:val="22"/>
              </w:rPr>
            </w:pPr>
            <w:r w:rsidRPr="00935B4E">
              <w:rPr>
                <w:bCs/>
                <w:szCs w:val="22"/>
                <w:lang w:val="fr-FR"/>
              </w:rPr>
              <w:t>Tel: +39 06 928921</w:t>
            </w:r>
          </w:p>
        </w:tc>
        <w:tc>
          <w:tcPr>
            <w:tcW w:w="4678" w:type="dxa"/>
          </w:tcPr>
          <w:p w14:paraId="12F4A6C3" w14:textId="77777777" w:rsidR="00DC3C94" w:rsidRPr="00935B4E" w:rsidRDefault="00DC3C94" w:rsidP="0090507D">
            <w:pPr>
              <w:tabs>
                <w:tab w:val="clear" w:pos="562"/>
              </w:tabs>
              <w:suppressAutoHyphens w:val="0"/>
              <w:rPr>
                <w:b/>
                <w:bCs/>
                <w:szCs w:val="22"/>
                <w:lang w:val="fi-FI"/>
              </w:rPr>
            </w:pPr>
            <w:r w:rsidRPr="00935B4E">
              <w:rPr>
                <w:b/>
                <w:bCs/>
                <w:szCs w:val="22"/>
                <w:lang w:val="fi-FI"/>
              </w:rPr>
              <w:t>Suomi/Finland</w:t>
            </w:r>
          </w:p>
          <w:p w14:paraId="4EAE4D29" w14:textId="77777777" w:rsidR="00DC3C94" w:rsidRPr="00935B4E" w:rsidRDefault="00DC3C94" w:rsidP="0090507D">
            <w:pPr>
              <w:tabs>
                <w:tab w:val="clear" w:pos="562"/>
              </w:tabs>
              <w:suppressAutoHyphens w:val="0"/>
              <w:rPr>
                <w:bCs/>
                <w:szCs w:val="22"/>
              </w:rPr>
            </w:pPr>
            <w:r w:rsidRPr="00935B4E">
              <w:rPr>
                <w:bCs/>
                <w:szCs w:val="22"/>
                <w:lang w:val="en-GB"/>
              </w:rPr>
              <w:t>AbbVie</w:t>
            </w:r>
            <w:r w:rsidRPr="00935B4E">
              <w:rPr>
                <w:bCs/>
                <w:szCs w:val="22"/>
              </w:rPr>
              <w:t xml:space="preserve"> </w:t>
            </w:r>
            <w:r w:rsidRPr="00935B4E">
              <w:rPr>
                <w:bCs/>
                <w:szCs w:val="22"/>
                <w:lang w:val="en-GB"/>
              </w:rPr>
              <w:t>Oy</w:t>
            </w:r>
            <w:r w:rsidRPr="00935B4E">
              <w:rPr>
                <w:bCs/>
                <w:szCs w:val="22"/>
              </w:rPr>
              <w:t xml:space="preserve"> </w:t>
            </w:r>
          </w:p>
          <w:p w14:paraId="0FD2F693" w14:textId="77777777" w:rsidR="00DC3C94" w:rsidRDefault="00DC3C94" w:rsidP="0090507D">
            <w:pPr>
              <w:tabs>
                <w:tab w:val="clear" w:pos="562"/>
              </w:tabs>
              <w:suppressAutoHyphens w:val="0"/>
              <w:rPr>
                <w:bCs/>
                <w:lang w:val="it-IT"/>
              </w:rPr>
            </w:pPr>
            <w:r w:rsidRPr="00935B4E">
              <w:rPr>
                <w:bCs/>
                <w:szCs w:val="22"/>
                <w:lang w:val="en-GB"/>
              </w:rPr>
              <w:t>Puh/Tel: +358 (0</w:t>
            </w:r>
            <w:r w:rsidRPr="00D747AB">
              <w:rPr>
                <w:bCs/>
                <w:szCs w:val="22"/>
                <w:lang w:val="en-GB"/>
              </w:rPr>
              <w:t>)</w:t>
            </w:r>
            <w:r w:rsidR="00BC4625" w:rsidRPr="00D747AB">
              <w:rPr>
                <w:bCs/>
                <w:szCs w:val="22"/>
                <w:lang w:val="en-GB"/>
              </w:rPr>
              <w:t xml:space="preserve"> </w:t>
            </w:r>
            <w:r w:rsidR="00BC4625" w:rsidRPr="00D747AB">
              <w:rPr>
                <w:bCs/>
                <w:lang w:val="it-IT"/>
              </w:rPr>
              <w:t>10 2411 200</w:t>
            </w:r>
          </w:p>
          <w:p w14:paraId="2B4A2AF0" w14:textId="77777777" w:rsidR="00402518" w:rsidRPr="00CD7721" w:rsidRDefault="00402518" w:rsidP="0090507D">
            <w:pPr>
              <w:tabs>
                <w:tab w:val="clear" w:pos="562"/>
              </w:tabs>
              <w:suppressAutoHyphens w:val="0"/>
              <w:rPr>
                <w:bCs/>
                <w:szCs w:val="22"/>
                <w:lang w:val="fi-FI"/>
              </w:rPr>
            </w:pPr>
          </w:p>
        </w:tc>
      </w:tr>
      <w:tr w:rsidR="00DC3C94" w:rsidRPr="00935B4E" w14:paraId="6568911C" w14:textId="77777777" w:rsidTr="0090507D">
        <w:trPr>
          <w:gridBefore w:val="1"/>
          <w:wBefore w:w="34" w:type="dxa"/>
        </w:trPr>
        <w:tc>
          <w:tcPr>
            <w:tcW w:w="4644" w:type="dxa"/>
          </w:tcPr>
          <w:p w14:paraId="4C88E22F" w14:textId="77777777" w:rsidR="00DC3C94" w:rsidRPr="00935B4E" w:rsidRDefault="00DC3C94" w:rsidP="001B3C40">
            <w:pPr>
              <w:keepNext/>
              <w:tabs>
                <w:tab w:val="clear" w:pos="562"/>
              </w:tabs>
              <w:suppressAutoHyphens w:val="0"/>
              <w:rPr>
                <w:b/>
                <w:bCs/>
                <w:szCs w:val="22"/>
                <w:lang w:val="el-GR"/>
              </w:rPr>
            </w:pPr>
            <w:r w:rsidRPr="00935B4E">
              <w:rPr>
                <w:b/>
                <w:bCs/>
                <w:szCs w:val="22"/>
                <w:lang w:val="el-GR"/>
              </w:rPr>
              <w:t>Κύπρος</w:t>
            </w:r>
          </w:p>
          <w:p w14:paraId="3A5A00DD" w14:textId="77777777" w:rsidR="00DC3C94" w:rsidRPr="00935B4E" w:rsidRDefault="00DC3C94" w:rsidP="001B3C40">
            <w:pPr>
              <w:keepNext/>
              <w:tabs>
                <w:tab w:val="clear" w:pos="562"/>
              </w:tabs>
              <w:suppressAutoHyphens w:val="0"/>
              <w:rPr>
                <w:bCs/>
                <w:szCs w:val="22"/>
                <w:lang w:val="el-GR"/>
              </w:rPr>
            </w:pPr>
            <w:r w:rsidRPr="00935B4E">
              <w:rPr>
                <w:bCs/>
                <w:szCs w:val="22"/>
                <w:lang w:val="it-IT"/>
              </w:rPr>
              <w:t>Lifepharma (Z.A.M.) Ltd</w:t>
            </w:r>
          </w:p>
          <w:p w14:paraId="29DFE552" w14:textId="77777777" w:rsidR="00DC3C94" w:rsidRPr="00935B4E" w:rsidRDefault="00DC3C94" w:rsidP="001B3C40">
            <w:pPr>
              <w:keepNext/>
              <w:tabs>
                <w:tab w:val="clear" w:pos="562"/>
              </w:tabs>
              <w:suppressAutoHyphens w:val="0"/>
              <w:rPr>
                <w:bCs/>
                <w:szCs w:val="22"/>
                <w:lang w:val="fi-FI"/>
              </w:rPr>
            </w:pPr>
            <w:r w:rsidRPr="00935B4E">
              <w:rPr>
                <w:bCs/>
                <w:szCs w:val="22"/>
                <w:lang w:val="el-GR"/>
              </w:rPr>
              <w:t>Τηλ: +357 22 34 74 40</w:t>
            </w:r>
          </w:p>
        </w:tc>
        <w:tc>
          <w:tcPr>
            <w:tcW w:w="4678" w:type="dxa"/>
          </w:tcPr>
          <w:p w14:paraId="0D6D35C3" w14:textId="77777777" w:rsidR="00DC3C94" w:rsidRPr="00935B4E" w:rsidRDefault="00DC3C94" w:rsidP="001B3C40">
            <w:pPr>
              <w:keepNext/>
              <w:tabs>
                <w:tab w:val="clear" w:pos="562"/>
              </w:tabs>
              <w:suppressAutoHyphens w:val="0"/>
              <w:rPr>
                <w:b/>
                <w:bCs/>
                <w:szCs w:val="22"/>
                <w:lang w:val="sv-SE"/>
              </w:rPr>
            </w:pPr>
            <w:r w:rsidRPr="00935B4E">
              <w:rPr>
                <w:b/>
                <w:bCs/>
                <w:szCs w:val="22"/>
                <w:lang w:val="sv-SE"/>
              </w:rPr>
              <w:t>Sverige</w:t>
            </w:r>
          </w:p>
          <w:p w14:paraId="31B42B72" w14:textId="77777777" w:rsidR="00DC3C94" w:rsidRPr="00935B4E" w:rsidRDefault="00DC3C94" w:rsidP="001B3C40">
            <w:pPr>
              <w:keepNext/>
              <w:tabs>
                <w:tab w:val="clear" w:pos="562"/>
              </w:tabs>
              <w:suppressAutoHyphens w:val="0"/>
              <w:rPr>
                <w:bCs/>
                <w:szCs w:val="22"/>
                <w:lang w:val="pt-PT"/>
              </w:rPr>
            </w:pPr>
            <w:r w:rsidRPr="00935B4E">
              <w:rPr>
                <w:bCs/>
                <w:szCs w:val="22"/>
                <w:lang w:val="pt-PT"/>
              </w:rPr>
              <w:t>AbbVie AB</w:t>
            </w:r>
          </w:p>
          <w:p w14:paraId="67F37154" w14:textId="77777777" w:rsidR="00DC3C94" w:rsidRDefault="00DC3C94" w:rsidP="001B3C40">
            <w:pPr>
              <w:keepNext/>
              <w:tabs>
                <w:tab w:val="clear" w:pos="562"/>
              </w:tabs>
              <w:suppressAutoHyphens w:val="0"/>
              <w:rPr>
                <w:bCs/>
                <w:szCs w:val="22"/>
                <w:lang w:val="da-DK"/>
              </w:rPr>
            </w:pPr>
            <w:r w:rsidRPr="00935B4E">
              <w:rPr>
                <w:bCs/>
                <w:szCs w:val="22"/>
                <w:lang w:val="da-DK"/>
              </w:rPr>
              <w:t>Tel: +46 (0)8 684 44 600</w:t>
            </w:r>
          </w:p>
          <w:p w14:paraId="014F9736" w14:textId="77777777" w:rsidR="00402518" w:rsidRPr="00935B4E" w:rsidRDefault="00402518" w:rsidP="001B3C40">
            <w:pPr>
              <w:keepNext/>
              <w:tabs>
                <w:tab w:val="clear" w:pos="562"/>
              </w:tabs>
              <w:suppressAutoHyphens w:val="0"/>
              <w:rPr>
                <w:bCs/>
                <w:szCs w:val="22"/>
                <w:lang w:val="sv-SE"/>
              </w:rPr>
            </w:pPr>
          </w:p>
        </w:tc>
      </w:tr>
      <w:tr w:rsidR="00DC3C94" w:rsidRPr="00935B4E" w14:paraId="0594786D" w14:textId="77777777" w:rsidTr="00CD7721">
        <w:trPr>
          <w:gridBefore w:val="1"/>
          <w:wBefore w:w="34" w:type="dxa"/>
          <w:cantSplit/>
          <w:trHeight w:val="723"/>
        </w:trPr>
        <w:tc>
          <w:tcPr>
            <w:tcW w:w="4644" w:type="dxa"/>
          </w:tcPr>
          <w:p w14:paraId="7793DC9A" w14:textId="77777777" w:rsidR="00DC3C94" w:rsidRPr="00935B4E" w:rsidRDefault="00DC3C94" w:rsidP="0090507D">
            <w:pPr>
              <w:tabs>
                <w:tab w:val="clear" w:pos="562"/>
              </w:tabs>
              <w:suppressAutoHyphens w:val="0"/>
              <w:rPr>
                <w:b/>
                <w:bCs/>
                <w:szCs w:val="22"/>
                <w:lang w:val="lv-LV"/>
              </w:rPr>
            </w:pPr>
            <w:r w:rsidRPr="00935B4E">
              <w:rPr>
                <w:b/>
                <w:bCs/>
                <w:szCs w:val="22"/>
                <w:lang w:val="lv-LV"/>
              </w:rPr>
              <w:t>Latvija</w:t>
            </w:r>
          </w:p>
          <w:p w14:paraId="7E82E7CB" w14:textId="77777777" w:rsidR="00DC3C94" w:rsidRPr="00935B4E" w:rsidRDefault="00DC3C94" w:rsidP="0090507D">
            <w:pPr>
              <w:tabs>
                <w:tab w:val="clear" w:pos="562"/>
              </w:tabs>
              <w:suppressAutoHyphens w:val="0"/>
              <w:rPr>
                <w:bCs/>
                <w:szCs w:val="22"/>
                <w:lang w:val="lv-LV"/>
              </w:rPr>
            </w:pPr>
            <w:r w:rsidRPr="00935B4E">
              <w:rPr>
                <w:bCs/>
                <w:szCs w:val="22"/>
                <w:lang w:val="lv-LV"/>
              </w:rPr>
              <w:t xml:space="preserve">AbbVie SIA </w:t>
            </w:r>
          </w:p>
          <w:p w14:paraId="7F034DA7" w14:textId="77777777" w:rsidR="00DC3C94" w:rsidRPr="00935B4E" w:rsidRDefault="00DC3C94" w:rsidP="0090507D">
            <w:pPr>
              <w:tabs>
                <w:tab w:val="clear" w:pos="562"/>
              </w:tabs>
              <w:suppressAutoHyphens w:val="0"/>
              <w:rPr>
                <w:bCs/>
                <w:szCs w:val="22"/>
                <w:lang w:val="lv-LV"/>
              </w:rPr>
            </w:pPr>
            <w:r w:rsidRPr="00935B4E">
              <w:rPr>
                <w:bCs/>
                <w:szCs w:val="22"/>
                <w:lang w:val="lv-LV"/>
              </w:rPr>
              <w:t>Tel: +371 67605000</w:t>
            </w:r>
          </w:p>
        </w:tc>
        <w:tc>
          <w:tcPr>
            <w:tcW w:w="4678" w:type="dxa"/>
          </w:tcPr>
          <w:p w14:paraId="155C7F62" w14:textId="77777777" w:rsidR="007D21BD" w:rsidRPr="00745451" w:rsidRDefault="00DC3C94" w:rsidP="007D21BD">
            <w:r w:rsidRPr="00935B4E">
              <w:rPr>
                <w:b/>
                <w:bCs/>
                <w:szCs w:val="22"/>
                <w:lang w:val="en-GB"/>
              </w:rPr>
              <w:t>United Kingdom</w:t>
            </w:r>
            <w:r w:rsidR="007D21BD">
              <w:rPr>
                <w:b/>
                <w:bCs/>
                <w:lang w:val="pt-PT"/>
              </w:rPr>
              <w:t xml:space="preserve"> </w:t>
            </w:r>
            <w:r w:rsidR="007D21BD" w:rsidRPr="00745451">
              <w:rPr>
                <w:b/>
                <w:bCs/>
                <w:lang w:val="pt-PT"/>
              </w:rPr>
              <w:t>(Northern Ireland)</w:t>
            </w:r>
          </w:p>
          <w:p w14:paraId="3AD9CE2C" w14:textId="5120F7F0" w:rsidR="00DC3C94" w:rsidRPr="00935B4E" w:rsidRDefault="007D21BD" w:rsidP="0090507D">
            <w:pPr>
              <w:tabs>
                <w:tab w:val="clear" w:pos="562"/>
              </w:tabs>
              <w:suppressAutoHyphens w:val="0"/>
              <w:rPr>
                <w:bCs/>
                <w:szCs w:val="22"/>
                <w:lang w:val="en-GB"/>
              </w:rPr>
            </w:pPr>
            <w:r w:rsidRPr="00CA454E">
              <w:t>AbbVie Deutschland GmbH &amp; Co. KG</w:t>
            </w:r>
          </w:p>
          <w:p w14:paraId="50C736F7" w14:textId="77777777" w:rsidR="00DC3C94" w:rsidRPr="00935B4E" w:rsidRDefault="00DC3C94" w:rsidP="0090507D">
            <w:pPr>
              <w:tabs>
                <w:tab w:val="clear" w:pos="562"/>
              </w:tabs>
              <w:suppressAutoHyphens w:val="0"/>
              <w:rPr>
                <w:bCs/>
                <w:szCs w:val="22"/>
                <w:lang w:val="lv-LV"/>
              </w:rPr>
            </w:pPr>
            <w:r w:rsidRPr="00935B4E">
              <w:rPr>
                <w:bCs/>
                <w:szCs w:val="22"/>
                <w:lang w:val="en-GB"/>
              </w:rPr>
              <w:t>Tel: +44 (0)1628 561090</w:t>
            </w:r>
          </w:p>
        </w:tc>
      </w:tr>
    </w:tbl>
    <w:p w14:paraId="2BDCA725" w14:textId="77777777" w:rsidR="00C53DAF" w:rsidRPr="00C53DAF" w:rsidRDefault="00C53DAF" w:rsidP="00C53DAF"/>
    <w:p w14:paraId="4B04FD19" w14:textId="77777777" w:rsidR="00C53DAF" w:rsidRPr="00C53DAF" w:rsidRDefault="00C53DAF" w:rsidP="00C53DAF">
      <w:pPr>
        <w:keepNext/>
        <w:outlineLvl w:val="6"/>
        <w:rPr>
          <w:b/>
        </w:rPr>
      </w:pPr>
      <w:r w:rsidRPr="00C53DAF">
        <w:rPr>
          <w:b/>
        </w:rPr>
        <w:t>This leaflet was last approved in {MM/YYYY}</w:t>
      </w:r>
    </w:p>
    <w:p w14:paraId="196E8CF0" w14:textId="77777777" w:rsidR="00C53DAF" w:rsidRPr="00C53DAF" w:rsidRDefault="00C53DAF" w:rsidP="00C53DAF"/>
    <w:p w14:paraId="41219965" w14:textId="77777777" w:rsidR="00C53DAF" w:rsidRDefault="00C53DAF" w:rsidP="00C53DAF">
      <w:pPr>
        <w:rPr>
          <w:color w:val="0000FF"/>
          <w:u w:val="single"/>
        </w:rPr>
      </w:pPr>
      <w:r w:rsidRPr="00C53DAF">
        <w:t xml:space="preserve">Detailed information on this medicine is available on the European Medicines Agency web site: </w:t>
      </w:r>
      <w:hyperlink r:id="rId34" w:history="1">
        <w:r w:rsidRPr="00C53DAF">
          <w:rPr>
            <w:color w:val="0000FF"/>
            <w:u w:val="single"/>
          </w:rPr>
          <w:t>http://www.ema.europa.eu</w:t>
        </w:r>
      </w:hyperlink>
    </w:p>
    <w:p w14:paraId="41069919" w14:textId="77777777" w:rsidR="00DB11C6" w:rsidRPr="009D548C" w:rsidRDefault="00C53DAF" w:rsidP="005A60B7">
      <w:pPr>
        <w:jc w:val="center"/>
        <w:rPr>
          <w:lang w:val="en-GB"/>
        </w:rPr>
      </w:pPr>
      <w:r>
        <w:rPr>
          <w:color w:val="0000FF"/>
          <w:u w:val="single"/>
        </w:rPr>
        <w:br w:type="page"/>
      </w:r>
      <w:r w:rsidR="000768D6" w:rsidRPr="009D548C">
        <w:rPr>
          <w:b/>
          <w:lang w:val="en-GB"/>
        </w:rPr>
        <w:t>Package leaflet: Information for the user</w:t>
      </w:r>
    </w:p>
    <w:p w14:paraId="352C3304" w14:textId="77777777" w:rsidR="00DB11C6" w:rsidRPr="009D548C" w:rsidRDefault="00DB11C6">
      <w:pPr>
        <w:pStyle w:val="BodyText"/>
        <w:spacing w:after="0"/>
        <w:rPr>
          <w:lang w:val="en-GB"/>
        </w:rPr>
      </w:pPr>
    </w:p>
    <w:p w14:paraId="7BADFF9C" w14:textId="77777777" w:rsidR="00DB11C6" w:rsidRPr="009D548C" w:rsidRDefault="00DB11C6">
      <w:pPr>
        <w:pStyle w:val="BodyText"/>
        <w:spacing w:after="0"/>
        <w:jc w:val="center"/>
        <w:rPr>
          <w:b/>
          <w:lang w:val="en-GB"/>
        </w:rPr>
      </w:pPr>
      <w:r w:rsidRPr="009D548C">
        <w:rPr>
          <w:b/>
          <w:lang w:val="en-GB"/>
        </w:rPr>
        <w:t>Norvir 100</w:t>
      </w:r>
      <w:r w:rsidR="00935F91">
        <w:rPr>
          <w:b/>
          <w:lang w:val="en-GB"/>
        </w:rPr>
        <w:t> </w:t>
      </w:r>
      <w:r w:rsidRPr="009D548C">
        <w:rPr>
          <w:b/>
          <w:lang w:val="en-GB"/>
        </w:rPr>
        <w:t>mg</w:t>
      </w:r>
      <w:r w:rsidRPr="009D548C">
        <w:rPr>
          <w:lang w:val="en-GB"/>
        </w:rPr>
        <w:t xml:space="preserve"> </w:t>
      </w:r>
      <w:r w:rsidRPr="009D548C">
        <w:rPr>
          <w:b/>
          <w:lang w:val="en-GB"/>
        </w:rPr>
        <w:t>film-coated tablets</w:t>
      </w:r>
    </w:p>
    <w:p w14:paraId="5D33F7BC" w14:textId="77777777" w:rsidR="00DB11C6" w:rsidRPr="009D548C" w:rsidRDefault="00DB11C6">
      <w:pPr>
        <w:pStyle w:val="BodyText"/>
        <w:spacing w:after="0"/>
        <w:jc w:val="center"/>
        <w:rPr>
          <w:bCs/>
          <w:lang w:val="en-GB"/>
        </w:rPr>
      </w:pPr>
      <w:r w:rsidRPr="009D548C">
        <w:rPr>
          <w:bCs/>
          <w:lang w:val="en-GB"/>
        </w:rPr>
        <w:t>ritonavir</w:t>
      </w:r>
    </w:p>
    <w:p w14:paraId="2DB3CF13" w14:textId="77777777" w:rsidR="00DB11C6" w:rsidRPr="009D548C" w:rsidRDefault="00DB11C6">
      <w:pPr>
        <w:pStyle w:val="BodyText"/>
        <w:spacing w:after="0"/>
        <w:rPr>
          <w:lang w:val="en-GB"/>
        </w:rPr>
      </w:pPr>
    </w:p>
    <w:p w14:paraId="661BD554" w14:textId="77777777" w:rsidR="00DB11C6" w:rsidRPr="009D548C" w:rsidRDefault="00DB11C6">
      <w:pPr>
        <w:ind w:right="-2"/>
        <w:rPr>
          <w:b/>
        </w:rPr>
      </w:pPr>
      <w:r w:rsidRPr="009D548C">
        <w:rPr>
          <w:b/>
        </w:rPr>
        <w:t>Read all of this leaflet carefully before you start taking this medicine</w:t>
      </w:r>
      <w:r w:rsidR="0058184B" w:rsidRPr="009D548C">
        <w:rPr>
          <w:b/>
        </w:rPr>
        <w:t xml:space="preserve"> because it contains important information for you</w:t>
      </w:r>
      <w:r w:rsidR="00BE6F80">
        <w:rPr>
          <w:b/>
        </w:rPr>
        <w:t xml:space="preserve"> or your child</w:t>
      </w:r>
      <w:r w:rsidRPr="009D548C">
        <w:rPr>
          <w:b/>
        </w:rPr>
        <w:t>.</w:t>
      </w:r>
    </w:p>
    <w:p w14:paraId="54D3F804" w14:textId="77777777" w:rsidR="00DB11C6" w:rsidRPr="009D548C" w:rsidRDefault="00DB11C6">
      <w:pPr>
        <w:pStyle w:val="EMEABullet"/>
        <w:rPr>
          <w:lang w:val="en-GB"/>
        </w:rPr>
      </w:pPr>
      <w:r w:rsidRPr="009D548C">
        <w:rPr>
          <w:lang w:val="en-GB"/>
        </w:rPr>
        <w:t>Keep this leaflet.  You may need to read it again.</w:t>
      </w:r>
    </w:p>
    <w:p w14:paraId="62DE9EFF" w14:textId="77777777" w:rsidR="00DB11C6" w:rsidRPr="009D548C" w:rsidRDefault="00DB11C6">
      <w:pPr>
        <w:pStyle w:val="EMEABullet"/>
        <w:rPr>
          <w:lang w:val="en-GB"/>
        </w:rPr>
      </w:pPr>
      <w:r w:rsidRPr="009D548C">
        <w:rPr>
          <w:lang w:val="en-GB"/>
        </w:rPr>
        <w:t>If you have any further questions, ask your doctor or pharmacist.</w:t>
      </w:r>
    </w:p>
    <w:p w14:paraId="11868BE9" w14:textId="77777777" w:rsidR="00DB11C6" w:rsidRPr="009D548C" w:rsidRDefault="00DB11C6">
      <w:pPr>
        <w:pStyle w:val="EMEABullet"/>
        <w:rPr>
          <w:lang w:val="en-GB"/>
        </w:rPr>
      </w:pPr>
      <w:r w:rsidRPr="009D548C">
        <w:rPr>
          <w:lang w:val="en-GB"/>
        </w:rPr>
        <w:t xml:space="preserve">This medicine has been prescribed for you.  Do not pass it on to others.  It may harm them, even if their </w:t>
      </w:r>
      <w:r w:rsidR="0058184B" w:rsidRPr="009D548C">
        <w:rPr>
          <w:lang w:val="en-GB"/>
        </w:rPr>
        <w:t xml:space="preserve">signs of illness </w:t>
      </w:r>
      <w:r w:rsidRPr="009D548C">
        <w:rPr>
          <w:lang w:val="en-GB"/>
        </w:rPr>
        <w:t>are the same as yours.</w:t>
      </w:r>
    </w:p>
    <w:p w14:paraId="71B21301" w14:textId="77777777" w:rsidR="00DB11C6" w:rsidRPr="009D548C" w:rsidRDefault="00DB11C6">
      <w:pPr>
        <w:pStyle w:val="EMEABullet"/>
        <w:rPr>
          <w:lang w:val="en-GB"/>
        </w:rPr>
      </w:pPr>
      <w:r w:rsidRPr="009D548C">
        <w:rPr>
          <w:lang w:val="en-GB"/>
        </w:rPr>
        <w:t xml:space="preserve">If </w:t>
      </w:r>
      <w:r w:rsidR="0058184B" w:rsidRPr="009D548C">
        <w:rPr>
          <w:lang w:val="en-GB"/>
        </w:rPr>
        <w:t xml:space="preserve">you get </w:t>
      </w:r>
      <w:r w:rsidRPr="009D548C">
        <w:rPr>
          <w:lang w:val="en-GB"/>
        </w:rPr>
        <w:t>any side effects</w:t>
      </w:r>
      <w:r w:rsidR="0058184B" w:rsidRPr="009D548C">
        <w:rPr>
          <w:lang w:val="en-GB"/>
        </w:rPr>
        <w:t>, talk to your doctor or pharmacist.  This includes any possible side effects not listed in this leaflet.  See section 4</w:t>
      </w:r>
      <w:r w:rsidRPr="009D548C">
        <w:rPr>
          <w:lang w:val="en-GB"/>
        </w:rPr>
        <w:t>.</w:t>
      </w:r>
    </w:p>
    <w:p w14:paraId="578FF164" w14:textId="77777777" w:rsidR="00DB11C6" w:rsidRPr="009D548C" w:rsidRDefault="00DB11C6">
      <w:pPr>
        <w:pStyle w:val="BodyText"/>
        <w:spacing w:after="0"/>
        <w:rPr>
          <w:lang w:val="en-GB"/>
        </w:rPr>
      </w:pPr>
    </w:p>
    <w:p w14:paraId="482C760D" w14:textId="77777777" w:rsidR="00DB11C6" w:rsidRPr="009D548C" w:rsidRDefault="00110B6F">
      <w:pPr>
        <w:numPr>
          <w:ilvl w:val="12"/>
          <w:numId w:val="0"/>
        </w:numPr>
        <w:ind w:right="-2"/>
        <w:rPr>
          <w:color w:val="000000"/>
        </w:rPr>
      </w:pPr>
      <w:r w:rsidRPr="009D548C">
        <w:rPr>
          <w:b/>
          <w:color w:val="000000"/>
        </w:rPr>
        <w:t xml:space="preserve">What is in </w:t>
      </w:r>
      <w:r w:rsidR="00DB11C6" w:rsidRPr="009D548C">
        <w:rPr>
          <w:b/>
          <w:color w:val="000000"/>
        </w:rPr>
        <w:t>this leaflet</w:t>
      </w:r>
      <w:r w:rsidR="00DB11C6" w:rsidRPr="009D548C">
        <w:rPr>
          <w:color w:val="000000"/>
        </w:rPr>
        <w:t xml:space="preserve">: </w:t>
      </w:r>
    </w:p>
    <w:p w14:paraId="6CB999B3" w14:textId="77777777" w:rsidR="00DB11C6" w:rsidRPr="009D548C" w:rsidRDefault="00DB11C6">
      <w:pPr>
        <w:ind w:left="567" w:right="-29" w:hanging="567"/>
        <w:rPr>
          <w:color w:val="000000"/>
        </w:rPr>
      </w:pPr>
      <w:r w:rsidRPr="009D548C">
        <w:rPr>
          <w:color w:val="000000"/>
        </w:rPr>
        <w:t>1.</w:t>
      </w:r>
      <w:r w:rsidRPr="009D548C">
        <w:rPr>
          <w:color w:val="000000"/>
        </w:rPr>
        <w:tab/>
        <w:t>What Norvir is and what it is used for</w:t>
      </w:r>
    </w:p>
    <w:p w14:paraId="274A6516" w14:textId="77777777" w:rsidR="00DB11C6" w:rsidRPr="009D548C" w:rsidRDefault="00DB11C6">
      <w:pPr>
        <w:ind w:left="567" w:right="-29" w:hanging="567"/>
        <w:rPr>
          <w:color w:val="000000"/>
        </w:rPr>
      </w:pPr>
      <w:r w:rsidRPr="009D548C">
        <w:rPr>
          <w:color w:val="000000"/>
        </w:rPr>
        <w:t>2.</w:t>
      </w:r>
      <w:r w:rsidRPr="009D548C">
        <w:rPr>
          <w:color w:val="000000"/>
        </w:rPr>
        <w:tab/>
      </w:r>
      <w:r w:rsidR="0058184B" w:rsidRPr="009D548C">
        <w:rPr>
          <w:color w:val="000000"/>
        </w:rPr>
        <w:t>What you need to know b</w:t>
      </w:r>
      <w:r w:rsidRPr="009D548C">
        <w:rPr>
          <w:color w:val="000000"/>
        </w:rPr>
        <w:t xml:space="preserve">efore you </w:t>
      </w:r>
      <w:r w:rsidR="00BE6F80">
        <w:rPr>
          <w:color w:val="000000"/>
        </w:rPr>
        <w:t xml:space="preserve">or your child </w:t>
      </w:r>
      <w:r w:rsidRPr="009D548C">
        <w:rPr>
          <w:color w:val="000000"/>
        </w:rPr>
        <w:t>take</w:t>
      </w:r>
      <w:r w:rsidR="00120DFB">
        <w:rPr>
          <w:color w:val="000000"/>
        </w:rPr>
        <w:t>s</w:t>
      </w:r>
      <w:r w:rsidRPr="009D548C">
        <w:rPr>
          <w:color w:val="000000"/>
        </w:rPr>
        <w:t xml:space="preserve"> Norvir</w:t>
      </w:r>
    </w:p>
    <w:p w14:paraId="6C14B69C" w14:textId="77777777" w:rsidR="00DB11C6" w:rsidRPr="009D548C" w:rsidRDefault="00DB11C6">
      <w:pPr>
        <w:ind w:left="567" w:right="-29" w:hanging="567"/>
        <w:rPr>
          <w:color w:val="000000"/>
        </w:rPr>
      </w:pPr>
      <w:r w:rsidRPr="009D548C">
        <w:rPr>
          <w:color w:val="000000"/>
        </w:rPr>
        <w:t>3.</w:t>
      </w:r>
      <w:r w:rsidRPr="009D548C">
        <w:rPr>
          <w:color w:val="000000"/>
        </w:rPr>
        <w:tab/>
        <w:t>How to take Norvir</w:t>
      </w:r>
    </w:p>
    <w:p w14:paraId="71AE72A8" w14:textId="77777777" w:rsidR="00DB11C6" w:rsidRPr="009D548C" w:rsidRDefault="00DB11C6">
      <w:pPr>
        <w:ind w:left="567" w:right="-29" w:hanging="567"/>
        <w:rPr>
          <w:color w:val="000000"/>
        </w:rPr>
      </w:pPr>
      <w:r w:rsidRPr="009D548C">
        <w:rPr>
          <w:color w:val="000000"/>
        </w:rPr>
        <w:t>4.</w:t>
      </w:r>
      <w:r w:rsidRPr="009D548C">
        <w:rPr>
          <w:color w:val="000000"/>
        </w:rPr>
        <w:tab/>
        <w:t>Possible side effects</w:t>
      </w:r>
    </w:p>
    <w:p w14:paraId="4C719E20" w14:textId="77777777" w:rsidR="00DB11C6" w:rsidRPr="009D548C" w:rsidRDefault="00DB11C6">
      <w:pPr>
        <w:ind w:left="567" w:right="-29" w:hanging="567"/>
        <w:rPr>
          <w:color w:val="000000"/>
        </w:rPr>
      </w:pPr>
      <w:r w:rsidRPr="009D548C">
        <w:rPr>
          <w:color w:val="000000"/>
        </w:rPr>
        <w:t>5.</w:t>
      </w:r>
      <w:r w:rsidRPr="009D548C">
        <w:rPr>
          <w:color w:val="000000"/>
        </w:rPr>
        <w:tab/>
        <w:t>How to store Norvir</w:t>
      </w:r>
    </w:p>
    <w:p w14:paraId="3DCC1EA5" w14:textId="77777777" w:rsidR="00DB11C6" w:rsidRDefault="00DB11C6">
      <w:pPr>
        <w:ind w:left="567" w:right="-29" w:hanging="567"/>
        <w:rPr>
          <w:color w:val="000000"/>
        </w:rPr>
      </w:pPr>
      <w:r w:rsidRPr="009D548C">
        <w:rPr>
          <w:color w:val="000000"/>
        </w:rPr>
        <w:t>6.</w:t>
      </w:r>
      <w:r w:rsidRPr="009D548C">
        <w:rPr>
          <w:color w:val="000000"/>
        </w:rPr>
        <w:tab/>
      </w:r>
      <w:r w:rsidR="00CA35ED" w:rsidRPr="009D548C">
        <w:rPr>
          <w:color w:val="000000"/>
        </w:rPr>
        <w:t xml:space="preserve">Contents of the pack and other </w:t>
      </w:r>
      <w:r w:rsidRPr="009D548C">
        <w:rPr>
          <w:color w:val="000000"/>
        </w:rPr>
        <w:t>information</w:t>
      </w:r>
    </w:p>
    <w:p w14:paraId="5AC084CB" w14:textId="77777777" w:rsidR="00D0395E" w:rsidRDefault="00D0395E">
      <w:pPr>
        <w:ind w:left="567" w:right="-29" w:hanging="567"/>
        <w:rPr>
          <w:color w:val="000000"/>
        </w:rPr>
      </w:pPr>
    </w:p>
    <w:p w14:paraId="26B34C52" w14:textId="77777777" w:rsidR="00D0395E" w:rsidRPr="009D548C" w:rsidRDefault="00D0395E">
      <w:pPr>
        <w:ind w:left="567" w:right="-29" w:hanging="567"/>
        <w:rPr>
          <w:color w:val="000000"/>
        </w:rPr>
      </w:pPr>
    </w:p>
    <w:p w14:paraId="4783A0D5" w14:textId="77777777" w:rsidR="00DB11C6" w:rsidRDefault="00DB11C6" w:rsidP="00D0395E">
      <w:pPr>
        <w:pStyle w:val="EMEAHeading1"/>
        <w:spacing w:beforeLines="0" w:before="0" w:afterLines="0" w:after="0"/>
        <w:rPr>
          <w:caps w:val="0"/>
          <w:lang w:val="en-GB"/>
        </w:rPr>
      </w:pPr>
      <w:r w:rsidRPr="009D548C">
        <w:rPr>
          <w:lang w:val="en-GB"/>
        </w:rPr>
        <w:t>1.</w:t>
      </w:r>
      <w:r w:rsidRPr="009D548C">
        <w:rPr>
          <w:lang w:val="en-GB"/>
        </w:rPr>
        <w:tab/>
        <w:t>W</w:t>
      </w:r>
      <w:r w:rsidR="00A80AC7" w:rsidRPr="009D548C">
        <w:rPr>
          <w:caps w:val="0"/>
          <w:lang w:val="en-GB"/>
        </w:rPr>
        <w:t>hat</w:t>
      </w:r>
      <w:r w:rsidRPr="009D548C">
        <w:rPr>
          <w:lang w:val="en-GB"/>
        </w:rPr>
        <w:t xml:space="preserve"> N</w:t>
      </w:r>
      <w:r w:rsidR="000768D6" w:rsidRPr="009D548C">
        <w:rPr>
          <w:caps w:val="0"/>
          <w:lang w:val="en-GB"/>
        </w:rPr>
        <w:t>orvir</w:t>
      </w:r>
      <w:r w:rsidRPr="009D548C">
        <w:rPr>
          <w:lang w:val="en-GB"/>
        </w:rPr>
        <w:t xml:space="preserve"> </w:t>
      </w:r>
      <w:r w:rsidR="000768D6" w:rsidRPr="009D548C">
        <w:rPr>
          <w:caps w:val="0"/>
          <w:lang w:val="en-GB"/>
        </w:rPr>
        <w:t>is and what it is used for</w:t>
      </w:r>
    </w:p>
    <w:p w14:paraId="1FBDEA51" w14:textId="77777777" w:rsidR="00D0395E" w:rsidRPr="00D0395E" w:rsidRDefault="00D0395E" w:rsidP="00D0395E">
      <w:pPr>
        <w:pStyle w:val="EMEANormal"/>
        <w:rPr>
          <w:lang w:val="en-GB"/>
        </w:rPr>
      </w:pPr>
    </w:p>
    <w:p w14:paraId="53D2DE38" w14:textId="77777777" w:rsidR="00DB11C6" w:rsidRDefault="00CA35ED">
      <w:pPr>
        <w:pStyle w:val="BodyText"/>
        <w:spacing w:after="0"/>
        <w:rPr>
          <w:bCs/>
          <w:lang w:val="en-GB"/>
        </w:rPr>
      </w:pPr>
      <w:r w:rsidRPr="009D548C">
        <w:rPr>
          <w:bCs/>
          <w:lang w:val="en-GB"/>
        </w:rPr>
        <w:t xml:space="preserve">Norvir contains the active substance ritonavir.  </w:t>
      </w:r>
      <w:r w:rsidR="00DB11C6" w:rsidRPr="009D548C">
        <w:rPr>
          <w:bCs/>
          <w:lang w:val="en-GB"/>
        </w:rPr>
        <w:t xml:space="preserve">Norvir is a protease inhibitor used to control HIV infection.  Norvir is used in combination with other anti-HIV medicines (antiretrovirals) to control your HIV infection.  </w:t>
      </w:r>
      <w:r w:rsidR="00BE6F80">
        <w:rPr>
          <w:bCs/>
          <w:lang w:val="en-GB"/>
        </w:rPr>
        <w:t>Your doctor will discuss with you the best combination of medicines for you.</w:t>
      </w:r>
    </w:p>
    <w:p w14:paraId="5BA3FE68" w14:textId="77777777" w:rsidR="00D0395E" w:rsidRPr="009D548C" w:rsidRDefault="00D0395E">
      <w:pPr>
        <w:pStyle w:val="BodyText"/>
        <w:spacing w:after="0"/>
        <w:rPr>
          <w:bCs/>
          <w:lang w:val="en-GB"/>
        </w:rPr>
      </w:pPr>
    </w:p>
    <w:p w14:paraId="3D63C37C" w14:textId="77777777" w:rsidR="00DB11C6" w:rsidRDefault="000673C8" w:rsidP="006A0788">
      <w:pPr>
        <w:pStyle w:val="BodyText"/>
        <w:spacing w:after="0"/>
        <w:rPr>
          <w:bCs/>
          <w:lang w:val="en-GB"/>
        </w:rPr>
      </w:pPr>
      <w:r w:rsidRPr="009D548C">
        <w:rPr>
          <w:lang w:val="en-GB"/>
        </w:rPr>
        <w:t xml:space="preserve">Norvir is used by children 2 years of age or older, adolescents and adults who are infected with HIV, the virus which causes AIDS.  </w:t>
      </w:r>
    </w:p>
    <w:p w14:paraId="374F2E82" w14:textId="77777777" w:rsidR="00D0395E" w:rsidRDefault="00D0395E">
      <w:pPr>
        <w:pStyle w:val="BodyText"/>
        <w:spacing w:after="0"/>
        <w:rPr>
          <w:bCs/>
          <w:lang w:val="en-GB"/>
        </w:rPr>
      </w:pPr>
    </w:p>
    <w:p w14:paraId="73B80F7C" w14:textId="77777777" w:rsidR="00D0395E" w:rsidRPr="009D548C" w:rsidRDefault="00D0395E">
      <w:pPr>
        <w:pStyle w:val="BodyText"/>
        <w:spacing w:after="0"/>
        <w:rPr>
          <w:lang w:val="en-GB"/>
        </w:rPr>
      </w:pPr>
    </w:p>
    <w:p w14:paraId="7736F537" w14:textId="77777777" w:rsidR="00DB11C6" w:rsidRDefault="004C1329" w:rsidP="00D0395E">
      <w:pPr>
        <w:pStyle w:val="EMEAHeading1"/>
        <w:spacing w:beforeLines="0" w:before="0" w:afterLines="0" w:after="0"/>
        <w:rPr>
          <w:caps w:val="0"/>
        </w:rPr>
      </w:pPr>
      <w:r w:rsidRPr="009D548C">
        <w:rPr>
          <w:lang w:val="en-GB"/>
        </w:rPr>
        <w:t>2.</w:t>
      </w:r>
      <w:r w:rsidRPr="009D548C">
        <w:rPr>
          <w:lang w:val="en-GB"/>
        </w:rPr>
        <w:tab/>
      </w:r>
      <w:r w:rsidR="000768D6" w:rsidRPr="009D548C">
        <w:rPr>
          <w:caps w:val="0"/>
        </w:rPr>
        <w:t xml:space="preserve">What you need to know before you </w:t>
      </w:r>
      <w:r w:rsidR="00BE6F80">
        <w:rPr>
          <w:caps w:val="0"/>
        </w:rPr>
        <w:t xml:space="preserve">or your child </w:t>
      </w:r>
      <w:r w:rsidR="000768D6" w:rsidRPr="009D548C">
        <w:rPr>
          <w:caps w:val="0"/>
        </w:rPr>
        <w:t>take</w:t>
      </w:r>
      <w:r w:rsidR="00120DFB">
        <w:rPr>
          <w:caps w:val="0"/>
        </w:rPr>
        <w:t>s</w:t>
      </w:r>
      <w:r w:rsidR="000768D6" w:rsidRPr="009D548C">
        <w:rPr>
          <w:caps w:val="0"/>
        </w:rPr>
        <w:t xml:space="preserve"> Norvir</w:t>
      </w:r>
    </w:p>
    <w:p w14:paraId="126A31D9" w14:textId="77777777" w:rsidR="00D0395E" w:rsidRPr="00D0395E" w:rsidRDefault="00D0395E" w:rsidP="00D0395E">
      <w:pPr>
        <w:pStyle w:val="EMEANormal"/>
      </w:pPr>
    </w:p>
    <w:p w14:paraId="0F0716D8" w14:textId="77777777" w:rsidR="00D0395E" w:rsidRDefault="00DB11C6" w:rsidP="00D0395E">
      <w:pPr>
        <w:pStyle w:val="EMEAHeading2SPCEmpty"/>
        <w:spacing w:afterLines="0" w:after="0"/>
        <w:rPr>
          <w:lang w:val="en-GB"/>
        </w:rPr>
      </w:pPr>
      <w:r w:rsidRPr="009D548C">
        <w:rPr>
          <w:lang w:val="en-GB"/>
        </w:rPr>
        <w:t>Do not take Norvir</w:t>
      </w:r>
    </w:p>
    <w:p w14:paraId="1E041B1C" w14:textId="77777777" w:rsidR="00D0395E" w:rsidRPr="00D0395E" w:rsidRDefault="00D0395E" w:rsidP="00D0395E">
      <w:pPr>
        <w:pStyle w:val="EMEANormal"/>
        <w:rPr>
          <w:lang w:val="en-GB"/>
        </w:rPr>
      </w:pPr>
    </w:p>
    <w:p w14:paraId="1E90D552" w14:textId="77777777" w:rsidR="00DB11C6" w:rsidRPr="009D548C" w:rsidRDefault="00DB11C6">
      <w:pPr>
        <w:pStyle w:val="EMEABullet"/>
        <w:rPr>
          <w:lang w:val="en-GB"/>
        </w:rPr>
      </w:pPr>
      <w:r w:rsidRPr="009D548C">
        <w:rPr>
          <w:lang w:val="en-GB"/>
        </w:rPr>
        <w:t xml:space="preserve">if you are allergic to ritonavir or any of the other ingredients of Norvir (see section 6). </w:t>
      </w:r>
    </w:p>
    <w:p w14:paraId="35545D97" w14:textId="77777777" w:rsidR="00DB11C6" w:rsidRPr="009D548C" w:rsidRDefault="00DB11C6">
      <w:pPr>
        <w:tabs>
          <w:tab w:val="clear" w:pos="562"/>
          <w:tab w:val="left" w:pos="567"/>
        </w:tabs>
        <w:ind w:left="567" w:hanging="567"/>
        <w:rPr>
          <w:color w:val="000000"/>
        </w:rPr>
      </w:pPr>
    </w:p>
    <w:p w14:paraId="0097498B" w14:textId="77777777" w:rsidR="00DB11C6" w:rsidRPr="009D548C" w:rsidRDefault="00DB11C6">
      <w:pPr>
        <w:pStyle w:val="EMEABullet"/>
        <w:rPr>
          <w:lang w:val="en-GB"/>
        </w:rPr>
      </w:pPr>
      <w:r w:rsidRPr="009D548C">
        <w:rPr>
          <w:lang w:val="en-GB"/>
        </w:rPr>
        <w:t>if you have severe liver disease.</w:t>
      </w:r>
    </w:p>
    <w:p w14:paraId="46ED0B40" w14:textId="77777777" w:rsidR="00DB11C6" w:rsidRPr="009D548C" w:rsidRDefault="00DB11C6">
      <w:pPr>
        <w:tabs>
          <w:tab w:val="clear" w:pos="562"/>
          <w:tab w:val="left" w:pos="567"/>
        </w:tabs>
        <w:ind w:left="567" w:hanging="567"/>
        <w:rPr>
          <w:color w:val="000000"/>
        </w:rPr>
      </w:pPr>
    </w:p>
    <w:p w14:paraId="0ED5611C" w14:textId="77777777" w:rsidR="00DB11C6" w:rsidRPr="009D548C" w:rsidRDefault="00DB11C6">
      <w:pPr>
        <w:pStyle w:val="EMEABullet"/>
        <w:rPr>
          <w:lang w:val="en-GB"/>
        </w:rPr>
      </w:pPr>
      <w:r w:rsidRPr="009D548C">
        <w:rPr>
          <w:lang w:val="en-GB"/>
        </w:rPr>
        <w:t>if you are currently taking any of the following medicines:</w:t>
      </w:r>
    </w:p>
    <w:p w14:paraId="2AFB195C" w14:textId="77777777" w:rsidR="00DB11C6" w:rsidRPr="009D548C" w:rsidRDefault="00DB11C6">
      <w:pPr>
        <w:pStyle w:val="EMEABullet"/>
        <w:numPr>
          <w:ilvl w:val="1"/>
          <w:numId w:val="4"/>
        </w:numPr>
        <w:rPr>
          <w:lang w:val="en-GB"/>
        </w:rPr>
      </w:pPr>
      <w:r w:rsidRPr="009D548C">
        <w:rPr>
          <w:lang w:val="en-GB"/>
        </w:rPr>
        <w:t>astemizole or terfenadine (commonly used to treat allergy symptoms – these medicines may be available without prescription);</w:t>
      </w:r>
    </w:p>
    <w:p w14:paraId="7E089C02" w14:textId="77777777" w:rsidR="00DB11C6" w:rsidRPr="009D548C" w:rsidRDefault="00DB11C6">
      <w:pPr>
        <w:pStyle w:val="EMEABullet"/>
        <w:numPr>
          <w:ilvl w:val="1"/>
          <w:numId w:val="4"/>
        </w:numPr>
        <w:rPr>
          <w:lang w:val="en-GB"/>
        </w:rPr>
      </w:pPr>
      <w:r w:rsidRPr="009D548C">
        <w:rPr>
          <w:lang w:val="en-GB"/>
        </w:rPr>
        <w:t xml:space="preserve">amiodarone, bepridil, </w:t>
      </w:r>
      <w:r w:rsidR="00162957">
        <w:rPr>
          <w:lang w:val="en-GB"/>
        </w:rPr>
        <w:t xml:space="preserve">dronedarone, </w:t>
      </w:r>
      <w:r w:rsidRPr="009D548C">
        <w:rPr>
          <w:lang w:val="en-GB"/>
        </w:rPr>
        <w:t>encainide, flecainide, propafenone, quinidine (used to correct irregular heartbeats);</w:t>
      </w:r>
    </w:p>
    <w:p w14:paraId="2B5604C5" w14:textId="77777777" w:rsidR="00DB11C6" w:rsidRPr="009D548C" w:rsidRDefault="00DB11C6">
      <w:pPr>
        <w:pStyle w:val="EMEABullet"/>
        <w:numPr>
          <w:ilvl w:val="1"/>
          <w:numId w:val="4"/>
        </w:numPr>
        <w:rPr>
          <w:lang w:val="en-GB"/>
        </w:rPr>
      </w:pPr>
      <w:r w:rsidRPr="009D548C">
        <w:rPr>
          <w:lang w:val="en-GB"/>
        </w:rPr>
        <w:t>dihydroergotamine, ergotamine (used to treat migraine headache);</w:t>
      </w:r>
    </w:p>
    <w:p w14:paraId="1E01BFC7" w14:textId="77777777" w:rsidR="00DB11C6" w:rsidRPr="009D548C" w:rsidRDefault="00DB11C6">
      <w:pPr>
        <w:pStyle w:val="EMEABullet"/>
        <w:numPr>
          <w:ilvl w:val="1"/>
          <w:numId w:val="4"/>
        </w:numPr>
        <w:rPr>
          <w:lang w:val="en-GB"/>
        </w:rPr>
      </w:pPr>
      <w:r w:rsidRPr="009D548C">
        <w:rPr>
          <w:lang w:val="en-GB"/>
        </w:rPr>
        <w:t>ergonovine, methylergonovine (used to stop excessive bleeding that may occur following childbirth or an abortion);</w:t>
      </w:r>
    </w:p>
    <w:p w14:paraId="4426F056" w14:textId="77777777" w:rsidR="00DB11C6" w:rsidRPr="009D548C" w:rsidRDefault="00DB11C6">
      <w:pPr>
        <w:pStyle w:val="EMEABullet"/>
        <w:numPr>
          <w:ilvl w:val="1"/>
          <w:numId w:val="4"/>
        </w:numPr>
        <w:rPr>
          <w:lang w:val="en-GB"/>
        </w:rPr>
      </w:pPr>
      <w:r w:rsidRPr="009D548C">
        <w:rPr>
          <w:lang w:val="en-GB"/>
        </w:rPr>
        <w:t>clorazepate, diazepam, estazolam, flurazepam, triazolam or oral (taken by mouth) midazolam (used to help you sleep and/or relieve anxiety);</w:t>
      </w:r>
    </w:p>
    <w:p w14:paraId="24DEF22E" w14:textId="77777777" w:rsidR="00CA4E03" w:rsidRPr="009D548C" w:rsidRDefault="00DB11C6" w:rsidP="00CA4E03">
      <w:pPr>
        <w:pStyle w:val="EMEABullet"/>
        <w:numPr>
          <w:ilvl w:val="1"/>
          <w:numId w:val="4"/>
        </w:numPr>
        <w:rPr>
          <w:lang w:val="en-GB"/>
        </w:rPr>
      </w:pPr>
      <w:r w:rsidRPr="009D548C">
        <w:rPr>
          <w:lang w:val="en-GB"/>
        </w:rPr>
        <w:t>clozapine, pimozide, (used to treat abnormal thoughts or feelings);</w:t>
      </w:r>
      <w:r w:rsidR="00CA4E03" w:rsidRPr="009D548C">
        <w:rPr>
          <w:lang w:val="en-GB"/>
        </w:rPr>
        <w:t xml:space="preserve"> </w:t>
      </w:r>
    </w:p>
    <w:p w14:paraId="17FD8782" w14:textId="77777777" w:rsidR="00DB11C6" w:rsidRDefault="00CA4E03" w:rsidP="00402518">
      <w:pPr>
        <w:pStyle w:val="EMEABullet"/>
        <w:keepNext/>
        <w:numPr>
          <w:ilvl w:val="1"/>
          <w:numId w:val="4"/>
        </w:numPr>
        <w:rPr>
          <w:lang w:val="en-GB"/>
        </w:rPr>
      </w:pPr>
      <w:r w:rsidRPr="009D548C">
        <w:rPr>
          <w:lang w:val="en-GB"/>
        </w:rPr>
        <w:t>quetiapine (used to treat schizophrenia, bipolar disorder and major depressive disorder);</w:t>
      </w:r>
    </w:p>
    <w:p w14:paraId="744453ED" w14:textId="77777777" w:rsidR="002F3BF8" w:rsidRDefault="002F3BF8" w:rsidP="00402518">
      <w:pPr>
        <w:pStyle w:val="EMEABullet"/>
        <w:keepNext/>
        <w:numPr>
          <w:ilvl w:val="1"/>
          <w:numId w:val="4"/>
        </w:numPr>
        <w:rPr>
          <w:lang w:val="en-GB"/>
        </w:rPr>
      </w:pPr>
      <w:r>
        <w:rPr>
          <w:lang w:val="en-GB"/>
        </w:rPr>
        <w:t>lurasidone (used to treat depression);</w:t>
      </w:r>
    </w:p>
    <w:p w14:paraId="7C5492CC" w14:textId="77777777" w:rsidR="002F3BF8" w:rsidRPr="009D548C" w:rsidRDefault="002F3BF8" w:rsidP="00402518">
      <w:pPr>
        <w:pStyle w:val="EMEABullet"/>
        <w:keepNext/>
        <w:numPr>
          <w:ilvl w:val="1"/>
          <w:numId w:val="4"/>
        </w:numPr>
        <w:rPr>
          <w:lang w:val="en-GB"/>
        </w:rPr>
      </w:pPr>
      <w:r>
        <w:rPr>
          <w:lang w:val="en-GB"/>
        </w:rPr>
        <w:t>ranolazine (used to treat chronic chest pain [angina]);</w:t>
      </w:r>
    </w:p>
    <w:p w14:paraId="539084EF" w14:textId="77777777" w:rsidR="00DB11C6" w:rsidRPr="009D548C" w:rsidRDefault="00DB11C6" w:rsidP="00402518">
      <w:pPr>
        <w:pStyle w:val="EMEABullet"/>
        <w:keepNext/>
        <w:numPr>
          <w:ilvl w:val="1"/>
          <w:numId w:val="4"/>
        </w:numPr>
        <w:rPr>
          <w:lang w:val="en-GB"/>
        </w:rPr>
      </w:pPr>
      <w:r w:rsidRPr="009D548C">
        <w:rPr>
          <w:lang w:val="en-GB"/>
        </w:rPr>
        <w:t>pethidine, piroxicam, propoxyphene (used to relieve pain);</w:t>
      </w:r>
    </w:p>
    <w:p w14:paraId="6A48A328" w14:textId="77777777" w:rsidR="00DB11C6" w:rsidRPr="009D548C" w:rsidRDefault="00DB11C6">
      <w:pPr>
        <w:pStyle w:val="EMEABullet"/>
        <w:numPr>
          <w:ilvl w:val="1"/>
          <w:numId w:val="4"/>
        </w:numPr>
        <w:rPr>
          <w:lang w:val="en-GB"/>
        </w:rPr>
      </w:pPr>
      <w:r w:rsidRPr="009D548C">
        <w:rPr>
          <w:lang w:val="en-GB"/>
        </w:rPr>
        <w:t>cisapride (used to relieve certain stomach problems);</w:t>
      </w:r>
    </w:p>
    <w:p w14:paraId="7FA829AB" w14:textId="77777777" w:rsidR="00DB11C6" w:rsidRPr="009D548C" w:rsidRDefault="00DB11C6">
      <w:pPr>
        <w:pStyle w:val="EMEABullet"/>
        <w:numPr>
          <w:ilvl w:val="1"/>
          <w:numId w:val="4"/>
        </w:numPr>
        <w:rPr>
          <w:lang w:val="en-GB"/>
        </w:rPr>
      </w:pPr>
      <w:r w:rsidRPr="009D548C">
        <w:rPr>
          <w:lang w:val="en-GB"/>
        </w:rPr>
        <w:t>rifabutin (used to prevent/treat certain infections)*;</w:t>
      </w:r>
    </w:p>
    <w:p w14:paraId="715373CA" w14:textId="77777777" w:rsidR="00DB11C6" w:rsidRPr="009D548C" w:rsidRDefault="00DB11C6">
      <w:pPr>
        <w:pStyle w:val="EMEABullet"/>
        <w:numPr>
          <w:ilvl w:val="1"/>
          <w:numId w:val="4"/>
        </w:numPr>
        <w:rPr>
          <w:lang w:val="en-GB"/>
        </w:rPr>
      </w:pPr>
      <w:r w:rsidRPr="009D548C">
        <w:rPr>
          <w:lang w:val="en-GB"/>
        </w:rPr>
        <w:t>voriconazole (used to treat fungal infections)*;</w:t>
      </w:r>
    </w:p>
    <w:p w14:paraId="298DF12A" w14:textId="77777777" w:rsidR="00DB11C6" w:rsidRDefault="00DB11C6">
      <w:pPr>
        <w:pStyle w:val="EMEABullet"/>
        <w:numPr>
          <w:ilvl w:val="1"/>
          <w:numId w:val="4"/>
        </w:numPr>
        <w:rPr>
          <w:lang w:val="en-GB"/>
        </w:rPr>
      </w:pPr>
      <w:r w:rsidRPr="009D548C">
        <w:rPr>
          <w:lang w:val="en-GB"/>
        </w:rPr>
        <w:t>simvastatin, lovastatin (used to lower blood cholesterol);</w:t>
      </w:r>
    </w:p>
    <w:p w14:paraId="45699792" w14:textId="77777777" w:rsidR="004C0B83" w:rsidRDefault="004C0B83">
      <w:pPr>
        <w:pStyle w:val="EMEABullet"/>
        <w:numPr>
          <w:ilvl w:val="1"/>
          <w:numId w:val="4"/>
        </w:numPr>
        <w:rPr>
          <w:lang w:val="en-GB"/>
        </w:rPr>
      </w:pPr>
      <w:r>
        <w:rPr>
          <w:lang w:val="en-GB"/>
        </w:rPr>
        <w:t>neratinib (used to treat breast cancer);</w:t>
      </w:r>
    </w:p>
    <w:p w14:paraId="7EE8A888" w14:textId="77777777" w:rsidR="00B7233B" w:rsidRPr="009D548C" w:rsidRDefault="00B7233B">
      <w:pPr>
        <w:pStyle w:val="EMEABullet"/>
        <w:numPr>
          <w:ilvl w:val="1"/>
          <w:numId w:val="4"/>
        </w:numPr>
        <w:rPr>
          <w:lang w:val="en-GB"/>
        </w:rPr>
      </w:pPr>
      <w:r>
        <w:rPr>
          <w:lang w:val="en-GB"/>
        </w:rPr>
        <w:t>lomitapide (used to lower blood cholesterol);</w:t>
      </w:r>
    </w:p>
    <w:p w14:paraId="3E966A35" w14:textId="77777777" w:rsidR="006342D3" w:rsidRPr="009D548C" w:rsidRDefault="00DB11C6">
      <w:pPr>
        <w:pStyle w:val="EMEABullet"/>
        <w:numPr>
          <w:ilvl w:val="1"/>
          <w:numId w:val="4"/>
        </w:numPr>
        <w:rPr>
          <w:lang w:val="en-GB"/>
        </w:rPr>
      </w:pPr>
      <w:r w:rsidRPr="009D548C">
        <w:rPr>
          <w:lang w:val="en-GB"/>
        </w:rPr>
        <w:t>alfuzosin (used to treat enlarged prostate gland);</w:t>
      </w:r>
    </w:p>
    <w:p w14:paraId="2B755663" w14:textId="77777777" w:rsidR="00DB11C6" w:rsidRPr="009D548C" w:rsidRDefault="00DB11C6">
      <w:pPr>
        <w:pStyle w:val="EMEABullet"/>
        <w:numPr>
          <w:ilvl w:val="1"/>
          <w:numId w:val="4"/>
        </w:numPr>
        <w:rPr>
          <w:lang w:val="en-GB"/>
        </w:rPr>
      </w:pPr>
      <w:r w:rsidRPr="009D548C">
        <w:rPr>
          <w:lang w:val="en-GB"/>
        </w:rPr>
        <w:t>fusidic acid (used to treat bacterial infections);</w:t>
      </w:r>
    </w:p>
    <w:p w14:paraId="4F7FD35B" w14:textId="77777777" w:rsidR="00CA4E03" w:rsidRPr="009D548C" w:rsidRDefault="00DB11C6" w:rsidP="00AF25AF">
      <w:pPr>
        <w:pStyle w:val="EMEABullet"/>
        <w:numPr>
          <w:ilvl w:val="1"/>
          <w:numId w:val="4"/>
        </w:numPr>
        <w:rPr>
          <w:lang w:val="en-GB"/>
        </w:rPr>
      </w:pPr>
      <w:r w:rsidRPr="009D548C">
        <w:rPr>
          <w:lang w:val="en-GB"/>
        </w:rPr>
        <w:t xml:space="preserve">sildenafil if you suffer from a lung disease called pulmonary arterial hypertension that makes breathing difficult.  Patients without this disease may use sildenafil for impotence (erectile dysfunction) under their doctor’s supervision (see the section on </w:t>
      </w:r>
      <w:r w:rsidR="00C70B1A" w:rsidRPr="009D548C">
        <w:rPr>
          <w:b/>
          <w:bCs/>
          <w:lang w:val="en-GB"/>
        </w:rPr>
        <w:t>O</w:t>
      </w:r>
      <w:r w:rsidRPr="009D548C">
        <w:rPr>
          <w:b/>
          <w:bCs/>
          <w:lang w:val="en-GB"/>
        </w:rPr>
        <w:t>ther medicines</w:t>
      </w:r>
      <w:r w:rsidR="00C70B1A" w:rsidRPr="009D548C">
        <w:rPr>
          <w:b/>
          <w:bCs/>
          <w:lang w:val="en-GB"/>
        </w:rPr>
        <w:t xml:space="preserve"> and Norvir</w:t>
      </w:r>
      <w:r w:rsidRPr="009D548C">
        <w:rPr>
          <w:lang w:val="en-GB"/>
        </w:rPr>
        <w:t>);</w:t>
      </w:r>
    </w:p>
    <w:p w14:paraId="75DC1728" w14:textId="77777777" w:rsidR="00127E6D" w:rsidRPr="009D548C" w:rsidRDefault="00CA4E03" w:rsidP="00127E6D">
      <w:pPr>
        <w:pStyle w:val="EMEABullet"/>
        <w:numPr>
          <w:ilvl w:val="1"/>
          <w:numId w:val="4"/>
        </w:numPr>
        <w:rPr>
          <w:lang w:val="en-GB"/>
        </w:rPr>
      </w:pPr>
      <w:r w:rsidRPr="009D548C">
        <w:rPr>
          <w:lang w:val="en-GB"/>
        </w:rPr>
        <w:t>avanafil or vardenafil (used to treat erectile dysfunction);</w:t>
      </w:r>
      <w:r w:rsidR="00127E6D" w:rsidRPr="00127E6D">
        <w:rPr>
          <w:lang w:val="en-GB"/>
        </w:rPr>
        <w:t xml:space="preserve"> </w:t>
      </w:r>
    </w:p>
    <w:p w14:paraId="17715637" w14:textId="77777777" w:rsidR="00CA4E03" w:rsidRPr="009D548C" w:rsidRDefault="00127E6D" w:rsidP="00127E6D">
      <w:pPr>
        <w:pStyle w:val="EMEABullet"/>
        <w:numPr>
          <w:ilvl w:val="1"/>
          <w:numId w:val="4"/>
        </w:numPr>
        <w:rPr>
          <w:lang w:val="en-GB"/>
        </w:rPr>
      </w:pPr>
      <w:r>
        <w:rPr>
          <w:lang w:val="en-GB"/>
        </w:rPr>
        <w:t xml:space="preserve">colchicine (used to treat gout) if you have kidney and/or liver problems </w:t>
      </w:r>
      <w:r w:rsidRPr="009D548C">
        <w:rPr>
          <w:lang w:val="en-GB"/>
        </w:rPr>
        <w:t xml:space="preserve">(see the section on </w:t>
      </w:r>
      <w:r w:rsidRPr="009D548C">
        <w:rPr>
          <w:b/>
          <w:bCs/>
          <w:lang w:val="en-GB"/>
        </w:rPr>
        <w:t>Other medicines and Norvir</w:t>
      </w:r>
      <w:r w:rsidRPr="009D548C">
        <w:rPr>
          <w:lang w:val="en-GB"/>
        </w:rPr>
        <w:t>)</w:t>
      </w:r>
      <w:r>
        <w:rPr>
          <w:lang w:val="en-GB"/>
        </w:rPr>
        <w:t>;</w:t>
      </w:r>
    </w:p>
    <w:p w14:paraId="7205390B" w14:textId="77777777" w:rsidR="00DB11C6" w:rsidRPr="009D548C" w:rsidRDefault="00DB11C6">
      <w:pPr>
        <w:pStyle w:val="EMEABullet"/>
        <w:numPr>
          <w:ilvl w:val="1"/>
          <w:numId w:val="4"/>
        </w:numPr>
        <w:rPr>
          <w:lang w:val="en-GB"/>
        </w:rPr>
      </w:pPr>
      <w:r w:rsidRPr="009D548C">
        <w:rPr>
          <w:lang w:val="en-GB"/>
        </w:rPr>
        <w:t>products containing St John’s wort (</w:t>
      </w:r>
      <w:r w:rsidRPr="009D548C">
        <w:rPr>
          <w:i/>
          <w:iCs/>
          <w:lang w:val="en-GB"/>
        </w:rPr>
        <w:t>Hypericum perforatum</w:t>
      </w:r>
      <w:r w:rsidRPr="009D548C">
        <w:rPr>
          <w:lang w:val="en-GB"/>
        </w:rPr>
        <w:t>) as this may stop Norvir from working properly.  St John’s wort is often used in herbal medicines that you can buy yourself.</w:t>
      </w:r>
    </w:p>
    <w:p w14:paraId="4D6A5C9F" w14:textId="77777777" w:rsidR="00DB11C6" w:rsidRPr="009D548C" w:rsidRDefault="00DB11C6">
      <w:pPr>
        <w:pStyle w:val="BodyTextIndent"/>
        <w:tabs>
          <w:tab w:val="clear" w:pos="562"/>
          <w:tab w:val="left" w:pos="567"/>
        </w:tabs>
        <w:ind w:left="567" w:hanging="567"/>
      </w:pPr>
    </w:p>
    <w:p w14:paraId="047022E5" w14:textId="77777777" w:rsidR="00DB11C6" w:rsidRPr="009D548C" w:rsidRDefault="00DB11C6">
      <w:pPr>
        <w:pStyle w:val="BodyText"/>
        <w:tabs>
          <w:tab w:val="clear" w:pos="562"/>
          <w:tab w:val="left" w:pos="426"/>
        </w:tabs>
        <w:spacing w:after="0"/>
        <w:ind w:left="426" w:hanging="426"/>
        <w:rPr>
          <w:iCs/>
        </w:rPr>
      </w:pPr>
      <w:r w:rsidRPr="009D548C">
        <w:rPr>
          <w:iCs/>
        </w:rPr>
        <w:t xml:space="preserve">*   </w:t>
      </w:r>
      <w:r w:rsidRPr="009D548C">
        <w:rPr>
          <w:iCs/>
        </w:rPr>
        <w:tab/>
        <w:t>Your doctor may decide that you can take rifabutin and/or voriconazole with a booster (lower dose) of Norvir but a full dose of Norvir must not be taken together with these two medicines.</w:t>
      </w:r>
    </w:p>
    <w:p w14:paraId="5CF76A94" w14:textId="77777777" w:rsidR="00DB11C6" w:rsidRPr="009D548C" w:rsidRDefault="00DB11C6">
      <w:pPr>
        <w:pStyle w:val="BodyText"/>
        <w:tabs>
          <w:tab w:val="left" w:pos="426"/>
        </w:tabs>
        <w:spacing w:after="0"/>
        <w:ind w:left="426" w:hanging="426"/>
        <w:rPr>
          <w:lang w:val="en-GB"/>
        </w:rPr>
      </w:pPr>
    </w:p>
    <w:p w14:paraId="1AC0A33C" w14:textId="77777777" w:rsidR="00DB11C6" w:rsidRPr="009D548C" w:rsidRDefault="00DB11C6">
      <w:pPr>
        <w:pStyle w:val="BodyText"/>
        <w:spacing w:after="0"/>
        <w:rPr>
          <w:lang w:val="en-GB"/>
        </w:rPr>
      </w:pPr>
      <w:r w:rsidRPr="009D548C">
        <w:rPr>
          <w:lang w:val="en-GB"/>
        </w:rPr>
        <w:t xml:space="preserve">If you are currently taking any of these medicines, ask your doctor about switching to a different medicine while you are taking </w:t>
      </w:r>
      <w:r w:rsidRPr="009D548C">
        <w:rPr>
          <w:bCs/>
          <w:lang w:val="en-GB"/>
        </w:rPr>
        <w:t>Norvir</w:t>
      </w:r>
      <w:r w:rsidR="00760CE2">
        <w:rPr>
          <w:bCs/>
          <w:lang w:val="en-GB"/>
        </w:rPr>
        <w:t>.</w:t>
      </w:r>
      <w:r w:rsidRPr="009D548C">
        <w:rPr>
          <w:lang w:val="en-GB"/>
        </w:rPr>
        <w:t xml:space="preserve"> </w:t>
      </w:r>
    </w:p>
    <w:p w14:paraId="6B42E4C0" w14:textId="77777777" w:rsidR="00DB11C6" w:rsidRPr="009D548C" w:rsidRDefault="00DB11C6">
      <w:pPr>
        <w:pStyle w:val="BodyText"/>
        <w:spacing w:after="0"/>
        <w:rPr>
          <w:lang w:val="en-GB"/>
        </w:rPr>
      </w:pPr>
    </w:p>
    <w:p w14:paraId="004E7D2F" w14:textId="77777777" w:rsidR="00DB11C6" w:rsidRDefault="00DB11C6">
      <w:pPr>
        <w:pStyle w:val="BodyText"/>
        <w:spacing w:after="0"/>
        <w:rPr>
          <w:bCs/>
          <w:lang w:val="en-GB"/>
        </w:rPr>
      </w:pPr>
      <w:r w:rsidRPr="009D548C">
        <w:rPr>
          <w:bCs/>
          <w:lang w:val="en-GB"/>
        </w:rPr>
        <w:t xml:space="preserve">Also read the list of medicines </w:t>
      </w:r>
      <w:r w:rsidR="0026577D" w:rsidRPr="009D548C">
        <w:rPr>
          <w:bCs/>
          <w:lang w:val="en-GB"/>
        </w:rPr>
        <w:t xml:space="preserve">under </w:t>
      </w:r>
      <w:r w:rsidRPr="009D548C">
        <w:rPr>
          <w:bCs/>
          <w:lang w:val="en-GB"/>
        </w:rPr>
        <w:t>‘</w:t>
      </w:r>
      <w:r w:rsidR="00C70B1A" w:rsidRPr="009D548C">
        <w:rPr>
          <w:bCs/>
          <w:lang w:val="en-GB"/>
        </w:rPr>
        <w:t>O</w:t>
      </w:r>
      <w:r w:rsidRPr="009D548C">
        <w:rPr>
          <w:bCs/>
          <w:lang w:val="en-GB"/>
        </w:rPr>
        <w:t>ther medicines</w:t>
      </w:r>
      <w:r w:rsidR="00C70B1A" w:rsidRPr="009D548C">
        <w:rPr>
          <w:bCs/>
          <w:lang w:val="en-GB"/>
        </w:rPr>
        <w:t xml:space="preserve"> and Norvir</w:t>
      </w:r>
      <w:r w:rsidRPr="009D548C">
        <w:rPr>
          <w:bCs/>
          <w:lang w:val="en-GB"/>
        </w:rPr>
        <w:t>’ for use with certain other medicines which require special care.</w:t>
      </w:r>
    </w:p>
    <w:p w14:paraId="5E25290C" w14:textId="77777777" w:rsidR="00D0395E" w:rsidRPr="009D548C" w:rsidRDefault="00D0395E">
      <w:pPr>
        <w:pStyle w:val="BodyText"/>
        <w:spacing w:after="0"/>
        <w:rPr>
          <w:bCs/>
          <w:lang w:val="en-GB"/>
        </w:rPr>
      </w:pPr>
    </w:p>
    <w:p w14:paraId="52A49B4F" w14:textId="77777777" w:rsidR="00A80AC7" w:rsidRDefault="00A80AC7" w:rsidP="00D0395E">
      <w:pPr>
        <w:rPr>
          <w:rFonts w:ascii="Times New Roman Bold" w:hAnsi="Times New Roman Bold"/>
          <w:b/>
          <w:szCs w:val="20"/>
          <w:lang w:val="en-GB"/>
        </w:rPr>
      </w:pPr>
      <w:r w:rsidRPr="009D548C">
        <w:rPr>
          <w:rFonts w:ascii="Times New Roman Bold" w:hAnsi="Times New Roman Bold"/>
          <w:b/>
          <w:szCs w:val="20"/>
          <w:lang w:val="en-GB"/>
        </w:rPr>
        <w:t>Warnings and precautions</w:t>
      </w:r>
    </w:p>
    <w:p w14:paraId="0FE707C9" w14:textId="77777777" w:rsidR="00D0395E" w:rsidRPr="009D548C" w:rsidRDefault="00D0395E" w:rsidP="00D0395E">
      <w:pPr>
        <w:rPr>
          <w:rFonts w:ascii="Times New Roman Bold" w:hAnsi="Times New Roman Bold"/>
          <w:b/>
          <w:szCs w:val="20"/>
          <w:lang w:val="en-GB"/>
        </w:rPr>
      </w:pPr>
    </w:p>
    <w:p w14:paraId="2D225495" w14:textId="77777777" w:rsidR="00A80AC7" w:rsidRPr="009D548C" w:rsidRDefault="00A80AC7">
      <w:pPr>
        <w:pStyle w:val="EMEANormal"/>
        <w:rPr>
          <w:color w:val="000000"/>
          <w:szCs w:val="24"/>
          <w:lang w:val="en-GB"/>
        </w:rPr>
      </w:pPr>
      <w:r w:rsidRPr="009D548C">
        <w:rPr>
          <w:color w:val="000000"/>
          <w:szCs w:val="24"/>
          <w:lang w:val="en-GB"/>
        </w:rPr>
        <w:t>Talk to your doctor before taking Norvir</w:t>
      </w:r>
      <w:r w:rsidR="001F6D0C" w:rsidRPr="009D548C">
        <w:rPr>
          <w:color w:val="000000"/>
          <w:szCs w:val="24"/>
          <w:lang w:val="en-GB"/>
        </w:rPr>
        <w:t>.</w:t>
      </w:r>
    </w:p>
    <w:p w14:paraId="19139233" w14:textId="77777777" w:rsidR="00A80AC7" w:rsidRPr="009D548C" w:rsidRDefault="00A80AC7">
      <w:pPr>
        <w:pStyle w:val="EMEANormal"/>
        <w:rPr>
          <w:color w:val="000000"/>
          <w:szCs w:val="24"/>
          <w:lang w:val="en-GB"/>
        </w:rPr>
      </w:pPr>
    </w:p>
    <w:p w14:paraId="1EDC7F9A" w14:textId="77777777" w:rsidR="00DB11C6" w:rsidRPr="009D548C" w:rsidRDefault="00DB11C6">
      <w:pPr>
        <w:pStyle w:val="EMEANormal"/>
        <w:rPr>
          <w:b/>
          <w:bCs/>
          <w:lang w:val="en-GB"/>
        </w:rPr>
      </w:pPr>
      <w:r w:rsidRPr="009D548C">
        <w:rPr>
          <w:b/>
          <w:bCs/>
          <w:lang w:val="en-GB"/>
        </w:rPr>
        <w:t>Important information</w:t>
      </w:r>
    </w:p>
    <w:p w14:paraId="0C17FEF4" w14:textId="77777777" w:rsidR="00DB11C6" w:rsidRPr="009D548C" w:rsidRDefault="00DB11C6">
      <w:pPr>
        <w:pStyle w:val="EMEANormal"/>
        <w:rPr>
          <w:lang w:val="en-GB"/>
        </w:rPr>
      </w:pPr>
    </w:p>
    <w:p w14:paraId="0F9C9F79" w14:textId="77777777" w:rsidR="00DB11C6" w:rsidRPr="009D548C" w:rsidRDefault="00DB11C6">
      <w:pPr>
        <w:pStyle w:val="EMEABullet"/>
        <w:rPr>
          <w:lang w:val="en-GB"/>
        </w:rPr>
      </w:pPr>
      <w:r w:rsidRPr="009D548C">
        <w:rPr>
          <w:lang w:val="en-GB"/>
        </w:rPr>
        <w:t>If Norvir is taken in combination with other antiretroviral medicines, it is important that you also carefully read the leaflets that are provided with these other medicines.  There may be additional information in those leaflets about situations when Norvir should be avoided.  If you have any further questions about Norvir (ritonavir) or the other medicines prescribed, please ask your doctor or pharmacist.</w:t>
      </w:r>
    </w:p>
    <w:p w14:paraId="069EADB7" w14:textId="77777777" w:rsidR="00DB11C6" w:rsidRPr="009D548C" w:rsidRDefault="00DB11C6">
      <w:pPr>
        <w:pStyle w:val="EMEABullet"/>
        <w:rPr>
          <w:lang w:val="en-GB"/>
        </w:rPr>
      </w:pPr>
      <w:r w:rsidRPr="009D548C">
        <w:rPr>
          <w:lang w:val="en-GB"/>
        </w:rPr>
        <w:t>Norvir is not a cure for HIV infection or AIDS.</w:t>
      </w:r>
    </w:p>
    <w:p w14:paraId="107B0745" w14:textId="77777777" w:rsidR="00DB11C6" w:rsidRPr="009D548C" w:rsidRDefault="00DB11C6">
      <w:pPr>
        <w:pStyle w:val="EMEABullet"/>
        <w:rPr>
          <w:lang w:val="en-GB"/>
        </w:rPr>
      </w:pPr>
      <w:r w:rsidRPr="009D548C">
        <w:rPr>
          <w:lang w:val="en-GB"/>
        </w:rPr>
        <w:t>People taking Norvir may still develop infections or other illnesses associated with HIV infection or AIDS.  It is therefore important that you remain under the supervision of your doctor while taking Norvir.</w:t>
      </w:r>
    </w:p>
    <w:p w14:paraId="5AD2A7F9" w14:textId="77777777" w:rsidR="004B53C6" w:rsidRPr="009D548C" w:rsidRDefault="004B53C6" w:rsidP="004B53C6">
      <w:pPr>
        <w:pStyle w:val="EMEABullet"/>
        <w:rPr>
          <w:lang w:val="en-GB"/>
        </w:rPr>
      </w:pPr>
      <w:r w:rsidRPr="009D548C">
        <w:rPr>
          <w:lang w:val="en-GB"/>
        </w:rPr>
        <w:t>You can still pass on HIV when taking this medicine, although the risk is lowered by effective antiretroviral therapy.  Discuss with your physician the precautions needed to avoid infecting other people.</w:t>
      </w:r>
    </w:p>
    <w:p w14:paraId="5E82E75A" w14:textId="77777777" w:rsidR="00DB11C6" w:rsidRPr="009D548C" w:rsidRDefault="00DB11C6">
      <w:pPr>
        <w:pStyle w:val="EMEANormal1"/>
        <w:rPr>
          <w:iCs/>
          <w:lang w:val="en-GB"/>
        </w:rPr>
      </w:pPr>
    </w:p>
    <w:p w14:paraId="5EF2571D" w14:textId="77777777" w:rsidR="00DB11C6" w:rsidRPr="009D548C" w:rsidRDefault="00DB11C6" w:rsidP="00402518">
      <w:pPr>
        <w:pStyle w:val="EMEANormal1"/>
        <w:keepNext/>
        <w:rPr>
          <w:b/>
          <w:bCs/>
          <w:lang w:val="en-GB"/>
        </w:rPr>
      </w:pPr>
      <w:r w:rsidRPr="009D548C">
        <w:rPr>
          <w:b/>
          <w:bCs/>
          <w:iCs/>
          <w:lang w:val="en-GB"/>
        </w:rPr>
        <w:t>Tell your doctor if you have/had:</w:t>
      </w:r>
    </w:p>
    <w:p w14:paraId="1204D133" w14:textId="77777777" w:rsidR="00DB11C6" w:rsidRPr="009D548C" w:rsidRDefault="00DB11C6" w:rsidP="00402518">
      <w:pPr>
        <w:pStyle w:val="EMEANormal1"/>
        <w:keepNext/>
        <w:rPr>
          <w:lang w:val="en-GB"/>
        </w:rPr>
      </w:pPr>
    </w:p>
    <w:p w14:paraId="5DDA46F3" w14:textId="77777777" w:rsidR="00DB11C6" w:rsidRPr="009D548C" w:rsidRDefault="00DB11C6" w:rsidP="00402518">
      <w:pPr>
        <w:pStyle w:val="EMEABullet"/>
        <w:keepNext/>
        <w:rPr>
          <w:lang w:val="en-GB"/>
        </w:rPr>
      </w:pPr>
      <w:r w:rsidRPr="009D548C">
        <w:rPr>
          <w:lang w:val="en-GB"/>
        </w:rPr>
        <w:t xml:space="preserve">A history of </w:t>
      </w:r>
      <w:r w:rsidRPr="009D548C">
        <w:rPr>
          <w:b/>
          <w:bCs/>
          <w:lang w:val="en-GB"/>
        </w:rPr>
        <w:t>liver disease</w:t>
      </w:r>
      <w:r w:rsidR="00484116" w:rsidRPr="009D548C">
        <w:rPr>
          <w:lang w:val="en-GB"/>
        </w:rPr>
        <w:t xml:space="preserve">.  </w:t>
      </w:r>
    </w:p>
    <w:p w14:paraId="19E0C5AD" w14:textId="77777777" w:rsidR="00DB11C6" w:rsidRPr="009D548C" w:rsidRDefault="00DB11C6" w:rsidP="00402518">
      <w:pPr>
        <w:pStyle w:val="EMEABullet"/>
        <w:keepNext/>
        <w:rPr>
          <w:lang w:val="en-GB"/>
        </w:rPr>
      </w:pPr>
      <w:r w:rsidRPr="009D548C">
        <w:rPr>
          <w:b/>
          <w:bCs/>
          <w:lang w:val="en-GB"/>
        </w:rPr>
        <w:t>Hepatitis B or C</w:t>
      </w:r>
      <w:r w:rsidRPr="009D548C">
        <w:rPr>
          <w:lang w:val="en-GB"/>
        </w:rPr>
        <w:t xml:space="preserve"> and are being treated with a combination of antiretroviral agents, as you are at a greater risk of a severe and potentially life threatening reaction because of the effect on the liver.  Regular blood tests may be required to check </w:t>
      </w:r>
      <w:r w:rsidR="00484116" w:rsidRPr="009D548C">
        <w:rPr>
          <w:lang w:val="en-GB"/>
        </w:rPr>
        <w:t>your liver is working properly.</w:t>
      </w:r>
    </w:p>
    <w:p w14:paraId="5F0C38D1" w14:textId="77777777" w:rsidR="00DB11C6" w:rsidRPr="009D548C" w:rsidRDefault="00DB11C6" w:rsidP="00484116">
      <w:pPr>
        <w:pStyle w:val="EMEABullet"/>
        <w:rPr>
          <w:lang w:val="en-GB"/>
        </w:rPr>
      </w:pPr>
      <w:r w:rsidRPr="009D548C">
        <w:rPr>
          <w:b/>
          <w:bCs/>
          <w:lang w:val="en-GB"/>
        </w:rPr>
        <w:t>Haemophilia</w:t>
      </w:r>
      <w:r w:rsidRPr="009D548C">
        <w:rPr>
          <w:lang w:val="en-GB"/>
        </w:rPr>
        <w:t>, as there have been reports of increased bleeding in patients with haemophilia who are taking this type of medicine (protease inhibitors).  The reason for this is not known.  You may need additional medicine to help your blood clot (factor VIII), in</w:t>
      </w:r>
      <w:r w:rsidR="00484116" w:rsidRPr="009D548C">
        <w:rPr>
          <w:lang w:val="en-GB"/>
        </w:rPr>
        <w:t xml:space="preserve"> order to control any bleeding.</w:t>
      </w:r>
    </w:p>
    <w:p w14:paraId="72EC81E4" w14:textId="77777777" w:rsidR="00DB11C6" w:rsidRPr="009D548C" w:rsidRDefault="00DB11C6" w:rsidP="00484116">
      <w:pPr>
        <w:pStyle w:val="EMEABullet"/>
        <w:rPr>
          <w:lang w:val="en-GB"/>
        </w:rPr>
      </w:pPr>
      <w:r w:rsidRPr="009D548C">
        <w:rPr>
          <w:b/>
          <w:bCs/>
          <w:lang w:val="en-GB"/>
        </w:rPr>
        <w:t xml:space="preserve">Erectile </w:t>
      </w:r>
      <w:r w:rsidR="00BE6F80">
        <w:rPr>
          <w:b/>
          <w:bCs/>
          <w:lang w:val="en-GB"/>
        </w:rPr>
        <w:t>d</w:t>
      </w:r>
      <w:r w:rsidRPr="009D548C">
        <w:rPr>
          <w:b/>
          <w:bCs/>
          <w:lang w:val="en-GB"/>
        </w:rPr>
        <w:t xml:space="preserve">ysfunction, </w:t>
      </w:r>
      <w:r w:rsidRPr="009D548C">
        <w:rPr>
          <w:bCs/>
          <w:lang w:val="en-GB"/>
        </w:rPr>
        <w:t>as the medicines used to treat erectile dysfunction can cause hypotension and prolonged erection.</w:t>
      </w:r>
    </w:p>
    <w:p w14:paraId="763FEB1B" w14:textId="77777777" w:rsidR="00DB11C6" w:rsidRPr="009D548C" w:rsidRDefault="00DB11C6">
      <w:pPr>
        <w:pStyle w:val="EMEABullet"/>
        <w:rPr>
          <w:lang w:val="en-GB"/>
        </w:rPr>
      </w:pPr>
      <w:r w:rsidRPr="009D548C">
        <w:rPr>
          <w:b/>
          <w:bCs/>
          <w:lang w:val="en-GB"/>
        </w:rPr>
        <w:t>Diabetes</w:t>
      </w:r>
      <w:r w:rsidRPr="009D548C">
        <w:rPr>
          <w:lang w:val="en-GB"/>
        </w:rPr>
        <w:t>, as there have been reports of worsening of or the development of diabetes (diabetes mellitus) in some patie</w:t>
      </w:r>
      <w:r w:rsidR="00484116" w:rsidRPr="009D548C">
        <w:rPr>
          <w:lang w:val="en-GB"/>
        </w:rPr>
        <w:t>nts taking protease inhibitors.</w:t>
      </w:r>
    </w:p>
    <w:p w14:paraId="0D2B5E94" w14:textId="77777777" w:rsidR="00DB11C6" w:rsidRPr="009D548C" w:rsidRDefault="00DB11C6">
      <w:pPr>
        <w:pStyle w:val="EMEABullet"/>
        <w:rPr>
          <w:b/>
          <w:szCs w:val="22"/>
          <w:lang w:val="en-GB"/>
        </w:rPr>
      </w:pPr>
      <w:r w:rsidRPr="009D548C">
        <w:rPr>
          <w:b/>
          <w:bCs/>
          <w:color w:val="000000"/>
          <w:szCs w:val="22"/>
          <w:lang w:val="en-GB" w:eastAsia="en-GB"/>
        </w:rPr>
        <w:t>Kidney (renal) disease,</w:t>
      </w:r>
      <w:r w:rsidRPr="009D548C">
        <w:rPr>
          <w:color w:val="000000"/>
          <w:szCs w:val="22"/>
          <w:lang w:val="en-GB" w:eastAsia="en-GB"/>
        </w:rPr>
        <w:t xml:space="preserve"> since your doctor may need to check the dose of your other medicines (such as protease inhibitors)</w:t>
      </w:r>
      <w:r w:rsidRPr="009D548C">
        <w:rPr>
          <w:szCs w:val="22"/>
          <w:lang w:val="en-GB"/>
        </w:rPr>
        <w:t>.</w:t>
      </w:r>
    </w:p>
    <w:p w14:paraId="53D7F94E" w14:textId="77777777" w:rsidR="00DB11C6" w:rsidRPr="009D548C" w:rsidRDefault="00DB11C6">
      <w:pPr>
        <w:pStyle w:val="EMEABullet"/>
        <w:numPr>
          <w:ilvl w:val="0"/>
          <w:numId w:val="0"/>
        </w:numPr>
        <w:rPr>
          <w:b/>
          <w:lang w:val="en-GB"/>
        </w:rPr>
      </w:pPr>
    </w:p>
    <w:p w14:paraId="1F83FF41" w14:textId="77777777" w:rsidR="00DB11C6" w:rsidRPr="009D548C" w:rsidRDefault="00DB11C6">
      <w:pPr>
        <w:pStyle w:val="EMEABullet"/>
        <w:numPr>
          <w:ilvl w:val="0"/>
          <w:numId w:val="0"/>
        </w:numPr>
        <w:rPr>
          <w:b/>
          <w:bCs/>
          <w:lang w:val="en-GB"/>
        </w:rPr>
      </w:pPr>
      <w:r w:rsidRPr="009D548C">
        <w:rPr>
          <w:b/>
          <w:bCs/>
          <w:lang w:val="en-GB"/>
        </w:rPr>
        <w:t>Tell your doctor if you experience:</w:t>
      </w:r>
    </w:p>
    <w:p w14:paraId="25E412E4" w14:textId="77777777" w:rsidR="00DB11C6" w:rsidRPr="009D548C" w:rsidRDefault="00DB11C6">
      <w:pPr>
        <w:pStyle w:val="EMEANormal1"/>
        <w:rPr>
          <w:lang w:val="en-GB"/>
        </w:rPr>
      </w:pPr>
    </w:p>
    <w:p w14:paraId="39B58A19" w14:textId="77777777" w:rsidR="00DB11C6" w:rsidRPr="009D548C" w:rsidRDefault="00DB11C6">
      <w:pPr>
        <w:pStyle w:val="EMEABullet"/>
        <w:rPr>
          <w:lang w:val="en-GB"/>
        </w:rPr>
      </w:pPr>
      <w:r w:rsidRPr="009D548C">
        <w:rPr>
          <w:b/>
          <w:bCs/>
          <w:lang w:val="en-GB"/>
        </w:rPr>
        <w:t>Diarrhoea</w:t>
      </w:r>
      <w:r w:rsidRPr="009D548C">
        <w:rPr>
          <w:lang w:val="en-GB"/>
        </w:rPr>
        <w:t xml:space="preserve"> </w:t>
      </w:r>
      <w:r w:rsidRPr="009D548C">
        <w:rPr>
          <w:b/>
          <w:bCs/>
          <w:lang w:val="en-GB"/>
        </w:rPr>
        <w:t>or</w:t>
      </w:r>
      <w:r w:rsidRPr="009D548C">
        <w:rPr>
          <w:lang w:val="en-GB"/>
        </w:rPr>
        <w:t xml:space="preserve"> </w:t>
      </w:r>
      <w:r w:rsidRPr="009D548C">
        <w:rPr>
          <w:b/>
          <w:bCs/>
          <w:lang w:val="en-GB"/>
        </w:rPr>
        <w:t>vomiting</w:t>
      </w:r>
      <w:r w:rsidRPr="009D548C">
        <w:rPr>
          <w:lang w:val="en-GB"/>
        </w:rPr>
        <w:t xml:space="preserve"> that is not improving (persistent), as this may reduce how well the medicines you are taking work.</w:t>
      </w:r>
    </w:p>
    <w:p w14:paraId="047FAFB0" w14:textId="77777777" w:rsidR="00DB11C6" w:rsidRPr="009D548C" w:rsidRDefault="00DB11C6" w:rsidP="00484116">
      <w:pPr>
        <w:pStyle w:val="EMEABullet"/>
        <w:rPr>
          <w:lang w:val="en-GB"/>
        </w:rPr>
      </w:pPr>
      <w:r w:rsidRPr="009D548C">
        <w:rPr>
          <w:b/>
          <w:bCs/>
          <w:lang w:val="en-GB"/>
        </w:rPr>
        <w:t>Feeling sick</w:t>
      </w:r>
      <w:r w:rsidRPr="009D548C">
        <w:rPr>
          <w:lang w:val="en-GB"/>
        </w:rPr>
        <w:t xml:space="preserve"> (nausea), </w:t>
      </w:r>
      <w:r w:rsidRPr="009D548C">
        <w:rPr>
          <w:b/>
          <w:bCs/>
          <w:lang w:val="en-GB"/>
        </w:rPr>
        <w:t>vomiting</w:t>
      </w:r>
      <w:r w:rsidRPr="009D548C">
        <w:rPr>
          <w:lang w:val="en-GB"/>
        </w:rPr>
        <w:t xml:space="preserve"> or have </w:t>
      </w:r>
      <w:r w:rsidRPr="009D548C">
        <w:rPr>
          <w:b/>
          <w:bCs/>
          <w:lang w:val="en-GB"/>
        </w:rPr>
        <w:t>stomach pain</w:t>
      </w:r>
      <w:r w:rsidRPr="009D548C">
        <w:rPr>
          <w:lang w:val="en-GB"/>
        </w:rPr>
        <w:t>, because these may be signs of inflammation of the pancreas (pancreatitis).  Some patients taking Norvir can develop serious problems with their pancreas.  Tell your doctor as soon as p</w:t>
      </w:r>
      <w:r w:rsidR="00484116" w:rsidRPr="009D548C">
        <w:rPr>
          <w:lang w:val="en-GB"/>
        </w:rPr>
        <w:t>ossible if this applies to you.</w:t>
      </w:r>
    </w:p>
    <w:p w14:paraId="318394CE" w14:textId="77777777" w:rsidR="00DB11C6" w:rsidRPr="009D548C" w:rsidRDefault="00DB11C6" w:rsidP="00484116">
      <w:pPr>
        <w:pStyle w:val="EMEABullet"/>
        <w:rPr>
          <w:lang w:val="en-GB"/>
        </w:rPr>
      </w:pPr>
      <w:r w:rsidRPr="009D548C">
        <w:rPr>
          <w:b/>
          <w:bCs/>
          <w:lang w:val="en-GB"/>
        </w:rPr>
        <w:t>Symptoms of infection</w:t>
      </w:r>
      <w:r w:rsidRPr="009D548C">
        <w:rPr>
          <w:lang w:val="en-GB"/>
        </w:rPr>
        <w:t xml:space="preserve"> – inform your doctor immediately.  Some patients with advanced HIV infection (AIDS) </w:t>
      </w:r>
      <w:r w:rsidRPr="009D548C">
        <w:t>who then start anti-HIV treatment may develop the symptoms of infections they have had in the past even if they didn’t know they had had them.  It is believed that this happens because the body's immune response improves and helps the body to fight these infections</w:t>
      </w:r>
      <w:r w:rsidRPr="009D548C">
        <w:rPr>
          <w:lang w:val="en-GB"/>
        </w:rPr>
        <w:t>.</w:t>
      </w:r>
      <w:r w:rsidR="00484116" w:rsidRPr="009D548C">
        <w:rPr>
          <w:lang w:val="en-GB"/>
        </w:rPr>
        <w:br/>
      </w:r>
      <w:r w:rsidR="00484116" w:rsidRPr="009D548C">
        <w:rPr>
          <w:szCs w:val="22"/>
          <w:lang w:val="en-GB" w:eastAsia="en-GB"/>
        </w:rPr>
        <w:t xml:space="preserve">In addition to the opportunistic infections, autoimmune disorders (a condition that occurs when the immune system attacks healthy body tissue) may also occur after you start taking medicines for the treatment of your HIV infection.  Autoimmune disorders may occur many months after the start of treatment.  </w:t>
      </w:r>
      <w:r w:rsidR="00484116" w:rsidRPr="009D548C">
        <w:rPr>
          <w:szCs w:val="22"/>
          <w:lang w:val="en-GB"/>
        </w:rPr>
        <w:t>If you notice any symptoms of infection or other symptoms such as muscle weakness, weakness beginning in the hands and feet and moving up towards the trunk of the body, palpitations, tremor or hyperactivity, please inform your doctor immediately to seek necessary treatment.</w:t>
      </w:r>
    </w:p>
    <w:p w14:paraId="1FF08093" w14:textId="77777777" w:rsidR="00DB11C6" w:rsidRPr="009D548C" w:rsidRDefault="00DB11C6" w:rsidP="00484116">
      <w:pPr>
        <w:pStyle w:val="EMEABullet"/>
      </w:pPr>
      <w:r w:rsidRPr="009D548C">
        <w:rPr>
          <w:b/>
          <w:bCs/>
        </w:rPr>
        <w:t>Joint stiffness, aches and pains</w:t>
      </w:r>
      <w:r w:rsidRPr="009D548C">
        <w:t xml:space="preserve"> (especially of the hip, knee and shoulder) and difficulty moving, tell your doctor, as this may be a sign of a problem that can destroy bone (osteonecrosis).  Some patients taking a number of antiretroviral medic</w:t>
      </w:r>
      <w:r w:rsidR="00484116" w:rsidRPr="009D548C">
        <w:t xml:space="preserve">ines may develop this disease. </w:t>
      </w:r>
    </w:p>
    <w:p w14:paraId="688143CB" w14:textId="77777777" w:rsidR="00DB11C6" w:rsidRPr="009D548C" w:rsidRDefault="00DB11C6" w:rsidP="00484116">
      <w:pPr>
        <w:pStyle w:val="EMEABullet"/>
        <w:rPr>
          <w:lang w:val="en-GB"/>
        </w:rPr>
      </w:pPr>
      <w:r w:rsidRPr="009D548C">
        <w:rPr>
          <w:b/>
          <w:bCs/>
        </w:rPr>
        <w:t>Muscle pain, tenderness or weakness</w:t>
      </w:r>
      <w:r w:rsidRPr="009D548C">
        <w:t xml:space="preserve">, particularly in combination with antiretroviral therapy including protease inhibitors and nucleoside analogues.  On rare occasions these muscle disorders have been serious. (See section 4 </w:t>
      </w:r>
      <w:r w:rsidRPr="009D548C">
        <w:rPr>
          <w:b/>
          <w:bCs/>
        </w:rPr>
        <w:t>Possible side effects</w:t>
      </w:r>
      <w:r w:rsidRPr="009D548C">
        <w:t>)</w:t>
      </w:r>
    </w:p>
    <w:p w14:paraId="4212AC05" w14:textId="77777777" w:rsidR="00DB11C6" w:rsidRPr="009D548C" w:rsidRDefault="00DB11C6" w:rsidP="00484116">
      <w:pPr>
        <w:pStyle w:val="EMEABullet"/>
        <w:numPr>
          <w:ilvl w:val="0"/>
          <w:numId w:val="0"/>
        </w:numPr>
        <w:ind w:left="550" w:hanging="550"/>
        <w:rPr>
          <w:lang w:val="en-GB"/>
        </w:rPr>
      </w:pPr>
      <w:r w:rsidRPr="009D548C">
        <w:rPr>
          <w:lang w:val="en-GB"/>
        </w:rPr>
        <w:t>-</w:t>
      </w:r>
      <w:r w:rsidRPr="009D548C">
        <w:rPr>
          <w:lang w:val="en-GB"/>
        </w:rPr>
        <w:tab/>
      </w:r>
      <w:r w:rsidRPr="009D548C">
        <w:rPr>
          <w:b/>
          <w:lang w:val="en-GB"/>
        </w:rPr>
        <w:t xml:space="preserve">Dizziness, lightheadedness, fainting spells or abnormal heartbeat.  </w:t>
      </w:r>
      <w:r w:rsidRPr="009D548C">
        <w:rPr>
          <w:lang w:val="en-GB"/>
        </w:rPr>
        <w:t>Some patients taking Norvir may experience changes in the electrocardiogram (ECG)</w:t>
      </w:r>
      <w:r w:rsidR="004522A4" w:rsidRPr="009D548C">
        <w:rPr>
          <w:lang w:val="en-GB"/>
        </w:rPr>
        <w:t>.</w:t>
      </w:r>
      <w:r w:rsidRPr="009D548C">
        <w:rPr>
          <w:lang w:val="en-GB"/>
        </w:rPr>
        <w:t xml:space="preserve">  Tell your doctor if you have a heart defect or conduction defect.</w:t>
      </w:r>
      <w:r w:rsidRPr="009D548C">
        <w:rPr>
          <w:b/>
          <w:lang w:val="en-GB"/>
        </w:rPr>
        <w:t xml:space="preserve"> </w:t>
      </w:r>
    </w:p>
    <w:p w14:paraId="615E1D85" w14:textId="77777777" w:rsidR="00DB11C6" w:rsidRPr="009D548C" w:rsidRDefault="00484116">
      <w:pPr>
        <w:pStyle w:val="EMEABullet"/>
        <w:rPr>
          <w:lang w:val="en-GB"/>
        </w:rPr>
      </w:pPr>
      <w:r w:rsidRPr="009D548C">
        <w:rPr>
          <w:lang w:val="en-GB"/>
        </w:rPr>
        <w:t>I</w:t>
      </w:r>
      <w:r w:rsidR="00DB11C6" w:rsidRPr="009D548C">
        <w:rPr>
          <w:lang w:val="en-GB"/>
        </w:rPr>
        <w:t>f you have any other health concerns, discuss these with your doctor as soon as you can.</w:t>
      </w:r>
    </w:p>
    <w:p w14:paraId="729F721F" w14:textId="77777777" w:rsidR="00DB11C6" w:rsidRPr="009D548C" w:rsidRDefault="00DB11C6">
      <w:pPr>
        <w:pStyle w:val="EMEABullet"/>
        <w:numPr>
          <w:ilvl w:val="0"/>
          <w:numId w:val="0"/>
        </w:numPr>
        <w:rPr>
          <w:lang w:val="en-GB"/>
        </w:rPr>
      </w:pPr>
    </w:p>
    <w:p w14:paraId="69EA044C" w14:textId="77777777" w:rsidR="00BE6F80" w:rsidRPr="00EA2141" w:rsidRDefault="00BE6F80">
      <w:pPr>
        <w:tabs>
          <w:tab w:val="clear" w:pos="562"/>
          <w:tab w:val="left" w:pos="567"/>
        </w:tabs>
        <w:rPr>
          <w:b/>
        </w:rPr>
      </w:pPr>
      <w:r w:rsidRPr="00EA2141">
        <w:rPr>
          <w:b/>
        </w:rPr>
        <w:t>Children and adolescents</w:t>
      </w:r>
    </w:p>
    <w:p w14:paraId="51B3CD52" w14:textId="77777777" w:rsidR="00BE6F80" w:rsidRDefault="00BE6F80">
      <w:pPr>
        <w:tabs>
          <w:tab w:val="clear" w:pos="562"/>
          <w:tab w:val="left" w:pos="567"/>
        </w:tabs>
      </w:pPr>
    </w:p>
    <w:p w14:paraId="79D8AA56" w14:textId="77777777" w:rsidR="00DB11C6" w:rsidRPr="009D548C" w:rsidRDefault="00DB11C6">
      <w:pPr>
        <w:tabs>
          <w:tab w:val="clear" w:pos="562"/>
          <w:tab w:val="left" w:pos="567"/>
        </w:tabs>
      </w:pPr>
      <w:r w:rsidRPr="009D548C">
        <w:t>Norvir is not recommended in children below 2 years of age.</w:t>
      </w:r>
    </w:p>
    <w:p w14:paraId="080BA67F" w14:textId="77777777" w:rsidR="00DB11C6" w:rsidRPr="009D548C" w:rsidRDefault="00DB11C6">
      <w:pPr>
        <w:pStyle w:val="EMEABullet"/>
        <w:numPr>
          <w:ilvl w:val="0"/>
          <w:numId w:val="0"/>
        </w:numPr>
        <w:rPr>
          <w:lang w:val="en-GB"/>
        </w:rPr>
      </w:pPr>
    </w:p>
    <w:p w14:paraId="41FF165A" w14:textId="77777777" w:rsidR="00DB11C6" w:rsidRPr="009D548C" w:rsidRDefault="00C70B1A" w:rsidP="00402518">
      <w:pPr>
        <w:pStyle w:val="EMEABullet"/>
        <w:keepNext/>
        <w:numPr>
          <w:ilvl w:val="0"/>
          <w:numId w:val="0"/>
        </w:numPr>
        <w:rPr>
          <w:b/>
          <w:bCs/>
          <w:lang w:val="en-GB"/>
        </w:rPr>
      </w:pPr>
      <w:r w:rsidRPr="009D548C">
        <w:rPr>
          <w:b/>
          <w:bCs/>
          <w:lang w:val="en-GB"/>
        </w:rPr>
        <w:t>O</w:t>
      </w:r>
      <w:r w:rsidR="00DB11C6" w:rsidRPr="009D548C">
        <w:rPr>
          <w:b/>
          <w:bCs/>
          <w:lang w:val="en-GB"/>
        </w:rPr>
        <w:t>ther medicines</w:t>
      </w:r>
      <w:r w:rsidRPr="009D548C">
        <w:rPr>
          <w:b/>
          <w:bCs/>
          <w:lang w:val="en-GB"/>
        </w:rPr>
        <w:t xml:space="preserve"> and Norvir</w:t>
      </w:r>
    </w:p>
    <w:p w14:paraId="720947B8" w14:textId="77777777" w:rsidR="00DB11C6" w:rsidRPr="009D548C" w:rsidRDefault="00DB11C6" w:rsidP="00402518">
      <w:pPr>
        <w:pStyle w:val="EMEABullet"/>
        <w:keepNext/>
        <w:numPr>
          <w:ilvl w:val="0"/>
          <w:numId w:val="0"/>
        </w:numPr>
        <w:rPr>
          <w:lang w:val="en-GB"/>
        </w:rPr>
      </w:pPr>
    </w:p>
    <w:p w14:paraId="6911538E" w14:textId="77777777" w:rsidR="00DB11C6" w:rsidRPr="009D548C" w:rsidRDefault="00BE6F80" w:rsidP="00402518">
      <w:pPr>
        <w:keepNext/>
        <w:autoSpaceDE w:val="0"/>
        <w:autoSpaceDN w:val="0"/>
        <w:adjustRightInd w:val="0"/>
        <w:rPr>
          <w:szCs w:val="22"/>
        </w:rPr>
      </w:pPr>
      <w:r w:rsidRPr="009D548C">
        <w:rPr>
          <w:szCs w:val="22"/>
        </w:rPr>
        <w:t>Tell your doctor or pharmacist if you are taking or have recently taken or might take any other medicines, including medicines obtained without a prescription.</w:t>
      </w:r>
      <w:r>
        <w:rPr>
          <w:szCs w:val="22"/>
        </w:rPr>
        <w:t xml:space="preserve">  </w:t>
      </w:r>
      <w:r w:rsidR="00DB11C6" w:rsidRPr="009D548C">
        <w:t xml:space="preserve">There are some medicines you cannot take at all with Norvir.  These are listed earlier in </w:t>
      </w:r>
      <w:r w:rsidR="000D1546">
        <w:t>s</w:t>
      </w:r>
      <w:r w:rsidR="00DB11C6" w:rsidRPr="009D548C">
        <w:t>ection 2, under ‘</w:t>
      </w:r>
      <w:r w:rsidR="00DB11C6" w:rsidRPr="000D1546">
        <w:rPr>
          <w:b/>
        </w:rPr>
        <w:t>Do not take Norvir</w:t>
      </w:r>
      <w:r w:rsidR="00DB11C6" w:rsidRPr="009D548C">
        <w:t xml:space="preserve">’.  There are some other medicines that can only be used under certain circumstances as described below.  </w:t>
      </w:r>
    </w:p>
    <w:p w14:paraId="58BF5636" w14:textId="77777777" w:rsidR="00DB11C6" w:rsidRPr="009D548C" w:rsidRDefault="00DB11C6">
      <w:pPr>
        <w:autoSpaceDE w:val="0"/>
        <w:autoSpaceDN w:val="0"/>
        <w:adjustRightInd w:val="0"/>
      </w:pPr>
    </w:p>
    <w:p w14:paraId="3F5B3779" w14:textId="77777777" w:rsidR="00DB11C6" w:rsidRPr="009D548C" w:rsidRDefault="00DB11C6">
      <w:r w:rsidRPr="009D548C">
        <w:t xml:space="preserve">The following warnings apply when Norvir is taken as a full dose.  However, these warnings may also apply when Norvir is used in lower doses (a booster) with other medicines. </w:t>
      </w:r>
    </w:p>
    <w:p w14:paraId="296BFF57" w14:textId="77777777" w:rsidR="00DB11C6" w:rsidRPr="009D548C" w:rsidRDefault="00DB11C6"/>
    <w:p w14:paraId="2F2F730A" w14:textId="77777777" w:rsidR="00DB11C6" w:rsidRPr="009D548C" w:rsidRDefault="00DB11C6" w:rsidP="00774410">
      <w:pPr>
        <w:pStyle w:val="EMEAHeading1"/>
        <w:keepNext/>
        <w:spacing w:beforeLines="0" w:before="0" w:afterLines="0" w:after="0"/>
        <w:outlineLvl w:val="9"/>
        <w:rPr>
          <w:rFonts w:ascii="Times New Roman" w:hAnsi="Times New Roman"/>
          <w:bCs/>
          <w:caps w:val="0"/>
          <w:szCs w:val="24"/>
        </w:rPr>
      </w:pPr>
      <w:r w:rsidRPr="009D548C">
        <w:rPr>
          <w:rFonts w:ascii="Times New Roman" w:hAnsi="Times New Roman"/>
          <w:bCs/>
          <w:caps w:val="0"/>
          <w:szCs w:val="24"/>
        </w:rPr>
        <w:t>Tell your doctor if you are taking any of the medicines listed below, as special care should be taken.</w:t>
      </w:r>
    </w:p>
    <w:p w14:paraId="4A5D1695" w14:textId="77777777" w:rsidR="00DB11C6" w:rsidRPr="009D548C" w:rsidRDefault="00DB11C6" w:rsidP="00774410">
      <w:pPr>
        <w:keepNext/>
      </w:pPr>
    </w:p>
    <w:p w14:paraId="703824B3" w14:textId="77777777" w:rsidR="009818D6" w:rsidRPr="00162957" w:rsidRDefault="00DB11C6" w:rsidP="00774410">
      <w:pPr>
        <w:pStyle w:val="EMEABullet"/>
        <w:keepNext/>
        <w:rPr>
          <w:lang w:val="en-GB"/>
        </w:rPr>
      </w:pPr>
      <w:r w:rsidRPr="009D548C">
        <w:rPr>
          <w:b/>
          <w:bCs/>
          <w:lang w:val="en-GB"/>
        </w:rPr>
        <w:t>Sildenafil</w:t>
      </w:r>
      <w:r w:rsidR="002C1B0A" w:rsidRPr="009D548C">
        <w:rPr>
          <w:b/>
          <w:bCs/>
          <w:lang w:val="en-GB"/>
        </w:rPr>
        <w:t xml:space="preserve"> or</w:t>
      </w:r>
      <w:r w:rsidRPr="009D548C">
        <w:rPr>
          <w:b/>
          <w:bCs/>
          <w:lang w:val="en-GB"/>
        </w:rPr>
        <w:t xml:space="preserve"> tadalafil</w:t>
      </w:r>
      <w:r w:rsidRPr="009D548C">
        <w:rPr>
          <w:lang w:val="en-GB"/>
        </w:rPr>
        <w:t xml:space="preserve"> for impotence (erectile dysfunction).  </w:t>
      </w:r>
      <w:r w:rsidR="004C1329" w:rsidRPr="009D548C">
        <w:rPr>
          <w:lang w:val="en-GB"/>
        </w:rPr>
        <w:br/>
      </w:r>
      <w:r w:rsidRPr="009D548C">
        <w:rPr>
          <w:lang w:val="en-GB"/>
        </w:rPr>
        <w:t xml:space="preserve">The dose and/or frequency of use of these medicines may need to be reduced to avoid hypotension and prolonged erection.  You must not take Norvir with sildenafil if you suffer from pulmonary arterial hypertension (see also section 2. </w:t>
      </w:r>
      <w:r w:rsidR="00CA397B" w:rsidRPr="00EA2141">
        <w:rPr>
          <w:b/>
          <w:lang w:val="en-GB"/>
        </w:rPr>
        <w:t>What you need to know before you or your child</w:t>
      </w:r>
      <w:r w:rsidR="00CA397B" w:rsidRPr="00454F77">
        <w:rPr>
          <w:b/>
          <w:bCs/>
          <w:lang w:val="en-GB"/>
        </w:rPr>
        <w:t xml:space="preserve"> </w:t>
      </w:r>
      <w:r w:rsidRPr="00454F77">
        <w:rPr>
          <w:b/>
          <w:bCs/>
          <w:lang w:val="en-GB"/>
        </w:rPr>
        <w:t>take</w:t>
      </w:r>
      <w:r w:rsidR="00120DFB">
        <w:rPr>
          <w:b/>
          <w:bCs/>
          <w:lang w:val="en-GB"/>
        </w:rPr>
        <w:t>s</w:t>
      </w:r>
      <w:r w:rsidRPr="00454F77">
        <w:rPr>
          <w:b/>
          <w:bCs/>
          <w:lang w:val="en-GB"/>
        </w:rPr>
        <w:t xml:space="preserve"> Norvir</w:t>
      </w:r>
      <w:r w:rsidRPr="009D548C">
        <w:rPr>
          <w:lang w:val="en-GB"/>
        </w:rPr>
        <w:t>).</w:t>
      </w:r>
      <w:r w:rsidR="00CD51B2" w:rsidRPr="009D548C">
        <w:rPr>
          <w:lang w:val="en-GB"/>
        </w:rPr>
        <w:t xml:space="preserve"> </w:t>
      </w:r>
      <w:r w:rsidR="00987625">
        <w:rPr>
          <w:lang w:val="en-GB"/>
        </w:rPr>
        <w:t xml:space="preserve"> </w:t>
      </w:r>
      <w:r w:rsidR="00CD51B2" w:rsidRPr="009D548C">
        <w:rPr>
          <w:rFonts w:ascii="TimesNewRoman,Italic" w:hAnsi="TimesNewRoman,Italic" w:cs="TimesNewRoman,Italic"/>
          <w:iCs/>
          <w:szCs w:val="22"/>
        </w:rPr>
        <w:t>Tell your doctor if you are taking tadalafil for pulmonary arterial hypertension.</w:t>
      </w:r>
    </w:p>
    <w:p w14:paraId="34E4C750" w14:textId="77777777" w:rsidR="00162957" w:rsidRPr="009D548C" w:rsidRDefault="00162957">
      <w:pPr>
        <w:pStyle w:val="EMEABullet"/>
        <w:rPr>
          <w:lang w:val="en-GB"/>
        </w:rPr>
      </w:pPr>
      <w:r w:rsidRPr="00C42041">
        <w:rPr>
          <w:b/>
          <w:bCs/>
          <w:lang w:val="en-GB"/>
        </w:rPr>
        <w:t xml:space="preserve">Colchicine </w:t>
      </w:r>
      <w:r w:rsidRPr="00C42041">
        <w:rPr>
          <w:bCs/>
          <w:lang w:val="en-GB"/>
        </w:rPr>
        <w:t xml:space="preserve">(for gout) as Norvir may raise the blood levels of this medicine. </w:t>
      </w:r>
      <w:r>
        <w:rPr>
          <w:bCs/>
          <w:lang w:val="en-GB"/>
        </w:rPr>
        <w:t xml:space="preserve">You must not take Norvir with colchicine if you have kidney and/or liver problems (see also </w:t>
      </w:r>
      <w:r w:rsidRPr="009D548C">
        <w:rPr>
          <w:lang w:val="en-GB"/>
        </w:rPr>
        <w:t>‘</w:t>
      </w:r>
      <w:r w:rsidRPr="009D548C">
        <w:rPr>
          <w:b/>
          <w:bCs/>
          <w:lang w:val="en-GB"/>
        </w:rPr>
        <w:t>Do not take Norvir</w:t>
      </w:r>
      <w:r w:rsidRPr="009D548C">
        <w:rPr>
          <w:lang w:val="en-GB"/>
        </w:rPr>
        <w:t>’ above)</w:t>
      </w:r>
      <w:r>
        <w:rPr>
          <w:lang w:val="en-GB"/>
        </w:rPr>
        <w:t>.</w:t>
      </w:r>
    </w:p>
    <w:p w14:paraId="47BF0B46" w14:textId="77777777" w:rsidR="00DB11C6" w:rsidRPr="009D548C" w:rsidRDefault="00DB11C6">
      <w:pPr>
        <w:pStyle w:val="EMEABullet"/>
        <w:rPr>
          <w:lang w:val="en-GB"/>
        </w:rPr>
      </w:pPr>
      <w:r w:rsidRPr="009D548C">
        <w:rPr>
          <w:b/>
          <w:bCs/>
          <w:lang w:val="en-GB"/>
        </w:rPr>
        <w:t>Digoxin</w:t>
      </w:r>
      <w:r w:rsidRPr="009D548C">
        <w:rPr>
          <w:lang w:val="en-GB"/>
        </w:rPr>
        <w:t xml:space="preserve"> (heart medicine).  Your doctor may need to adjust the dose of digoxin and monitor you while you are taking digoxin and Norvir in order to avoid heart problems.</w:t>
      </w:r>
    </w:p>
    <w:p w14:paraId="072053A6" w14:textId="77777777" w:rsidR="00484116" w:rsidRPr="009D548C" w:rsidRDefault="00DB11C6">
      <w:pPr>
        <w:pStyle w:val="EMEABullet"/>
        <w:rPr>
          <w:lang w:val="en-GB"/>
        </w:rPr>
      </w:pPr>
      <w:r w:rsidRPr="009D548C">
        <w:rPr>
          <w:b/>
          <w:bCs/>
          <w:lang w:val="en-GB"/>
        </w:rPr>
        <w:t>Hormonal contraceptives</w:t>
      </w:r>
      <w:r w:rsidRPr="009D548C">
        <w:rPr>
          <w:lang w:val="en-GB"/>
        </w:rPr>
        <w:t xml:space="preserve"> containing ethinyl oestradiol as Norvir may reduce the effectiveness of these medicines.  It is recommended that a condom or other non-hormonal method of contraception is used instead.  You may also notice irregular uterine bleeding if you are taking this type of hormonal contraceptive with Norvir.</w:t>
      </w:r>
    </w:p>
    <w:p w14:paraId="7E35CB43" w14:textId="77777777" w:rsidR="00484116" w:rsidRPr="009D548C" w:rsidRDefault="00DB11C6">
      <w:pPr>
        <w:pStyle w:val="EMEABullet"/>
        <w:rPr>
          <w:lang w:val="en-GB"/>
        </w:rPr>
      </w:pPr>
      <w:r w:rsidRPr="009D548C">
        <w:rPr>
          <w:b/>
          <w:bCs/>
          <w:lang w:val="en-GB"/>
        </w:rPr>
        <w:t>Atorvastatin or rosuvastatin</w:t>
      </w:r>
      <w:r w:rsidRPr="009D548C">
        <w:rPr>
          <w:lang w:val="en-GB"/>
        </w:rPr>
        <w:t xml:space="preserve"> (for high cholesterol) as Norvir may raise the blood levels of these medicines.  Talk to your doctor before you take any cholesterol-reducing medicines with Norvir (see also ‘</w:t>
      </w:r>
      <w:r w:rsidRPr="009D548C">
        <w:rPr>
          <w:b/>
          <w:bCs/>
          <w:lang w:val="en-GB"/>
        </w:rPr>
        <w:t>Do not take Norvir</w:t>
      </w:r>
      <w:r w:rsidRPr="009D548C">
        <w:rPr>
          <w:lang w:val="en-GB"/>
        </w:rPr>
        <w:t>’ above).</w:t>
      </w:r>
    </w:p>
    <w:p w14:paraId="70C3BFE0" w14:textId="77777777" w:rsidR="00DB11C6" w:rsidRPr="009D548C" w:rsidRDefault="005E52C3">
      <w:pPr>
        <w:pStyle w:val="EMEABullet"/>
        <w:rPr>
          <w:lang w:val="en-GB"/>
        </w:rPr>
      </w:pPr>
      <w:r w:rsidRPr="009D548C">
        <w:rPr>
          <w:b/>
          <w:bCs/>
          <w:lang w:val="en-GB"/>
        </w:rPr>
        <w:t>Steroids</w:t>
      </w:r>
      <w:r w:rsidRPr="009D548C">
        <w:rPr>
          <w:lang w:val="en-GB"/>
        </w:rPr>
        <w:t xml:space="preserve"> </w:t>
      </w:r>
      <w:r w:rsidR="00DB11C6" w:rsidRPr="009D548C">
        <w:rPr>
          <w:lang w:val="en-GB"/>
        </w:rPr>
        <w:t>(</w:t>
      </w:r>
      <w:r w:rsidR="00C6207A" w:rsidRPr="009D548C">
        <w:rPr>
          <w:lang w:val="en-GB"/>
        </w:rPr>
        <w:t>e.g.</w:t>
      </w:r>
      <w:r w:rsidR="00DB11C6" w:rsidRPr="009D548C">
        <w:rPr>
          <w:lang w:val="en-GB"/>
        </w:rPr>
        <w:t xml:space="preserve"> dexamethasone, fluticasone propionate, prednisolone</w:t>
      </w:r>
      <w:r w:rsidR="002F3BF8">
        <w:rPr>
          <w:lang w:val="en-GB"/>
        </w:rPr>
        <w:t>, triamcinolone</w:t>
      </w:r>
      <w:r w:rsidR="00DB11C6" w:rsidRPr="009D548C">
        <w:rPr>
          <w:lang w:val="en-GB"/>
        </w:rPr>
        <w:t>) as Norvir may raise the blood levels of these medicines which may lead to Cushing’s syndrome (development of a rounded face) and reduce production of the hormone cortisol.  Your doctor may wish to reduce the steroid dose or monitor your side effects more closely.</w:t>
      </w:r>
    </w:p>
    <w:p w14:paraId="20A4DC01" w14:textId="77777777" w:rsidR="00DB11C6" w:rsidRPr="009D548C" w:rsidRDefault="00DB11C6">
      <w:pPr>
        <w:pStyle w:val="EMEABullet"/>
        <w:rPr>
          <w:lang w:val="en-GB"/>
        </w:rPr>
      </w:pPr>
      <w:r w:rsidRPr="009D548C">
        <w:rPr>
          <w:b/>
          <w:bCs/>
          <w:lang w:val="en-GB"/>
        </w:rPr>
        <w:t>Trazodone</w:t>
      </w:r>
      <w:r w:rsidRPr="009D548C">
        <w:rPr>
          <w:lang w:val="en-GB"/>
        </w:rPr>
        <w:t xml:space="preserve"> (a medicine for depression) as, unwanted effects like nausea, dizziness, low blood pressure and fainting can occur when taken with Norvir. </w:t>
      </w:r>
    </w:p>
    <w:p w14:paraId="6F98CDEE" w14:textId="77777777" w:rsidR="00DB11C6" w:rsidRPr="009D548C" w:rsidRDefault="00DB11C6">
      <w:pPr>
        <w:pStyle w:val="EMEABullet"/>
        <w:rPr>
          <w:lang w:val="en-GB"/>
        </w:rPr>
      </w:pPr>
      <w:r w:rsidRPr="009D548C">
        <w:rPr>
          <w:b/>
          <w:bCs/>
          <w:lang w:val="en-GB"/>
        </w:rPr>
        <w:t>Rifampicin and saquinavir</w:t>
      </w:r>
      <w:r w:rsidRPr="009D548C">
        <w:rPr>
          <w:lang w:val="en-GB"/>
        </w:rPr>
        <w:t xml:space="preserve"> (used for tuberculosis and HIV, respectively) as serious liver damage can occur when taken with Norvir.</w:t>
      </w:r>
    </w:p>
    <w:p w14:paraId="54210CCF" w14:textId="77777777" w:rsidR="00CD51B2" w:rsidRPr="009D548C" w:rsidRDefault="00CD51B2">
      <w:pPr>
        <w:pStyle w:val="EMEABullet"/>
        <w:rPr>
          <w:lang w:val="en-GB"/>
        </w:rPr>
      </w:pPr>
      <w:r w:rsidRPr="009D548C">
        <w:rPr>
          <w:b/>
          <w:bCs/>
          <w:lang w:val="en-GB"/>
        </w:rPr>
        <w:t>Bosentan</w:t>
      </w:r>
      <w:r w:rsidR="00784424">
        <w:rPr>
          <w:b/>
          <w:bCs/>
          <w:lang w:val="en-GB"/>
        </w:rPr>
        <w:t>, riociguat</w:t>
      </w:r>
      <w:r w:rsidRPr="009D548C">
        <w:rPr>
          <w:b/>
          <w:bCs/>
          <w:lang w:val="en-GB"/>
        </w:rPr>
        <w:t xml:space="preserve"> </w:t>
      </w:r>
      <w:r w:rsidRPr="009D548C">
        <w:rPr>
          <w:bCs/>
          <w:lang w:val="en-GB"/>
        </w:rPr>
        <w:t>(used for pulmonary arterial hypertension) as Norvir may increase the blood levels of this medicine.</w:t>
      </w:r>
    </w:p>
    <w:p w14:paraId="12F54A07" w14:textId="77777777" w:rsidR="00DB11C6" w:rsidRPr="009D548C" w:rsidRDefault="00DB11C6">
      <w:pPr>
        <w:pStyle w:val="EMEABullet"/>
        <w:numPr>
          <w:ilvl w:val="0"/>
          <w:numId w:val="0"/>
        </w:numPr>
        <w:rPr>
          <w:lang w:val="en-GB"/>
        </w:rPr>
      </w:pPr>
    </w:p>
    <w:p w14:paraId="6725A670" w14:textId="77777777" w:rsidR="00DB11C6" w:rsidRPr="009D548C" w:rsidRDefault="00DB11C6">
      <w:pPr>
        <w:pStyle w:val="EMEABodyText"/>
        <w:rPr>
          <w:color w:val="000000"/>
          <w:sz w:val="22"/>
          <w:szCs w:val="22"/>
        </w:rPr>
      </w:pPr>
      <w:r w:rsidRPr="009D548C">
        <w:rPr>
          <w:color w:val="000000"/>
          <w:sz w:val="22"/>
          <w:szCs w:val="22"/>
        </w:rPr>
        <w:t xml:space="preserve">There are medicines that may not mix with Norvir because their effects could increase or decrease when taken together.  In some cases your doctor may need to perform certain tests, change the dose or monitor you regularly.  This is why you should tell your doctor if you are taking any medicines, including those you have bought yourself or herbal products, but it is especially important to mention these: </w:t>
      </w:r>
    </w:p>
    <w:p w14:paraId="2A6F03DC" w14:textId="77777777" w:rsidR="00DB11C6" w:rsidRPr="009D548C" w:rsidRDefault="00DB11C6"/>
    <w:p w14:paraId="7FF3DB58" w14:textId="77777777" w:rsidR="00DB11C6" w:rsidRPr="009D548C" w:rsidRDefault="00DB11C6">
      <w:pPr>
        <w:pStyle w:val="EMEABullet"/>
        <w:rPr>
          <w:bCs/>
          <w:lang w:val="en-GB"/>
        </w:rPr>
      </w:pPr>
      <w:r w:rsidRPr="009D548C">
        <w:rPr>
          <w:lang w:val="en-GB"/>
        </w:rPr>
        <w:t>amphetamine or amphetamine derivatives;</w:t>
      </w:r>
    </w:p>
    <w:p w14:paraId="4932C9A9" w14:textId="77777777" w:rsidR="00DB11C6" w:rsidRPr="009D548C" w:rsidRDefault="00DB11C6">
      <w:pPr>
        <w:pStyle w:val="EMEABullet"/>
        <w:rPr>
          <w:lang w:val="en-GB"/>
        </w:rPr>
      </w:pPr>
      <w:r w:rsidRPr="009D548C">
        <w:rPr>
          <w:lang w:val="en-GB"/>
        </w:rPr>
        <w:t>antibiotics (</w:t>
      </w:r>
      <w:r w:rsidR="00C6207A" w:rsidRPr="009D548C">
        <w:rPr>
          <w:lang w:val="en-GB"/>
        </w:rPr>
        <w:t>e.g.</w:t>
      </w:r>
      <w:r w:rsidRPr="009D548C">
        <w:rPr>
          <w:lang w:val="en-GB"/>
        </w:rPr>
        <w:t xml:space="preserve"> erythromycin, clarithromycin); </w:t>
      </w:r>
    </w:p>
    <w:p w14:paraId="3C6F3AA0" w14:textId="30FB2E36" w:rsidR="00DB11C6" w:rsidRPr="00220CFF" w:rsidRDefault="00DB11C6">
      <w:pPr>
        <w:pStyle w:val="EMEABullet"/>
        <w:rPr>
          <w:bCs/>
          <w:lang w:val="en-GB"/>
        </w:rPr>
      </w:pPr>
      <w:r w:rsidRPr="009D548C">
        <w:rPr>
          <w:lang w:val="en-GB"/>
        </w:rPr>
        <w:t>anticancer treatments (</w:t>
      </w:r>
      <w:r w:rsidR="00C6207A" w:rsidRPr="009D548C">
        <w:rPr>
          <w:lang w:val="en-GB"/>
        </w:rPr>
        <w:t>e.g.</w:t>
      </w:r>
      <w:r w:rsidRPr="009D548C">
        <w:rPr>
          <w:lang w:val="en-GB"/>
        </w:rPr>
        <w:t xml:space="preserve"> </w:t>
      </w:r>
      <w:r w:rsidR="004C0B83">
        <w:rPr>
          <w:lang w:val="en-GB"/>
        </w:rPr>
        <w:t xml:space="preserve">abemaciclib; </w:t>
      </w:r>
      <w:r w:rsidR="00784424">
        <w:rPr>
          <w:lang w:val="en-GB"/>
        </w:rPr>
        <w:t xml:space="preserve">afatinib, </w:t>
      </w:r>
      <w:r w:rsidR="0085782A">
        <w:rPr>
          <w:lang w:val="en-GB"/>
        </w:rPr>
        <w:t xml:space="preserve">apalutamide, </w:t>
      </w:r>
      <w:r w:rsidR="00784424">
        <w:rPr>
          <w:lang w:val="en-GB"/>
        </w:rPr>
        <w:t xml:space="preserve">ceritinib, </w:t>
      </w:r>
      <w:r w:rsidR="006342D3">
        <w:rPr>
          <w:lang w:val="en-GB"/>
        </w:rPr>
        <w:t xml:space="preserve">encorafenib, </w:t>
      </w:r>
      <w:r w:rsidR="00CD51B2" w:rsidRPr="009D548C">
        <w:rPr>
          <w:lang w:val="en-GB"/>
        </w:rPr>
        <w:t xml:space="preserve">dasatinib, </w:t>
      </w:r>
      <w:r w:rsidR="00154EF4">
        <w:rPr>
          <w:lang w:val="en-GB"/>
        </w:rPr>
        <w:t xml:space="preserve">ibrutinib, </w:t>
      </w:r>
      <w:r w:rsidR="00CD51B2" w:rsidRPr="009D548C">
        <w:rPr>
          <w:lang w:val="en-GB"/>
        </w:rPr>
        <w:t xml:space="preserve">nilotinib, </w:t>
      </w:r>
      <w:r w:rsidR="00760CE2">
        <w:rPr>
          <w:lang w:val="en-GB"/>
        </w:rPr>
        <w:t xml:space="preserve">venetoclax, </w:t>
      </w:r>
      <w:r w:rsidRPr="009D548C">
        <w:rPr>
          <w:lang w:val="en-GB"/>
        </w:rPr>
        <w:t>vincristine, vinblastine);</w:t>
      </w:r>
    </w:p>
    <w:p w14:paraId="2F288D88" w14:textId="0E814A92" w:rsidR="00220CFF" w:rsidRPr="009D548C" w:rsidRDefault="00220CFF" w:rsidP="00220CFF">
      <w:pPr>
        <w:pStyle w:val="EMEABullet"/>
        <w:rPr>
          <w:bCs/>
          <w:lang w:val="en-GB"/>
        </w:rPr>
      </w:pPr>
      <w:r>
        <w:rPr>
          <w:lang w:val="pt-BR"/>
        </w:rPr>
        <w:t>medicines used to treat low blood platelet count (e.g. fostamatinib);</w:t>
      </w:r>
    </w:p>
    <w:p w14:paraId="1228EAFD" w14:textId="77777777" w:rsidR="006E29FF" w:rsidRPr="009D548C" w:rsidRDefault="006E29FF" w:rsidP="006E29FF">
      <w:pPr>
        <w:pStyle w:val="EMEABullet"/>
        <w:rPr>
          <w:bCs/>
          <w:lang w:val="en-GB"/>
        </w:rPr>
      </w:pPr>
      <w:r w:rsidRPr="009D548C">
        <w:rPr>
          <w:lang w:val="en-GB"/>
        </w:rPr>
        <w:t>anticoagulants (</w:t>
      </w:r>
      <w:r w:rsidR="00C6207A" w:rsidRPr="009D548C">
        <w:rPr>
          <w:lang w:val="en-GB"/>
        </w:rPr>
        <w:t>e.g.</w:t>
      </w:r>
      <w:r w:rsidRPr="009D548C">
        <w:rPr>
          <w:lang w:val="en-GB"/>
        </w:rPr>
        <w:t xml:space="preserve"> rivaroxaban, </w:t>
      </w:r>
      <w:r w:rsidR="00784424">
        <w:rPr>
          <w:lang w:val="en-GB"/>
        </w:rPr>
        <w:t xml:space="preserve">vorapaxar, </w:t>
      </w:r>
      <w:r w:rsidRPr="009D548C">
        <w:rPr>
          <w:lang w:val="en-GB"/>
        </w:rPr>
        <w:t>warfarin)</w:t>
      </w:r>
      <w:r w:rsidR="009818D6" w:rsidRPr="009D548C">
        <w:rPr>
          <w:lang w:val="en-GB"/>
        </w:rPr>
        <w:t>;</w:t>
      </w:r>
    </w:p>
    <w:p w14:paraId="46CB9DBD" w14:textId="77777777" w:rsidR="00DB11C6" w:rsidRPr="009D548C" w:rsidRDefault="00DB11C6">
      <w:pPr>
        <w:pStyle w:val="EMEABullet"/>
        <w:rPr>
          <w:lang w:val="fr-FR"/>
        </w:rPr>
      </w:pPr>
      <w:r w:rsidRPr="009D548C">
        <w:rPr>
          <w:lang w:val="fr-FR"/>
        </w:rPr>
        <w:t>antidepressants (</w:t>
      </w:r>
      <w:r w:rsidR="00C6207A" w:rsidRPr="009D548C">
        <w:rPr>
          <w:lang w:val="fr-FR"/>
        </w:rPr>
        <w:t>e.g.</w:t>
      </w:r>
      <w:r w:rsidRPr="009D548C">
        <w:rPr>
          <w:lang w:val="fr-FR"/>
        </w:rPr>
        <w:t xml:space="preserve"> amitriptyline, desipramine, fluoxetine, imipramine, </w:t>
      </w:r>
      <w:r w:rsidR="00B55B79">
        <w:rPr>
          <w:lang w:val="fr-FR"/>
        </w:rPr>
        <w:t xml:space="preserve">nefazodone, </w:t>
      </w:r>
      <w:r w:rsidRPr="009D548C">
        <w:rPr>
          <w:lang w:val="fr-FR"/>
        </w:rPr>
        <w:t>nortriptyline, paroxetine, sertraline, trazodone);</w:t>
      </w:r>
    </w:p>
    <w:p w14:paraId="0C6F2D7C" w14:textId="77777777" w:rsidR="00DB11C6" w:rsidRPr="009D548C" w:rsidRDefault="00DB11C6">
      <w:pPr>
        <w:pStyle w:val="EMEABullet"/>
        <w:rPr>
          <w:lang w:val="en-GB"/>
        </w:rPr>
      </w:pPr>
      <w:r w:rsidRPr="009D548C">
        <w:rPr>
          <w:lang w:val="en-GB"/>
        </w:rPr>
        <w:t>antifungals (</w:t>
      </w:r>
      <w:r w:rsidR="00C6207A" w:rsidRPr="009D548C">
        <w:rPr>
          <w:lang w:val="en-GB"/>
        </w:rPr>
        <w:t>e.g.</w:t>
      </w:r>
      <w:r w:rsidRPr="009D548C">
        <w:rPr>
          <w:lang w:val="en-GB"/>
        </w:rPr>
        <w:t xml:space="preserve"> ketoconazole, itraconazole); </w:t>
      </w:r>
    </w:p>
    <w:p w14:paraId="2030AF03" w14:textId="77777777" w:rsidR="00DB11C6" w:rsidRPr="009D548C" w:rsidRDefault="00DB11C6">
      <w:pPr>
        <w:pStyle w:val="EMEABullet"/>
        <w:rPr>
          <w:lang w:val="en-GB"/>
        </w:rPr>
      </w:pPr>
      <w:r w:rsidRPr="009D548C">
        <w:rPr>
          <w:lang w:val="en-GB"/>
        </w:rPr>
        <w:t>antihistamines (</w:t>
      </w:r>
      <w:r w:rsidR="00C6207A" w:rsidRPr="009D548C">
        <w:rPr>
          <w:lang w:val="en-GB"/>
        </w:rPr>
        <w:t>e.g.</w:t>
      </w:r>
      <w:r w:rsidRPr="009D548C">
        <w:rPr>
          <w:lang w:val="en-GB"/>
        </w:rPr>
        <w:t xml:space="preserve"> loratidine, fexofenadine); </w:t>
      </w:r>
    </w:p>
    <w:p w14:paraId="06B6CC14" w14:textId="77777777" w:rsidR="00DB11C6" w:rsidRPr="006F0006" w:rsidRDefault="00DB11C6">
      <w:pPr>
        <w:pStyle w:val="EMEABullet"/>
        <w:rPr>
          <w:lang w:val="en-GB"/>
        </w:rPr>
      </w:pPr>
      <w:r w:rsidRPr="009D548C">
        <w:rPr>
          <w:lang w:val="en-GB"/>
        </w:rPr>
        <w:t>antiretroviral medicines including HIV</w:t>
      </w:r>
      <w:r w:rsidRPr="009D548C">
        <w:rPr>
          <w:lang w:val="en-GB"/>
        </w:rPr>
        <w:noBreakHyphen/>
        <w:t xml:space="preserve">protease </w:t>
      </w:r>
      <w:r w:rsidRPr="006F0006">
        <w:rPr>
          <w:lang w:val="en-GB"/>
        </w:rPr>
        <w:t xml:space="preserve">inhibitors </w:t>
      </w:r>
      <w:r w:rsidR="006F0006" w:rsidRPr="006F0006">
        <w:rPr>
          <w:lang w:val="en-GB"/>
        </w:rPr>
        <w:t>(</w:t>
      </w:r>
      <w:r w:rsidR="006F0006" w:rsidRPr="006F0006">
        <w:t xml:space="preserve">amprenavir, </w:t>
      </w:r>
      <w:r w:rsidR="006F0006" w:rsidRPr="006F0006">
        <w:rPr>
          <w:lang w:val="en-GB"/>
        </w:rPr>
        <w:t xml:space="preserve">atazanavir, darunavir, fosamprenavir, </w:t>
      </w:r>
      <w:r w:rsidR="006F0006" w:rsidRPr="006F0006">
        <w:t>indinavir, nelfinavir,</w:t>
      </w:r>
      <w:r w:rsidR="006F0006" w:rsidRPr="006F0006">
        <w:rPr>
          <w:lang w:val="en-GB"/>
        </w:rPr>
        <w:t xml:space="preserve"> saquinavir, </w:t>
      </w:r>
      <w:r w:rsidR="006F0006" w:rsidRPr="006F0006">
        <w:t xml:space="preserve">tipranavir) </w:t>
      </w:r>
      <w:r w:rsidR="006F0006" w:rsidRPr="006F0006">
        <w:rPr>
          <w:lang w:val="en-GB"/>
        </w:rPr>
        <w:t>n</w:t>
      </w:r>
      <w:r w:rsidRPr="006F0006">
        <w:rPr>
          <w:lang w:val="en-GB"/>
        </w:rPr>
        <w:t>on-nucleoside reverse transcriptase inhibitors( NNRTI)</w:t>
      </w:r>
      <w:r w:rsidR="006F0006" w:rsidRPr="006F0006">
        <w:rPr>
          <w:lang w:val="en-GB"/>
        </w:rPr>
        <w:t xml:space="preserve"> (</w:t>
      </w:r>
      <w:r w:rsidR="006F0006" w:rsidRPr="006F0006">
        <w:t>delavirdine, efavirenz,</w:t>
      </w:r>
      <w:r w:rsidR="006F0006" w:rsidRPr="006F0006">
        <w:rPr>
          <w:lang w:val="en-GB"/>
        </w:rPr>
        <w:t xml:space="preserve"> </w:t>
      </w:r>
      <w:r w:rsidR="006F0006" w:rsidRPr="006F0006">
        <w:t>nevirapine),</w:t>
      </w:r>
      <w:r w:rsidR="006F0006" w:rsidRPr="006F0006">
        <w:rPr>
          <w:lang w:val="en-GB"/>
        </w:rPr>
        <w:t xml:space="preserve"> and others (didanosine, maraviroc, raltegravir, zidovudine)</w:t>
      </w:r>
      <w:r w:rsidRPr="006F0006">
        <w:rPr>
          <w:lang w:val="en-GB"/>
        </w:rPr>
        <w:t xml:space="preserve">; </w:t>
      </w:r>
    </w:p>
    <w:p w14:paraId="2DBFC168" w14:textId="77777777" w:rsidR="00B73933" w:rsidRPr="00B73933" w:rsidRDefault="00B73933">
      <w:pPr>
        <w:pStyle w:val="EMEABullet"/>
        <w:rPr>
          <w:lang w:val="en-GB"/>
        </w:rPr>
      </w:pPr>
      <w:r>
        <w:rPr>
          <w:szCs w:val="22"/>
          <w:lang w:val="en-GB"/>
        </w:rPr>
        <w:t>a</w:t>
      </w:r>
      <w:r w:rsidRPr="00D92321">
        <w:rPr>
          <w:szCs w:val="22"/>
          <w:lang w:val="en-GB"/>
        </w:rPr>
        <w:t>nti-tuberculosis medicine (bedaquiline</w:t>
      </w:r>
      <w:r w:rsidR="00C20E7E">
        <w:rPr>
          <w:szCs w:val="22"/>
          <w:lang w:val="en-GB"/>
        </w:rPr>
        <w:t xml:space="preserve"> and delamanid</w:t>
      </w:r>
      <w:r w:rsidRPr="00D92321">
        <w:rPr>
          <w:szCs w:val="22"/>
          <w:lang w:val="en-GB"/>
        </w:rPr>
        <w:t>)</w:t>
      </w:r>
      <w:r>
        <w:rPr>
          <w:szCs w:val="22"/>
          <w:lang w:val="en-GB"/>
        </w:rPr>
        <w:t>;</w:t>
      </w:r>
    </w:p>
    <w:p w14:paraId="306B77B7" w14:textId="77777777" w:rsidR="00136CAD" w:rsidRPr="009D548C" w:rsidRDefault="00136CAD">
      <w:pPr>
        <w:pStyle w:val="EMEABullet"/>
        <w:rPr>
          <w:lang w:val="en-GB"/>
        </w:rPr>
      </w:pPr>
      <w:r>
        <w:t>antiviral medicine used to treat chronic hepatitis C virus (HCV) infection in adults (</w:t>
      </w:r>
      <w:r w:rsidR="004C0B83">
        <w:t xml:space="preserve">e.g. glecaprevir/pibrentasvir and </w:t>
      </w:r>
      <w:r>
        <w:t>simeprevir);</w:t>
      </w:r>
    </w:p>
    <w:p w14:paraId="25DC8584" w14:textId="77777777" w:rsidR="00DB11C6" w:rsidRPr="009D548C" w:rsidRDefault="00DB11C6">
      <w:pPr>
        <w:pStyle w:val="EMEABullet"/>
        <w:rPr>
          <w:lang w:val="en-GB"/>
        </w:rPr>
      </w:pPr>
      <w:r w:rsidRPr="009D548C">
        <w:rPr>
          <w:lang w:val="en-GB"/>
        </w:rPr>
        <w:t xml:space="preserve">anxiety medicine, buspirone; </w:t>
      </w:r>
    </w:p>
    <w:p w14:paraId="17FAF139" w14:textId="77777777" w:rsidR="00DB11C6" w:rsidRPr="009D548C" w:rsidRDefault="00DB11C6">
      <w:pPr>
        <w:pStyle w:val="EMEABullet"/>
        <w:rPr>
          <w:lang w:val="en-GB"/>
        </w:rPr>
      </w:pPr>
      <w:r w:rsidRPr="009D548C">
        <w:rPr>
          <w:lang w:val="en-GB"/>
        </w:rPr>
        <w:t>asthma medicine, theophylline, salmeterol</w:t>
      </w:r>
      <w:r w:rsidR="009818D6" w:rsidRPr="009D548C">
        <w:rPr>
          <w:lang w:val="en-GB"/>
        </w:rPr>
        <w:t>;</w:t>
      </w:r>
    </w:p>
    <w:p w14:paraId="1104CA23" w14:textId="77777777" w:rsidR="00DB11C6" w:rsidRPr="009D548C" w:rsidRDefault="00DB11C6">
      <w:pPr>
        <w:pStyle w:val="EMEABullet"/>
        <w:rPr>
          <w:lang w:val="en-GB"/>
        </w:rPr>
      </w:pPr>
      <w:r w:rsidRPr="009D548C">
        <w:rPr>
          <w:lang w:val="en-GB"/>
        </w:rPr>
        <w:t>atovaquone, a medicine used to treat a certain type of pneumonia and malaria;</w:t>
      </w:r>
    </w:p>
    <w:p w14:paraId="7FCB5D8E" w14:textId="77777777" w:rsidR="00DB11C6" w:rsidRPr="009D548C" w:rsidRDefault="00DB11C6">
      <w:pPr>
        <w:pStyle w:val="EMEABullet"/>
        <w:rPr>
          <w:lang w:val="en-GB"/>
        </w:rPr>
      </w:pPr>
      <w:r w:rsidRPr="009D548C">
        <w:rPr>
          <w:lang w:val="en-GB"/>
        </w:rPr>
        <w:t>buprenorphine, a medicine used for the treatment of chronic pain;</w:t>
      </w:r>
    </w:p>
    <w:p w14:paraId="37D0FD4F" w14:textId="77777777" w:rsidR="00DB11C6" w:rsidRPr="009D548C" w:rsidRDefault="00DB11C6">
      <w:pPr>
        <w:pStyle w:val="EMEABullet"/>
        <w:rPr>
          <w:lang w:val="en-GB"/>
        </w:rPr>
      </w:pPr>
      <w:r w:rsidRPr="009D548C">
        <w:rPr>
          <w:lang w:val="en-GB"/>
        </w:rPr>
        <w:t>bupropion, a medicine used to help you stop smoking;</w:t>
      </w:r>
    </w:p>
    <w:p w14:paraId="679288C1" w14:textId="77777777" w:rsidR="00DB11C6" w:rsidRPr="009D548C" w:rsidRDefault="00DB11C6">
      <w:pPr>
        <w:pStyle w:val="EMEABullet"/>
        <w:rPr>
          <w:lang w:val="en-GB"/>
        </w:rPr>
      </w:pPr>
      <w:r w:rsidRPr="009D548C">
        <w:rPr>
          <w:lang w:val="en-GB"/>
        </w:rPr>
        <w:t>epilepsy medicines (</w:t>
      </w:r>
      <w:r w:rsidR="00C6207A" w:rsidRPr="009D548C">
        <w:rPr>
          <w:lang w:val="en-GB"/>
        </w:rPr>
        <w:t>e.g.</w:t>
      </w:r>
      <w:r w:rsidRPr="009D548C">
        <w:rPr>
          <w:lang w:val="en-GB"/>
        </w:rPr>
        <w:t xml:space="preserve"> carbamazepine, divalproex, lamotrigine, phenytoin);</w:t>
      </w:r>
    </w:p>
    <w:p w14:paraId="7B9531C5" w14:textId="77777777" w:rsidR="00DB11C6" w:rsidRPr="009D548C" w:rsidRDefault="00DB11C6">
      <w:pPr>
        <w:pStyle w:val="EMEABullet"/>
        <w:rPr>
          <w:lang w:val="en-GB"/>
        </w:rPr>
      </w:pPr>
      <w:r w:rsidRPr="009D548C">
        <w:rPr>
          <w:lang w:val="en-GB"/>
        </w:rPr>
        <w:t>heart medicines (</w:t>
      </w:r>
      <w:r w:rsidR="00C6207A" w:rsidRPr="009D548C">
        <w:rPr>
          <w:lang w:val="en-GB"/>
        </w:rPr>
        <w:t>e.g.</w:t>
      </w:r>
      <w:r w:rsidRPr="009D548C">
        <w:rPr>
          <w:lang w:val="en-GB"/>
        </w:rPr>
        <w:t xml:space="preserve"> disopyramide, mexiletine and calcium channel antagonists such as amlodipine, diltiazem and nifedipine); </w:t>
      </w:r>
    </w:p>
    <w:p w14:paraId="25A354B8" w14:textId="77777777" w:rsidR="00DB11C6" w:rsidRDefault="00DB11C6">
      <w:pPr>
        <w:pStyle w:val="EMEABullet"/>
        <w:rPr>
          <w:lang w:val="da-DK"/>
        </w:rPr>
      </w:pPr>
      <w:r w:rsidRPr="009D548C">
        <w:rPr>
          <w:lang w:val="da-DK"/>
        </w:rPr>
        <w:t>immune system (</w:t>
      </w:r>
      <w:r w:rsidR="00C6207A" w:rsidRPr="009D548C">
        <w:rPr>
          <w:lang w:val="da-DK"/>
        </w:rPr>
        <w:t>e.g.</w:t>
      </w:r>
      <w:r w:rsidRPr="009D548C">
        <w:rPr>
          <w:lang w:val="da-DK"/>
        </w:rPr>
        <w:t xml:space="preserve"> cyclosporine, tacrolimus, everolimus); </w:t>
      </w:r>
    </w:p>
    <w:p w14:paraId="05F5DDF4" w14:textId="4858FAA4" w:rsidR="00154EF4" w:rsidRPr="009D548C" w:rsidRDefault="00154EF4">
      <w:pPr>
        <w:pStyle w:val="EMEABullet"/>
        <w:rPr>
          <w:lang w:val="da-DK"/>
        </w:rPr>
      </w:pPr>
      <w:r>
        <w:rPr>
          <w:lang w:val="da-DK"/>
        </w:rPr>
        <w:t>levothyroxine (used to treat thyroid prob</w:t>
      </w:r>
      <w:r w:rsidR="006945BF">
        <w:rPr>
          <w:lang w:val="da-DK"/>
        </w:rPr>
        <w:t>l</w:t>
      </w:r>
      <w:r>
        <w:rPr>
          <w:lang w:val="da-DK"/>
        </w:rPr>
        <w:t>ems);</w:t>
      </w:r>
    </w:p>
    <w:p w14:paraId="44509B94" w14:textId="77777777" w:rsidR="00DB11C6" w:rsidRPr="009D548C" w:rsidRDefault="00DB11C6">
      <w:pPr>
        <w:pStyle w:val="EMEABullet"/>
        <w:rPr>
          <w:lang w:val="en-GB"/>
        </w:rPr>
      </w:pPr>
      <w:r w:rsidRPr="009D548C">
        <w:rPr>
          <w:lang w:val="en-GB"/>
        </w:rPr>
        <w:t>morphine and morphine-like medicines used to treat severe pain (</w:t>
      </w:r>
      <w:r w:rsidR="00C6207A" w:rsidRPr="009D548C">
        <w:rPr>
          <w:lang w:val="en-GB"/>
        </w:rPr>
        <w:t>e.g.</w:t>
      </w:r>
      <w:r w:rsidRPr="009D548C">
        <w:rPr>
          <w:lang w:val="en-GB"/>
        </w:rPr>
        <w:t xml:space="preserve"> methadone, fentanyl);</w:t>
      </w:r>
    </w:p>
    <w:p w14:paraId="636D509C" w14:textId="77777777" w:rsidR="00DB11C6" w:rsidRPr="009D548C" w:rsidRDefault="00DB11C6">
      <w:pPr>
        <w:pStyle w:val="EMEABullet"/>
        <w:rPr>
          <w:lang w:val="en-GB"/>
        </w:rPr>
      </w:pPr>
      <w:r w:rsidRPr="009D548C">
        <w:rPr>
          <w:lang w:val="en-GB"/>
        </w:rPr>
        <w:t>sleeping pills (</w:t>
      </w:r>
      <w:r w:rsidR="00C6207A" w:rsidRPr="009D548C">
        <w:rPr>
          <w:lang w:val="en-GB"/>
        </w:rPr>
        <w:t>e.g.</w:t>
      </w:r>
      <w:r w:rsidRPr="009D548C">
        <w:rPr>
          <w:lang w:val="en-GB"/>
        </w:rPr>
        <w:t xml:space="preserve"> alprazolam, zolpidem) and also midazolam administered by injection; </w:t>
      </w:r>
    </w:p>
    <w:p w14:paraId="73BA5453" w14:textId="77777777" w:rsidR="00DB11C6" w:rsidRPr="009D548C" w:rsidRDefault="00DB11C6">
      <w:pPr>
        <w:pStyle w:val="EMEABullet"/>
        <w:rPr>
          <w:lang w:val="en-GB"/>
        </w:rPr>
      </w:pPr>
      <w:r w:rsidRPr="009D548C">
        <w:rPr>
          <w:lang w:val="en-GB"/>
        </w:rPr>
        <w:t>tranquillisers (</w:t>
      </w:r>
      <w:r w:rsidR="00C6207A" w:rsidRPr="009D548C">
        <w:rPr>
          <w:lang w:val="en-GB"/>
        </w:rPr>
        <w:t>e.g.</w:t>
      </w:r>
      <w:r w:rsidRPr="009D548C">
        <w:rPr>
          <w:lang w:val="en-GB"/>
        </w:rPr>
        <w:t xml:space="preserve"> haloperidol, risperidone, thioridazine); </w:t>
      </w:r>
    </w:p>
    <w:p w14:paraId="4E41E452" w14:textId="77777777" w:rsidR="00CD51B2" w:rsidRPr="009D548C" w:rsidRDefault="006642C8">
      <w:pPr>
        <w:pStyle w:val="EMEABullet"/>
        <w:rPr>
          <w:lang w:val="en-GB"/>
        </w:rPr>
      </w:pPr>
      <w:r>
        <w:rPr>
          <w:lang w:val="en-GB"/>
        </w:rPr>
        <w:t>c</w:t>
      </w:r>
      <w:r w:rsidR="00CD51B2" w:rsidRPr="009D548C">
        <w:rPr>
          <w:lang w:val="en-GB"/>
        </w:rPr>
        <w:t>olchicine, a treatment for gout.</w:t>
      </w:r>
    </w:p>
    <w:p w14:paraId="50E0F47B" w14:textId="77777777" w:rsidR="00DB11C6" w:rsidRPr="009D548C" w:rsidRDefault="00DB11C6">
      <w:pPr>
        <w:pStyle w:val="BodyText"/>
        <w:spacing w:after="0"/>
        <w:rPr>
          <w:bCs/>
          <w:lang w:val="en-GB"/>
        </w:rPr>
      </w:pPr>
    </w:p>
    <w:p w14:paraId="610FF297" w14:textId="77777777" w:rsidR="00DB11C6" w:rsidRDefault="00DB11C6">
      <w:pPr>
        <w:pStyle w:val="BodyText"/>
        <w:spacing w:after="0"/>
        <w:rPr>
          <w:bCs/>
          <w:lang w:val="en-GB"/>
        </w:rPr>
      </w:pPr>
      <w:r w:rsidRPr="009D548C">
        <w:rPr>
          <w:bCs/>
          <w:lang w:val="en-GB"/>
        </w:rPr>
        <w:t>There are some medicines you cannot take at all with Norvir.  These are listed earlier in section 2, under ‘</w:t>
      </w:r>
      <w:r w:rsidRPr="000D1546">
        <w:rPr>
          <w:b/>
          <w:bCs/>
          <w:lang w:val="en-GB"/>
        </w:rPr>
        <w:t>Do not take Norvir</w:t>
      </w:r>
      <w:r w:rsidRPr="009D548C">
        <w:rPr>
          <w:bCs/>
          <w:lang w:val="en-GB"/>
        </w:rPr>
        <w:t>’.</w:t>
      </w:r>
    </w:p>
    <w:p w14:paraId="3BDA77E0" w14:textId="77777777" w:rsidR="00D0395E" w:rsidRPr="009D548C" w:rsidRDefault="00D0395E">
      <w:pPr>
        <w:pStyle w:val="BodyText"/>
        <w:spacing w:after="0"/>
        <w:rPr>
          <w:bCs/>
          <w:lang w:val="en-GB"/>
        </w:rPr>
      </w:pPr>
    </w:p>
    <w:p w14:paraId="4735B13A" w14:textId="77777777" w:rsidR="00DB11C6" w:rsidRDefault="00DB11C6" w:rsidP="00D0395E">
      <w:pPr>
        <w:pStyle w:val="EMEAHeadingLeaflet"/>
        <w:spacing w:beforeLines="0" w:before="0" w:afterLines="0" w:after="0"/>
        <w:rPr>
          <w:lang w:val="en-GB"/>
        </w:rPr>
      </w:pPr>
      <w:r w:rsidRPr="009D548C">
        <w:rPr>
          <w:lang w:val="en-GB"/>
        </w:rPr>
        <w:t>Taking Norvir with food and drink</w:t>
      </w:r>
    </w:p>
    <w:p w14:paraId="71DCEAA4" w14:textId="77777777" w:rsidR="00D0395E" w:rsidRPr="00D0395E" w:rsidRDefault="00D0395E" w:rsidP="00D0395E">
      <w:pPr>
        <w:pStyle w:val="EMEANormal"/>
        <w:rPr>
          <w:lang w:val="en-GB"/>
        </w:rPr>
      </w:pPr>
    </w:p>
    <w:p w14:paraId="432276FC" w14:textId="77777777" w:rsidR="00DB11C6" w:rsidRDefault="00DB11C6" w:rsidP="00D0395E">
      <w:pPr>
        <w:numPr>
          <w:ilvl w:val="12"/>
          <w:numId w:val="0"/>
        </w:numPr>
        <w:ind w:right="-2"/>
      </w:pPr>
      <w:r w:rsidRPr="009D548C">
        <w:t>Norvir tablets should be taken with food.</w:t>
      </w:r>
    </w:p>
    <w:p w14:paraId="1C3B807C" w14:textId="77777777" w:rsidR="00D0395E" w:rsidRPr="009D548C" w:rsidRDefault="00D0395E" w:rsidP="00D0395E">
      <w:pPr>
        <w:numPr>
          <w:ilvl w:val="12"/>
          <w:numId w:val="0"/>
        </w:numPr>
        <w:ind w:right="-2"/>
      </w:pPr>
    </w:p>
    <w:p w14:paraId="31BCCDD8" w14:textId="77777777" w:rsidR="00DB11C6" w:rsidRDefault="00DB11C6" w:rsidP="00D0395E">
      <w:pPr>
        <w:pStyle w:val="EMEAHeadingLeaflet"/>
        <w:keepNext/>
        <w:spacing w:beforeLines="0" w:before="0" w:afterLines="0" w:after="0"/>
        <w:rPr>
          <w:lang w:val="en-GB"/>
        </w:rPr>
      </w:pPr>
      <w:r w:rsidRPr="009D548C">
        <w:rPr>
          <w:lang w:val="en-GB"/>
        </w:rPr>
        <w:t>Pregnancy and breast-feeding</w:t>
      </w:r>
    </w:p>
    <w:p w14:paraId="3331A52C" w14:textId="77777777" w:rsidR="00D0395E" w:rsidRPr="00D0395E" w:rsidRDefault="00D0395E" w:rsidP="00D0395E">
      <w:pPr>
        <w:pStyle w:val="EMEANormal"/>
        <w:rPr>
          <w:lang w:val="en-GB"/>
        </w:rPr>
      </w:pPr>
    </w:p>
    <w:p w14:paraId="129A4A53" w14:textId="77777777" w:rsidR="00DB11C6" w:rsidRPr="009D548C" w:rsidRDefault="00DB11C6">
      <w:pPr>
        <w:pStyle w:val="EMEANormal"/>
        <w:rPr>
          <w:b/>
          <w:bCs/>
          <w:lang w:val="en-GB"/>
        </w:rPr>
      </w:pPr>
      <w:r w:rsidRPr="009D548C">
        <w:rPr>
          <w:b/>
          <w:bCs/>
          <w:lang w:val="en-GB"/>
        </w:rPr>
        <w:t xml:space="preserve">If you are pregnant or </w:t>
      </w:r>
      <w:r w:rsidR="00806C9A">
        <w:rPr>
          <w:b/>
          <w:bCs/>
          <w:lang w:val="en-GB"/>
        </w:rPr>
        <w:t xml:space="preserve">breast-feeding, think you may be pregnant or </w:t>
      </w:r>
      <w:r w:rsidRPr="009D548C">
        <w:rPr>
          <w:b/>
          <w:bCs/>
          <w:lang w:val="en-GB"/>
        </w:rPr>
        <w:t xml:space="preserve">are planning to </w:t>
      </w:r>
      <w:r w:rsidR="00806C9A">
        <w:rPr>
          <w:b/>
          <w:bCs/>
          <w:lang w:val="en-GB"/>
        </w:rPr>
        <w:t>have a baby</w:t>
      </w:r>
      <w:r w:rsidRPr="009D548C">
        <w:rPr>
          <w:b/>
          <w:bCs/>
          <w:lang w:val="en-GB"/>
        </w:rPr>
        <w:t xml:space="preserve">, it is very important that you </w:t>
      </w:r>
      <w:r w:rsidR="00905509">
        <w:rPr>
          <w:b/>
          <w:bCs/>
          <w:lang w:val="en-GB"/>
        </w:rPr>
        <w:t xml:space="preserve">ask </w:t>
      </w:r>
      <w:r w:rsidRPr="009D548C">
        <w:rPr>
          <w:b/>
          <w:bCs/>
          <w:lang w:val="en-GB"/>
        </w:rPr>
        <w:t>your doctor</w:t>
      </w:r>
      <w:r w:rsidR="00806C9A">
        <w:rPr>
          <w:b/>
          <w:bCs/>
          <w:lang w:val="en-GB"/>
        </w:rPr>
        <w:t xml:space="preserve"> </w:t>
      </w:r>
      <w:r w:rsidR="00905509">
        <w:rPr>
          <w:b/>
          <w:bCs/>
          <w:lang w:val="en-GB"/>
        </w:rPr>
        <w:t xml:space="preserve">for advice </w:t>
      </w:r>
      <w:r w:rsidR="00806C9A">
        <w:rPr>
          <w:b/>
          <w:bCs/>
          <w:lang w:val="en-GB"/>
        </w:rPr>
        <w:t>before taking this medicine</w:t>
      </w:r>
      <w:r w:rsidRPr="009D548C">
        <w:rPr>
          <w:b/>
          <w:bCs/>
          <w:lang w:val="en-GB"/>
        </w:rPr>
        <w:t>.</w:t>
      </w:r>
    </w:p>
    <w:p w14:paraId="4422149D" w14:textId="77777777" w:rsidR="00DB11C6" w:rsidRPr="009D548C" w:rsidRDefault="00DB11C6">
      <w:pPr>
        <w:pStyle w:val="EMEANormal"/>
        <w:rPr>
          <w:lang w:val="en-GB"/>
        </w:rPr>
      </w:pPr>
    </w:p>
    <w:p w14:paraId="6A7DA94B" w14:textId="77777777" w:rsidR="00DB11C6" w:rsidRPr="009D548C" w:rsidRDefault="00DB11C6">
      <w:pPr>
        <w:pStyle w:val="BodyText"/>
        <w:spacing w:after="0"/>
        <w:rPr>
          <w:lang w:val="en-GB"/>
        </w:rPr>
      </w:pPr>
      <w:r w:rsidRPr="009D548C">
        <w:rPr>
          <w:lang w:val="en-GB"/>
        </w:rPr>
        <w:t xml:space="preserve">There is </w:t>
      </w:r>
      <w:r w:rsidR="00AD2584">
        <w:rPr>
          <w:lang w:val="en-GB"/>
        </w:rPr>
        <w:t>a large amount of</w:t>
      </w:r>
      <w:r w:rsidRPr="009D548C">
        <w:rPr>
          <w:lang w:val="en-GB"/>
        </w:rPr>
        <w:t xml:space="preserve"> information on the use of ritonavir (the active ingredient in Norvir) during pregnancy.  In general, pregnant mothers received ritonavir after the first three months of pregnancy at a lower dose (booster) along with other protease inhibitors.  Norvir did not appear to increase the chance of developing birth defects compared to the general population.</w:t>
      </w:r>
    </w:p>
    <w:p w14:paraId="71D48F6A" w14:textId="77777777" w:rsidR="00DB11C6" w:rsidRPr="009D548C" w:rsidRDefault="00DB11C6">
      <w:pPr>
        <w:pStyle w:val="BodyText"/>
        <w:spacing w:after="0"/>
        <w:rPr>
          <w:lang w:val="en-GB"/>
        </w:rPr>
      </w:pPr>
    </w:p>
    <w:p w14:paraId="028EC84D" w14:textId="77777777" w:rsidR="00DB11C6" w:rsidRDefault="00DB11C6">
      <w:pPr>
        <w:pStyle w:val="BodyText"/>
        <w:spacing w:after="0"/>
        <w:rPr>
          <w:lang w:val="en-GB"/>
        </w:rPr>
      </w:pPr>
      <w:r w:rsidRPr="009D548C">
        <w:rPr>
          <w:lang w:val="en-GB"/>
        </w:rPr>
        <w:t xml:space="preserve">Norvir </w:t>
      </w:r>
      <w:r w:rsidR="00AD2584">
        <w:rPr>
          <w:lang w:val="en-GB"/>
        </w:rPr>
        <w:t xml:space="preserve">can </w:t>
      </w:r>
      <w:r w:rsidRPr="009D548C">
        <w:rPr>
          <w:lang w:val="en-GB"/>
        </w:rPr>
        <w:t xml:space="preserve">pass into breast milk.  To avoid transmitting the infection, mothers with HIV </w:t>
      </w:r>
      <w:r w:rsidR="00F60AC9">
        <w:rPr>
          <w:lang w:val="en-GB"/>
        </w:rPr>
        <w:t>must</w:t>
      </w:r>
      <w:r w:rsidRPr="009D548C">
        <w:rPr>
          <w:lang w:val="en-GB"/>
        </w:rPr>
        <w:t xml:space="preserve"> not breast feed their babies.</w:t>
      </w:r>
    </w:p>
    <w:p w14:paraId="3AA6EFF0" w14:textId="77777777" w:rsidR="00D0395E" w:rsidRPr="009D548C" w:rsidRDefault="00D0395E">
      <w:pPr>
        <w:pStyle w:val="BodyText"/>
        <w:spacing w:after="0"/>
        <w:rPr>
          <w:lang w:val="en-GB"/>
        </w:rPr>
      </w:pPr>
    </w:p>
    <w:p w14:paraId="314FAC59" w14:textId="77777777" w:rsidR="00DB11C6" w:rsidRDefault="00DB11C6" w:rsidP="00D0395E">
      <w:pPr>
        <w:pStyle w:val="EMEAHeadingLeaflet"/>
        <w:spacing w:beforeLines="0" w:before="0" w:afterLines="0" w:after="0"/>
        <w:rPr>
          <w:lang w:val="en-GB"/>
        </w:rPr>
      </w:pPr>
      <w:r w:rsidRPr="009D548C">
        <w:rPr>
          <w:lang w:val="en-GB"/>
        </w:rPr>
        <w:t>Driving and using machines</w:t>
      </w:r>
    </w:p>
    <w:p w14:paraId="58939ADD" w14:textId="77777777" w:rsidR="00D0395E" w:rsidRPr="00D0395E" w:rsidRDefault="00D0395E" w:rsidP="00D0395E">
      <w:pPr>
        <w:pStyle w:val="EMEANormal"/>
        <w:rPr>
          <w:lang w:val="en-GB"/>
        </w:rPr>
      </w:pPr>
    </w:p>
    <w:p w14:paraId="31A8E388" w14:textId="77777777" w:rsidR="00DB11C6" w:rsidRDefault="00DB11C6" w:rsidP="00D0395E">
      <w:pPr>
        <w:pStyle w:val="BodyText"/>
        <w:spacing w:after="0"/>
        <w:rPr>
          <w:lang w:val="en-GB"/>
        </w:rPr>
      </w:pPr>
      <w:r w:rsidRPr="009D548C">
        <w:rPr>
          <w:lang w:val="en-GB"/>
        </w:rPr>
        <w:t xml:space="preserve">Norvir can cause dizziness.  If you are affected do not drive or use machinery. </w:t>
      </w:r>
    </w:p>
    <w:p w14:paraId="372DAAAE" w14:textId="77777777" w:rsidR="00D0395E" w:rsidRDefault="00D0395E" w:rsidP="00D0395E">
      <w:pPr>
        <w:pStyle w:val="BodyText"/>
        <w:spacing w:after="0"/>
        <w:rPr>
          <w:lang w:val="en-GB"/>
        </w:rPr>
      </w:pPr>
    </w:p>
    <w:p w14:paraId="6DF9999E" w14:textId="77777777" w:rsidR="00D0395E" w:rsidRPr="009D548C" w:rsidRDefault="00D0395E" w:rsidP="00D0395E">
      <w:pPr>
        <w:pStyle w:val="BodyText"/>
        <w:spacing w:after="0"/>
        <w:rPr>
          <w:lang w:val="en-GB"/>
        </w:rPr>
      </w:pPr>
    </w:p>
    <w:p w14:paraId="1B873C62" w14:textId="77777777" w:rsidR="00DB11C6" w:rsidRDefault="00DB11C6" w:rsidP="00D0395E">
      <w:pPr>
        <w:pStyle w:val="EMEAHeading1"/>
        <w:spacing w:beforeLines="0" w:before="0" w:afterLines="0" w:after="0"/>
        <w:rPr>
          <w:caps w:val="0"/>
          <w:lang w:val="en-GB"/>
        </w:rPr>
      </w:pPr>
      <w:r w:rsidRPr="009D548C">
        <w:rPr>
          <w:lang w:val="en-GB"/>
        </w:rPr>
        <w:t>3.</w:t>
      </w:r>
      <w:r w:rsidRPr="009D548C">
        <w:rPr>
          <w:lang w:val="en-GB"/>
        </w:rPr>
        <w:tab/>
      </w:r>
      <w:r w:rsidR="003E6F15" w:rsidRPr="009D548C">
        <w:rPr>
          <w:caps w:val="0"/>
          <w:lang w:val="en-GB"/>
        </w:rPr>
        <w:t>How to take Norvir</w:t>
      </w:r>
    </w:p>
    <w:p w14:paraId="2E244A5A" w14:textId="77777777" w:rsidR="00D0395E" w:rsidRPr="00D0395E" w:rsidRDefault="00D0395E" w:rsidP="00D0395E">
      <w:pPr>
        <w:pStyle w:val="EMEANormal"/>
        <w:rPr>
          <w:lang w:val="en-GB"/>
        </w:rPr>
      </w:pPr>
    </w:p>
    <w:p w14:paraId="414534DD" w14:textId="77777777" w:rsidR="00DB11C6" w:rsidRPr="009D548C" w:rsidRDefault="00DB11C6">
      <w:pPr>
        <w:pStyle w:val="BodyText"/>
        <w:spacing w:after="0"/>
        <w:rPr>
          <w:iCs/>
          <w:lang w:val="en-GB"/>
        </w:rPr>
      </w:pPr>
      <w:r w:rsidRPr="009D548C">
        <w:rPr>
          <w:iCs/>
          <w:lang w:val="en-GB"/>
        </w:rPr>
        <w:t xml:space="preserve">Always take </w:t>
      </w:r>
      <w:r w:rsidR="006F0006">
        <w:rPr>
          <w:bCs/>
          <w:iCs/>
          <w:lang w:val="en-GB"/>
        </w:rPr>
        <w:t>this medicine</w:t>
      </w:r>
      <w:r w:rsidR="006F0006" w:rsidRPr="009D548C">
        <w:rPr>
          <w:iCs/>
          <w:lang w:val="en-GB"/>
        </w:rPr>
        <w:t xml:space="preserve"> </w:t>
      </w:r>
      <w:r w:rsidRPr="009D548C">
        <w:rPr>
          <w:iCs/>
          <w:lang w:val="en-GB"/>
        </w:rPr>
        <w:t xml:space="preserve">exactly as your doctor </w:t>
      </w:r>
      <w:r w:rsidR="006F0006">
        <w:rPr>
          <w:iCs/>
          <w:lang w:val="en-GB"/>
        </w:rPr>
        <w:t xml:space="preserve">or pharmacist </w:t>
      </w:r>
      <w:r w:rsidRPr="009D548C">
        <w:rPr>
          <w:iCs/>
          <w:lang w:val="en-GB"/>
        </w:rPr>
        <w:t xml:space="preserve">has told you.  </w:t>
      </w:r>
      <w:r w:rsidR="006F0006">
        <w:rPr>
          <w:iCs/>
          <w:lang w:val="en-GB"/>
        </w:rPr>
        <w:t>C</w:t>
      </w:r>
      <w:r w:rsidRPr="009D548C">
        <w:rPr>
          <w:iCs/>
          <w:lang w:val="en-GB"/>
        </w:rPr>
        <w:t xml:space="preserve">heck with your doctor or pharmacist if you are not sure.  </w:t>
      </w:r>
      <w:r w:rsidR="006F0006">
        <w:rPr>
          <w:iCs/>
          <w:lang w:val="en-GB"/>
        </w:rPr>
        <w:t>Take this medicine one or two times a day every day with food.</w:t>
      </w:r>
      <w:r w:rsidRPr="009D548C">
        <w:rPr>
          <w:iCs/>
          <w:lang w:val="en-GB"/>
        </w:rPr>
        <w:t xml:space="preserve">  </w:t>
      </w:r>
    </w:p>
    <w:p w14:paraId="1709D7C8" w14:textId="77777777" w:rsidR="00DB11C6" w:rsidRPr="009D548C" w:rsidRDefault="00DB11C6">
      <w:pPr>
        <w:tabs>
          <w:tab w:val="left" w:pos="282"/>
        </w:tabs>
        <w:rPr>
          <w:iCs/>
        </w:rPr>
      </w:pPr>
    </w:p>
    <w:p w14:paraId="6FA7D0CC" w14:textId="77777777" w:rsidR="00DB11C6" w:rsidRPr="009D548C" w:rsidRDefault="00DB11C6">
      <w:pPr>
        <w:pBdr>
          <w:top w:val="single" w:sz="4" w:space="1" w:color="auto"/>
          <w:left w:val="single" w:sz="4" w:space="4" w:color="auto"/>
          <w:bottom w:val="single" w:sz="4" w:space="1" w:color="auto"/>
          <w:right w:val="single" w:sz="4" w:space="4" w:color="auto"/>
        </w:pBdr>
        <w:tabs>
          <w:tab w:val="left" w:pos="282"/>
        </w:tabs>
        <w:rPr>
          <w:iCs/>
        </w:rPr>
      </w:pPr>
      <w:r w:rsidRPr="009D548C">
        <w:rPr>
          <w:iCs/>
        </w:rPr>
        <w:t>It is important that Norvir tablets are swallowed whole and not chewed, broken or crushed.</w:t>
      </w:r>
    </w:p>
    <w:p w14:paraId="14020458" w14:textId="77777777" w:rsidR="00DB11C6" w:rsidRPr="009D548C" w:rsidRDefault="00DB11C6">
      <w:pPr>
        <w:tabs>
          <w:tab w:val="left" w:pos="282"/>
        </w:tabs>
        <w:rPr>
          <w:iCs/>
        </w:rPr>
      </w:pPr>
    </w:p>
    <w:p w14:paraId="2C6D5C8B" w14:textId="77777777" w:rsidR="00DB11C6" w:rsidRPr="009D548C" w:rsidRDefault="00DB11C6" w:rsidP="00402518">
      <w:pPr>
        <w:keepNext/>
        <w:tabs>
          <w:tab w:val="left" w:pos="282"/>
        </w:tabs>
        <w:rPr>
          <w:iCs/>
        </w:rPr>
      </w:pPr>
      <w:r w:rsidRPr="009D548C">
        <w:rPr>
          <w:iCs/>
        </w:rPr>
        <w:t>Recommended doses of Norvir are:</w:t>
      </w:r>
    </w:p>
    <w:p w14:paraId="7A83F94A" w14:textId="77777777" w:rsidR="00DB11C6" w:rsidRPr="009D548C" w:rsidRDefault="00DB11C6" w:rsidP="00402518">
      <w:pPr>
        <w:keepNext/>
        <w:tabs>
          <w:tab w:val="left" w:pos="282"/>
        </w:tabs>
        <w:rPr>
          <w:iCs/>
        </w:rPr>
      </w:pPr>
    </w:p>
    <w:p w14:paraId="33FF7FF3" w14:textId="77777777" w:rsidR="00DB11C6" w:rsidRPr="009D548C" w:rsidRDefault="00DB11C6">
      <w:pPr>
        <w:numPr>
          <w:ilvl w:val="0"/>
          <w:numId w:val="7"/>
        </w:numPr>
        <w:tabs>
          <w:tab w:val="clear" w:pos="360"/>
        </w:tabs>
        <w:ind w:left="550" w:hanging="550"/>
        <w:rPr>
          <w:iCs/>
        </w:rPr>
      </w:pPr>
      <w:r w:rsidRPr="009D548C">
        <w:rPr>
          <w:iCs/>
        </w:rPr>
        <w:t>if Norvir is used to boost the effects of certain other anti-HIV medicines the typical dose for adults is 1 to 2 tablets once or twice daily.  For more detailed dose recommendations, including those for children, see the Package Leaflet of the anti-HIV medicines Norvir is given in combination with.</w:t>
      </w:r>
    </w:p>
    <w:p w14:paraId="6BDC4EB0" w14:textId="77777777" w:rsidR="00DB11C6" w:rsidRPr="009D548C" w:rsidRDefault="00DB11C6">
      <w:pPr>
        <w:pStyle w:val="Header"/>
        <w:tabs>
          <w:tab w:val="clear" w:pos="4153"/>
          <w:tab w:val="clear" w:pos="8306"/>
        </w:tabs>
        <w:rPr>
          <w:iCs/>
        </w:rPr>
      </w:pPr>
    </w:p>
    <w:p w14:paraId="7DC3A5BA" w14:textId="77777777" w:rsidR="00DB11C6" w:rsidRPr="009D548C" w:rsidRDefault="00DB11C6">
      <w:pPr>
        <w:numPr>
          <w:ilvl w:val="0"/>
          <w:numId w:val="7"/>
        </w:numPr>
        <w:tabs>
          <w:tab w:val="clear" w:pos="360"/>
        </w:tabs>
        <w:ind w:left="550" w:hanging="550"/>
        <w:rPr>
          <w:iCs/>
        </w:rPr>
      </w:pPr>
      <w:r w:rsidRPr="009D548C">
        <w:rPr>
          <w:iCs/>
        </w:rPr>
        <w:t xml:space="preserve">if your doctor prescribes a full dose, adults may be started on a dose of 3 tablets in the morning and 3 tablets 12 hours later, gradually increasing over a period of up to 14 days to the full dose of 6 tablets twice daily (totaling 1,200mg per day). </w:t>
      </w:r>
      <w:r w:rsidRPr="009D548C">
        <w:rPr>
          <w:b/>
          <w:iCs/>
        </w:rPr>
        <w:t xml:space="preserve"> </w:t>
      </w:r>
      <w:r w:rsidRPr="009D548C">
        <w:rPr>
          <w:iCs/>
        </w:rPr>
        <w:t xml:space="preserve">Children (2 – 12 years of age) will start with a dose smaller than this and continue up to the maximum allowed for their size.  </w:t>
      </w:r>
    </w:p>
    <w:p w14:paraId="55B9D112" w14:textId="77777777" w:rsidR="00DB11C6" w:rsidRPr="009D548C" w:rsidRDefault="00DB11C6">
      <w:pPr>
        <w:pStyle w:val="Header"/>
        <w:tabs>
          <w:tab w:val="clear" w:pos="4153"/>
          <w:tab w:val="clear" w:pos="8306"/>
        </w:tabs>
        <w:rPr>
          <w:iCs/>
        </w:rPr>
      </w:pPr>
    </w:p>
    <w:p w14:paraId="54968D29" w14:textId="77777777" w:rsidR="00DB11C6" w:rsidRPr="009D548C" w:rsidRDefault="00DB11C6">
      <w:pPr>
        <w:tabs>
          <w:tab w:val="left" w:pos="282"/>
        </w:tabs>
        <w:rPr>
          <w:iCs/>
        </w:rPr>
      </w:pPr>
      <w:r w:rsidRPr="009D548C">
        <w:rPr>
          <w:iCs/>
        </w:rPr>
        <w:t>Your doctor will advise you on the dosage to be taken.</w:t>
      </w:r>
    </w:p>
    <w:p w14:paraId="2EB22DC5" w14:textId="77777777" w:rsidR="00DB11C6" w:rsidRPr="009D548C" w:rsidRDefault="00DB11C6">
      <w:pPr>
        <w:pStyle w:val="BodyText"/>
        <w:spacing w:after="0"/>
        <w:rPr>
          <w:lang w:val="en-GB"/>
        </w:rPr>
      </w:pPr>
    </w:p>
    <w:p w14:paraId="0492AA2C" w14:textId="77777777" w:rsidR="00DB11C6" w:rsidRPr="009D548C" w:rsidRDefault="00DB11C6">
      <w:pPr>
        <w:pStyle w:val="BodyText"/>
        <w:spacing w:after="0"/>
        <w:rPr>
          <w:lang w:val="en-GB"/>
        </w:rPr>
      </w:pPr>
      <w:r w:rsidRPr="009D548C">
        <w:rPr>
          <w:lang w:val="en-GB"/>
        </w:rPr>
        <w:t xml:space="preserve">Norvir should be taken every day to help control your HIV, no matter how much better you feel.  If a side effect is preventing you from taking </w:t>
      </w:r>
      <w:r w:rsidRPr="009D548C">
        <w:rPr>
          <w:bCs/>
          <w:lang w:val="en-GB"/>
        </w:rPr>
        <w:t>Norvir</w:t>
      </w:r>
      <w:r w:rsidRPr="009D548C">
        <w:rPr>
          <w:lang w:val="en-GB"/>
        </w:rPr>
        <w:t xml:space="preserve"> as directed, tell your doctor straight away.  During episodes of diarrhoea your doctor may decide that extra monitoring is needed.</w:t>
      </w:r>
    </w:p>
    <w:p w14:paraId="09971807" w14:textId="77777777" w:rsidR="00DB11C6" w:rsidRPr="009D548C" w:rsidRDefault="00DB11C6">
      <w:pPr>
        <w:pStyle w:val="BodyText"/>
        <w:spacing w:after="0"/>
        <w:rPr>
          <w:lang w:val="en-GB"/>
        </w:rPr>
      </w:pPr>
    </w:p>
    <w:p w14:paraId="0481874F" w14:textId="77777777" w:rsidR="00DB11C6" w:rsidRDefault="00DB11C6">
      <w:pPr>
        <w:pStyle w:val="BodyText"/>
        <w:spacing w:after="0"/>
        <w:rPr>
          <w:lang w:val="en-GB"/>
        </w:rPr>
      </w:pPr>
      <w:r w:rsidRPr="009D548C">
        <w:rPr>
          <w:lang w:val="en-GB"/>
        </w:rPr>
        <w:t xml:space="preserve">Always keep enough Norvir on hand so you don't run out.  When you travel or need to stay in the hospital, make sure you have enough Norvir to last </w:t>
      </w:r>
      <w:r w:rsidR="004C1329" w:rsidRPr="009D548C">
        <w:rPr>
          <w:lang w:val="en-GB"/>
        </w:rPr>
        <w:t>until you can get a new supply.</w:t>
      </w:r>
    </w:p>
    <w:p w14:paraId="78308F1A" w14:textId="77777777" w:rsidR="00D0395E" w:rsidRPr="009D548C" w:rsidRDefault="00D0395E">
      <w:pPr>
        <w:pStyle w:val="BodyText"/>
        <w:spacing w:after="0"/>
        <w:rPr>
          <w:lang w:val="en-GB"/>
        </w:rPr>
      </w:pPr>
    </w:p>
    <w:p w14:paraId="79EEDB7E" w14:textId="77777777" w:rsidR="00DB11C6" w:rsidRDefault="00DB11C6" w:rsidP="00D0395E">
      <w:pPr>
        <w:pStyle w:val="EMEAHeadingLeaflet"/>
        <w:spacing w:beforeLines="0" w:before="0" w:afterLines="0" w:after="0"/>
        <w:rPr>
          <w:lang w:val="en-GB"/>
        </w:rPr>
      </w:pPr>
      <w:r w:rsidRPr="009D548C">
        <w:rPr>
          <w:lang w:val="en-GB"/>
        </w:rPr>
        <w:t>If you take more Norvir than you should</w:t>
      </w:r>
    </w:p>
    <w:p w14:paraId="5B676523" w14:textId="77777777" w:rsidR="00D0395E" w:rsidRPr="00D0395E" w:rsidRDefault="00D0395E" w:rsidP="00D0395E">
      <w:pPr>
        <w:pStyle w:val="EMEANormal"/>
        <w:rPr>
          <w:lang w:val="en-GB"/>
        </w:rPr>
      </w:pPr>
    </w:p>
    <w:p w14:paraId="289FCD01" w14:textId="77777777" w:rsidR="00DB11C6" w:rsidRDefault="00DB11C6">
      <w:pPr>
        <w:pStyle w:val="BodyText"/>
        <w:spacing w:after="0"/>
        <w:rPr>
          <w:lang w:val="en-GB"/>
        </w:rPr>
      </w:pPr>
      <w:r w:rsidRPr="009D548C">
        <w:rPr>
          <w:lang w:val="en-GB"/>
        </w:rPr>
        <w:t xml:space="preserve">Numbness, tingling, or a “pins and needles” sensation may occur if you take too much Norvir.  If you realise you have taken more Norvir than you were supposed to, contact your doctor or the Accident and Emergency Department of your nearest hospital straight away. </w:t>
      </w:r>
    </w:p>
    <w:p w14:paraId="15885850" w14:textId="77777777" w:rsidR="00D0395E" w:rsidRPr="009D548C" w:rsidRDefault="00D0395E">
      <w:pPr>
        <w:pStyle w:val="BodyText"/>
        <w:spacing w:after="0"/>
        <w:rPr>
          <w:lang w:val="en-GB"/>
        </w:rPr>
      </w:pPr>
    </w:p>
    <w:p w14:paraId="2AB0AA57" w14:textId="77777777" w:rsidR="00DB11C6" w:rsidRDefault="00DB11C6" w:rsidP="00D0395E">
      <w:pPr>
        <w:pStyle w:val="EMEAHeadingLeaflet"/>
        <w:spacing w:beforeLines="0" w:before="0" w:afterLines="0" w:after="0"/>
        <w:rPr>
          <w:lang w:val="en-GB"/>
        </w:rPr>
      </w:pPr>
      <w:r w:rsidRPr="009D548C">
        <w:rPr>
          <w:lang w:val="en-GB"/>
        </w:rPr>
        <w:t>If you forget to take Norvir</w:t>
      </w:r>
    </w:p>
    <w:p w14:paraId="568384B3" w14:textId="77777777" w:rsidR="00D0395E" w:rsidRPr="00D0395E" w:rsidRDefault="00D0395E" w:rsidP="00D0395E">
      <w:pPr>
        <w:pStyle w:val="EMEANormal"/>
        <w:rPr>
          <w:lang w:val="en-GB"/>
        </w:rPr>
      </w:pPr>
    </w:p>
    <w:p w14:paraId="0E86B09B" w14:textId="77777777" w:rsidR="00DB11C6" w:rsidRPr="009D548C" w:rsidRDefault="00DB11C6">
      <w:pPr>
        <w:pStyle w:val="BodyText"/>
        <w:spacing w:after="0"/>
        <w:rPr>
          <w:lang w:val="en-GB"/>
        </w:rPr>
      </w:pPr>
      <w:r w:rsidRPr="009D548C">
        <w:rPr>
          <w:lang w:val="en-GB"/>
        </w:rPr>
        <w:t>If you miss a dose, take the missed dose as soon as possible.  If it is nearly time for the next dose, just take that one.  Do not take a double dose to make up for a forgotten dose.</w:t>
      </w:r>
    </w:p>
    <w:p w14:paraId="6031DB29" w14:textId="77777777" w:rsidR="00DB11C6" w:rsidRPr="009D548C" w:rsidRDefault="00DB11C6">
      <w:pPr>
        <w:pStyle w:val="BodyText"/>
        <w:spacing w:after="0"/>
        <w:rPr>
          <w:lang w:val="en-GB"/>
        </w:rPr>
      </w:pPr>
    </w:p>
    <w:p w14:paraId="73B19E37" w14:textId="77777777" w:rsidR="00DB11C6" w:rsidRPr="009D548C" w:rsidRDefault="00DB11C6">
      <w:pPr>
        <w:pStyle w:val="BodyText"/>
        <w:spacing w:after="0"/>
        <w:rPr>
          <w:b/>
          <w:lang w:val="en-GB"/>
        </w:rPr>
      </w:pPr>
      <w:r w:rsidRPr="009D548C">
        <w:rPr>
          <w:b/>
          <w:lang w:val="en-GB"/>
        </w:rPr>
        <w:t>If you stop taking Norvir</w:t>
      </w:r>
    </w:p>
    <w:p w14:paraId="000F9A85" w14:textId="77777777" w:rsidR="00DB11C6" w:rsidRPr="009D548C" w:rsidRDefault="00DB11C6">
      <w:pPr>
        <w:pStyle w:val="BodyText"/>
        <w:spacing w:after="0"/>
        <w:rPr>
          <w:lang w:val="en-GB"/>
        </w:rPr>
      </w:pPr>
    </w:p>
    <w:p w14:paraId="71A7A194" w14:textId="77777777" w:rsidR="00DB11C6" w:rsidRPr="009D548C" w:rsidRDefault="00DB11C6">
      <w:pPr>
        <w:pStyle w:val="BodyText"/>
        <w:spacing w:after="0"/>
        <w:rPr>
          <w:lang w:val="en-GB"/>
        </w:rPr>
      </w:pPr>
      <w:r w:rsidRPr="009D548C">
        <w:rPr>
          <w:lang w:val="en-GB"/>
        </w:rPr>
        <w:t xml:space="preserve">Even if you feel better, do not stop taking Norvir without talking to your doctor.  Taking Norvir as recommended should give you the best chance of delaying resistance to the medicines.  </w:t>
      </w:r>
    </w:p>
    <w:p w14:paraId="46EE8CA0" w14:textId="77777777" w:rsidR="00DB11C6" w:rsidRPr="009D548C" w:rsidRDefault="00DB11C6">
      <w:pPr>
        <w:pStyle w:val="EMEANormal"/>
        <w:rPr>
          <w:lang w:val="en-GB"/>
        </w:rPr>
      </w:pPr>
    </w:p>
    <w:p w14:paraId="48959FEE" w14:textId="77777777" w:rsidR="00DB11C6" w:rsidRPr="009D548C" w:rsidRDefault="00DB11C6">
      <w:pPr>
        <w:pStyle w:val="EMEANormal"/>
        <w:rPr>
          <w:lang w:val="en-GB"/>
        </w:rPr>
      </w:pPr>
    </w:p>
    <w:p w14:paraId="2F254414" w14:textId="77777777" w:rsidR="00DB11C6" w:rsidRDefault="00DB11C6" w:rsidP="00D0395E">
      <w:pPr>
        <w:pStyle w:val="EMEAHeading1"/>
        <w:spacing w:beforeLines="0" w:before="0" w:afterLines="0" w:after="0"/>
        <w:rPr>
          <w:caps w:val="0"/>
          <w:lang w:val="en-GB"/>
        </w:rPr>
      </w:pPr>
      <w:r w:rsidRPr="009D548C">
        <w:rPr>
          <w:lang w:val="en-GB"/>
        </w:rPr>
        <w:t>4.</w:t>
      </w:r>
      <w:r w:rsidRPr="009D548C">
        <w:rPr>
          <w:lang w:val="en-GB"/>
        </w:rPr>
        <w:tab/>
      </w:r>
      <w:r w:rsidR="003E6F15" w:rsidRPr="009D548C">
        <w:rPr>
          <w:caps w:val="0"/>
          <w:lang w:val="en-GB"/>
        </w:rPr>
        <w:t>Possible side effects</w:t>
      </w:r>
    </w:p>
    <w:p w14:paraId="43B18C35" w14:textId="77777777" w:rsidR="00D0395E" w:rsidRPr="00D0395E" w:rsidRDefault="00D0395E" w:rsidP="00D0395E">
      <w:pPr>
        <w:pStyle w:val="EMEANormal"/>
        <w:rPr>
          <w:lang w:val="en-GB"/>
        </w:rPr>
      </w:pPr>
    </w:p>
    <w:p w14:paraId="0D5C9809" w14:textId="77777777" w:rsidR="00C23E99" w:rsidRDefault="00C23E99" w:rsidP="00C23E99">
      <w:pPr>
        <w:pStyle w:val="EMEANormal"/>
        <w:rPr>
          <w:lang w:val="en-GB"/>
        </w:rPr>
      </w:pPr>
      <w:r>
        <w:rPr>
          <w:lang w:val="en-GB"/>
        </w:rPr>
        <w:t>During HIV therapy there may be an increase in weight and in levels of blood lipids and glucose.  This is partly linked to restored health and life style, and in the case of blood lipids sometimes to the HIV medicines themselves.  Your doctor will test for these changes.</w:t>
      </w:r>
    </w:p>
    <w:p w14:paraId="34414F63" w14:textId="77777777" w:rsidR="00C23E99" w:rsidRDefault="00C23E99">
      <w:pPr>
        <w:pStyle w:val="BodyText"/>
        <w:spacing w:after="0"/>
        <w:rPr>
          <w:lang w:val="en-GB"/>
        </w:rPr>
      </w:pPr>
    </w:p>
    <w:p w14:paraId="488F52B2" w14:textId="77777777" w:rsidR="00DB11C6" w:rsidRPr="009D548C" w:rsidRDefault="00DB11C6">
      <w:pPr>
        <w:pStyle w:val="BodyText"/>
        <w:spacing w:after="0"/>
        <w:rPr>
          <w:lang w:val="en-GB"/>
        </w:rPr>
      </w:pPr>
      <w:r w:rsidRPr="009D548C">
        <w:rPr>
          <w:lang w:val="en-GB"/>
        </w:rPr>
        <w:t>Like all medicines, Norvir can cause side effects, although not everybody gets them.  Also, the side effects of Norvir when used with other antiretroviral medicines are dependent on the other medicines.  So it is important that you carefully read the side effects section of the leaflets that are provided with these other medicines.</w:t>
      </w:r>
    </w:p>
    <w:p w14:paraId="3D644650" w14:textId="77777777" w:rsidR="00DB11C6" w:rsidRPr="009D548C" w:rsidRDefault="00DB11C6">
      <w:pPr>
        <w:pStyle w:val="BodyText"/>
        <w:spacing w:after="0"/>
        <w:rPr>
          <w:lang w:val="en-GB"/>
        </w:rPr>
      </w:pPr>
    </w:p>
    <w:p w14:paraId="4AEA4820" w14:textId="77777777" w:rsidR="00DB11C6" w:rsidRPr="009D548C" w:rsidRDefault="00DB11C6">
      <w:pPr>
        <w:pStyle w:val="BodyText"/>
        <w:spacing w:after="0"/>
        <w:rPr>
          <w:lang w:val="en-GB"/>
        </w:rPr>
      </w:pPr>
      <w:r w:rsidRPr="009D548C">
        <w:rPr>
          <w:b/>
          <w:bCs/>
          <w:lang w:val="en-GB"/>
        </w:rPr>
        <w:t>Very common</w:t>
      </w:r>
      <w:r w:rsidR="004B1B0B">
        <w:rPr>
          <w:b/>
          <w:bCs/>
          <w:lang w:val="en-GB"/>
        </w:rPr>
        <w:t>:</w:t>
      </w:r>
      <w:r w:rsidRPr="009D548C">
        <w:rPr>
          <w:b/>
          <w:bCs/>
          <w:lang w:val="en-GB"/>
        </w:rPr>
        <w:t xml:space="preserve"> </w:t>
      </w:r>
      <w:r w:rsidR="004B1B0B">
        <w:rPr>
          <w:bCs/>
          <w:lang w:val="en-GB"/>
        </w:rPr>
        <w:t xml:space="preserve">may </w:t>
      </w:r>
      <w:r w:rsidR="006F0006">
        <w:rPr>
          <w:bCs/>
          <w:lang w:val="en-GB"/>
        </w:rPr>
        <w:t>affect more than 1 in 10</w:t>
      </w:r>
      <w:r w:rsidR="004B1B0B">
        <w:rPr>
          <w:bCs/>
          <w:lang w:val="en-GB"/>
        </w:rPr>
        <w:t xml:space="preserve"> people</w:t>
      </w:r>
    </w:p>
    <w:p w14:paraId="18DDBE08" w14:textId="77777777" w:rsidR="00DB11C6" w:rsidRPr="009D548C" w:rsidRDefault="00DB11C6">
      <w:pPr>
        <w:pStyle w:val="BodyText"/>
        <w:spacing w:after="0"/>
        <w:rPr>
          <w:lang w:val="en-GB"/>
        </w:rPr>
      </w:pPr>
    </w:p>
    <w:tbl>
      <w:tblPr>
        <w:tblW w:w="0" w:type="auto"/>
        <w:tblLook w:val="0000" w:firstRow="0" w:lastRow="0" w:firstColumn="0" w:lastColumn="0" w:noHBand="0" w:noVBand="0"/>
      </w:tblPr>
      <w:tblGrid>
        <w:gridCol w:w="4543"/>
        <w:gridCol w:w="4530"/>
      </w:tblGrid>
      <w:tr w:rsidR="00DB11C6" w:rsidRPr="009D548C" w14:paraId="14605A46" w14:textId="77777777">
        <w:tc>
          <w:tcPr>
            <w:tcW w:w="4644" w:type="dxa"/>
          </w:tcPr>
          <w:p w14:paraId="0DCFFA8C" w14:textId="77777777" w:rsidR="00DB11C6" w:rsidRPr="009D548C" w:rsidRDefault="00E61E9E">
            <w:pPr>
              <w:pStyle w:val="BodyText"/>
              <w:numPr>
                <w:ilvl w:val="0"/>
                <w:numId w:val="8"/>
              </w:numPr>
              <w:tabs>
                <w:tab w:val="left" w:pos="4510"/>
              </w:tabs>
              <w:spacing w:after="0"/>
              <w:ind w:left="550" w:hanging="550"/>
              <w:rPr>
                <w:lang w:val="en-GB"/>
              </w:rPr>
            </w:pPr>
            <w:r w:rsidRPr="009D548C">
              <w:rPr>
                <w:lang w:val="en-GB"/>
              </w:rPr>
              <w:t xml:space="preserve">upper or lower </w:t>
            </w:r>
            <w:r w:rsidR="00DB11C6" w:rsidRPr="009D548C">
              <w:rPr>
                <w:lang w:val="en-GB"/>
              </w:rPr>
              <w:t xml:space="preserve">stomach ache </w:t>
            </w:r>
            <w:r w:rsidR="00DB11C6" w:rsidRPr="009D548C">
              <w:rPr>
                <w:lang w:val="en-GB"/>
              </w:rPr>
              <w:tab/>
            </w:r>
          </w:p>
          <w:p w14:paraId="7ECB84D4" w14:textId="77777777" w:rsidR="00DB11C6" w:rsidRPr="009D548C" w:rsidRDefault="00DB11C6">
            <w:pPr>
              <w:pStyle w:val="BodyText"/>
              <w:numPr>
                <w:ilvl w:val="0"/>
                <w:numId w:val="8"/>
              </w:numPr>
              <w:tabs>
                <w:tab w:val="clear" w:pos="720"/>
                <w:tab w:val="left" w:pos="4510"/>
              </w:tabs>
              <w:spacing w:after="0"/>
              <w:ind w:left="550" w:hanging="550"/>
              <w:rPr>
                <w:lang w:val="en-GB"/>
              </w:rPr>
            </w:pPr>
            <w:r w:rsidRPr="009D548C">
              <w:rPr>
                <w:lang w:val="en-GB"/>
              </w:rPr>
              <w:t xml:space="preserve">vomiting </w:t>
            </w:r>
          </w:p>
          <w:p w14:paraId="60B3AD27" w14:textId="77777777" w:rsidR="00DB11C6" w:rsidRPr="009D548C" w:rsidRDefault="00DB11C6">
            <w:pPr>
              <w:pStyle w:val="BodyText"/>
              <w:numPr>
                <w:ilvl w:val="0"/>
                <w:numId w:val="8"/>
              </w:numPr>
              <w:tabs>
                <w:tab w:val="clear" w:pos="720"/>
                <w:tab w:val="left" w:pos="4510"/>
              </w:tabs>
              <w:spacing w:after="0"/>
              <w:ind w:left="550" w:hanging="550"/>
              <w:rPr>
                <w:lang w:val="en-GB"/>
              </w:rPr>
            </w:pPr>
            <w:r w:rsidRPr="009D548C">
              <w:rPr>
                <w:lang w:val="en-GB"/>
              </w:rPr>
              <w:t xml:space="preserve">diarrhoea </w:t>
            </w:r>
            <w:r w:rsidR="00E61E9E" w:rsidRPr="009D548C">
              <w:rPr>
                <w:lang w:val="en-GB"/>
              </w:rPr>
              <w:t>(may be severe)</w:t>
            </w:r>
          </w:p>
          <w:p w14:paraId="68069FFC" w14:textId="77777777" w:rsidR="00DB11C6" w:rsidRPr="009D548C" w:rsidRDefault="00DB11C6">
            <w:pPr>
              <w:pStyle w:val="BodyText"/>
              <w:numPr>
                <w:ilvl w:val="0"/>
                <w:numId w:val="8"/>
              </w:numPr>
              <w:tabs>
                <w:tab w:val="clear" w:pos="720"/>
                <w:tab w:val="left" w:pos="4510"/>
              </w:tabs>
              <w:spacing w:after="0"/>
              <w:ind w:left="550" w:hanging="550"/>
              <w:rPr>
                <w:lang w:val="en-GB"/>
              </w:rPr>
            </w:pPr>
            <w:r w:rsidRPr="009D548C">
              <w:rPr>
                <w:lang w:val="en-GB"/>
              </w:rPr>
              <w:t xml:space="preserve">feeling sick (nausea) </w:t>
            </w:r>
          </w:p>
          <w:p w14:paraId="6134792F" w14:textId="77777777" w:rsidR="00F40467" w:rsidRPr="009D548C" w:rsidRDefault="00647889">
            <w:pPr>
              <w:pStyle w:val="BodyText"/>
              <w:numPr>
                <w:ilvl w:val="0"/>
                <w:numId w:val="8"/>
              </w:numPr>
              <w:spacing w:after="0"/>
              <w:ind w:left="550" w:hanging="550"/>
              <w:rPr>
                <w:lang w:val="en-GB"/>
              </w:rPr>
            </w:pPr>
            <w:r>
              <w:rPr>
                <w:lang w:val="en-GB"/>
              </w:rPr>
              <w:t>flushing, feeling hot</w:t>
            </w:r>
          </w:p>
          <w:p w14:paraId="3519FCD5" w14:textId="77777777" w:rsidR="00DB11C6" w:rsidRPr="009D548C" w:rsidRDefault="00647889">
            <w:pPr>
              <w:pStyle w:val="BodyText"/>
              <w:numPr>
                <w:ilvl w:val="0"/>
                <w:numId w:val="8"/>
              </w:numPr>
              <w:spacing w:after="0"/>
              <w:ind w:left="550" w:hanging="550"/>
              <w:rPr>
                <w:lang w:val="en-GB"/>
              </w:rPr>
            </w:pPr>
            <w:r>
              <w:rPr>
                <w:lang w:val="en-GB"/>
              </w:rPr>
              <w:t>headache</w:t>
            </w:r>
          </w:p>
          <w:p w14:paraId="41053B6A" w14:textId="77777777" w:rsidR="00E61E9E" w:rsidRPr="009D548C" w:rsidRDefault="00E61E9E">
            <w:pPr>
              <w:pStyle w:val="BodyText"/>
              <w:numPr>
                <w:ilvl w:val="0"/>
                <w:numId w:val="8"/>
              </w:numPr>
              <w:spacing w:after="0"/>
              <w:ind w:left="550" w:hanging="550"/>
              <w:rPr>
                <w:lang w:val="en-GB"/>
              </w:rPr>
            </w:pPr>
            <w:r w:rsidRPr="009D548C">
              <w:rPr>
                <w:lang w:val="en-GB"/>
              </w:rPr>
              <w:t>dizziness</w:t>
            </w:r>
          </w:p>
          <w:p w14:paraId="00C528A7" w14:textId="77777777" w:rsidR="00E61E9E" w:rsidRPr="009D548C" w:rsidRDefault="00E61E9E">
            <w:pPr>
              <w:pStyle w:val="BodyText"/>
              <w:numPr>
                <w:ilvl w:val="0"/>
                <w:numId w:val="8"/>
              </w:numPr>
              <w:spacing w:after="0"/>
              <w:ind w:left="550" w:hanging="550"/>
              <w:rPr>
                <w:lang w:val="en-GB"/>
              </w:rPr>
            </w:pPr>
            <w:r w:rsidRPr="009D548C">
              <w:rPr>
                <w:lang w:val="en-GB"/>
              </w:rPr>
              <w:t>pain in the throat</w:t>
            </w:r>
          </w:p>
          <w:p w14:paraId="26B54BA9" w14:textId="77777777" w:rsidR="00E61E9E" w:rsidRPr="009D548C" w:rsidRDefault="00E61E9E">
            <w:pPr>
              <w:pStyle w:val="BodyText"/>
              <w:numPr>
                <w:ilvl w:val="0"/>
                <w:numId w:val="8"/>
              </w:numPr>
              <w:spacing w:after="0"/>
              <w:ind w:left="550" w:hanging="550"/>
              <w:rPr>
                <w:lang w:val="en-GB"/>
              </w:rPr>
            </w:pPr>
            <w:r w:rsidRPr="009D548C">
              <w:rPr>
                <w:lang w:val="en-GB"/>
              </w:rPr>
              <w:t>cough</w:t>
            </w:r>
          </w:p>
          <w:p w14:paraId="142466B1" w14:textId="77777777" w:rsidR="00E61E9E" w:rsidRPr="009D548C" w:rsidRDefault="00E61E9E">
            <w:pPr>
              <w:pStyle w:val="BodyText"/>
              <w:numPr>
                <w:ilvl w:val="0"/>
                <w:numId w:val="8"/>
              </w:numPr>
              <w:spacing w:after="0"/>
              <w:ind w:left="550" w:hanging="550"/>
              <w:rPr>
                <w:lang w:val="en-GB"/>
              </w:rPr>
            </w:pPr>
            <w:r w:rsidRPr="009D548C">
              <w:rPr>
                <w:lang w:val="en-GB"/>
              </w:rPr>
              <w:t>upset stomach or indigestion</w:t>
            </w:r>
          </w:p>
        </w:tc>
        <w:tc>
          <w:tcPr>
            <w:tcW w:w="4645" w:type="dxa"/>
          </w:tcPr>
          <w:p w14:paraId="5384608A" w14:textId="77777777" w:rsidR="00DB11C6" w:rsidRPr="009D548C" w:rsidRDefault="00DB11C6">
            <w:pPr>
              <w:pStyle w:val="BodyText"/>
              <w:numPr>
                <w:ilvl w:val="0"/>
                <w:numId w:val="8"/>
              </w:numPr>
              <w:tabs>
                <w:tab w:val="clear" w:pos="562"/>
                <w:tab w:val="clear" w:pos="720"/>
                <w:tab w:val="left" w:pos="636"/>
              </w:tabs>
              <w:spacing w:after="0"/>
              <w:ind w:left="636" w:hanging="634"/>
              <w:rPr>
                <w:lang w:val="en-GB"/>
              </w:rPr>
            </w:pPr>
            <w:r w:rsidRPr="009D548C">
              <w:rPr>
                <w:lang w:val="en-GB"/>
              </w:rPr>
              <w:t xml:space="preserve">a tingling sensation or numbness in </w:t>
            </w:r>
            <w:r w:rsidRPr="009D548C">
              <w:rPr>
                <w:lang w:val="en-GB"/>
              </w:rPr>
              <w:br/>
              <w:t>the hands, feet or around the lips and mouth</w:t>
            </w:r>
          </w:p>
          <w:p w14:paraId="1878743A" w14:textId="77777777" w:rsidR="00DB11C6" w:rsidRPr="009D548C" w:rsidRDefault="00DB11C6">
            <w:pPr>
              <w:pStyle w:val="BodyText"/>
              <w:numPr>
                <w:ilvl w:val="0"/>
                <w:numId w:val="8"/>
              </w:numPr>
              <w:tabs>
                <w:tab w:val="clear" w:pos="562"/>
                <w:tab w:val="clear" w:pos="720"/>
                <w:tab w:val="left" w:pos="636"/>
              </w:tabs>
              <w:spacing w:after="0"/>
              <w:ind w:left="636" w:hanging="634"/>
              <w:rPr>
                <w:lang w:val="en-GB"/>
              </w:rPr>
            </w:pPr>
            <w:r w:rsidRPr="009D548C">
              <w:rPr>
                <w:lang w:val="en-GB"/>
              </w:rPr>
              <w:t>feeling weak/tired</w:t>
            </w:r>
          </w:p>
          <w:p w14:paraId="600F8805" w14:textId="77777777" w:rsidR="00DB11C6" w:rsidRPr="009D548C" w:rsidRDefault="00DB11C6">
            <w:pPr>
              <w:pStyle w:val="BodyText"/>
              <w:numPr>
                <w:ilvl w:val="0"/>
                <w:numId w:val="8"/>
              </w:numPr>
              <w:tabs>
                <w:tab w:val="clear" w:pos="562"/>
                <w:tab w:val="clear" w:pos="720"/>
                <w:tab w:val="left" w:pos="636"/>
              </w:tabs>
              <w:spacing w:after="0"/>
              <w:ind w:left="636" w:hanging="634"/>
              <w:rPr>
                <w:lang w:val="en-GB"/>
              </w:rPr>
            </w:pPr>
            <w:r w:rsidRPr="009D548C">
              <w:rPr>
                <w:lang w:val="en-GB"/>
              </w:rPr>
              <w:t>bad taste in the mouth</w:t>
            </w:r>
          </w:p>
          <w:p w14:paraId="4EE21570" w14:textId="77777777" w:rsidR="00E61E9E" w:rsidRPr="009D548C" w:rsidRDefault="00EA0A89">
            <w:pPr>
              <w:pStyle w:val="BodyText"/>
              <w:numPr>
                <w:ilvl w:val="0"/>
                <w:numId w:val="8"/>
              </w:numPr>
              <w:tabs>
                <w:tab w:val="clear" w:pos="562"/>
                <w:tab w:val="clear" w:pos="720"/>
                <w:tab w:val="left" w:pos="636"/>
              </w:tabs>
              <w:spacing w:after="0"/>
              <w:ind w:left="636" w:hanging="634"/>
              <w:rPr>
                <w:szCs w:val="22"/>
                <w:lang w:val="en-GB"/>
              </w:rPr>
            </w:pPr>
            <w:r w:rsidRPr="009D548C">
              <w:rPr>
                <w:bCs/>
                <w:iCs/>
                <w:szCs w:val="22"/>
              </w:rPr>
              <w:t>damage to the nerves that can cause weakness and pain</w:t>
            </w:r>
          </w:p>
          <w:p w14:paraId="525D398F" w14:textId="77777777" w:rsidR="00E61E9E" w:rsidRPr="009D548C" w:rsidRDefault="00E61E9E">
            <w:pPr>
              <w:pStyle w:val="BodyText"/>
              <w:numPr>
                <w:ilvl w:val="0"/>
                <w:numId w:val="8"/>
              </w:numPr>
              <w:tabs>
                <w:tab w:val="clear" w:pos="562"/>
                <w:tab w:val="clear" w:pos="720"/>
                <w:tab w:val="left" w:pos="636"/>
              </w:tabs>
              <w:spacing w:after="0"/>
              <w:ind w:left="636" w:hanging="634"/>
              <w:rPr>
                <w:lang w:val="en-GB"/>
              </w:rPr>
            </w:pPr>
            <w:r w:rsidRPr="009D548C">
              <w:rPr>
                <w:lang w:val="en-GB"/>
              </w:rPr>
              <w:t>itching</w:t>
            </w:r>
          </w:p>
          <w:p w14:paraId="5D7614EA" w14:textId="77777777" w:rsidR="00E61E9E" w:rsidRPr="009D548C" w:rsidRDefault="00E61E9E">
            <w:pPr>
              <w:pStyle w:val="BodyText"/>
              <w:numPr>
                <w:ilvl w:val="0"/>
                <w:numId w:val="8"/>
              </w:numPr>
              <w:tabs>
                <w:tab w:val="clear" w:pos="562"/>
                <w:tab w:val="clear" w:pos="720"/>
                <w:tab w:val="left" w:pos="636"/>
              </w:tabs>
              <w:spacing w:after="0"/>
              <w:ind w:left="636" w:hanging="634"/>
              <w:rPr>
                <w:lang w:val="en-GB"/>
              </w:rPr>
            </w:pPr>
            <w:r w:rsidRPr="009D548C">
              <w:rPr>
                <w:lang w:val="en-GB"/>
              </w:rPr>
              <w:t>rash</w:t>
            </w:r>
          </w:p>
          <w:p w14:paraId="160D396A" w14:textId="77777777" w:rsidR="00E61E9E" w:rsidRPr="009D548C" w:rsidRDefault="00E61E9E">
            <w:pPr>
              <w:pStyle w:val="BodyText"/>
              <w:numPr>
                <w:ilvl w:val="0"/>
                <w:numId w:val="8"/>
              </w:numPr>
              <w:tabs>
                <w:tab w:val="clear" w:pos="562"/>
                <w:tab w:val="clear" w:pos="720"/>
                <w:tab w:val="left" w:pos="636"/>
              </w:tabs>
              <w:spacing w:after="0"/>
              <w:ind w:left="636" w:hanging="634"/>
              <w:rPr>
                <w:lang w:val="en-GB"/>
              </w:rPr>
            </w:pPr>
            <w:r w:rsidRPr="009D548C">
              <w:rPr>
                <w:lang w:val="en-GB"/>
              </w:rPr>
              <w:t>joint pain and back pain</w:t>
            </w:r>
          </w:p>
        </w:tc>
      </w:tr>
    </w:tbl>
    <w:p w14:paraId="4F73DCD6" w14:textId="77777777" w:rsidR="00DB11C6" w:rsidRPr="009D548C" w:rsidRDefault="00DB11C6">
      <w:pPr>
        <w:pStyle w:val="BodyText"/>
        <w:spacing w:after="0"/>
        <w:rPr>
          <w:lang w:val="en-GB"/>
        </w:rPr>
      </w:pPr>
    </w:p>
    <w:p w14:paraId="2AEBDA6E" w14:textId="77777777" w:rsidR="00DB11C6" w:rsidRPr="009D548C" w:rsidRDefault="00DB11C6" w:rsidP="00D0395E">
      <w:pPr>
        <w:pStyle w:val="BodyText"/>
        <w:keepNext/>
        <w:spacing w:after="0"/>
        <w:rPr>
          <w:lang w:val="en-GB"/>
        </w:rPr>
      </w:pPr>
      <w:r w:rsidRPr="009D548C">
        <w:rPr>
          <w:b/>
          <w:bCs/>
          <w:lang w:val="en-GB"/>
        </w:rPr>
        <w:t>Common</w:t>
      </w:r>
      <w:r w:rsidR="004B1B0B">
        <w:rPr>
          <w:b/>
          <w:bCs/>
          <w:lang w:val="en-GB"/>
        </w:rPr>
        <w:t>:</w:t>
      </w:r>
      <w:r w:rsidRPr="009D548C">
        <w:rPr>
          <w:b/>
          <w:bCs/>
          <w:lang w:val="en-GB"/>
        </w:rPr>
        <w:t xml:space="preserve"> </w:t>
      </w:r>
      <w:r w:rsidR="004B1B0B">
        <w:rPr>
          <w:bCs/>
          <w:lang w:val="en-GB"/>
        </w:rPr>
        <w:t xml:space="preserve">may </w:t>
      </w:r>
      <w:r w:rsidR="006F0006">
        <w:rPr>
          <w:bCs/>
          <w:lang w:val="en-GB"/>
        </w:rPr>
        <w:t>affect</w:t>
      </w:r>
      <w:r w:rsidR="004B1B0B">
        <w:rPr>
          <w:bCs/>
          <w:lang w:val="en-GB"/>
        </w:rPr>
        <w:t xml:space="preserve"> up to</w:t>
      </w:r>
      <w:r w:rsidR="006F0006">
        <w:rPr>
          <w:bCs/>
          <w:lang w:val="en-GB"/>
        </w:rPr>
        <w:t xml:space="preserve"> 1 </w:t>
      </w:r>
      <w:r w:rsidR="00FE126C">
        <w:rPr>
          <w:bCs/>
          <w:lang w:val="en-GB"/>
        </w:rPr>
        <w:t xml:space="preserve">in </w:t>
      </w:r>
      <w:r w:rsidR="006F0006">
        <w:rPr>
          <w:bCs/>
          <w:lang w:val="en-GB"/>
        </w:rPr>
        <w:t xml:space="preserve">10 </w:t>
      </w:r>
      <w:r w:rsidR="004B1B0B">
        <w:rPr>
          <w:bCs/>
          <w:lang w:val="en-GB"/>
        </w:rPr>
        <w:t>people</w:t>
      </w:r>
      <w:r w:rsidRPr="009D548C">
        <w:rPr>
          <w:lang w:val="en-GB"/>
        </w:rPr>
        <w:t xml:space="preserve"> </w:t>
      </w:r>
    </w:p>
    <w:p w14:paraId="35277BE3" w14:textId="77777777" w:rsidR="00DB11C6" w:rsidRPr="009D548C" w:rsidRDefault="00DB11C6" w:rsidP="00D0395E">
      <w:pPr>
        <w:pStyle w:val="BodyText"/>
        <w:keepNext/>
        <w:spacing w:after="0"/>
        <w:rPr>
          <w:lang w:val="en-GB"/>
        </w:rPr>
      </w:pPr>
    </w:p>
    <w:tbl>
      <w:tblPr>
        <w:tblW w:w="0" w:type="auto"/>
        <w:tblLook w:val="0000" w:firstRow="0" w:lastRow="0" w:firstColumn="0" w:lastColumn="0" w:noHBand="0" w:noVBand="0"/>
      </w:tblPr>
      <w:tblGrid>
        <w:gridCol w:w="4538"/>
        <w:gridCol w:w="4535"/>
      </w:tblGrid>
      <w:tr w:rsidR="00DB11C6" w:rsidRPr="009D548C" w14:paraId="52243667" w14:textId="77777777">
        <w:tc>
          <w:tcPr>
            <w:tcW w:w="4644" w:type="dxa"/>
          </w:tcPr>
          <w:p w14:paraId="46C889B5" w14:textId="77777777" w:rsidR="00DB11C6" w:rsidRPr="009D548C" w:rsidRDefault="00DB11C6" w:rsidP="00D0395E">
            <w:pPr>
              <w:pStyle w:val="BodyText"/>
              <w:keepNext/>
              <w:numPr>
                <w:ilvl w:val="0"/>
                <w:numId w:val="8"/>
              </w:numPr>
              <w:tabs>
                <w:tab w:val="clear" w:pos="720"/>
                <w:tab w:val="left" w:pos="4510"/>
              </w:tabs>
              <w:spacing w:after="0"/>
              <w:ind w:left="550" w:hanging="550"/>
              <w:rPr>
                <w:lang w:val="en-GB"/>
              </w:rPr>
            </w:pPr>
            <w:r w:rsidRPr="009D548C">
              <w:rPr>
                <w:lang w:val="en-GB"/>
              </w:rPr>
              <w:t xml:space="preserve">allergic reactions including skin </w:t>
            </w:r>
            <w:r w:rsidRPr="009D548C">
              <w:rPr>
                <w:lang w:val="en-GB"/>
              </w:rPr>
              <w:br/>
              <w:t xml:space="preserve">rashes (may be red, raised, itchy), </w:t>
            </w:r>
            <w:r w:rsidRPr="009D548C">
              <w:rPr>
                <w:lang w:val="en-GB"/>
              </w:rPr>
              <w:br/>
              <w:t xml:space="preserve">severe swelling of the skin and </w:t>
            </w:r>
            <w:r w:rsidRPr="009D548C">
              <w:rPr>
                <w:lang w:val="en-GB"/>
              </w:rPr>
              <w:br/>
              <w:t>other tissues</w:t>
            </w:r>
          </w:p>
          <w:p w14:paraId="1657C138" w14:textId="77777777" w:rsidR="00DB11C6" w:rsidRPr="009D548C" w:rsidRDefault="00DB11C6" w:rsidP="00D0395E">
            <w:pPr>
              <w:pStyle w:val="BodyText"/>
              <w:keepNext/>
              <w:numPr>
                <w:ilvl w:val="0"/>
                <w:numId w:val="8"/>
              </w:numPr>
              <w:tabs>
                <w:tab w:val="clear" w:pos="720"/>
                <w:tab w:val="left" w:pos="4510"/>
              </w:tabs>
              <w:spacing w:after="0"/>
              <w:ind w:left="550" w:hanging="550"/>
              <w:rPr>
                <w:lang w:val="en-GB"/>
              </w:rPr>
            </w:pPr>
            <w:r w:rsidRPr="009D548C">
              <w:rPr>
                <w:lang w:val="en-GB"/>
              </w:rPr>
              <w:t>inability to sleep (insomnia)</w:t>
            </w:r>
          </w:p>
          <w:p w14:paraId="3F9C3A5D" w14:textId="77777777" w:rsidR="00DB11C6" w:rsidRPr="009D548C" w:rsidRDefault="00DB11C6" w:rsidP="00D0395E">
            <w:pPr>
              <w:pStyle w:val="BodyText"/>
              <w:keepNext/>
              <w:numPr>
                <w:ilvl w:val="0"/>
                <w:numId w:val="8"/>
              </w:numPr>
              <w:tabs>
                <w:tab w:val="clear" w:pos="720"/>
                <w:tab w:val="left" w:pos="4510"/>
              </w:tabs>
              <w:spacing w:after="0"/>
              <w:ind w:left="550" w:hanging="550"/>
              <w:rPr>
                <w:lang w:val="en-GB"/>
              </w:rPr>
            </w:pPr>
            <w:r w:rsidRPr="009D548C">
              <w:rPr>
                <w:lang w:val="en-GB"/>
              </w:rPr>
              <w:t>anxiety</w:t>
            </w:r>
          </w:p>
          <w:p w14:paraId="6777E464" w14:textId="77777777" w:rsidR="00DB11C6" w:rsidRPr="009D548C" w:rsidRDefault="00E61E9E" w:rsidP="00D0395E">
            <w:pPr>
              <w:pStyle w:val="BodyText"/>
              <w:keepNext/>
              <w:numPr>
                <w:ilvl w:val="0"/>
                <w:numId w:val="8"/>
              </w:numPr>
              <w:spacing w:after="0"/>
              <w:ind w:left="550" w:hanging="550"/>
              <w:rPr>
                <w:lang w:val="en-GB"/>
              </w:rPr>
            </w:pPr>
            <w:r w:rsidRPr="009D548C">
              <w:rPr>
                <w:lang w:val="en-GB"/>
              </w:rPr>
              <w:t>increase in cholesterol</w:t>
            </w:r>
          </w:p>
          <w:p w14:paraId="7D81ABAA" w14:textId="77777777" w:rsidR="00E61E9E" w:rsidRPr="009D548C" w:rsidRDefault="00E61E9E" w:rsidP="00D0395E">
            <w:pPr>
              <w:pStyle w:val="BodyText"/>
              <w:keepNext/>
              <w:numPr>
                <w:ilvl w:val="0"/>
                <w:numId w:val="8"/>
              </w:numPr>
              <w:spacing w:after="0"/>
              <w:ind w:left="550" w:hanging="550"/>
              <w:rPr>
                <w:lang w:val="en-GB"/>
              </w:rPr>
            </w:pPr>
            <w:r w:rsidRPr="009D548C">
              <w:rPr>
                <w:lang w:val="en-GB"/>
              </w:rPr>
              <w:t>increase in triglycerides</w:t>
            </w:r>
          </w:p>
          <w:p w14:paraId="72A382B4" w14:textId="77777777" w:rsidR="00E61E9E" w:rsidRPr="009D548C" w:rsidRDefault="00E61E9E" w:rsidP="00D0395E">
            <w:pPr>
              <w:pStyle w:val="BodyText"/>
              <w:keepNext/>
              <w:numPr>
                <w:ilvl w:val="0"/>
                <w:numId w:val="8"/>
              </w:numPr>
              <w:spacing w:after="0"/>
              <w:ind w:left="550" w:hanging="550"/>
              <w:rPr>
                <w:lang w:val="en-GB"/>
              </w:rPr>
            </w:pPr>
            <w:r w:rsidRPr="009D548C">
              <w:rPr>
                <w:lang w:val="en-GB"/>
              </w:rPr>
              <w:t>gout</w:t>
            </w:r>
          </w:p>
          <w:p w14:paraId="05DA2D9A" w14:textId="77777777" w:rsidR="00E61E9E" w:rsidRPr="009D548C" w:rsidRDefault="00E61E9E" w:rsidP="00D0395E">
            <w:pPr>
              <w:pStyle w:val="BodyText"/>
              <w:keepNext/>
              <w:numPr>
                <w:ilvl w:val="0"/>
                <w:numId w:val="8"/>
              </w:numPr>
              <w:spacing w:after="0"/>
              <w:ind w:left="550" w:hanging="550"/>
              <w:rPr>
                <w:lang w:val="en-GB"/>
              </w:rPr>
            </w:pPr>
            <w:r w:rsidRPr="009D548C">
              <w:rPr>
                <w:lang w:val="en-GB"/>
              </w:rPr>
              <w:t>stomach bleeding</w:t>
            </w:r>
          </w:p>
          <w:p w14:paraId="1E142A50" w14:textId="77777777" w:rsidR="00E61E9E" w:rsidRPr="009D548C" w:rsidRDefault="00E61E9E" w:rsidP="00D0395E">
            <w:pPr>
              <w:pStyle w:val="BodyText"/>
              <w:keepNext/>
              <w:numPr>
                <w:ilvl w:val="0"/>
                <w:numId w:val="8"/>
              </w:numPr>
              <w:spacing w:after="0"/>
              <w:ind w:left="550" w:hanging="550"/>
              <w:rPr>
                <w:lang w:val="en-GB"/>
              </w:rPr>
            </w:pPr>
            <w:r w:rsidRPr="009D548C">
              <w:rPr>
                <w:lang w:val="en-GB"/>
              </w:rPr>
              <w:t>inflammation of the liver and yellowing of skin or whites of the eyes</w:t>
            </w:r>
          </w:p>
          <w:p w14:paraId="06A80FD7" w14:textId="77777777" w:rsidR="00E61E9E" w:rsidRPr="009D548C" w:rsidRDefault="00E61E9E" w:rsidP="00D0395E">
            <w:pPr>
              <w:pStyle w:val="BodyText"/>
              <w:keepNext/>
              <w:numPr>
                <w:ilvl w:val="0"/>
                <w:numId w:val="8"/>
              </w:numPr>
              <w:spacing w:after="0"/>
              <w:ind w:left="550" w:hanging="550"/>
              <w:rPr>
                <w:lang w:val="en-GB"/>
              </w:rPr>
            </w:pPr>
            <w:r w:rsidRPr="009D548C">
              <w:rPr>
                <w:lang w:val="en-GB"/>
              </w:rPr>
              <w:t>increase in urination</w:t>
            </w:r>
          </w:p>
          <w:p w14:paraId="7874573C" w14:textId="77777777" w:rsidR="007946B6" w:rsidRPr="009D548C" w:rsidRDefault="007946B6" w:rsidP="00D0395E">
            <w:pPr>
              <w:pStyle w:val="BodyText"/>
              <w:keepNext/>
              <w:numPr>
                <w:ilvl w:val="0"/>
                <w:numId w:val="8"/>
              </w:numPr>
              <w:spacing w:after="0"/>
              <w:ind w:left="550" w:hanging="550"/>
              <w:rPr>
                <w:lang w:val="en-GB"/>
              </w:rPr>
            </w:pPr>
            <w:r w:rsidRPr="009D548C">
              <w:rPr>
                <w:lang w:val="en-GB"/>
              </w:rPr>
              <w:t>reduced kidney function</w:t>
            </w:r>
          </w:p>
          <w:p w14:paraId="2243987A" w14:textId="77777777" w:rsidR="00083EA1" w:rsidRPr="009D548C" w:rsidRDefault="0037533A" w:rsidP="00D0395E">
            <w:pPr>
              <w:pStyle w:val="BodyText"/>
              <w:keepNext/>
              <w:numPr>
                <w:ilvl w:val="0"/>
                <w:numId w:val="8"/>
              </w:numPr>
              <w:spacing w:after="0"/>
              <w:ind w:left="550" w:hanging="550"/>
              <w:rPr>
                <w:lang w:val="en-GB"/>
              </w:rPr>
            </w:pPr>
            <w:r>
              <w:rPr>
                <w:color w:val="000000"/>
                <w:lang w:val="en-GB"/>
              </w:rPr>
              <w:t>seizures (fits)</w:t>
            </w:r>
          </w:p>
          <w:p w14:paraId="163D4794" w14:textId="77777777" w:rsidR="00083EA1" w:rsidRPr="009D548C" w:rsidRDefault="0037533A" w:rsidP="00D0395E">
            <w:pPr>
              <w:pStyle w:val="BodyText"/>
              <w:keepNext/>
              <w:numPr>
                <w:ilvl w:val="0"/>
                <w:numId w:val="8"/>
              </w:numPr>
              <w:spacing w:after="0"/>
              <w:ind w:left="550" w:hanging="550"/>
              <w:rPr>
                <w:lang w:val="en-GB"/>
              </w:rPr>
            </w:pPr>
            <w:r>
              <w:rPr>
                <w:color w:val="000000"/>
                <w:lang w:val="en-GB"/>
              </w:rPr>
              <w:t>low levels of blood platelets</w:t>
            </w:r>
          </w:p>
          <w:p w14:paraId="47EFC8A4" w14:textId="77777777" w:rsidR="00083EA1" w:rsidRPr="009D548C" w:rsidRDefault="00083EA1" w:rsidP="00D0395E">
            <w:pPr>
              <w:pStyle w:val="BodyText"/>
              <w:keepNext/>
              <w:numPr>
                <w:ilvl w:val="0"/>
                <w:numId w:val="8"/>
              </w:numPr>
              <w:spacing w:after="0"/>
              <w:ind w:left="550" w:hanging="550"/>
              <w:rPr>
                <w:lang w:val="en-GB"/>
              </w:rPr>
            </w:pPr>
            <w:r w:rsidRPr="009D548C">
              <w:rPr>
                <w:color w:val="000000"/>
                <w:lang w:val="en-GB"/>
              </w:rPr>
              <w:t xml:space="preserve">thirst (dehydration) </w:t>
            </w:r>
          </w:p>
          <w:p w14:paraId="54F1072E" w14:textId="77777777" w:rsidR="00083EA1" w:rsidRPr="009D548C" w:rsidRDefault="00083EA1" w:rsidP="00D0395E">
            <w:pPr>
              <w:pStyle w:val="BodyText"/>
              <w:keepNext/>
              <w:numPr>
                <w:ilvl w:val="0"/>
                <w:numId w:val="8"/>
              </w:numPr>
              <w:spacing w:after="0"/>
              <w:ind w:left="550" w:hanging="550"/>
              <w:rPr>
                <w:lang w:val="en-GB"/>
              </w:rPr>
            </w:pPr>
            <w:r w:rsidRPr="009D548C">
              <w:rPr>
                <w:color w:val="000000"/>
                <w:lang w:val="en-GB"/>
              </w:rPr>
              <w:t>abnormally heavy periods</w:t>
            </w:r>
          </w:p>
        </w:tc>
        <w:tc>
          <w:tcPr>
            <w:tcW w:w="4645" w:type="dxa"/>
          </w:tcPr>
          <w:p w14:paraId="3DAD541E" w14:textId="77777777" w:rsidR="00DB11C6" w:rsidRPr="009D548C" w:rsidRDefault="00DB11C6" w:rsidP="00D0395E">
            <w:pPr>
              <w:pStyle w:val="BodyText"/>
              <w:keepNext/>
              <w:numPr>
                <w:ilvl w:val="0"/>
                <w:numId w:val="8"/>
              </w:numPr>
              <w:tabs>
                <w:tab w:val="clear" w:pos="562"/>
                <w:tab w:val="clear" w:pos="720"/>
                <w:tab w:val="left" w:pos="636"/>
              </w:tabs>
              <w:spacing w:after="0"/>
              <w:ind w:left="636" w:hanging="634"/>
              <w:rPr>
                <w:lang w:val="en-GB"/>
              </w:rPr>
            </w:pPr>
            <w:r w:rsidRPr="009D548C">
              <w:rPr>
                <w:lang w:val="en-GB"/>
              </w:rPr>
              <w:t>wind (flatulence)</w:t>
            </w:r>
          </w:p>
          <w:p w14:paraId="3D80C5A9" w14:textId="77777777" w:rsidR="00DB11C6" w:rsidRPr="009D548C" w:rsidRDefault="00DB11C6" w:rsidP="00D0395E">
            <w:pPr>
              <w:pStyle w:val="BodyText"/>
              <w:keepNext/>
              <w:numPr>
                <w:ilvl w:val="0"/>
                <w:numId w:val="8"/>
              </w:numPr>
              <w:tabs>
                <w:tab w:val="clear" w:pos="562"/>
                <w:tab w:val="clear" w:pos="720"/>
                <w:tab w:val="left" w:pos="636"/>
              </w:tabs>
              <w:spacing w:after="0"/>
              <w:ind w:left="636" w:hanging="634"/>
              <w:rPr>
                <w:lang w:val="en-GB"/>
              </w:rPr>
            </w:pPr>
            <w:r w:rsidRPr="009D548C">
              <w:rPr>
                <w:lang w:val="en-GB"/>
              </w:rPr>
              <w:t>loss of appetite</w:t>
            </w:r>
          </w:p>
          <w:p w14:paraId="102BB82B" w14:textId="77777777" w:rsidR="00DB11C6" w:rsidRPr="009D548C" w:rsidRDefault="00DB11C6" w:rsidP="00D0395E">
            <w:pPr>
              <w:pStyle w:val="BodyText"/>
              <w:keepNext/>
              <w:numPr>
                <w:ilvl w:val="0"/>
                <w:numId w:val="8"/>
              </w:numPr>
              <w:tabs>
                <w:tab w:val="clear" w:pos="562"/>
                <w:tab w:val="clear" w:pos="720"/>
                <w:tab w:val="left" w:pos="636"/>
              </w:tabs>
              <w:spacing w:after="0"/>
              <w:ind w:left="636" w:hanging="634"/>
              <w:rPr>
                <w:lang w:val="en-GB"/>
              </w:rPr>
            </w:pPr>
            <w:r w:rsidRPr="009D548C">
              <w:rPr>
                <w:lang w:val="en-GB"/>
              </w:rPr>
              <w:t>mouth ulcer</w:t>
            </w:r>
          </w:p>
          <w:p w14:paraId="7844FFF1" w14:textId="77777777" w:rsidR="00DB11C6" w:rsidRPr="009D548C" w:rsidRDefault="00DB11C6" w:rsidP="00D0395E">
            <w:pPr>
              <w:pStyle w:val="BodyText"/>
              <w:keepNext/>
              <w:numPr>
                <w:ilvl w:val="0"/>
                <w:numId w:val="8"/>
              </w:numPr>
              <w:tabs>
                <w:tab w:val="clear" w:pos="562"/>
                <w:tab w:val="clear" w:pos="720"/>
                <w:tab w:val="left" w:pos="636"/>
              </w:tabs>
              <w:spacing w:after="0"/>
              <w:ind w:left="636" w:hanging="634"/>
              <w:rPr>
                <w:lang w:val="en-GB"/>
              </w:rPr>
            </w:pPr>
            <w:r w:rsidRPr="009D548C">
              <w:rPr>
                <w:lang w:val="en-GB"/>
              </w:rPr>
              <w:t>muscle aches</w:t>
            </w:r>
            <w:r w:rsidR="007946B6" w:rsidRPr="009D548C">
              <w:rPr>
                <w:lang w:val="en-GB"/>
              </w:rPr>
              <w:t xml:space="preserve"> (pain), tenderness or weakness</w:t>
            </w:r>
          </w:p>
          <w:p w14:paraId="0A1BB4D8" w14:textId="77777777" w:rsidR="00DB11C6" w:rsidRPr="009D548C" w:rsidRDefault="00DB11C6" w:rsidP="00D0395E">
            <w:pPr>
              <w:pStyle w:val="BodyText"/>
              <w:keepNext/>
              <w:numPr>
                <w:ilvl w:val="0"/>
                <w:numId w:val="8"/>
              </w:numPr>
              <w:tabs>
                <w:tab w:val="clear" w:pos="562"/>
                <w:tab w:val="clear" w:pos="720"/>
                <w:tab w:val="left" w:pos="636"/>
              </w:tabs>
              <w:spacing w:after="0"/>
              <w:ind w:left="636" w:hanging="634"/>
              <w:rPr>
                <w:lang w:val="en-GB"/>
              </w:rPr>
            </w:pPr>
            <w:r w:rsidRPr="009D548C">
              <w:rPr>
                <w:lang w:val="en-GB"/>
              </w:rPr>
              <w:t>fever</w:t>
            </w:r>
          </w:p>
          <w:p w14:paraId="63F57259" w14:textId="77777777" w:rsidR="00DB11C6" w:rsidRPr="009D548C" w:rsidRDefault="00DB11C6" w:rsidP="00D0395E">
            <w:pPr>
              <w:pStyle w:val="BodyText"/>
              <w:keepNext/>
              <w:numPr>
                <w:ilvl w:val="0"/>
                <w:numId w:val="8"/>
              </w:numPr>
              <w:tabs>
                <w:tab w:val="clear" w:pos="562"/>
                <w:tab w:val="clear" w:pos="720"/>
                <w:tab w:val="left" w:pos="636"/>
              </w:tabs>
              <w:spacing w:after="0"/>
              <w:ind w:left="636" w:hanging="634"/>
              <w:rPr>
                <w:lang w:val="en-GB"/>
              </w:rPr>
            </w:pPr>
            <w:r w:rsidRPr="009D548C">
              <w:rPr>
                <w:lang w:val="en-GB"/>
              </w:rPr>
              <w:t>weight loss</w:t>
            </w:r>
          </w:p>
          <w:p w14:paraId="5A309CCB" w14:textId="77777777" w:rsidR="00DB11C6" w:rsidRPr="009D548C" w:rsidRDefault="00DB11C6" w:rsidP="00D0395E">
            <w:pPr>
              <w:pStyle w:val="BodyText"/>
              <w:keepNext/>
              <w:numPr>
                <w:ilvl w:val="0"/>
                <w:numId w:val="8"/>
              </w:numPr>
              <w:tabs>
                <w:tab w:val="clear" w:pos="562"/>
                <w:tab w:val="clear" w:pos="720"/>
                <w:tab w:val="left" w:pos="636"/>
              </w:tabs>
              <w:spacing w:after="0"/>
              <w:ind w:left="636" w:hanging="634"/>
              <w:rPr>
                <w:lang w:val="en-GB"/>
              </w:rPr>
            </w:pPr>
            <w:r w:rsidRPr="009D548C">
              <w:rPr>
                <w:lang w:val="en-GB"/>
              </w:rPr>
              <w:t>laboratory test results:</w:t>
            </w:r>
            <w:r w:rsidRPr="009D548C">
              <w:rPr>
                <w:lang w:val="en-GB"/>
              </w:rPr>
              <w:br/>
              <w:t xml:space="preserve">changes in blood test results </w:t>
            </w:r>
            <w:r w:rsidRPr="009D548C">
              <w:rPr>
                <w:lang w:val="en-GB"/>
              </w:rPr>
              <w:br/>
              <w:t xml:space="preserve">(such as blood chemistry and </w:t>
            </w:r>
            <w:r w:rsidRPr="009D548C">
              <w:rPr>
                <w:lang w:val="en-GB"/>
              </w:rPr>
              <w:br/>
              <w:t>blood count)</w:t>
            </w:r>
          </w:p>
          <w:p w14:paraId="15FBF722" w14:textId="77777777" w:rsidR="00E61E9E" w:rsidRPr="009D548C" w:rsidRDefault="00E61E9E" w:rsidP="00D0395E">
            <w:pPr>
              <w:pStyle w:val="BodyText"/>
              <w:keepNext/>
              <w:numPr>
                <w:ilvl w:val="0"/>
                <w:numId w:val="8"/>
              </w:numPr>
              <w:tabs>
                <w:tab w:val="clear" w:pos="562"/>
                <w:tab w:val="clear" w:pos="720"/>
                <w:tab w:val="left" w:pos="636"/>
              </w:tabs>
              <w:spacing w:after="0"/>
              <w:ind w:left="636" w:hanging="634"/>
              <w:rPr>
                <w:lang w:val="en-GB"/>
              </w:rPr>
            </w:pPr>
            <w:r w:rsidRPr="009D548C">
              <w:rPr>
                <w:lang w:val="en-GB"/>
              </w:rPr>
              <w:t>confusion</w:t>
            </w:r>
          </w:p>
          <w:p w14:paraId="7E448F97" w14:textId="77777777" w:rsidR="00E61E9E" w:rsidRPr="009D548C" w:rsidRDefault="00E61E9E" w:rsidP="00D0395E">
            <w:pPr>
              <w:pStyle w:val="BodyText"/>
              <w:keepNext/>
              <w:numPr>
                <w:ilvl w:val="0"/>
                <w:numId w:val="8"/>
              </w:numPr>
              <w:tabs>
                <w:tab w:val="clear" w:pos="562"/>
                <w:tab w:val="clear" w:pos="720"/>
                <w:tab w:val="left" w:pos="636"/>
              </w:tabs>
              <w:spacing w:after="0"/>
              <w:ind w:left="636" w:hanging="634"/>
              <w:rPr>
                <w:lang w:val="en-GB"/>
              </w:rPr>
            </w:pPr>
            <w:r w:rsidRPr="009D548C">
              <w:rPr>
                <w:lang w:val="en-GB"/>
              </w:rPr>
              <w:t>difficulty paying attention</w:t>
            </w:r>
          </w:p>
          <w:p w14:paraId="2745958F" w14:textId="77777777" w:rsidR="00E61E9E" w:rsidRPr="009D548C" w:rsidRDefault="00E61E9E" w:rsidP="00D0395E">
            <w:pPr>
              <w:pStyle w:val="BodyText"/>
              <w:keepNext/>
              <w:numPr>
                <w:ilvl w:val="0"/>
                <w:numId w:val="8"/>
              </w:numPr>
              <w:tabs>
                <w:tab w:val="clear" w:pos="562"/>
                <w:tab w:val="clear" w:pos="720"/>
                <w:tab w:val="left" w:pos="636"/>
              </w:tabs>
              <w:spacing w:after="0"/>
              <w:ind w:left="636" w:hanging="634"/>
              <w:rPr>
                <w:lang w:val="en-GB"/>
              </w:rPr>
            </w:pPr>
            <w:r w:rsidRPr="009D548C">
              <w:rPr>
                <w:lang w:val="en-GB"/>
              </w:rPr>
              <w:t>fainting</w:t>
            </w:r>
          </w:p>
          <w:p w14:paraId="3387529C" w14:textId="77777777" w:rsidR="00E61E9E" w:rsidRPr="009D548C" w:rsidRDefault="00E61E9E" w:rsidP="00D0395E">
            <w:pPr>
              <w:pStyle w:val="BodyText"/>
              <w:keepNext/>
              <w:numPr>
                <w:ilvl w:val="0"/>
                <w:numId w:val="8"/>
              </w:numPr>
              <w:tabs>
                <w:tab w:val="clear" w:pos="562"/>
                <w:tab w:val="clear" w:pos="720"/>
                <w:tab w:val="left" w:pos="636"/>
              </w:tabs>
              <w:spacing w:after="0"/>
              <w:ind w:left="636" w:hanging="634"/>
              <w:rPr>
                <w:lang w:val="en-GB"/>
              </w:rPr>
            </w:pPr>
            <w:r w:rsidRPr="009D548C">
              <w:rPr>
                <w:lang w:val="en-GB"/>
              </w:rPr>
              <w:t>blurred vision</w:t>
            </w:r>
          </w:p>
          <w:p w14:paraId="69790555" w14:textId="77777777" w:rsidR="00E61E9E" w:rsidRPr="009D548C" w:rsidRDefault="00E61E9E" w:rsidP="00D0395E">
            <w:pPr>
              <w:pStyle w:val="BodyText"/>
              <w:keepNext/>
              <w:numPr>
                <w:ilvl w:val="0"/>
                <w:numId w:val="8"/>
              </w:numPr>
              <w:tabs>
                <w:tab w:val="clear" w:pos="562"/>
                <w:tab w:val="clear" w:pos="720"/>
                <w:tab w:val="left" w:pos="636"/>
              </w:tabs>
              <w:spacing w:after="0"/>
              <w:ind w:left="636" w:hanging="634"/>
              <w:rPr>
                <w:lang w:val="en-GB"/>
              </w:rPr>
            </w:pPr>
            <w:r w:rsidRPr="009D548C">
              <w:rPr>
                <w:lang w:val="en-GB"/>
              </w:rPr>
              <w:t>swelling of the hands and feet</w:t>
            </w:r>
          </w:p>
          <w:p w14:paraId="62CE85D6" w14:textId="77777777" w:rsidR="00E61E9E" w:rsidRPr="009D548C" w:rsidRDefault="00E61E9E" w:rsidP="00D0395E">
            <w:pPr>
              <w:pStyle w:val="BodyText"/>
              <w:keepNext/>
              <w:numPr>
                <w:ilvl w:val="0"/>
                <w:numId w:val="8"/>
              </w:numPr>
              <w:tabs>
                <w:tab w:val="clear" w:pos="562"/>
                <w:tab w:val="clear" w:pos="720"/>
                <w:tab w:val="left" w:pos="636"/>
              </w:tabs>
              <w:spacing w:after="0"/>
              <w:ind w:left="636" w:hanging="634"/>
              <w:rPr>
                <w:lang w:val="en-GB"/>
              </w:rPr>
            </w:pPr>
            <w:r w:rsidRPr="009D548C">
              <w:rPr>
                <w:lang w:val="en-GB"/>
              </w:rPr>
              <w:t>high blood pressure</w:t>
            </w:r>
          </w:p>
          <w:p w14:paraId="27F15B87" w14:textId="77777777" w:rsidR="00E61E9E" w:rsidRPr="009D548C" w:rsidRDefault="00E61E9E" w:rsidP="00D0395E">
            <w:pPr>
              <w:pStyle w:val="BodyText"/>
              <w:keepNext/>
              <w:numPr>
                <w:ilvl w:val="0"/>
                <w:numId w:val="8"/>
              </w:numPr>
              <w:tabs>
                <w:tab w:val="clear" w:pos="562"/>
                <w:tab w:val="clear" w:pos="720"/>
                <w:tab w:val="left" w:pos="636"/>
              </w:tabs>
              <w:spacing w:after="0"/>
              <w:ind w:left="636" w:hanging="634"/>
              <w:rPr>
                <w:lang w:val="en-GB"/>
              </w:rPr>
            </w:pPr>
            <w:r w:rsidRPr="009D548C">
              <w:rPr>
                <w:lang w:val="en-GB"/>
              </w:rPr>
              <w:t>low blood pressure and feeling faint when getting up</w:t>
            </w:r>
          </w:p>
          <w:p w14:paraId="71511C63" w14:textId="77777777" w:rsidR="00E61E9E" w:rsidRPr="009D548C" w:rsidRDefault="00E61E9E" w:rsidP="00D0395E">
            <w:pPr>
              <w:pStyle w:val="BodyText"/>
              <w:keepNext/>
              <w:numPr>
                <w:ilvl w:val="0"/>
                <w:numId w:val="8"/>
              </w:numPr>
              <w:tabs>
                <w:tab w:val="clear" w:pos="562"/>
                <w:tab w:val="clear" w:pos="720"/>
                <w:tab w:val="left" w:pos="636"/>
              </w:tabs>
              <w:spacing w:after="0"/>
              <w:ind w:left="636" w:hanging="634"/>
              <w:rPr>
                <w:lang w:val="en-GB"/>
              </w:rPr>
            </w:pPr>
            <w:r w:rsidRPr="009D548C">
              <w:rPr>
                <w:lang w:val="en-GB"/>
              </w:rPr>
              <w:t>coldness in the hands and feet</w:t>
            </w:r>
          </w:p>
          <w:p w14:paraId="4FBAF3B5" w14:textId="77777777" w:rsidR="00E61E9E" w:rsidRPr="009D548C" w:rsidRDefault="00E61E9E" w:rsidP="00D0395E">
            <w:pPr>
              <w:pStyle w:val="BodyText"/>
              <w:keepNext/>
              <w:numPr>
                <w:ilvl w:val="0"/>
                <w:numId w:val="8"/>
              </w:numPr>
              <w:tabs>
                <w:tab w:val="clear" w:pos="562"/>
                <w:tab w:val="clear" w:pos="720"/>
                <w:tab w:val="left" w:pos="636"/>
              </w:tabs>
              <w:spacing w:after="0"/>
              <w:ind w:left="636" w:hanging="634"/>
              <w:rPr>
                <w:lang w:val="en-GB"/>
              </w:rPr>
            </w:pPr>
            <w:r w:rsidRPr="009D548C">
              <w:rPr>
                <w:lang w:val="en-GB"/>
              </w:rPr>
              <w:t>acne</w:t>
            </w:r>
          </w:p>
        </w:tc>
      </w:tr>
    </w:tbl>
    <w:p w14:paraId="5247EA7A" w14:textId="77777777" w:rsidR="00DB11C6" w:rsidRPr="009D548C" w:rsidRDefault="00DB11C6">
      <w:pPr>
        <w:pStyle w:val="BodyText"/>
        <w:spacing w:after="0"/>
        <w:rPr>
          <w:lang w:val="en-GB"/>
        </w:rPr>
      </w:pPr>
    </w:p>
    <w:p w14:paraId="2BFB3B17" w14:textId="77777777" w:rsidR="00DB11C6" w:rsidRPr="009D548C" w:rsidRDefault="00DB11C6">
      <w:pPr>
        <w:pStyle w:val="BodyText"/>
        <w:spacing w:after="0"/>
        <w:rPr>
          <w:lang w:val="en-GB"/>
        </w:rPr>
      </w:pPr>
      <w:r w:rsidRPr="009D548C">
        <w:rPr>
          <w:b/>
          <w:bCs/>
          <w:lang w:val="en-GB"/>
        </w:rPr>
        <w:t>Uncommon</w:t>
      </w:r>
      <w:r w:rsidR="004B1B0B">
        <w:rPr>
          <w:b/>
          <w:bCs/>
          <w:lang w:val="en-GB"/>
        </w:rPr>
        <w:t>:</w:t>
      </w:r>
      <w:r w:rsidRPr="009D548C">
        <w:rPr>
          <w:b/>
          <w:bCs/>
          <w:lang w:val="en-GB"/>
        </w:rPr>
        <w:t xml:space="preserve"> </w:t>
      </w:r>
      <w:r w:rsidR="004B1B0B">
        <w:rPr>
          <w:bCs/>
          <w:lang w:val="en-GB"/>
        </w:rPr>
        <w:t xml:space="preserve">may </w:t>
      </w:r>
      <w:r w:rsidR="006F0006" w:rsidRPr="006F0006">
        <w:rPr>
          <w:bCs/>
          <w:lang w:val="en-GB"/>
        </w:rPr>
        <w:t>affect</w:t>
      </w:r>
      <w:r w:rsidR="004B1B0B">
        <w:rPr>
          <w:bCs/>
          <w:lang w:val="en-GB"/>
        </w:rPr>
        <w:t xml:space="preserve"> up to</w:t>
      </w:r>
      <w:r w:rsidR="006F0006" w:rsidRPr="006F0006">
        <w:rPr>
          <w:bCs/>
          <w:lang w:val="en-GB"/>
        </w:rPr>
        <w:t xml:space="preserve"> 1 </w:t>
      </w:r>
      <w:r w:rsidR="00FE126C">
        <w:rPr>
          <w:bCs/>
          <w:lang w:val="en-GB"/>
        </w:rPr>
        <w:t>in</w:t>
      </w:r>
      <w:r w:rsidR="00FE126C" w:rsidRPr="006F0006">
        <w:rPr>
          <w:bCs/>
          <w:lang w:val="en-GB"/>
        </w:rPr>
        <w:t xml:space="preserve"> </w:t>
      </w:r>
      <w:r w:rsidR="006F0006" w:rsidRPr="006F0006">
        <w:rPr>
          <w:bCs/>
          <w:lang w:val="en-GB"/>
        </w:rPr>
        <w:t>10</w:t>
      </w:r>
      <w:r w:rsidR="004B1B0B">
        <w:rPr>
          <w:bCs/>
          <w:lang w:val="en-GB"/>
        </w:rPr>
        <w:t>0 people</w:t>
      </w:r>
      <w:r w:rsidRPr="009D548C">
        <w:rPr>
          <w:lang w:val="en-GB"/>
        </w:rPr>
        <w:t xml:space="preserve"> </w:t>
      </w:r>
    </w:p>
    <w:p w14:paraId="6016A2FE" w14:textId="77777777" w:rsidR="00DB11C6" w:rsidRPr="009D548C" w:rsidRDefault="00DB11C6">
      <w:pPr>
        <w:pStyle w:val="BodyText"/>
        <w:spacing w:after="0"/>
        <w:rPr>
          <w:lang w:val="en-GB"/>
        </w:rPr>
      </w:pPr>
    </w:p>
    <w:tbl>
      <w:tblPr>
        <w:tblW w:w="0" w:type="auto"/>
        <w:tblLook w:val="0000" w:firstRow="0" w:lastRow="0" w:firstColumn="0" w:lastColumn="0" w:noHBand="0" w:noVBand="0"/>
      </w:tblPr>
      <w:tblGrid>
        <w:gridCol w:w="4537"/>
        <w:gridCol w:w="4536"/>
      </w:tblGrid>
      <w:tr w:rsidR="00DB11C6" w:rsidRPr="009D548C" w14:paraId="0A848456" w14:textId="77777777">
        <w:tc>
          <w:tcPr>
            <w:tcW w:w="4644" w:type="dxa"/>
          </w:tcPr>
          <w:p w14:paraId="5F77C89B" w14:textId="77777777" w:rsidR="007946B6" w:rsidRPr="009D548C" w:rsidRDefault="007946B6" w:rsidP="00B2445A">
            <w:pPr>
              <w:pStyle w:val="BodyText"/>
              <w:numPr>
                <w:ilvl w:val="0"/>
                <w:numId w:val="8"/>
              </w:numPr>
              <w:tabs>
                <w:tab w:val="clear" w:pos="562"/>
                <w:tab w:val="clear" w:pos="720"/>
                <w:tab w:val="left" w:pos="567"/>
              </w:tabs>
              <w:spacing w:after="0"/>
              <w:ind w:left="636" w:hanging="634"/>
              <w:rPr>
                <w:lang w:val="en-GB"/>
              </w:rPr>
            </w:pPr>
            <w:r w:rsidRPr="009D548C">
              <w:rPr>
                <w:color w:val="000000"/>
                <w:lang w:val="en-GB"/>
              </w:rPr>
              <w:t>heart attack</w:t>
            </w:r>
            <w:r w:rsidRPr="009D548C" w:rsidDel="00E61E9E">
              <w:rPr>
                <w:lang w:val="en-GB"/>
              </w:rPr>
              <w:t xml:space="preserve"> </w:t>
            </w:r>
          </w:p>
          <w:p w14:paraId="1157D673" w14:textId="77777777" w:rsidR="00DB11C6" w:rsidRPr="009D548C" w:rsidRDefault="00DB11C6">
            <w:pPr>
              <w:pStyle w:val="BodyText"/>
              <w:numPr>
                <w:ilvl w:val="0"/>
                <w:numId w:val="8"/>
              </w:numPr>
              <w:tabs>
                <w:tab w:val="clear" w:pos="720"/>
                <w:tab w:val="left" w:pos="4510"/>
              </w:tabs>
              <w:spacing w:after="0"/>
              <w:ind w:left="550" w:hanging="550"/>
              <w:rPr>
                <w:lang w:val="en-GB"/>
              </w:rPr>
            </w:pPr>
            <w:r w:rsidRPr="009D548C">
              <w:rPr>
                <w:lang w:val="en-GB"/>
              </w:rPr>
              <w:t>diabetes</w:t>
            </w:r>
          </w:p>
        </w:tc>
        <w:tc>
          <w:tcPr>
            <w:tcW w:w="4645" w:type="dxa"/>
          </w:tcPr>
          <w:p w14:paraId="71CAC215" w14:textId="77777777" w:rsidR="00DB11C6" w:rsidRPr="009D548C" w:rsidRDefault="00083EA1">
            <w:pPr>
              <w:pStyle w:val="BodyText"/>
              <w:numPr>
                <w:ilvl w:val="0"/>
                <w:numId w:val="8"/>
              </w:numPr>
              <w:tabs>
                <w:tab w:val="clear" w:pos="562"/>
                <w:tab w:val="clear" w:pos="720"/>
                <w:tab w:val="left" w:pos="636"/>
              </w:tabs>
              <w:spacing w:after="0"/>
              <w:ind w:left="636" w:hanging="634"/>
              <w:rPr>
                <w:lang w:val="en-GB"/>
              </w:rPr>
            </w:pPr>
            <w:r w:rsidRPr="009D548C">
              <w:rPr>
                <w:color w:val="000000"/>
                <w:lang w:val="en-GB"/>
              </w:rPr>
              <w:t>kidney failure</w:t>
            </w:r>
            <w:r w:rsidRPr="009D548C" w:rsidDel="00E61E9E">
              <w:rPr>
                <w:lang w:val="en-GB"/>
              </w:rPr>
              <w:t xml:space="preserve"> </w:t>
            </w:r>
          </w:p>
        </w:tc>
      </w:tr>
    </w:tbl>
    <w:p w14:paraId="18D58F84" w14:textId="77777777" w:rsidR="00DB11C6" w:rsidRPr="009D548C" w:rsidRDefault="00DB11C6">
      <w:pPr>
        <w:pStyle w:val="BodyText"/>
        <w:spacing w:after="0"/>
        <w:rPr>
          <w:lang w:val="en-GB"/>
        </w:rPr>
      </w:pPr>
    </w:p>
    <w:p w14:paraId="53EF7E3D" w14:textId="77777777" w:rsidR="00DB11C6" w:rsidRPr="009D548C" w:rsidRDefault="00DB11C6">
      <w:pPr>
        <w:pStyle w:val="BodyText"/>
        <w:spacing w:after="0"/>
        <w:rPr>
          <w:lang w:val="en-GB"/>
        </w:rPr>
      </w:pPr>
      <w:r w:rsidRPr="009D548C">
        <w:rPr>
          <w:b/>
          <w:bCs/>
          <w:lang w:val="en-GB"/>
        </w:rPr>
        <w:t>Rare</w:t>
      </w:r>
      <w:r w:rsidR="004B1B0B">
        <w:rPr>
          <w:b/>
          <w:bCs/>
          <w:lang w:val="en-GB"/>
        </w:rPr>
        <w:t>:</w:t>
      </w:r>
      <w:r w:rsidRPr="009D548C">
        <w:rPr>
          <w:b/>
          <w:bCs/>
          <w:lang w:val="en-GB"/>
        </w:rPr>
        <w:t xml:space="preserve"> </w:t>
      </w:r>
      <w:r w:rsidR="004B1B0B">
        <w:rPr>
          <w:bCs/>
          <w:lang w:val="en-GB"/>
        </w:rPr>
        <w:t xml:space="preserve">may </w:t>
      </w:r>
      <w:r w:rsidR="006F0006">
        <w:rPr>
          <w:bCs/>
          <w:lang w:val="en-GB"/>
        </w:rPr>
        <w:t>affect</w:t>
      </w:r>
      <w:r w:rsidR="004B1B0B">
        <w:rPr>
          <w:bCs/>
          <w:lang w:val="en-GB"/>
        </w:rPr>
        <w:t xml:space="preserve"> up to</w:t>
      </w:r>
      <w:r w:rsidR="006F0006">
        <w:rPr>
          <w:bCs/>
          <w:lang w:val="en-GB"/>
        </w:rPr>
        <w:t xml:space="preserve"> 1 </w:t>
      </w:r>
      <w:r w:rsidR="00FE126C">
        <w:rPr>
          <w:bCs/>
          <w:lang w:val="en-GB"/>
        </w:rPr>
        <w:t xml:space="preserve">in </w:t>
      </w:r>
      <w:r w:rsidR="006F0006">
        <w:rPr>
          <w:bCs/>
          <w:lang w:val="en-GB"/>
        </w:rPr>
        <w:t>1</w:t>
      </w:r>
      <w:r w:rsidR="004B1B0B">
        <w:rPr>
          <w:bCs/>
          <w:lang w:val="en-GB"/>
        </w:rPr>
        <w:t>,</w:t>
      </w:r>
      <w:r w:rsidR="006F0006">
        <w:rPr>
          <w:bCs/>
          <w:lang w:val="en-GB"/>
        </w:rPr>
        <w:t>0</w:t>
      </w:r>
      <w:r w:rsidR="004B1B0B">
        <w:rPr>
          <w:bCs/>
          <w:lang w:val="en-GB"/>
        </w:rPr>
        <w:t>00 people</w:t>
      </w:r>
    </w:p>
    <w:p w14:paraId="25CAC859" w14:textId="77777777" w:rsidR="00DB11C6" w:rsidRPr="009D548C" w:rsidRDefault="00DB11C6">
      <w:pPr>
        <w:pStyle w:val="BodyText"/>
        <w:spacing w:after="0"/>
        <w:rPr>
          <w:lang w:val="en-GB"/>
        </w:rPr>
      </w:pPr>
    </w:p>
    <w:tbl>
      <w:tblPr>
        <w:tblW w:w="0" w:type="auto"/>
        <w:tblLook w:val="0000" w:firstRow="0" w:lastRow="0" w:firstColumn="0" w:lastColumn="0" w:noHBand="0" w:noVBand="0"/>
      </w:tblPr>
      <w:tblGrid>
        <w:gridCol w:w="4530"/>
        <w:gridCol w:w="4543"/>
      </w:tblGrid>
      <w:tr w:rsidR="00DB11C6" w:rsidRPr="009D548C" w14:paraId="102DFE0C" w14:textId="77777777">
        <w:tc>
          <w:tcPr>
            <w:tcW w:w="4644" w:type="dxa"/>
          </w:tcPr>
          <w:p w14:paraId="6F74BE2B" w14:textId="77777777" w:rsidR="00DB11C6" w:rsidRPr="009D548C" w:rsidRDefault="00DB11C6">
            <w:pPr>
              <w:pStyle w:val="BodyText"/>
              <w:numPr>
                <w:ilvl w:val="0"/>
                <w:numId w:val="8"/>
              </w:numPr>
              <w:tabs>
                <w:tab w:val="clear" w:pos="720"/>
                <w:tab w:val="left" w:pos="4510"/>
              </w:tabs>
              <w:spacing w:after="0"/>
              <w:ind w:left="550" w:hanging="550"/>
              <w:rPr>
                <w:lang w:val="en-GB"/>
              </w:rPr>
            </w:pPr>
            <w:r w:rsidRPr="009D548C">
              <w:rPr>
                <w:lang w:val="en-GB"/>
              </w:rPr>
              <w:t xml:space="preserve">severe or life threatening skin </w:t>
            </w:r>
            <w:r w:rsidRPr="009D548C">
              <w:rPr>
                <w:lang w:val="en-GB"/>
              </w:rPr>
              <w:br/>
              <w:t>reaction including blisters</w:t>
            </w:r>
            <w:r w:rsidRPr="009D548C">
              <w:rPr>
                <w:lang w:val="en-GB"/>
              </w:rPr>
              <w:br/>
              <w:t>(Stevens Johnson syndrome</w:t>
            </w:r>
            <w:r w:rsidR="007946B6" w:rsidRPr="009D548C">
              <w:rPr>
                <w:lang w:val="en-GB"/>
              </w:rPr>
              <w:t>, toxic epidermal necrolysis</w:t>
            </w:r>
            <w:r w:rsidRPr="009D548C">
              <w:rPr>
                <w:lang w:val="en-GB"/>
              </w:rPr>
              <w:t>)</w:t>
            </w:r>
          </w:p>
        </w:tc>
        <w:tc>
          <w:tcPr>
            <w:tcW w:w="4645" w:type="dxa"/>
          </w:tcPr>
          <w:p w14:paraId="6CB06E88" w14:textId="77777777" w:rsidR="00DB11C6" w:rsidRPr="009D548C" w:rsidRDefault="00DB11C6">
            <w:pPr>
              <w:pStyle w:val="BodyText"/>
              <w:numPr>
                <w:ilvl w:val="0"/>
                <w:numId w:val="8"/>
              </w:numPr>
              <w:tabs>
                <w:tab w:val="clear" w:pos="562"/>
                <w:tab w:val="clear" w:pos="720"/>
                <w:tab w:val="left" w:pos="636"/>
              </w:tabs>
              <w:spacing w:after="0"/>
              <w:ind w:left="636" w:hanging="634"/>
              <w:rPr>
                <w:lang w:val="en-GB"/>
              </w:rPr>
            </w:pPr>
            <w:r w:rsidRPr="009D548C">
              <w:rPr>
                <w:lang w:val="en-GB"/>
              </w:rPr>
              <w:t>serious allergic reaction (anaphylaxis)</w:t>
            </w:r>
          </w:p>
          <w:p w14:paraId="478D3B6F" w14:textId="77777777" w:rsidR="00DB11C6" w:rsidRPr="009D548C" w:rsidRDefault="00DB11C6">
            <w:pPr>
              <w:pStyle w:val="BodyText"/>
              <w:numPr>
                <w:ilvl w:val="0"/>
                <w:numId w:val="8"/>
              </w:numPr>
              <w:tabs>
                <w:tab w:val="clear" w:pos="562"/>
                <w:tab w:val="clear" w:pos="720"/>
                <w:tab w:val="left" w:pos="636"/>
              </w:tabs>
              <w:spacing w:after="0"/>
              <w:ind w:left="636" w:hanging="634"/>
              <w:rPr>
                <w:lang w:val="en-GB"/>
              </w:rPr>
            </w:pPr>
            <w:r w:rsidRPr="009D548C">
              <w:rPr>
                <w:lang w:val="en-GB"/>
              </w:rPr>
              <w:t>high levels of sugar in the blood</w:t>
            </w:r>
          </w:p>
        </w:tc>
      </w:tr>
    </w:tbl>
    <w:p w14:paraId="4F77DB57" w14:textId="77777777" w:rsidR="00484116" w:rsidRDefault="00484116">
      <w:pPr>
        <w:pStyle w:val="BodyText"/>
        <w:spacing w:after="0"/>
        <w:rPr>
          <w:color w:val="000000"/>
          <w:lang w:val="en-GB"/>
        </w:rPr>
      </w:pPr>
    </w:p>
    <w:p w14:paraId="44266F4C" w14:textId="77777777" w:rsidR="00A85737" w:rsidRPr="00757830" w:rsidRDefault="00A85737" w:rsidP="00A85737">
      <w:pPr>
        <w:tabs>
          <w:tab w:val="clear" w:pos="562"/>
          <w:tab w:val="left" w:pos="567"/>
        </w:tabs>
        <w:rPr>
          <w:color w:val="000000"/>
        </w:rPr>
      </w:pPr>
      <w:r w:rsidRPr="003B60E1">
        <w:rPr>
          <w:b/>
          <w:bCs/>
          <w:lang w:val="en-GB"/>
        </w:rPr>
        <w:t xml:space="preserve">Not </w:t>
      </w:r>
      <w:r>
        <w:rPr>
          <w:b/>
          <w:bCs/>
          <w:lang w:val="en-GB"/>
        </w:rPr>
        <w:t>k</w:t>
      </w:r>
      <w:r w:rsidRPr="003B60E1">
        <w:rPr>
          <w:b/>
          <w:bCs/>
          <w:lang w:val="en-GB"/>
        </w:rPr>
        <w:t>nown:</w:t>
      </w:r>
      <w:r>
        <w:rPr>
          <w:b/>
          <w:bCs/>
          <w:lang w:val="en-GB"/>
        </w:rPr>
        <w:t xml:space="preserve"> </w:t>
      </w:r>
      <w:r w:rsidRPr="00755ED5">
        <w:rPr>
          <w:lang w:val="en-GB"/>
        </w:rPr>
        <w:t>frequency</w:t>
      </w:r>
      <w:r>
        <w:rPr>
          <w:b/>
          <w:bCs/>
          <w:lang w:val="en-GB"/>
        </w:rPr>
        <w:t xml:space="preserve"> </w:t>
      </w:r>
      <w:r w:rsidRPr="00757830">
        <w:rPr>
          <w:color w:val="000000"/>
        </w:rPr>
        <w:t xml:space="preserve">cannot be </w:t>
      </w:r>
      <w:r w:rsidRPr="00755ED5">
        <w:rPr>
          <w:color w:val="000000"/>
        </w:rPr>
        <w:t>estimated</w:t>
      </w:r>
      <w:r w:rsidRPr="00757830">
        <w:rPr>
          <w:color w:val="000000"/>
        </w:rPr>
        <w:t xml:space="preserve"> from the available data</w:t>
      </w:r>
    </w:p>
    <w:p w14:paraId="11889685" w14:textId="77777777" w:rsidR="00A85737" w:rsidRDefault="00A85737" w:rsidP="00A85737">
      <w:pPr>
        <w:rPr>
          <w:color w:val="000000"/>
          <w:lang w:val="en-GB"/>
        </w:rPr>
      </w:pPr>
    </w:p>
    <w:p w14:paraId="400332F9" w14:textId="77777777" w:rsidR="00A85737" w:rsidRDefault="00A85737" w:rsidP="00A85737">
      <w:pPr>
        <w:pStyle w:val="BodyText"/>
        <w:numPr>
          <w:ilvl w:val="0"/>
          <w:numId w:val="8"/>
        </w:numPr>
        <w:tabs>
          <w:tab w:val="clear" w:pos="562"/>
          <w:tab w:val="clear" w:pos="720"/>
          <w:tab w:val="left" w:pos="567"/>
        </w:tabs>
        <w:spacing w:after="0"/>
        <w:ind w:left="636" w:hanging="634"/>
        <w:rPr>
          <w:color w:val="000000"/>
          <w:lang w:val="en-GB"/>
        </w:rPr>
      </w:pPr>
      <w:r w:rsidRPr="00A85737">
        <w:rPr>
          <w:color w:val="000000"/>
          <w:lang w:val="en-GB"/>
        </w:rPr>
        <w:t>kidney stones</w:t>
      </w:r>
    </w:p>
    <w:p w14:paraId="55C75F4F" w14:textId="77777777" w:rsidR="00A85737" w:rsidRPr="009D548C" w:rsidRDefault="00A85737">
      <w:pPr>
        <w:pStyle w:val="BodyText"/>
        <w:spacing w:after="0"/>
        <w:rPr>
          <w:color w:val="000000"/>
          <w:lang w:val="en-GB"/>
        </w:rPr>
      </w:pPr>
    </w:p>
    <w:p w14:paraId="5CA04645" w14:textId="77777777" w:rsidR="00DB11C6" w:rsidRPr="009D548C" w:rsidRDefault="00DB11C6">
      <w:pPr>
        <w:pStyle w:val="BodyText"/>
        <w:spacing w:after="0"/>
        <w:rPr>
          <w:color w:val="000000"/>
          <w:lang w:val="en-GB"/>
        </w:rPr>
      </w:pPr>
      <w:r w:rsidRPr="009D548C">
        <w:rPr>
          <w:color w:val="000000"/>
          <w:lang w:val="en-GB"/>
        </w:rPr>
        <w:t>Tell your doctor if you fee</w:t>
      </w:r>
      <w:r w:rsidR="005E52C3" w:rsidRPr="009D548C">
        <w:rPr>
          <w:color w:val="000000"/>
          <w:lang w:val="en-GB"/>
        </w:rPr>
        <w:t>l</w:t>
      </w:r>
      <w:r w:rsidRPr="009D548C">
        <w:rPr>
          <w:color w:val="000000"/>
          <w:lang w:val="en-GB"/>
        </w:rPr>
        <w:t xml:space="preserve"> sick (nauseous), are vomiting, or have stomach pain, because these may be signs of an inflamed pancreas.  Also tell your doctor if you experience joint stiffness, aches and pains (especially of the hip, knee and shoulder) and difficulty moving, as this may be a sign of osteonecrosis.  See also section </w:t>
      </w:r>
      <w:r w:rsidRPr="00454F77">
        <w:rPr>
          <w:color w:val="000000"/>
          <w:lang w:val="en-GB"/>
        </w:rPr>
        <w:t>2</w:t>
      </w:r>
      <w:r w:rsidR="00987625">
        <w:rPr>
          <w:color w:val="000000"/>
          <w:lang w:val="en-GB"/>
        </w:rPr>
        <w:t>.</w:t>
      </w:r>
      <w:r w:rsidRPr="00454F77">
        <w:rPr>
          <w:color w:val="000000"/>
          <w:lang w:val="en-GB"/>
        </w:rPr>
        <w:t xml:space="preserve"> </w:t>
      </w:r>
      <w:r w:rsidR="00CA397B" w:rsidRPr="00EA2141">
        <w:rPr>
          <w:b/>
          <w:lang w:val="en-GB"/>
        </w:rPr>
        <w:t>What you need to know before you or your child</w:t>
      </w:r>
      <w:r w:rsidR="00CA397B" w:rsidRPr="00454F77">
        <w:rPr>
          <w:b/>
          <w:bCs/>
          <w:color w:val="000000"/>
          <w:lang w:val="en-GB"/>
        </w:rPr>
        <w:t xml:space="preserve"> </w:t>
      </w:r>
      <w:r w:rsidRPr="00454F77">
        <w:rPr>
          <w:b/>
          <w:bCs/>
          <w:color w:val="000000"/>
          <w:lang w:val="en-GB"/>
        </w:rPr>
        <w:t>take</w:t>
      </w:r>
      <w:r w:rsidR="00120DFB">
        <w:rPr>
          <w:b/>
          <w:bCs/>
          <w:color w:val="000000"/>
          <w:lang w:val="en-GB"/>
        </w:rPr>
        <w:t>s</w:t>
      </w:r>
      <w:r w:rsidRPr="00454F77">
        <w:rPr>
          <w:b/>
          <w:bCs/>
          <w:color w:val="000000"/>
          <w:lang w:val="en-GB"/>
        </w:rPr>
        <w:t xml:space="preserve"> Norvir</w:t>
      </w:r>
      <w:r w:rsidRPr="00454F77">
        <w:rPr>
          <w:color w:val="000000"/>
          <w:lang w:val="en-GB"/>
        </w:rPr>
        <w:t>.</w:t>
      </w:r>
    </w:p>
    <w:p w14:paraId="0BB4A67A" w14:textId="77777777" w:rsidR="00DB11C6" w:rsidRPr="009D548C" w:rsidRDefault="00DB11C6">
      <w:pPr>
        <w:pStyle w:val="BodyText"/>
        <w:spacing w:after="0"/>
        <w:rPr>
          <w:color w:val="000000"/>
          <w:lang w:val="en-GB"/>
        </w:rPr>
      </w:pPr>
    </w:p>
    <w:p w14:paraId="2C634EE5" w14:textId="77777777" w:rsidR="00DB11C6" w:rsidRPr="009D548C" w:rsidRDefault="00DB11C6">
      <w:pPr>
        <w:pStyle w:val="BodyText"/>
        <w:spacing w:after="0"/>
        <w:rPr>
          <w:lang w:val="en-GB"/>
        </w:rPr>
      </w:pPr>
      <w:r w:rsidRPr="009D548C">
        <w:rPr>
          <w:lang w:val="en-GB"/>
        </w:rPr>
        <w:t xml:space="preserve">In patients with haemophilia type A and B, there have been reports of increased bleeding while taking this treatment or another protease inhibitor.  Should this happen to you, seek immediate advice from your doctor.  </w:t>
      </w:r>
    </w:p>
    <w:p w14:paraId="78D65FFC" w14:textId="77777777" w:rsidR="00DB11C6" w:rsidRPr="009D548C" w:rsidRDefault="00DB11C6">
      <w:pPr>
        <w:pStyle w:val="BodyText"/>
        <w:spacing w:after="0"/>
        <w:rPr>
          <w:lang w:val="en-GB"/>
        </w:rPr>
      </w:pPr>
    </w:p>
    <w:p w14:paraId="532D3A9C" w14:textId="77777777" w:rsidR="00DB11C6" w:rsidRPr="009D548C" w:rsidRDefault="00DB11C6">
      <w:pPr>
        <w:pStyle w:val="BodyText"/>
        <w:spacing w:after="0"/>
        <w:rPr>
          <w:color w:val="000000"/>
          <w:lang w:val="en-GB"/>
        </w:rPr>
      </w:pPr>
      <w:r w:rsidRPr="009D548C">
        <w:rPr>
          <w:color w:val="000000"/>
          <w:lang w:val="en-GB"/>
        </w:rPr>
        <w:t xml:space="preserve">Abnormal liver function tests, hepatitis (inflammation of the liver), and rarely jaundice, have been reported in patients taking Norvir.  Some people had other illnesses or were taking other medicines.  People with liver disease or hepatitis may have worsening of liver disease.  </w:t>
      </w:r>
    </w:p>
    <w:p w14:paraId="092E5A74" w14:textId="77777777" w:rsidR="00DB11C6" w:rsidRPr="009D548C" w:rsidRDefault="00DB11C6">
      <w:pPr>
        <w:pStyle w:val="BodyText"/>
        <w:spacing w:after="0"/>
        <w:rPr>
          <w:color w:val="000000"/>
          <w:lang w:val="en-GB"/>
        </w:rPr>
      </w:pPr>
    </w:p>
    <w:p w14:paraId="5250B735" w14:textId="77777777" w:rsidR="00DB11C6" w:rsidRPr="009D548C" w:rsidRDefault="00DB11C6">
      <w:pPr>
        <w:pStyle w:val="BodyText"/>
        <w:spacing w:after="0"/>
        <w:rPr>
          <w:lang w:val="en-GB"/>
        </w:rPr>
      </w:pPr>
      <w:r w:rsidRPr="009D548C">
        <w:rPr>
          <w:color w:val="000000"/>
          <w:lang w:val="en-GB"/>
        </w:rPr>
        <w:t>There have been reports of muscle pain, tenderness or weakness, particularly when taking medicines to lower cholesterol in combination with antiretroviral therapy, including protease inhibitors and nucleoside analogues.  On rare occasions these muscle disorders have been serious (rhabdomyolysis).  In the event of unexplained or continual muscle pain, tenderness, weakness or cramps, stop taking the medicine, contact your doctor as soon as possible or go to the Accident and Emergency Department of your nearest hospital.</w:t>
      </w:r>
    </w:p>
    <w:p w14:paraId="7D914664" w14:textId="77777777" w:rsidR="00DB11C6" w:rsidRPr="009D548C" w:rsidRDefault="00DB11C6">
      <w:pPr>
        <w:pStyle w:val="BodyText"/>
        <w:spacing w:after="0"/>
        <w:rPr>
          <w:lang w:val="en-GB"/>
        </w:rPr>
      </w:pPr>
    </w:p>
    <w:p w14:paraId="494657E0" w14:textId="77777777" w:rsidR="00DB11C6" w:rsidRPr="009D548C" w:rsidRDefault="00DB11C6">
      <w:pPr>
        <w:pStyle w:val="BodyText"/>
        <w:spacing w:after="0"/>
        <w:rPr>
          <w:lang w:val="en-GB"/>
        </w:rPr>
      </w:pPr>
      <w:r w:rsidRPr="009D548C">
        <w:rPr>
          <w:iCs/>
          <w:lang w:val="en-GB"/>
        </w:rPr>
        <w:t xml:space="preserve">Inform your doctor as soon as possible if you experience any symptoms that suggest an allergic reaction after taking </w:t>
      </w:r>
      <w:r w:rsidRPr="009D548C">
        <w:rPr>
          <w:bCs/>
          <w:iCs/>
          <w:lang w:val="en-GB"/>
        </w:rPr>
        <w:t xml:space="preserve">Norvir </w:t>
      </w:r>
      <w:r w:rsidRPr="009D548C">
        <w:rPr>
          <w:iCs/>
          <w:lang w:val="en-GB"/>
        </w:rPr>
        <w:t>such as rash, hives or breathing difficulties.</w:t>
      </w:r>
    </w:p>
    <w:p w14:paraId="2AA5F56F" w14:textId="77777777" w:rsidR="00DB11C6" w:rsidRPr="009D548C" w:rsidRDefault="00DB11C6">
      <w:pPr>
        <w:pStyle w:val="BodyText"/>
        <w:spacing w:after="0"/>
        <w:rPr>
          <w:lang w:val="en-GB"/>
        </w:rPr>
      </w:pPr>
    </w:p>
    <w:p w14:paraId="3BC55A9F" w14:textId="77777777" w:rsidR="00DB11C6" w:rsidRPr="009D548C" w:rsidRDefault="00DB11C6">
      <w:pPr>
        <w:pStyle w:val="EMEANormal"/>
        <w:rPr>
          <w:b/>
          <w:bCs/>
          <w:lang w:val="en-GB"/>
        </w:rPr>
      </w:pPr>
      <w:r w:rsidRPr="009D548C">
        <w:rPr>
          <w:b/>
          <w:bCs/>
          <w:lang w:val="en-GB"/>
        </w:rPr>
        <w:t>If any of the side effects gets serious, or if you notice any side effects not listed in this leaflet, contact your doctor, pharmacist, Accident and Emergency department or if it is urgent get immediate medical help.</w:t>
      </w:r>
    </w:p>
    <w:p w14:paraId="1D32618D" w14:textId="77777777" w:rsidR="00C70B1A" w:rsidRPr="009D548C" w:rsidRDefault="00C70B1A">
      <w:pPr>
        <w:pStyle w:val="EMEANormal"/>
        <w:rPr>
          <w:b/>
          <w:bCs/>
          <w:lang w:val="en-GB"/>
        </w:rPr>
      </w:pPr>
    </w:p>
    <w:p w14:paraId="30D52542" w14:textId="77777777" w:rsidR="00C70B1A" w:rsidRPr="00EA2141" w:rsidRDefault="00C70B1A" w:rsidP="00C70B1A">
      <w:pPr>
        <w:pStyle w:val="EMEANormal1"/>
        <w:rPr>
          <w:b/>
          <w:lang w:val="en-GB"/>
        </w:rPr>
      </w:pPr>
      <w:r w:rsidRPr="00EA2141">
        <w:rPr>
          <w:b/>
          <w:lang w:val="en-GB"/>
        </w:rPr>
        <w:t>Reporting of side effects</w:t>
      </w:r>
    </w:p>
    <w:p w14:paraId="7C030FF1" w14:textId="77777777" w:rsidR="00C70B1A" w:rsidRPr="009D548C" w:rsidRDefault="00C70B1A" w:rsidP="00C70B1A">
      <w:pPr>
        <w:pStyle w:val="EMEANormal1"/>
        <w:rPr>
          <w:b/>
          <w:u w:val="single"/>
          <w:lang w:val="en-GB"/>
        </w:rPr>
      </w:pPr>
    </w:p>
    <w:p w14:paraId="1C878EE2" w14:textId="77777777" w:rsidR="00C70B1A" w:rsidRDefault="00C70B1A" w:rsidP="00C70B1A">
      <w:pPr>
        <w:pStyle w:val="EMEANormal"/>
        <w:rPr>
          <w:lang w:val="en-GB"/>
        </w:rPr>
      </w:pPr>
      <w:r w:rsidRPr="009D548C">
        <w:rPr>
          <w:lang w:val="en-GB"/>
        </w:rPr>
        <w:t xml:space="preserve">If you get any side effects, talk to your doctor or pharmacist.  This includes any possible side effects not listed in this leaflet.  You can also report side effects directly via </w:t>
      </w:r>
      <w:r w:rsidRPr="0060602E">
        <w:rPr>
          <w:highlight w:val="lightGray"/>
          <w:lang w:val="en-GB"/>
        </w:rPr>
        <w:t xml:space="preserve">the national reporting system listed in </w:t>
      </w:r>
      <w:hyperlink r:id="rId35" w:history="1">
        <w:r w:rsidRPr="0060602E">
          <w:rPr>
            <w:rStyle w:val="Hyperlink"/>
            <w:highlight w:val="lightGray"/>
            <w:lang w:val="en-GB"/>
          </w:rPr>
          <w:t>Appendix V</w:t>
        </w:r>
      </w:hyperlink>
      <w:r w:rsidRPr="0060602E">
        <w:rPr>
          <w:highlight w:val="lightGray"/>
          <w:lang w:val="en-GB"/>
        </w:rPr>
        <w:t>.</w:t>
      </w:r>
      <w:r w:rsidRPr="009D548C">
        <w:rPr>
          <w:lang w:val="en-GB"/>
        </w:rPr>
        <w:t xml:space="preserve">  By reporting side effects you can help provide more information on the safety of this medicine.</w:t>
      </w:r>
    </w:p>
    <w:p w14:paraId="1781312C" w14:textId="77777777" w:rsidR="00D0395E" w:rsidRDefault="00D0395E" w:rsidP="00C70B1A">
      <w:pPr>
        <w:pStyle w:val="EMEANormal"/>
        <w:rPr>
          <w:lang w:val="en-GB"/>
        </w:rPr>
      </w:pPr>
    </w:p>
    <w:p w14:paraId="524819E2" w14:textId="77777777" w:rsidR="00D0395E" w:rsidRPr="009D548C" w:rsidRDefault="00D0395E" w:rsidP="00C70B1A">
      <w:pPr>
        <w:pStyle w:val="EMEANormal"/>
        <w:rPr>
          <w:lang w:val="en-GB"/>
        </w:rPr>
      </w:pPr>
    </w:p>
    <w:p w14:paraId="3315D615" w14:textId="77777777" w:rsidR="00DB11C6" w:rsidRDefault="00DB11C6" w:rsidP="00D0395E">
      <w:pPr>
        <w:pStyle w:val="EMEAHeading1"/>
        <w:spacing w:beforeLines="0" w:before="0" w:afterLines="0" w:after="0"/>
        <w:rPr>
          <w:caps w:val="0"/>
          <w:lang w:val="en-GB"/>
        </w:rPr>
      </w:pPr>
      <w:r w:rsidRPr="009D548C">
        <w:rPr>
          <w:lang w:val="en-GB"/>
        </w:rPr>
        <w:t>5.</w:t>
      </w:r>
      <w:r w:rsidRPr="009D548C">
        <w:rPr>
          <w:lang w:val="en-GB"/>
        </w:rPr>
        <w:tab/>
        <w:t>H</w:t>
      </w:r>
      <w:r w:rsidR="003E6F15" w:rsidRPr="009D548C">
        <w:rPr>
          <w:caps w:val="0"/>
          <w:lang w:val="en-GB"/>
        </w:rPr>
        <w:t xml:space="preserve">ow to store </w:t>
      </w:r>
      <w:r w:rsidRPr="009D548C">
        <w:rPr>
          <w:lang w:val="en-GB"/>
        </w:rPr>
        <w:t>N</w:t>
      </w:r>
      <w:r w:rsidR="003E6F15" w:rsidRPr="009D548C">
        <w:rPr>
          <w:caps w:val="0"/>
          <w:lang w:val="en-GB"/>
        </w:rPr>
        <w:t>orvir</w:t>
      </w:r>
    </w:p>
    <w:p w14:paraId="67C2BB71" w14:textId="77777777" w:rsidR="00D0395E" w:rsidRPr="00D0395E" w:rsidRDefault="00D0395E" w:rsidP="00D0395E">
      <w:pPr>
        <w:pStyle w:val="EMEANormal"/>
        <w:rPr>
          <w:lang w:val="en-GB"/>
        </w:rPr>
      </w:pPr>
    </w:p>
    <w:p w14:paraId="349DD9C2" w14:textId="77777777" w:rsidR="00DB11C6" w:rsidRPr="009D548C" w:rsidRDefault="00DB11C6">
      <w:pPr>
        <w:pStyle w:val="EMEANormal"/>
        <w:rPr>
          <w:lang w:val="en-GB"/>
        </w:rPr>
      </w:pPr>
      <w:r w:rsidRPr="009D548C">
        <w:rPr>
          <w:lang w:val="en-GB"/>
        </w:rPr>
        <w:t xml:space="preserve">Keep </w:t>
      </w:r>
      <w:r w:rsidR="000C602A" w:rsidRPr="009D548C">
        <w:rPr>
          <w:lang w:val="en-GB"/>
        </w:rPr>
        <w:t xml:space="preserve">this </w:t>
      </w:r>
      <w:r w:rsidR="00F30A05" w:rsidRPr="009D548C">
        <w:rPr>
          <w:lang w:val="en-GB"/>
        </w:rPr>
        <w:t xml:space="preserve">medicine </w:t>
      </w:r>
      <w:r w:rsidRPr="009D548C">
        <w:rPr>
          <w:lang w:val="en-GB"/>
        </w:rPr>
        <w:t xml:space="preserve">out of the sight </w:t>
      </w:r>
      <w:r w:rsidR="000C602A" w:rsidRPr="009D548C">
        <w:rPr>
          <w:lang w:val="en-GB"/>
        </w:rPr>
        <w:t xml:space="preserve">and reach </w:t>
      </w:r>
      <w:r w:rsidRPr="009D548C">
        <w:rPr>
          <w:lang w:val="en-GB"/>
        </w:rPr>
        <w:t>of children.</w:t>
      </w:r>
    </w:p>
    <w:p w14:paraId="26B7BD0C" w14:textId="77777777" w:rsidR="00DB11C6" w:rsidRPr="009D548C" w:rsidRDefault="00DB11C6">
      <w:pPr>
        <w:pStyle w:val="EMEANormal"/>
        <w:rPr>
          <w:lang w:val="en-GB"/>
        </w:rPr>
      </w:pPr>
    </w:p>
    <w:p w14:paraId="71DC3977" w14:textId="77777777" w:rsidR="00DB11C6" w:rsidRPr="009D548C" w:rsidRDefault="00DB11C6">
      <w:pPr>
        <w:pStyle w:val="BodyText"/>
        <w:spacing w:after="0"/>
        <w:rPr>
          <w:bCs/>
          <w:lang w:val="en-GB"/>
        </w:rPr>
      </w:pPr>
      <w:r w:rsidRPr="009D548C">
        <w:rPr>
          <w:lang w:val="en-GB"/>
        </w:rPr>
        <w:t xml:space="preserve">Do not use Norvir after the expiry date on the label.  </w:t>
      </w:r>
      <w:r w:rsidRPr="009D548C">
        <w:rPr>
          <w:bCs/>
          <w:lang w:val="en-GB"/>
        </w:rPr>
        <w:t>The expiry date refers to the last day of that month.</w:t>
      </w:r>
    </w:p>
    <w:p w14:paraId="28958EB5" w14:textId="77777777" w:rsidR="00DB11C6" w:rsidRPr="009D548C" w:rsidRDefault="00DB11C6">
      <w:pPr>
        <w:pStyle w:val="BodyText"/>
        <w:spacing w:after="0"/>
        <w:rPr>
          <w:b/>
          <w:lang w:val="en-GB"/>
        </w:rPr>
      </w:pPr>
    </w:p>
    <w:p w14:paraId="0C906EA1" w14:textId="77777777" w:rsidR="00DB11C6" w:rsidRDefault="00DB11C6">
      <w:pPr>
        <w:tabs>
          <w:tab w:val="left" w:pos="282"/>
        </w:tabs>
      </w:pPr>
      <w:r w:rsidRPr="009D548C">
        <w:rPr>
          <w:lang w:val="en-GB"/>
        </w:rPr>
        <w:t xml:space="preserve">This medicinal product does not require any special temperature storage conditions.  </w:t>
      </w:r>
      <w:r w:rsidRPr="009D548C">
        <w:t>Store in the original bottle in order to protect from moisture.</w:t>
      </w:r>
    </w:p>
    <w:p w14:paraId="1BF0C4CC" w14:textId="77777777" w:rsidR="006F0006" w:rsidRDefault="006F0006">
      <w:pPr>
        <w:tabs>
          <w:tab w:val="left" w:pos="282"/>
        </w:tabs>
      </w:pPr>
    </w:p>
    <w:p w14:paraId="7EBA8353" w14:textId="77777777" w:rsidR="00EA05D1" w:rsidRDefault="00EA05D1">
      <w:pPr>
        <w:tabs>
          <w:tab w:val="left" w:pos="282"/>
        </w:tabs>
      </w:pPr>
      <w:r>
        <w:rPr>
          <w:lang w:val="en-GB"/>
        </w:rPr>
        <w:t xml:space="preserve">Do not use this medicine if you notice any </w:t>
      </w:r>
      <w:r w:rsidR="00C82D82">
        <w:rPr>
          <w:lang w:val="en-GB"/>
        </w:rPr>
        <w:t>discolouration</w:t>
      </w:r>
      <w:r>
        <w:rPr>
          <w:lang w:val="en-GB"/>
        </w:rPr>
        <w:t>.</w:t>
      </w:r>
    </w:p>
    <w:p w14:paraId="544CF05A" w14:textId="77777777" w:rsidR="00EA05D1" w:rsidRDefault="00EA05D1">
      <w:pPr>
        <w:tabs>
          <w:tab w:val="left" w:pos="282"/>
        </w:tabs>
      </w:pPr>
    </w:p>
    <w:p w14:paraId="26AD876F" w14:textId="77777777" w:rsidR="006F0006" w:rsidRDefault="006F0006">
      <w:pPr>
        <w:tabs>
          <w:tab w:val="left" w:pos="282"/>
        </w:tabs>
      </w:pPr>
      <w:r>
        <w:t>Do not throw away any medicines via wastewater.  Ask your pharmacist how to throw away medicines you no longer use.  These measures will help the environment.</w:t>
      </w:r>
    </w:p>
    <w:p w14:paraId="6A3185E3" w14:textId="77777777" w:rsidR="00D0395E" w:rsidRDefault="00D0395E">
      <w:pPr>
        <w:tabs>
          <w:tab w:val="left" w:pos="282"/>
        </w:tabs>
      </w:pPr>
    </w:p>
    <w:p w14:paraId="08EA4A22" w14:textId="77777777" w:rsidR="00D0395E" w:rsidRPr="009D548C" w:rsidRDefault="00D0395E">
      <w:pPr>
        <w:tabs>
          <w:tab w:val="left" w:pos="282"/>
        </w:tabs>
      </w:pPr>
    </w:p>
    <w:p w14:paraId="1F2AA6B6" w14:textId="77777777" w:rsidR="00DB11C6" w:rsidRDefault="00DB11C6" w:rsidP="00D0395E">
      <w:pPr>
        <w:pStyle w:val="EMEAHeading1"/>
        <w:keepNext/>
        <w:spacing w:beforeLines="0" w:before="0" w:afterLines="0" w:after="0"/>
        <w:rPr>
          <w:caps w:val="0"/>
          <w:lang w:val="en-GB"/>
        </w:rPr>
      </w:pPr>
      <w:r w:rsidRPr="009D548C">
        <w:rPr>
          <w:lang w:val="en-GB"/>
        </w:rPr>
        <w:t>6.</w:t>
      </w:r>
      <w:r w:rsidRPr="009D548C">
        <w:rPr>
          <w:lang w:val="en-GB"/>
        </w:rPr>
        <w:tab/>
      </w:r>
      <w:r w:rsidR="003E6F15" w:rsidRPr="009D548C">
        <w:rPr>
          <w:caps w:val="0"/>
          <w:lang w:val="en-GB"/>
        </w:rPr>
        <w:t>Contents of the pack and other</w:t>
      </w:r>
      <w:r w:rsidR="00C70B1A" w:rsidRPr="009D548C">
        <w:rPr>
          <w:lang w:val="en-GB"/>
        </w:rPr>
        <w:t xml:space="preserve"> </w:t>
      </w:r>
      <w:r w:rsidR="003E6F15" w:rsidRPr="009D548C">
        <w:rPr>
          <w:caps w:val="0"/>
          <w:lang w:val="en-GB"/>
        </w:rPr>
        <w:t>information</w:t>
      </w:r>
    </w:p>
    <w:p w14:paraId="424A5BF9" w14:textId="77777777" w:rsidR="00D0395E" w:rsidRPr="00D0395E" w:rsidRDefault="00D0395E" w:rsidP="00D0395E">
      <w:pPr>
        <w:pStyle w:val="EMEANormal"/>
        <w:rPr>
          <w:lang w:val="en-GB"/>
        </w:rPr>
      </w:pPr>
    </w:p>
    <w:p w14:paraId="39B740B7" w14:textId="77777777" w:rsidR="00DB11C6" w:rsidRPr="009D548C" w:rsidRDefault="00DB11C6">
      <w:pPr>
        <w:pStyle w:val="BodyText"/>
        <w:keepNext/>
        <w:spacing w:after="0"/>
        <w:rPr>
          <w:b/>
          <w:bCs/>
          <w:lang w:val="en-GB"/>
        </w:rPr>
      </w:pPr>
      <w:r w:rsidRPr="009D548C">
        <w:rPr>
          <w:b/>
          <w:bCs/>
          <w:lang w:val="en-GB"/>
        </w:rPr>
        <w:t>What Norvir contains</w:t>
      </w:r>
    </w:p>
    <w:p w14:paraId="463A7D7A" w14:textId="77777777" w:rsidR="00DB11C6" w:rsidRPr="009D548C" w:rsidRDefault="00DB11C6">
      <w:pPr>
        <w:pStyle w:val="BodyText"/>
        <w:keepNext/>
        <w:spacing w:after="0"/>
        <w:rPr>
          <w:lang w:val="en-GB"/>
        </w:rPr>
      </w:pPr>
    </w:p>
    <w:p w14:paraId="4CEC98B9" w14:textId="77777777" w:rsidR="00DB11C6" w:rsidRPr="009D548C" w:rsidRDefault="00DB11C6">
      <w:pPr>
        <w:pStyle w:val="EMEABullet"/>
        <w:rPr>
          <w:lang w:val="en-GB"/>
        </w:rPr>
      </w:pPr>
      <w:r w:rsidRPr="009D548C">
        <w:rPr>
          <w:lang w:val="en-GB"/>
        </w:rPr>
        <w:t>The active substance is ritonavir.  Each film-coated tablet contains 100 mg ritonavir.</w:t>
      </w:r>
    </w:p>
    <w:p w14:paraId="2BABBE29" w14:textId="77777777" w:rsidR="00DB11C6" w:rsidRPr="009D548C" w:rsidRDefault="00DB11C6">
      <w:pPr>
        <w:pStyle w:val="BodyText"/>
        <w:spacing w:after="0"/>
        <w:rPr>
          <w:color w:val="000000"/>
          <w:lang w:val="en-GB"/>
        </w:rPr>
      </w:pPr>
    </w:p>
    <w:p w14:paraId="76AAF346" w14:textId="77777777" w:rsidR="00DB11C6" w:rsidRPr="009D548C" w:rsidRDefault="00DB11C6">
      <w:pPr>
        <w:pStyle w:val="EMEABullet"/>
        <w:rPr>
          <w:lang w:val="en-GB"/>
        </w:rPr>
      </w:pPr>
      <w:r w:rsidRPr="009D548C">
        <w:rPr>
          <w:lang w:val="en-GB"/>
        </w:rPr>
        <w:t xml:space="preserve">The other tablet ingredients are: copovidone, sorbitan laurate, anhydrous calcium hydrogen phosphate, colloidal anhydrous silica, sodium stearyl fumarate.  </w:t>
      </w:r>
    </w:p>
    <w:p w14:paraId="1743B01B" w14:textId="77777777" w:rsidR="00DB11C6" w:rsidRPr="009D548C" w:rsidRDefault="00DB11C6">
      <w:pPr>
        <w:pStyle w:val="BodyText"/>
        <w:spacing w:after="0"/>
        <w:rPr>
          <w:lang w:val="en-GB"/>
        </w:rPr>
      </w:pPr>
    </w:p>
    <w:p w14:paraId="1AC7B009" w14:textId="77777777" w:rsidR="00DB11C6" w:rsidRPr="009D548C" w:rsidRDefault="00DB11C6">
      <w:pPr>
        <w:pStyle w:val="EMEABullet"/>
        <w:rPr>
          <w:lang w:val="en-GB"/>
        </w:rPr>
      </w:pPr>
      <w:r w:rsidRPr="009D548C">
        <w:rPr>
          <w:lang w:val="en-GB"/>
        </w:rPr>
        <w:t xml:space="preserve">The tablet coating is composed of: </w:t>
      </w:r>
      <w:r w:rsidRPr="009D548C">
        <w:t>hypromellose, titanium dioxide, macrogols, hydroxypropyl cellulose, talc, colloidal anhydrous silica, polysorbate 80</w:t>
      </w:r>
      <w:r w:rsidRPr="009D548C">
        <w:rPr>
          <w:lang w:val="en-GB"/>
        </w:rPr>
        <w:t>.</w:t>
      </w:r>
    </w:p>
    <w:p w14:paraId="79B913E5" w14:textId="77777777" w:rsidR="00DB11C6" w:rsidRPr="009D548C" w:rsidRDefault="00DB11C6">
      <w:pPr>
        <w:pStyle w:val="BodyText"/>
        <w:spacing w:after="0"/>
        <w:rPr>
          <w:lang w:val="en-GB"/>
        </w:rPr>
      </w:pPr>
    </w:p>
    <w:p w14:paraId="4C3D3519" w14:textId="77777777" w:rsidR="00DB11C6" w:rsidRPr="009D548C" w:rsidRDefault="00DB11C6">
      <w:pPr>
        <w:pStyle w:val="BodyText"/>
        <w:spacing w:after="0"/>
        <w:rPr>
          <w:b/>
          <w:lang w:val="en-GB"/>
        </w:rPr>
      </w:pPr>
      <w:r w:rsidRPr="009D548C">
        <w:rPr>
          <w:b/>
          <w:lang w:val="en-GB"/>
        </w:rPr>
        <w:t>What Norvir looks like and contents of the pack</w:t>
      </w:r>
    </w:p>
    <w:p w14:paraId="632AD220" w14:textId="77777777" w:rsidR="00DB11C6" w:rsidRPr="009D548C" w:rsidRDefault="00DB11C6">
      <w:pPr>
        <w:pStyle w:val="BodyText"/>
        <w:spacing w:after="0"/>
        <w:rPr>
          <w:b/>
          <w:lang w:val="en-GB"/>
        </w:rPr>
      </w:pPr>
    </w:p>
    <w:p w14:paraId="7CCC11DA" w14:textId="77777777" w:rsidR="00DB11C6" w:rsidRPr="009D548C" w:rsidRDefault="00DB11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Cs/>
        </w:rPr>
      </w:pPr>
      <w:r w:rsidRPr="009D548C">
        <w:t>Norvir film-coated tablets are white debossed with [Abbott logo] and the code “NK”.</w:t>
      </w:r>
    </w:p>
    <w:p w14:paraId="3BD5DE8B" w14:textId="77777777" w:rsidR="00DB11C6" w:rsidRPr="009D548C" w:rsidRDefault="00DB11C6">
      <w:pPr>
        <w:tabs>
          <w:tab w:val="left" w:pos="282"/>
        </w:tabs>
        <w:rPr>
          <w:bCs/>
        </w:rPr>
      </w:pPr>
    </w:p>
    <w:p w14:paraId="16C74833" w14:textId="77777777" w:rsidR="00DB11C6" w:rsidRPr="009D548C" w:rsidRDefault="009C6AE7">
      <w:pPr>
        <w:tabs>
          <w:tab w:val="left" w:pos="282"/>
        </w:tabs>
      </w:pPr>
      <w:r w:rsidRPr="009D548C">
        <w:t>Three</w:t>
      </w:r>
      <w:r w:rsidR="00DB11C6" w:rsidRPr="009D548C">
        <w:t xml:space="preserve"> pack sizes are available for Norvir tablets:  </w:t>
      </w:r>
    </w:p>
    <w:p w14:paraId="76298DDD" w14:textId="77777777" w:rsidR="00DB11C6" w:rsidRPr="009D548C" w:rsidRDefault="00DB11C6">
      <w:pPr>
        <w:pStyle w:val="EMEABullet"/>
      </w:pPr>
      <w:r w:rsidRPr="009D548C">
        <w:t>1 bottle of 30 tablets</w:t>
      </w:r>
    </w:p>
    <w:p w14:paraId="3334401C" w14:textId="77777777" w:rsidR="009C6AE7" w:rsidRPr="009D548C" w:rsidRDefault="00DB11C6">
      <w:pPr>
        <w:pStyle w:val="EMEABullet"/>
      </w:pPr>
      <w:r w:rsidRPr="009D548C">
        <w:t>1 bottle of 60 tablets</w:t>
      </w:r>
    </w:p>
    <w:p w14:paraId="768C5081" w14:textId="77777777" w:rsidR="00DB11C6" w:rsidRPr="009D548C" w:rsidRDefault="00DE641F">
      <w:pPr>
        <w:pStyle w:val="EMEABullet"/>
      </w:pPr>
      <w:r w:rsidRPr="009D548C">
        <w:t xml:space="preserve">Multipacks comprising </w:t>
      </w:r>
      <w:r w:rsidR="009C6AE7" w:rsidRPr="009D548C">
        <w:t xml:space="preserve">3 bottles </w:t>
      </w:r>
      <w:r w:rsidRPr="009D548C">
        <w:t>each containing</w:t>
      </w:r>
      <w:r w:rsidR="009C6AE7" w:rsidRPr="009D548C">
        <w:t xml:space="preserve"> 30</w:t>
      </w:r>
      <w:r w:rsidRPr="009D548C">
        <w:t xml:space="preserve"> film-coated</w:t>
      </w:r>
      <w:r w:rsidR="009C6AE7" w:rsidRPr="009D548C">
        <w:t xml:space="preserve"> tablets (90 tablets)</w:t>
      </w:r>
    </w:p>
    <w:p w14:paraId="7FF95900" w14:textId="77777777" w:rsidR="00DB11C6" w:rsidRPr="009D548C" w:rsidRDefault="00DB11C6">
      <w:pPr>
        <w:pStyle w:val="EMEABullet"/>
        <w:numPr>
          <w:ilvl w:val="0"/>
          <w:numId w:val="0"/>
        </w:numPr>
      </w:pPr>
    </w:p>
    <w:p w14:paraId="1BD843D2" w14:textId="77777777" w:rsidR="00DB11C6" w:rsidRPr="009D548C" w:rsidRDefault="00DB11C6">
      <w:pPr>
        <w:pStyle w:val="EMEABullet"/>
        <w:numPr>
          <w:ilvl w:val="0"/>
          <w:numId w:val="0"/>
        </w:numPr>
      </w:pPr>
      <w:r w:rsidRPr="009D548C">
        <w:t>Not all pack sizes may be marketed.</w:t>
      </w:r>
    </w:p>
    <w:p w14:paraId="52AE9BA4" w14:textId="77777777" w:rsidR="00DB11C6" w:rsidRPr="009D548C" w:rsidRDefault="00DB11C6">
      <w:pPr>
        <w:pStyle w:val="BodyText"/>
        <w:spacing w:after="0"/>
        <w:rPr>
          <w:lang w:val="en-GB"/>
        </w:rPr>
      </w:pPr>
    </w:p>
    <w:p w14:paraId="0F95BFF1" w14:textId="77777777" w:rsidR="00DB11C6" w:rsidRPr="009D548C" w:rsidRDefault="00DB11C6">
      <w:pPr>
        <w:pStyle w:val="BodyText"/>
        <w:spacing w:after="0"/>
        <w:rPr>
          <w:lang w:val="en-GB"/>
        </w:rPr>
      </w:pPr>
      <w:r w:rsidRPr="009D548C">
        <w:rPr>
          <w:bCs/>
          <w:color w:val="000000"/>
          <w:lang w:val="en-GB"/>
        </w:rPr>
        <w:t>Norvir</w:t>
      </w:r>
      <w:r w:rsidRPr="009D548C">
        <w:rPr>
          <w:bCs/>
          <w:lang w:val="en-GB"/>
        </w:rPr>
        <w:t xml:space="preserve"> </w:t>
      </w:r>
      <w:r w:rsidRPr="009D548C">
        <w:rPr>
          <w:lang w:val="en-GB"/>
        </w:rPr>
        <w:t xml:space="preserve">is also supplied </w:t>
      </w:r>
      <w:r w:rsidR="00266A01" w:rsidRPr="00382AD5">
        <w:t>as a powder for oral suspension containing 100</w:t>
      </w:r>
      <w:r w:rsidR="00935F91">
        <w:t> </w:t>
      </w:r>
      <w:r w:rsidR="00266A01" w:rsidRPr="00382AD5">
        <w:t>mg of ritonavir</w:t>
      </w:r>
      <w:r w:rsidRPr="00382AD5">
        <w:rPr>
          <w:lang w:val="en-GB"/>
        </w:rPr>
        <w:t>.</w:t>
      </w:r>
    </w:p>
    <w:p w14:paraId="7EF14076" w14:textId="77777777" w:rsidR="00DB11C6" w:rsidRPr="009D548C" w:rsidRDefault="00DB11C6">
      <w:pPr>
        <w:pStyle w:val="BodyText"/>
        <w:spacing w:after="0"/>
        <w:rPr>
          <w:b/>
          <w:lang w:val="en-GB"/>
        </w:rPr>
      </w:pPr>
    </w:p>
    <w:p w14:paraId="0842ECC0" w14:textId="77777777" w:rsidR="00DB11C6" w:rsidRPr="009D548C" w:rsidRDefault="00DB11C6">
      <w:pPr>
        <w:pStyle w:val="BodyText"/>
        <w:spacing w:after="0"/>
        <w:rPr>
          <w:b/>
          <w:lang w:val="en-GB"/>
        </w:rPr>
      </w:pPr>
      <w:r w:rsidRPr="009D548C">
        <w:rPr>
          <w:b/>
          <w:lang w:val="en-GB"/>
        </w:rPr>
        <w:t xml:space="preserve">Marketing Authorisation Holder </w:t>
      </w:r>
    </w:p>
    <w:p w14:paraId="0A813B39" w14:textId="77777777" w:rsidR="00DB11C6" w:rsidRPr="009D548C" w:rsidRDefault="00DB11C6">
      <w:pPr>
        <w:pStyle w:val="BodyText"/>
        <w:spacing w:after="0"/>
        <w:rPr>
          <w:lang w:val="en-GB"/>
        </w:rPr>
      </w:pPr>
    </w:p>
    <w:p w14:paraId="1AC9B966" w14:textId="77777777" w:rsidR="0085060A" w:rsidRPr="009D548C" w:rsidRDefault="00824FEC" w:rsidP="006D2EC9">
      <w:pPr>
        <w:keepNext/>
        <w:tabs>
          <w:tab w:val="clear" w:pos="562"/>
        </w:tabs>
        <w:suppressAutoHyphens w:val="0"/>
        <w:autoSpaceDE w:val="0"/>
        <w:autoSpaceDN w:val="0"/>
        <w:adjustRightInd w:val="0"/>
        <w:spacing w:line="240" w:lineRule="atLeast"/>
        <w:rPr>
          <w:szCs w:val="22"/>
          <w:lang w:val="en-GB"/>
        </w:rPr>
      </w:pPr>
      <w:r w:rsidRPr="00EB4204">
        <w:rPr>
          <w:szCs w:val="22"/>
          <w:lang w:val="en-GB" w:eastAsia="en-GB"/>
        </w:rPr>
        <w:t>AbbVie Deutschland GmbH &amp; Co. KG</w:t>
      </w:r>
      <w:r w:rsidR="006D2EC9">
        <w:rPr>
          <w:szCs w:val="22"/>
          <w:lang w:val="en-GB" w:eastAsia="en-GB"/>
        </w:rPr>
        <w:t xml:space="preserve">, </w:t>
      </w:r>
      <w:r w:rsidRPr="00EB4204">
        <w:rPr>
          <w:szCs w:val="22"/>
          <w:lang w:val="en-GB" w:eastAsia="en-GB"/>
        </w:rPr>
        <w:t>Knollstrasse</w:t>
      </w:r>
      <w:r w:rsidR="006D2EC9">
        <w:rPr>
          <w:szCs w:val="22"/>
          <w:lang w:val="en-GB" w:eastAsia="en-GB"/>
        </w:rPr>
        <w:t xml:space="preserve">, </w:t>
      </w:r>
      <w:r w:rsidRPr="00EB4204">
        <w:rPr>
          <w:szCs w:val="22"/>
          <w:lang w:val="en-GB" w:eastAsia="en-GB"/>
        </w:rPr>
        <w:t>67061 Ludwigshafen</w:t>
      </w:r>
      <w:r w:rsidR="006D2EC9">
        <w:rPr>
          <w:szCs w:val="22"/>
          <w:lang w:val="en-GB" w:eastAsia="en-GB"/>
        </w:rPr>
        <w:t xml:space="preserve">, </w:t>
      </w:r>
      <w:r w:rsidRPr="00EB4204">
        <w:rPr>
          <w:szCs w:val="22"/>
          <w:lang w:val="en-GB" w:eastAsia="en-GB"/>
        </w:rPr>
        <w:t>Germany</w:t>
      </w:r>
    </w:p>
    <w:p w14:paraId="47DA40AA" w14:textId="77777777" w:rsidR="00DB11C6" w:rsidRPr="009D548C" w:rsidRDefault="00DB11C6">
      <w:pPr>
        <w:pStyle w:val="BodyText"/>
        <w:spacing w:after="0"/>
        <w:rPr>
          <w:lang w:val="en-GB"/>
        </w:rPr>
      </w:pPr>
    </w:p>
    <w:p w14:paraId="1AEFA5F5" w14:textId="77777777" w:rsidR="00DB11C6" w:rsidRPr="009D548C" w:rsidRDefault="00DB11C6">
      <w:pPr>
        <w:pStyle w:val="BodyText"/>
        <w:spacing w:after="0"/>
        <w:rPr>
          <w:b/>
          <w:lang w:val="en-GB"/>
        </w:rPr>
      </w:pPr>
      <w:r w:rsidRPr="009D548C">
        <w:rPr>
          <w:b/>
          <w:lang w:val="en-GB"/>
        </w:rPr>
        <w:t>Manufacturers</w:t>
      </w:r>
    </w:p>
    <w:p w14:paraId="76BE6691" w14:textId="77777777" w:rsidR="00DB11C6" w:rsidRPr="009D548C" w:rsidRDefault="00DB11C6">
      <w:pPr>
        <w:pStyle w:val="BodyText"/>
        <w:spacing w:after="0"/>
        <w:rPr>
          <w:b/>
          <w:lang w:val="en-GB"/>
        </w:rPr>
      </w:pPr>
    </w:p>
    <w:p w14:paraId="0171BC38" w14:textId="77777777" w:rsidR="00DB11C6" w:rsidRPr="009D548C" w:rsidRDefault="00DB11C6">
      <w:pPr>
        <w:pStyle w:val="BodyText"/>
        <w:spacing w:after="0"/>
        <w:rPr>
          <w:rStyle w:val="Fill-In"/>
          <w:bCs/>
          <w:color w:val="000000"/>
          <w:szCs w:val="22"/>
        </w:rPr>
      </w:pPr>
      <w:r w:rsidRPr="009D548C">
        <w:rPr>
          <w:rStyle w:val="Fill-In"/>
          <w:bCs/>
          <w:color w:val="000000"/>
          <w:szCs w:val="22"/>
        </w:rPr>
        <w:t>Abb</w:t>
      </w:r>
      <w:r w:rsidR="00F3489F" w:rsidRPr="009D548C">
        <w:rPr>
          <w:rStyle w:val="Fill-In"/>
          <w:bCs/>
          <w:color w:val="000000"/>
          <w:szCs w:val="22"/>
        </w:rPr>
        <w:t>Vie Deutschland</w:t>
      </w:r>
      <w:r w:rsidRPr="009D548C">
        <w:rPr>
          <w:rStyle w:val="Fill-In"/>
          <w:bCs/>
          <w:color w:val="000000"/>
          <w:szCs w:val="22"/>
        </w:rPr>
        <w:t xml:space="preserve"> GmbH &amp; Co. KG</w:t>
      </w:r>
    </w:p>
    <w:p w14:paraId="034E676C" w14:textId="77777777" w:rsidR="00DB11C6" w:rsidRPr="009D548C" w:rsidRDefault="00DB11C6">
      <w:pPr>
        <w:pStyle w:val="BodyText"/>
        <w:spacing w:after="0"/>
        <w:rPr>
          <w:rStyle w:val="Fill-In"/>
          <w:bCs/>
          <w:color w:val="000000"/>
          <w:szCs w:val="22"/>
        </w:rPr>
      </w:pPr>
      <w:r w:rsidRPr="009D548C">
        <w:rPr>
          <w:rStyle w:val="Fill-In"/>
          <w:bCs/>
          <w:color w:val="000000"/>
          <w:szCs w:val="22"/>
        </w:rPr>
        <w:t>Knollstrasse</w:t>
      </w:r>
    </w:p>
    <w:p w14:paraId="71E23AC0" w14:textId="77777777" w:rsidR="00DB11C6" w:rsidRPr="009D548C" w:rsidRDefault="00DB11C6">
      <w:pPr>
        <w:pStyle w:val="BodyText"/>
        <w:spacing w:after="0"/>
        <w:rPr>
          <w:rStyle w:val="Fill-In"/>
          <w:bCs/>
          <w:color w:val="000000"/>
          <w:szCs w:val="22"/>
        </w:rPr>
      </w:pPr>
      <w:r w:rsidRPr="009D548C">
        <w:rPr>
          <w:rStyle w:val="Fill-In"/>
          <w:bCs/>
          <w:color w:val="000000"/>
          <w:szCs w:val="22"/>
        </w:rPr>
        <w:t>67061 Ludwigshafen</w:t>
      </w:r>
    </w:p>
    <w:p w14:paraId="0EF4DD03" w14:textId="77777777" w:rsidR="00DB11C6" w:rsidRPr="009D548C" w:rsidRDefault="00DB11C6">
      <w:pPr>
        <w:pStyle w:val="BodyText"/>
        <w:spacing w:after="0"/>
        <w:rPr>
          <w:lang w:val="en-GB"/>
        </w:rPr>
      </w:pPr>
      <w:r w:rsidRPr="009D548C">
        <w:rPr>
          <w:rStyle w:val="Fill-In"/>
          <w:bCs/>
          <w:color w:val="000000"/>
          <w:szCs w:val="22"/>
        </w:rPr>
        <w:t>Germany</w:t>
      </w:r>
    </w:p>
    <w:p w14:paraId="62CF6D9E" w14:textId="77777777" w:rsidR="00DB11C6" w:rsidRPr="009D548C" w:rsidRDefault="00DB11C6">
      <w:pPr>
        <w:pStyle w:val="BodyText"/>
        <w:spacing w:after="0"/>
        <w:rPr>
          <w:lang w:val="en-GB"/>
        </w:rPr>
      </w:pPr>
    </w:p>
    <w:p w14:paraId="4AAD22B6" w14:textId="77777777" w:rsidR="00DB11C6" w:rsidRPr="009D548C" w:rsidRDefault="00DB11C6">
      <w:pPr>
        <w:pStyle w:val="BodyText"/>
        <w:spacing w:after="0"/>
        <w:rPr>
          <w:lang w:val="en-GB"/>
        </w:rPr>
      </w:pPr>
      <w:r w:rsidRPr="009D548C">
        <w:rPr>
          <w:lang w:val="en-GB"/>
        </w:rPr>
        <w:t>For any information about this medicine, please contact the local representative of the Marketing Authorisation Holder:</w:t>
      </w:r>
    </w:p>
    <w:p w14:paraId="6F197190" w14:textId="77777777" w:rsidR="004B5B6C" w:rsidRPr="009D548C" w:rsidRDefault="004B5B6C"/>
    <w:tbl>
      <w:tblPr>
        <w:tblW w:w="9356" w:type="dxa"/>
        <w:tblInd w:w="-34" w:type="dxa"/>
        <w:tblLayout w:type="fixed"/>
        <w:tblLook w:val="0000" w:firstRow="0" w:lastRow="0" w:firstColumn="0" w:lastColumn="0" w:noHBand="0" w:noVBand="0"/>
      </w:tblPr>
      <w:tblGrid>
        <w:gridCol w:w="34"/>
        <w:gridCol w:w="4644"/>
        <w:gridCol w:w="4678"/>
      </w:tblGrid>
      <w:tr w:rsidR="004853DA" w:rsidRPr="00935B4E" w14:paraId="2DF576AA" w14:textId="77777777" w:rsidTr="00E902A0">
        <w:trPr>
          <w:gridBefore w:val="1"/>
          <w:wBefore w:w="34" w:type="dxa"/>
        </w:trPr>
        <w:tc>
          <w:tcPr>
            <w:tcW w:w="4644" w:type="dxa"/>
          </w:tcPr>
          <w:p w14:paraId="3E268C29" w14:textId="77777777" w:rsidR="004853DA" w:rsidRPr="00935B4E" w:rsidRDefault="004853DA" w:rsidP="00E902A0">
            <w:pPr>
              <w:tabs>
                <w:tab w:val="clear" w:pos="562"/>
              </w:tabs>
              <w:suppressAutoHyphens w:val="0"/>
              <w:rPr>
                <w:b/>
                <w:bCs/>
                <w:szCs w:val="22"/>
                <w:lang w:val="fr-BE"/>
              </w:rPr>
            </w:pPr>
            <w:r w:rsidRPr="00935B4E">
              <w:rPr>
                <w:b/>
                <w:bCs/>
                <w:szCs w:val="22"/>
                <w:lang w:val="fr-BE"/>
              </w:rPr>
              <w:t>België/Belgique/Belgien</w:t>
            </w:r>
          </w:p>
          <w:p w14:paraId="67DBDBA1" w14:textId="77777777" w:rsidR="004853DA" w:rsidRPr="00935B4E" w:rsidRDefault="004853DA" w:rsidP="00E902A0">
            <w:pPr>
              <w:tabs>
                <w:tab w:val="clear" w:pos="562"/>
                <w:tab w:val="center" w:pos="2214"/>
              </w:tabs>
              <w:suppressAutoHyphens w:val="0"/>
              <w:rPr>
                <w:bCs/>
                <w:szCs w:val="22"/>
                <w:lang w:val="fr-FR"/>
              </w:rPr>
            </w:pPr>
            <w:r w:rsidRPr="00935B4E">
              <w:rPr>
                <w:bCs/>
                <w:szCs w:val="22"/>
                <w:lang w:val="fr-FR"/>
              </w:rPr>
              <w:t>AbbVie SA</w:t>
            </w:r>
          </w:p>
          <w:p w14:paraId="7885AE6A" w14:textId="77777777" w:rsidR="004853DA" w:rsidRPr="00935B4E" w:rsidRDefault="004853DA" w:rsidP="00E902A0">
            <w:pPr>
              <w:tabs>
                <w:tab w:val="clear" w:pos="562"/>
                <w:tab w:val="left" w:pos="567"/>
              </w:tabs>
              <w:suppressAutoHyphens w:val="0"/>
              <w:spacing w:line="260" w:lineRule="exact"/>
              <w:rPr>
                <w:bCs/>
                <w:szCs w:val="22"/>
                <w:lang w:val="fr-FR"/>
              </w:rPr>
            </w:pPr>
            <w:r w:rsidRPr="00935B4E">
              <w:rPr>
                <w:bCs/>
                <w:szCs w:val="22"/>
                <w:lang w:val="fr-FR"/>
              </w:rPr>
              <w:t xml:space="preserve">Tél/Tel: +32 10 </w:t>
            </w:r>
            <w:r w:rsidRPr="00935B4E">
              <w:rPr>
                <w:szCs w:val="22"/>
                <w:lang w:val="fr-FR"/>
              </w:rPr>
              <w:t xml:space="preserve"> 477811</w:t>
            </w:r>
          </w:p>
        </w:tc>
        <w:tc>
          <w:tcPr>
            <w:tcW w:w="4678" w:type="dxa"/>
          </w:tcPr>
          <w:p w14:paraId="3B810D2C" w14:textId="77777777" w:rsidR="004853DA" w:rsidRPr="00935B4E" w:rsidRDefault="004853DA" w:rsidP="00E902A0">
            <w:pPr>
              <w:tabs>
                <w:tab w:val="clear" w:pos="562"/>
              </w:tabs>
              <w:suppressAutoHyphens w:val="0"/>
              <w:rPr>
                <w:b/>
                <w:bCs/>
                <w:szCs w:val="22"/>
                <w:lang w:val="lt-LT"/>
              </w:rPr>
            </w:pPr>
            <w:r w:rsidRPr="00935B4E">
              <w:rPr>
                <w:b/>
                <w:bCs/>
                <w:szCs w:val="22"/>
                <w:lang w:val="lt-LT"/>
              </w:rPr>
              <w:t>Lietuva</w:t>
            </w:r>
          </w:p>
          <w:p w14:paraId="60E323C7" w14:textId="77777777" w:rsidR="004853DA" w:rsidRPr="00935B4E" w:rsidRDefault="004853DA" w:rsidP="00E902A0">
            <w:pPr>
              <w:tabs>
                <w:tab w:val="clear" w:pos="562"/>
              </w:tabs>
              <w:suppressAutoHyphens w:val="0"/>
              <w:rPr>
                <w:bCs/>
                <w:szCs w:val="22"/>
                <w:lang w:val="lv-LV"/>
              </w:rPr>
            </w:pPr>
            <w:r w:rsidRPr="00935B4E">
              <w:rPr>
                <w:bCs/>
                <w:szCs w:val="22"/>
                <w:lang w:val="lv-LV"/>
              </w:rPr>
              <w:t xml:space="preserve">AbbVie UAB </w:t>
            </w:r>
          </w:p>
          <w:p w14:paraId="04E07E7C" w14:textId="77777777" w:rsidR="004853DA" w:rsidRDefault="004853DA" w:rsidP="00CD7721">
            <w:pPr>
              <w:tabs>
                <w:tab w:val="clear" w:pos="562"/>
              </w:tabs>
              <w:suppressAutoHyphens w:val="0"/>
              <w:jc w:val="both"/>
              <w:rPr>
                <w:bCs/>
                <w:szCs w:val="22"/>
                <w:lang w:val="lv-LV"/>
              </w:rPr>
            </w:pPr>
            <w:r w:rsidRPr="00935B4E">
              <w:rPr>
                <w:bCs/>
                <w:szCs w:val="22"/>
                <w:lang w:val="lv-LV"/>
              </w:rPr>
              <w:t>Tel: +370 5 205 3023</w:t>
            </w:r>
          </w:p>
          <w:p w14:paraId="336111D2" w14:textId="77777777" w:rsidR="00402518" w:rsidRPr="00CD7721" w:rsidRDefault="00402518" w:rsidP="00CD7721">
            <w:pPr>
              <w:tabs>
                <w:tab w:val="clear" w:pos="562"/>
              </w:tabs>
              <w:suppressAutoHyphens w:val="0"/>
              <w:jc w:val="both"/>
              <w:rPr>
                <w:bCs/>
                <w:szCs w:val="22"/>
                <w:lang w:val="lv-LV"/>
              </w:rPr>
            </w:pPr>
          </w:p>
        </w:tc>
      </w:tr>
      <w:tr w:rsidR="004853DA" w:rsidRPr="00935B4E" w14:paraId="7F0500F8" w14:textId="77777777" w:rsidTr="00E902A0">
        <w:trPr>
          <w:gridBefore w:val="1"/>
          <w:wBefore w:w="34" w:type="dxa"/>
        </w:trPr>
        <w:tc>
          <w:tcPr>
            <w:tcW w:w="4644" w:type="dxa"/>
          </w:tcPr>
          <w:p w14:paraId="3CD61546" w14:textId="77777777" w:rsidR="004853DA" w:rsidRPr="00935B4E" w:rsidRDefault="004853DA" w:rsidP="00E902A0">
            <w:pPr>
              <w:tabs>
                <w:tab w:val="clear" w:pos="562"/>
              </w:tabs>
              <w:suppressAutoHyphens w:val="0"/>
              <w:autoSpaceDE w:val="0"/>
              <w:autoSpaceDN w:val="0"/>
              <w:adjustRightInd w:val="0"/>
              <w:rPr>
                <w:b/>
                <w:bCs/>
                <w:szCs w:val="22"/>
                <w:lang w:val="bg-BG"/>
              </w:rPr>
            </w:pPr>
            <w:r w:rsidRPr="00935B4E">
              <w:rPr>
                <w:b/>
                <w:bCs/>
                <w:szCs w:val="22"/>
                <w:lang w:val="bg-BG"/>
              </w:rPr>
              <w:t>България</w:t>
            </w:r>
          </w:p>
          <w:p w14:paraId="7BFAFD23" w14:textId="77777777" w:rsidR="004853DA" w:rsidRPr="00935B4E" w:rsidRDefault="004853DA" w:rsidP="00E902A0">
            <w:pPr>
              <w:tabs>
                <w:tab w:val="clear" w:pos="562"/>
              </w:tabs>
              <w:suppressAutoHyphens w:val="0"/>
              <w:autoSpaceDE w:val="0"/>
              <w:autoSpaceDN w:val="0"/>
              <w:adjustRightInd w:val="0"/>
              <w:rPr>
                <w:szCs w:val="22"/>
                <w:lang w:val="da-DK"/>
              </w:rPr>
            </w:pPr>
            <w:r w:rsidRPr="00935B4E">
              <w:rPr>
                <w:bCs/>
                <w:szCs w:val="22"/>
                <w:lang w:val="bg-BG"/>
              </w:rPr>
              <w:t>АбВи ЕООД</w:t>
            </w:r>
          </w:p>
          <w:p w14:paraId="66CE1854" w14:textId="77777777" w:rsidR="004853DA" w:rsidRPr="00935B4E" w:rsidRDefault="004853DA" w:rsidP="00E902A0">
            <w:pPr>
              <w:tabs>
                <w:tab w:val="clear" w:pos="562"/>
                <w:tab w:val="left" w:pos="-720"/>
              </w:tabs>
              <w:suppressAutoHyphens w:val="0"/>
              <w:rPr>
                <w:bCs/>
                <w:szCs w:val="22"/>
                <w:lang w:val="da-DK"/>
              </w:rPr>
            </w:pPr>
            <w:r w:rsidRPr="00935B4E">
              <w:rPr>
                <w:rFonts w:eastAsia="MS Mincho"/>
                <w:color w:val="000000"/>
                <w:szCs w:val="22"/>
                <w:lang w:val="en-GB" w:eastAsia="ja-JP"/>
              </w:rPr>
              <w:t>Тел.</w:t>
            </w:r>
            <w:r w:rsidRPr="00935B4E">
              <w:rPr>
                <w:rFonts w:eastAsia="MS Mincho"/>
                <w:color w:val="000000"/>
                <w:szCs w:val="22"/>
                <w:lang w:val="it-IT" w:eastAsia="ja-JP"/>
              </w:rPr>
              <w:t>: +359 2 90 30 43</w:t>
            </w:r>
            <w:r w:rsidR="00935B4E" w:rsidRPr="00935B4E">
              <w:rPr>
                <w:rFonts w:eastAsia="MS Mincho"/>
                <w:color w:val="000000"/>
                <w:szCs w:val="22"/>
                <w:lang w:val="it-IT" w:eastAsia="ja-JP"/>
              </w:rPr>
              <w:t>0</w:t>
            </w:r>
          </w:p>
        </w:tc>
        <w:tc>
          <w:tcPr>
            <w:tcW w:w="4678" w:type="dxa"/>
          </w:tcPr>
          <w:p w14:paraId="0B884F05" w14:textId="77777777" w:rsidR="004853DA" w:rsidRPr="00935B4E" w:rsidRDefault="004853DA" w:rsidP="00E902A0">
            <w:pPr>
              <w:tabs>
                <w:tab w:val="clear" w:pos="562"/>
              </w:tabs>
              <w:suppressAutoHyphens w:val="0"/>
              <w:rPr>
                <w:b/>
                <w:bCs/>
                <w:szCs w:val="22"/>
                <w:lang w:val="de-DE"/>
              </w:rPr>
            </w:pPr>
            <w:r w:rsidRPr="00935B4E">
              <w:rPr>
                <w:b/>
                <w:bCs/>
                <w:szCs w:val="22"/>
                <w:lang w:val="de-DE"/>
              </w:rPr>
              <w:t>Luxembourg/Luxemburg</w:t>
            </w:r>
          </w:p>
          <w:p w14:paraId="074C3A01" w14:textId="77777777" w:rsidR="004853DA" w:rsidRPr="00935B4E" w:rsidRDefault="004853DA" w:rsidP="00E902A0">
            <w:pPr>
              <w:tabs>
                <w:tab w:val="clear" w:pos="562"/>
              </w:tabs>
              <w:suppressAutoHyphens w:val="0"/>
              <w:rPr>
                <w:bCs/>
                <w:szCs w:val="22"/>
                <w:lang w:val="de-DE"/>
              </w:rPr>
            </w:pPr>
            <w:r w:rsidRPr="00935B4E">
              <w:rPr>
                <w:bCs/>
                <w:szCs w:val="22"/>
                <w:lang w:val="de-DE"/>
              </w:rPr>
              <w:t>AbbVie SA</w:t>
            </w:r>
          </w:p>
          <w:p w14:paraId="1259DAE9" w14:textId="77777777" w:rsidR="004853DA" w:rsidRPr="00935B4E" w:rsidRDefault="004853DA" w:rsidP="00E902A0">
            <w:pPr>
              <w:tabs>
                <w:tab w:val="clear" w:pos="562"/>
                <w:tab w:val="center" w:pos="2231"/>
              </w:tabs>
              <w:suppressAutoHyphens w:val="0"/>
              <w:rPr>
                <w:bCs/>
                <w:szCs w:val="22"/>
                <w:lang w:val="de-DE"/>
              </w:rPr>
            </w:pPr>
            <w:r w:rsidRPr="00935B4E">
              <w:rPr>
                <w:bCs/>
                <w:szCs w:val="22"/>
                <w:lang w:val="de-DE"/>
              </w:rPr>
              <w:t>Belgique/Belgien</w:t>
            </w:r>
          </w:p>
          <w:p w14:paraId="1C2FC602" w14:textId="77777777" w:rsidR="004853DA" w:rsidRDefault="004853DA" w:rsidP="00CD7721">
            <w:pPr>
              <w:tabs>
                <w:tab w:val="clear" w:pos="562"/>
              </w:tabs>
              <w:suppressAutoHyphens w:val="0"/>
              <w:rPr>
                <w:bCs/>
                <w:szCs w:val="22"/>
                <w:lang w:val="fr-FR"/>
              </w:rPr>
            </w:pPr>
            <w:r w:rsidRPr="00935B4E">
              <w:rPr>
                <w:bCs/>
                <w:szCs w:val="22"/>
                <w:lang w:val="fr-FR"/>
              </w:rPr>
              <w:t>Tél/Tel: +32 10 477811</w:t>
            </w:r>
          </w:p>
          <w:p w14:paraId="6FCBF864" w14:textId="77777777" w:rsidR="00402518" w:rsidRPr="00CD7721" w:rsidRDefault="00402518" w:rsidP="00CD7721">
            <w:pPr>
              <w:tabs>
                <w:tab w:val="clear" w:pos="562"/>
              </w:tabs>
              <w:suppressAutoHyphens w:val="0"/>
              <w:rPr>
                <w:bCs/>
                <w:szCs w:val="22"/>
                <w:lang w:val="fr-FR"/>
              </w:rPr>
            </w:pPr>
          </w:p>
        </w:tc>
      </w:tr>
      <w:tr w:rsidR="004853DA" w:rsidRPr="00935B4E" w14:paraId="37BB81A1" w14:textId="77777777" w:rsidTr="00E902A0">
        <w:trPr>
          <w:gridBefore w:val="1"/>
          <w:wBefore w:w="34" w:type="dxa"/>
        </w:trPr>
        <w:tc>
          <w:tcPr>
            <w:tcW w:w="4644" w:type="dxa"/>
          </w:tcPr>
          <w:p w14:paraId="7E0338FB" w14:textId="77777777" w:rsidR="004853DA" w:rsidRPr="00935B4E" w:rsidRDefault="004853DA" w:rsidP="00E902A0">
            <w:pPr>
              <w:tabs>
                <w:tab w:val="clear" w:pos="562"/>
              </w:tabs>
              <w:suppressAutoHyphens w:val="0"/>
              <w:rPr>
                <w:b/>
                <w:bCs/>
                <w:szCs w:val="22"/>
                <w:lang w:val="de-DE"/>
              </w:rPr>
            </w:pPr>
            <w:r w:rsidRPr="00935B4E">
              <w:rPr>
                <w:b/>
                <w:bCs/>
                <w:szCs w:val="22"/>
                <w:lang w:val="de-DE"/>
              </w:rPr>
              <w:t>Česká republika</w:t>
            </w:r>
          </w:p>
          <w:p w14:paraId="5CADDE02" w14:textId="77777777" w:rsidR="004853DA" w:rsidRPr="00935B4E" w:rsidRDefault="004853DA" w:rsidP="00E902A0">
            <w:pPr>
              <w:tabs>
                <w:tab w:val="clear" w:pos="562"/>
              </w:tabs>
              <w:suppressAutoHyphens w:val="0"/>
              <w:rPr>
                <w:bCs/>
                <w:szCs w:val="22"/>
                <w:lang w:val="de-DE"/>
              </w:rPr>
            </w:pPr>
            <w:r w:rsidRPr="00935B4E">
              <w:rPr>
                <w:bCs/>
                <w:szCs w:val="22"/>
                <w:lang w:val="de-DE"/>
              </w:rPr>
              <w:t xml:space="preserve">AbbVie s.r.o. </w:t>
            </w:r>
          </w:p>
          <w:p w14:paraId="152AD110" w14:textId="77777777" w:rsidR="004853DA" w:rsidRPr="00935B4E" w:rsidRDefault="004853DA" w:rsidP="00E902A0">
            <w:pPr>
              <w:tabs>
                <w:tab w:val="clear" w:pos="562"/>
              </w:tabs>
              <w:suppressAutoHyphens w:val="0"/>
              <w:rPr>
                <w:bCs/>
                <w:szCs w:val="22"/>
                <w:lang w:val="de-DE"/>
              </w:rPr>
            </w:pPr>
            <w:r w:rsidRPr="00935B4E">
              <w:rPr>
                <w:bCs/>
                <w:szCs w:val="22"/>
                <w:lang w:val="de-DE"/>
              </w:rPr>
              <w:t>Tel: +420 233 098 111</w:t>
            </w:r>
          </w:p>
        </w:tc>
        <w:tc>
          <w:tcPr>
            <w:tcW w:w="4678" w:type="dxa"/>
          </w:tcPr>
          <w:p w14:paraId="26A32097" w14:textId="77777777" w:rsidR="004853DA" w:rsidRPr="00935B4E" w:rsidRDefault="004853DA" w:rsidP="00E902A0">
            <w:pPr>
              <w:rPr>
                <w:b/>
                <w:bCs/>
                <w:szCs w:val="22"/>
                <w:lang w:val="hu-HU"/>
              </w:rPr>
            </w:pPr>
            <w:r w:rsidRPr="00935B4E">
              <w:rPr>
                <w:b/>
                <w:bCs/>
                <w:szCs w:val="22"/>
                <w:lang w:val="hu-HU"/>
              </w:rPr>
              <w:t>Magyarország</w:t>
            </w:r>
          </w:p>
          <w:p w14:paraId="5B260929" w14:textId="77777777" w:rsidR="004853DA" w:rsidRPr="00935B4E" w:rsidRDefault="004853DA" w:rsidP="00E902A0">
            <w:pPr>
              <w:rPr>
                <w:bCs/>
                <w:szCs w:val="22"/>
                <w:lang w:val="hu-HU"/>
              </w:rPr>
            </w:pPr>
            <w:r w:rsidRPr="00935B4E">
              <w:rPr>
                <w:bCs/>
                <w:szCs w:val="22"/>
                <w:lang w:val="hu-HU"/>
              </w:rPr>
              <w:t>AbbVie Kft.</w:t>
            </w:r>
          </w:p>
          <w:p w14:paraId="5D3A4E99" w14:textId="77777777" w:rsidR="004853DA" w:rsidRDefault="004853DA" w:rsidP="00CD7721">
            <w:pPr>
              <w:tabs>
                <w:tab w:val="left" w:pos="2380"/>
              </w:tabs>
              <w:rPr>
                <w:bCs/>
                <w:szCs w:val="22"/>
                <w:lang w:val="hu-HU"/>
              </w:rPr>
            </w:pPr>
            <w:r w:rsidRPr="00935B4E">
              <w:rPr>
                <w:bCs/>
                <w:szCs w:val="22"/>
                <w:lang w:val="hu-HU"/>
              </w:rPr>
              <w:t>Tel.: +36 1 455 8600</w:t>
            </w:r>
          </w:p>
          <w:p w14:paraId="20E62238" w14:textId="77777777" w:rsidR="00402518" w:rsidRPr="00CD7721" w:rsidRDefault="00402518" w:rsidP="00CD7721">
            <w:pPr>
              <w:tabs>
                <w:tab w:val="left" w:pos="2380"/>
              </w:tabs>
              <w:rPr>
                <w:bCs/>
                <w:szCs w:val="22"/>
                <w:lang w:val="hu-HU"/>
              </w:rPr>
            </w:pPr>
          </w:p>
        </w:tc>
      </w:tr>
      <w:tr w:rsidR="004853DA" w:rsidRPr="00935B4E" w14:paraId="3789F0D6" w14:textId="77777777" w:rsidTr="00D0395E">
        <w:trPr>
          <w:gridBefore w:val="1"/>
          <w:wBefore w:w="34" w:type="dxa"/>
        </w:trPr>
        <w:tc>
          <w:tcPr>
            <w:tcW w:w="4644" w:type="dxa"/>
          </w:tcPr>
          <w:p w14:paraId="2F68DBAD" w14:textId="77777777" w:rsidR="004853DA" w:rsidRPr="00935B4E" w:rsidRDefault="004853DA" w:rsidP="00E902A0">
            <w:pPr>
              <w:tabs>
                <w:tab w:val="clear" w:pos="562"/>
              </w:tabs>
              <w:suppressAutoHyphens w:val="0"/>
              <w:rPr>
                <w:b/>
                <w:bCs/>
                <w:szCs w:val="22"/>
                <w:lang w:val="en-GB"/>
              </w:rPr>
            </w:pPr>
            <w:r w:rsidRPr="00935B4E">
              <w:rPr>
                <w:b/>
                <w:bCs/>
                <w:szCs w:val="22"/>
                <w:lang w:val="en-GB"/>
              </w:rPr>
              <w:t>Danmark</w:t>
            </w:r>
          </w:p>
          <w:p w14:paraId="64C03BAF" w14:textId="77777777" w:rsidR="004853DA" w:rsidRPr="00935B4E" w:rsidRDefault="004853DA" w:rsidP="00E902A0">
            <w:pPr>
              <w:tabs>
                <w:tab w:val="clear" w:pos="562"/>
              </w:tabs>
              <w:suppressAutoHyphens w:val="0"/>
              <w:rPr>
                <w:bCs/>
                <w:szCs w:val="22"/>
                <w:lang w:val="en-GB"/>
              </w:rPr>
            </w:pPr>
            <w:r w:rsidRPr="00935B4E">
              <w:rPr>
                <w:bCs/>
                <w:szCs w:val="22"/>
                <w:lang w:val="en-GB"/>
              </w:rPr>
              <w:t>AbbVie A/S</w:t>
            </w:r>
          </w:p>
          <w:p w14:paraId="3DBE9F7C" w14:textId="77777777" w:rsidR="004853DA" w:rsidRPr="00935B4E" w:rsidRDefault="004853DA" w:rsidP="00E902A0">
            <w:pPr>
              <w:tabs>
                <w:tab w:val="clear" w:pos="562"/>
              </w:tabs>
              <w:suppressAutoHyphens w:val="0"/>
              <w:rPr>
                <w:bCs/>
                <w:szCs w:val="22"/>
                <w:lang w:val="en-GB"/>
              </w:rPr>
            </w:pPr>
            <w:r w:rsidRPr="00935B4E">
              <w:rPr>
                <w:bCs/>
                <w:szCs w:val="22"/>
                <w:lang w:val="en-GB"/>
              </w:rPr>
              <w:t>Tlf: +45 72 30-20-28</w:t>
            </w:r>
          </w:p>
        </w:tc>
        <w:tc>
          <w:tcPr>
            <w:tcW w:w="4678" w:type="dxa"/>
          </w:tcPr>
          <w:p w14:paraId="54F93C00" w14:textId="77777777" w:rsidR="004853DA" w:rsidRPr="00935B4E" w:rsidRDefault="004853DA" w:rsidP="00E902A0">
            <w:pPr>
              <w:tabs>
                <w:tab w:val="clear" w:pos="562"/>
              </w:tabs>
              <w:suppressAutoHyphens w:val="0"/>
              <w:rPr>
                <w:b/>
                <w:bCs/>
                <w:szCs w:val="22"/>
                <w:lang w:val="mt-MT"/>
              </w:rPr>
            </w:pPr>
            <w:r w:rsidRPr="00935B4E">
              <w:rPr>
                <w:b/>
                <w:bCs/>
                <w:szCs w:val="22"/>
                <w:lang w:val="mt-MT"/>
              </w:rPr>
              <w:t>Malta</w:t>
            </w:r>
          </w:p>
          <w:p w14:paraId="787FB1AD" w14:textId="77777777" w:rsidR="004853DA" w:rsidRPr="004F11FF" w:rsidRDefault="004853DA" w:rsidP="00E902A0">
            <w:pPr>
              <w:tabs>
                <w:tab w:val="clear" w:pos="562"/>
              </w:tabs>
              <w:suppressAutoHyphens w:val="0"/>
              <w:rPr>
                <w:bCs/>
                <w:szCs w:val="22"/>
                <w:lang w:val="sv-SE"/>
              </w:rPr>
            </w:pPr>
            <w:r w:rsidRPr="004F11FF">
              <w:rPr>
                <w:bCs/>
                <w:szCs w:val="22"/>
                <w:lang w:val="sv-SE"/>
              </w:rPr>
              <w:t xml:space="preserve">V.J.Salomone Pharma Limited </w:t>
            </w:r>
          </w:p>
          <w:p w14:paraId="55D02658" w14:textId="77777777" w:rsidR="00D0395E" w:rsidRDefault="004853DA" w:rsidP="00E902A0">
            <w:pPr>
              <w:tabs>
                <w:tab w:val="clear" w:pos="562"/>
              </w:tabs>
              <w:suppressAutoHyphens w:val="0"/>
              <w:rPr>
                <w:bCs/>
                <w:szCs w:val="22"/>
                <w:lang w:val="en-GB"/>
              </w:rPr>
            </w:pPr>
            <w:r w:rsidRPr="00935B4E">
              <w:rPr>
                <w:bCs/>
                <w:szCs w:val="22"/>
                <w:lang w:val="en-GB"/>
              </w:rPr>
              <w:t>Tel: +356 22983201</w:t>
            </w:r>
          </w:p>
          <w:p w14:paraId="2D5BD869" w14:textId="77777777" w:rsidR="00402518" w:rsidRPr="00935B4E" w:rsidRDefault="00402518" w:rsidP="00E902A0">
            <w:pPr>
              <w:tabs>
                <w:tab w:val="clear" w:pos="562"/>
              </w:tabs>
              <w:suppressAutoHyphens w:val="0"/>
              <w:rPr>
                <w:bCs/>
                <w:szCs w:val="22"/>
                <w:lang w:val="en-GB"/>
              </w:rPr>
            </w:pPr>
          </w:p>
        </w:tc>
      </w:tr>
      <w:tr w:rsidR="004853DA" w:rsidRPr="00935B4E" w14:paraId="7AAB13C9" w14:textId="77777777" w:rsidTr="00E902A0">
        <w:trPr>
          <w:gridBefore w:val="1"/>
          <w:wBefore w:w="34" w:type="dxa"/>
        </w:trPr>
        <w:tc>
          <w:tcPr>
            <w:tcW w:w="4644" w:type="dxa"/>
          </w:tcPr>
          <w:p w14:paraId="41E92087" w14:textId="77777777" w:rsidR="004853DA" w:rsidRPr="00935B4E" w:rsidRDefault="004853DA" w:rsidP="00E902A0">
            <w:pPr>
              <w:tabs>
                <w:tab w:val="clear" w:pos="562"/>
              </w:tabs>
              <w:suppressAutoHyphens w:val="0"/>
              <w:rPr>
                <w:b/>
                <w:bCs/>
                <w:szCs w:val="22"/>
                <w:lang w:val="de-DE"/>
              </w:rPr>
            </w:pPr>
            <w:r w:rsidRPr="00935B4E">
              <w:rPr>
                <w:b/>
                <w:bCs/>
                <w:szCs w:val="22"/>
                <w:lang w:val="de-DE"/>
              </w:rPr>
              <w:t>Deutschland</w:t>
            </w:r>
          </w:p>
          <w:p w14:paraId="2791AC44" w14:textId="77777777" w:rsidR="004853DA" w:rsidRPr="00935B4E" w:rsidRDefault="004853DA" w:rsidP="00E902A0">
            <w:pPr>
              <w:tabs>
                <w:tab w:val="clear" w:pos="562"/>
              </w:tabs>
              <w:suppressAutoHyphens w:val="0"/>
              <w:rPr>
                <w:bCs/>
                <w:szCs w:val="22"/>
                <w:lang w:val="de-DE"/>
              </w:rPr>
            </w:pPr>
            <w:r w:rsidRPr="00935B4E">
              <w:rPr>
                <w:szCs w:val="22"/>
                <w:lang w:val="de-DE"/>
              </w:rPr>
              <w:t xml:space="preserve">AbbVie Deutschland </w:t>
            </w:r>
            <w:r w:rsidRPr="00935B4E">
              <w:rPr>
                <w:bCs/>
                <w:szCs w:val="22"/>
                <w:lang w:val="de-DE"/>
              </w:rPr>
              <w:t>GmbH &amp; Co. KG</w:t>
            </w:r>
          </w:p>
          <w:p w14:paraId="1A8A82A6" w14:textId="77777777" w:rsidR="004853DA" w:rsidRPr="00935B4E" w:rsidRDefault="004853DA" w:rsidP="00E902A0">
            <w:pPr>
              <w:tabs>
                <w:tab w:val="clear" w:pos="562"/>
              </w:tabs>
              <w:suppressAutoHyphens w:val="0"/>
              <w:rPr>
                <w:szCs w:val="22"/>
                <w:lang w:val="de-DE"/>
              </w:rPr>
            </w:pPr>
            <w:r w:rsidRPr="00935B4E">
              <w:rPr>
                <w:szCs w:val="22"/>
                <w:lang w:val="de-DE"/>
              </w:rPr>
              <w:t xml:space="preserve">Tel: </w:t>
            </w:r>
            <w:r w:rsidR="00CF6F3A" w:rsidRPr="00935B4E">
              <w:rPr>
                <w:szCs w:val="22"/>
                <w:lang w:val="de-DE"/>
              </w:rPr>
              <w:t>00</w:t>
            </w:r>
            <w:r w:rsidRPr="00935B4E">
              <w:rPr>
                <w:szCs w:val="22"/>
                <w:lang w:val="de-DE"/>
              </w:rPr>
              <w:t>800 222843 33 (gebührenfrei)</w:t>
            </w:r>
          </w:p>
          <w:p w14:paraId="4EC2DAE4" w14:textId="77777777" w:rsidR="004853DA" w:rsidRDefault="004853DA" w:rsidP="00E902A0">
            <w:pPr>
              <w:tabs>
                <w:tab w:val="clear" w:pos="562"/>
              </w:tabs>
              <w:suppressAutoHyphens w:val="0"/>
              <w:rPr>
                <w:szCs w:val="22"/>
                <w:lang w:val="de-DE"/>
              </w:rPr>
            </w:pPr>
            <w:r w:rsidRPr="00935B4E">
              <w:rPr>
                <w:szCs w:val="22"/>
                <w:lang w:val="de-DE"/>
              </w:rPr>
              <w:t>Tel: +49 (0) 611 / 1720-0</w:t>
            </w:r>
          </w:p>
          <w:p w14:paraId="24544CB3" w14:textId="77777777" w:rsidR="00402518" w:rsidRPr="00CD7721" w:rsidRDefault="00402518" w:rsidP="00E902A0">
            <w:pPr>
              <w:tabs>
                <w:tab w:val="clear" w:pos="562"/>
              </w:tabs>
              <w:suppressAutoHyphens w:val="0"/>
              <w:rPr>
                <w:szCs w:val="22"/>
                <w:lang w:val="de-DE"/>
              </w:rPr>
            </w:pPr>
          </w:p>
        </w:tc>
        <w:tc>
          <w:tcPr>
            <w:tcW w:w="4678" w:type="dxa"/>
          </w:tcPr>
          <w:p w14:paraId="510F29C5" w14:textId="77777777" w:rsidR="004853DA" w:rsidRPr="00935B4E" w:rsidRDefault="004853DA" w:rsidP="00E902A0">
            <w:pPr>
              <w:tabs>
                <w:tab w:val="clear" w:pos="562"/>
              </w:tabs>
              <w:suppressAutoHyphens w:val="0"/>
              <w:rPr>
                <w:b/>
                <w:bCs/>
                <w:szCs w:val="22"/>
                <w:lang w:val="nl-NL"/>
              </w:rPr>
            </w:pPr>
            <w:r w:rsidRPr="00935B4E">
              <w:rPr>
                <w:b/>
                <w:bCs/>
                <w:szCs w:val="22"/>
                <w:lang w:val="nl-NL"/>
              </w:rPr>
              <w:t>Nederland</w:t>
            </w:r>
          </w:p>
          <w:p w14:paraId="4DC253FD" w14:textId="77777777" w:rsidR="004853DA" w:rsidRPr="00935B4E" w:rsidRDefault="004853DA" w:rsidP="00E902A0">
            <w:pPr>
              <w:tabs>
                <w:tab w:val="clear" w:pos="562"/>
              </w:tabs>
              <w:suppressAutoHyphens w:val="0"/>
              <w:rPr>
                <w:bCs/>
                <w:szCs w:val="22"/>
                <w:lang w:val="de-DE"/>
              </w:rPr>
            </w:pPr>
            <w:r w:rsidRPr="00935B4E">
              <w:rPr>
                <w:bCs/>
                <w:szCs w:val="22"/>
                <w:lang w:val="de-DE"/>
              </w:rPr>
              <w:t>AbbVie B.V.</w:t>
            </w:r>
          </w:p>
          <w:p w14:paraId="331D008E" w14:textId="77777777" w:rsidR="004853DA" w:rsidRPr="00935B4E" w:rsidRDefault="004853DA" w:rsidP="00E902A0">
            <w:pPr>
              <w:tabs>
                <w:tab w:val="clear" w:pos="562"/>
              </w:tabs>
              <w:suppressAutoHyphens w:val="0"/>
              <w:rPr>
                <w:bCs/>
                <w:szCs w:val="22"/>
                <w:lang w:val="de-DE"/>
              </w:rPr>
            </w:pPr>
            <w:r w:rsidRPr="00935B4E">
              <w:rPr>
                <w:bCs/>
                <w:szCs w:val="22"/>
                <w:lang w:val="de-DE"/>
              </w:rPr>
              <w:t>Tel: +31 (0)88 322 2843</w:t>
            </w:r>
          </w:p>
        </w:tc>
      </w:tr>
      <w:tr w:rsidR="004853DA" w:rsidRPr="00935B4E" w14:paraId="77B862C4" w14:textId="77777777" w:rsidTr="00E902A0">
        <w:trPr>
          <w:gridBefore w:val="1"/>
          <w:wBefore w:w="34" w:type="dxa"/>
        </w:trPr>
        <w:tc>
          <w:tcPr>
            <w:tcW w:w="4644" w:type="dxa"/>
          </w:tcPr>
          <w:p w14:paraId="1022FBCF" w14:textId="77777777" w:rsidR="004853DA" w:rsidRPr="00935B4E" w:rsidRDefault="004853DA" w:rsidP="00E902A0">
            <w:pPr>
              <w:tabs>
                <w:tab w:val="clear" w:pos="562"/>
              </w:tabs>
              <w:suppressAutoHyphens w:val="0"/>
              <w:rPr>
                <w:b/>
                <w:bCs/>
                <w:szCs w:val="22"/>
                <w:lang w:val="et-EE"/>
              </w:rPr>
            </w:pPr>
            <w:r w:rsidRPr="00935B4E">
              <w:rPr>
                <w:b/>
                <w:bCs/>
                <w:szCs w:val="22"/>
                <w:lang w:val="et-EE"/>
              </w:rPr>
              <w:t>Eesti</w:t>
            </w:r>
          </w:p>
          <w:p w14:paraId="2922FC5B" w14:textId="0F1502CF" w:rsidR="004853DA" w:rsidRPr="00935B4E" w:rsidRDefault="004853DA" w:rsidP="00E902A0">
            <w:pPr>
              <w:tabs>
                <w:tab w:val="clear" w:pos="562"/>
              </w:tabs>
              <w:suppressAutoHyphens w:val="0"/>
              <w:rPr>
                <w:bCs/>
                <w:szCs w:val="22"/>
                <w:lang w:val="et-EE"/>
              </w:rPr>
            </w:pPr>
            <w:r w:rsidRPr="00935B4E">
              <w:rPr>
                <w:bCs/>
                <w:szCs w:val="22"/>
                <w:lang w:val="et-EE"/>
              </w:rPr>
              <w:t xml:space="preserve">AbbVie </w:t>
            </w:r>
            <w:r w:rsidR="005B3B04" w:rsidRPr="004F2A7D">
              <w:rPr>
                <w:bCs/>
                <w:szCs w:val="22"/>
                <w:lang w:val="et-EE"/>
              </w:rPr>
              <w:t>OÜ</w:t>
            </w:r>
            <w:r w:rsidRPr="00935B4E">
              <w:rPr>
                <w:bCs/>
                <w:szCs w:val="22"/>
                <w:lang w:val="et-EE"/>
              </w:rPr>
              <w:t xml:space="preserve"> </w:t>
            </w:r>
          </w:p>
          <w:p w14:paraId="3E3805D3" w14:textId="77777777" w:rsidR="004853DA" w:rsidRPr="00CD7721" w:rsidRDefault="004853DA" w:rsidP="00E902A0">
            <w:pPr>
              <w:tabs>
                <w:tab w:val="clear" w:pos="562"/>
              </w:tabs>
              <w:suppressAutoHyphens w:val="0"/>
              <w:rPr>
                <w:bCs/>
                <w:szCs w:val="22"/>
                <w:lang w:val="lv-LV"/>
              </w:rPr>
            </w:pPr>
            <w:r w:rsidRPr="00935B4E">
              <w:rPr>
                <w:bCs/>
                <w:szCs w:val="22"/>
                <w:lang w:val="et-EE"/>
              </w:rPr>
              <w:t xml:space="preserve">Tel: +372 </w:t>
            </w:r>
            <w:r w:rsidR="001F62B6">
              <w:rPr>
                <w:bCs/>
                <w:szCs w:val="22"/>
                <w:lang w:val="et-EE"/>
              </w:rPr>
              <w:t>623 1011</w:t>
            </w:r>
          </w:p>
        </w:tc>
        <w:tc>
          <w:tcPr>
            <w:tcW w:w="4678" w:type="dxa"/>
          </w:tcPr>
          <w:p w14:paraId="06445688" w14:textId="77777777" w:rsidR="004853DA" w:rsidRPr="00935B4E" w:rsidRDefault="004853DA" w:rsidP="00E902A0">
            <w:pPr>
              <w:tabs>
                <w:tab w:val="clear" w:pos="562"/>
              </w:tabs>
              <w:suppressAutoHyphens w:val="0"/>
              <w:rPr>
                <w:b/>
                <w:bCs/>
                <w:szCs w:val="22"/>
                <w:lang w:val="nb-NO"/>
              </w:rPr>
            </w:pPr>
            <w:r w:rsidRPr="00935B4E">
              <w:rPr>
                <w:b/>
                <w:bCs/>
                <w:szCs w:val="22"/>
                <w:lang w:val="nb-NO"/>
              </w:rPr>
              <w:t>Norge</w:t>
            </w:r>
          </w:p>
          <w:p w14:paraId="06B861F2" w14:textId="77777777" w:rsidR="004853DA" w:rsidRPr="00935B4E" w:rsidRDefault="004853DA" w:rsidP="00E902A0">
            <w:pPr>
              <w:tabs>
                <w:tab w:val="clear" w:pos="562"/>
              </w:tabs>
              <w:suppressAutoHyphens w:val="0"/>
              <w:rPr>
                <w:bCs/>
                <w:szCs w:val="22"/>
                <w:lang w:val="en-GB"/>
              </w:rPr>
            </w:pPr>
            <w:r w:rsidRPr="00935B4E">
              <w:rPr>
                <w:bCs/>
                <w:szCs w:val="22"/>
                <w:lang w:val="en-GB"/>
              </w:rPr>
              <w:t>AbbVie AS</w:t>
            </w:r>
          </w:p>
          <w:p w14:paraId="6A923FC7" w14:textId="77777777" w:rsidR="004853DA" w:rsidRDefault="004853DA" w:rsidP="00E902A0">
            <w:pPr>
              <w:tabs>
                <w:tab w:val="clear" w:pos="562"/>
              </w:tabs>
              <w:suppressAutoHyphens w:val="0"/>
              <w:rPr>
                <w:bCs/>
                <w:szCs w:val="22"/>
                <w:lang w:val="en-GB"/>
              </w:rPr>
            </w:pPr>
            <w:r w:rsidRPr="00935B4E">
              <w:rPr>
                <w:bCs/>
                <w:szCs w:val="22"/>
                <w:lang w:val="en-GB"/>
              </w:rPr>
              <w:t>Tlf: +47 67 81 80 00</w:t>
            </w:r>
          </w:p>
          <w:p w14:paraId="07A59E59" w14:textId="77777777" w:rsidR="00402518" w:rsidRPr="00CD7721" w:rsidRDefault="00402518" w:rsidP="00E902A0">
            <w:pPr>
              <w:tabs>
                <w:tab w:val="clear" w:pos="562"/>
              </w:tabs>
              <w:suppressAutoHyphens w:val="0"/>
              <w:rPr>
                <w:bCs/>
                <w:szCs w:val="22"/>
                <w:lang w:val="en-GB"/>
              </w:rPr>
            </w:pPr>
          </w:p>
        </w:tc>
      </w:tr>
      <w:tr w:rsidR="004853DA" w:rsidRPr="00935B4E" w14:paraId="751FDDCF" w14:textId="77777777" w:rsidTr="00D0395E">
        <w:trPr>
          <w:gridBefore w:val="1"/>
          <w:wBefore w:w="34" w:type="dxa"/>
        </w:trPr>
        <w:tc>
          <w:tcPr>
            <w:tcW w:w="4644" w:type="dxa"/>
          </w:tcPr>
          <w:p w14:paraId="77B2005F" w14:textId="77777777" w:rsidR="004853DA" w:rsidRPr="00935B4E" w:rsidRDefault="004853DA" w:rsidP="00D0395E">
            <w:pPr>
              <w:keepNext/>
              <w:tabs>
                <w:tab w:val="clear" w:pos="562"/>
              </w:tabs>
              <w:suppressAutoHyphens w:val="0"/>
              <w:rPr>
                <w:b/>
                <w:bCs/>
                <w:szCs w:val="22"/>
                <w:lang w:val="el-GR"/>
              </w:rPr>
            </w:pPr>
            <w:r w:rsidRPr="00935B4E">
              <w:rPr>
                <w:b/>
                <w:bCs/>
                <w:szCs w:val="22"/>
                <w:lang w:val="el-GR"/>
              </w:rPr>
              <w:t>Ελλάδα</w:t>
            </w:r>
          </w:p>
          <w:p w14:paraId="02C5306E" w14:textId="77777777" w:rsidR="004853DA" w:rsidRPr="00935B4E" w:rsidRDefault="004853DA" w:rsidP="00D0395E">
            <w:pPr>
              <w:keepNext/>
              <w:tabs>
                <w:tab w:val="clear" w:pos="562"/>
              </w:tabs>
              <w:suppressAutoHyphens w:val="0"/>
              <w:rPr>
                <w:bCs/>
                <w:szCs w:val="22"/>
                <w:lang w:val="el-GR"/>
              </w:rPr>
            </w:pPr>
            <w:r w:rsidRPr="00935B4E">
              <w:rPr>
                <w:bCs/>
                <w:szCs w:val="22"/>
                <w:lang w:val="et-EE"/>
              </w:rPr>
              <w:t xml:space="preserve">AbbVie </w:t>
            </w:r>
            <w:r w:rsidRPr="00935B4E">
              <w:rPr>
                <w:szCs w:val="22"/>
                <w:lang w:val="el-GR"/>
              </w:rPr>
              <w:t>ΦΑΡΜΑΚΕΥΤΙΚΗ Α.Ε.</w:t>
            </w:r>
          </w:p>
          <w:p w14:paraId="61DF9F6F" w14:textId="77777777" w:rsidR="004853DA" w:rsidRPr="00CD7721" w:rsidRDefault="004853DA" w:rsidP="00D0395E">
            <w:pPr>
              <w:keepNext/>
              <w:tabs>
                <w:tab w:val="clear" w:pos="562"/>
              </w:tabs>
              <w:suppressAutoHyphens w:val="0"/>
              <w:rPr>
                <w:bCs/>
                <w:szCs w:val="22"/>
                <w:lang w:val="en-GB"/>
              </w:rPr>
            </w:pPr>
            <w:r w:rsidRPr="00935B4E">
              <w:rPr>
                <w:bCs/>
                <w:szCs w:val="22"/>
                <w:lang w:val="el-GR"/>
              </w:rPr>
              <w:t xml:space="preserve">Τηλ: +30 </w:t>
            </w:r>
            <w:r w:rsidRPr="00935B4E">
              <w:rPr>
                <w:bCs/>
                <w:szCs w:val="22"/>
                <w:lang w:val="en-GB"/>
              </w:rPr>
              <w:t>214 4165 555</w:t>
            </w:r>
          </w:p>
        </w:tc>
        <w:tc>
          <w:tcPr>
            <w:tcW w:w="4678" w:type="dxa"/>
          </w:tcPr>
          <w:p w14:paraId="5AF45D5C" w14:textId="77777777" w:rsidR="004853DA" w:rsidRPr="00935B4E" w:rsidRDefault="004853DA" w:rsidP="00D0395E">
            <w:pPr>
              <w:keepNext/>
              <w:tabs>
                <w:tab w:val="clear" w:pos="562"/>
              </w:tabs>
              <w:suppressAutoHyphens w:val="0"/>
              <w:rPr>
                <w:b/>
                <w:bCs/>
                <w:szCs w:val="22"/>
                <w:lang w:val="de-DE"/>
              </w:rPr>
            </w:pPr>
            <w:r w:rsidRPr="00935B4E">
              <w:rPr>
                <w:b/>
                <w:bCs/>
                <w:szCs w:val="22"/>
                <w:lang w:val="de-DE"/>
              </w:rPr>
              <w:t>Österreich</w:t>
            </w:r>
          </w:p>
          <w:p w14:paraId="6BAE82D0" w14:textId="77777777" w:rsidR="004853DA" w:rsidRPr="00935B4E" w:rsidRDefault="004853DA" w:rsidP="00D0395E">
            <w:pPr>
              <w:keepNext/>
              <w:tabs>
                <w:tab w:val="clear" w:pos="562"/>
              </w:tabs>
              <w:suppressAutoHyphens w:val="0"/>
              <w:rPr>
                <w:bCs/>
                <w:szCs w:val="22"/>
                <w:lang w:val="de-DE"/>
              </w:rPr>
            </w:pPr>
            <w:r w:rsidRPr="00935B4E">
              <w:rPr>
                <w:bCs/>
                <w:szCs w:val="22"/>
                <w:lang w:val="de-DE"/>
              </w:rPr>
              <w:t xml:space="preserve">AbbVie GmbH </w:t>
            </w:r>
          </w:p>
          <w:p w14:paraId="20DD5116" w14:textId="77777777" w:rsidR="004853DA" w:rsidRDefault="004853DA" w:rsidP="00D0395E">
            <w:pPr>
              <w:keepNext/>
              <w:tabs>
                <w:tab w:val="clear" w:pos="562"/>
              </w:tabs>
              <w:suppressAutoHyphens w:val="0"/>
              <w:rPr>
                <w:bCs/>
                <w:szCs w:val="22"/>
                <w:lang w:val="de-DE"/>
              </w:rPr>
            </w:pPr>
            <w:r w:rsidRPr="00935B4E">
              <w:rPr>
                <w:bCs/>
                <w:szCs w:val="22"/>
                <w:lang w:val="de-DE"/>
              </w:rPr>
              <w:t>Tel: +43 1 20589-0</w:t>
            </w:r>
          </w:p>
          <w:p w14:paraId="657C85A4" w14:textId="77777777" w:rsidR="00402518" w:rsidRPr="00CD7721" w:rsidRDefault="00402518" w:rsidP="00D0395E">
            <w:pPr>
              <w:keepNext/>
              <w:tabs>
                <w:tab w:val="clear" w:pos="562"/>
              </w:tabs>
              <w:suppressAutoHyphens w:val="0"/>
              <w:rPr>
                <w:bCs/>
                <w:szCs w:val="22"/>
                <w:lang w:val="de-DE"/>
              </w:rPr>
            </w:pPr>
          </w:p>
        </w:tc>
      </w:tr>
      <w:tr w:rsidR="004853DA" w:rsidRPr="00935B4E" w14:paraId="62FFAB29" w14:textId="77777777" w:rsidTr="00E902A0">
        <w:trPr>
          <w:gridBefore w:val="1"/>
          <w:wBefore w:w="34" w:type="dxa"/>
        </w:trPr>
        <w:tc>
          <w:tcPr>
            <w:tcW w:w="4644" w:type="dxa"/>
          </w:tcPr>
          <w:p w14:paraId="628D4A5B" w14:textId="77777777" w:rsidR="004853DA" w:rsidRPr="00935B4E" w:rsidRDefault="004853DA" w:rsidP="00E902A0">
            <w:pPr>
              <w:tabs>
                <w:tab w:val="clear" w:pos="562"/>
              </w:tabs>
              <w:suppressAutoHyphens w:val="0"/>
              <w:rPr>
                <w:b/>
                <w:bCs/>
                <w:szCs w:val="22"/>
                <w:lang w:val="es-ES"/>
              </w:rPr>
            </w:pPr>
            <w:r w:rsidRPr="00935B4E">
              <w:rPr>
                <w:b/>
                <w:bCs/>
                <w:szCs w:val="22"/>
                <w:lang w:val="es-ES"/>
              </w:rPr>
              <w:t>España</w:t>
            </w:r>
          </w:p>
          <w:p w14:paraId="616A5E26" w14:textId="77777777" w:rsidR="004853DA" w:rsidRPr="00935B4E" w:rsidRDefault="00935B4E" w:rsidP="00E902A0">
            <w:pPr>
              <w:tabs>
                <w:tab w:val="clear" w:pos="562"/>
              </w:tabs>
              <w:suppressAutoHyphens w:val="0"/>
              <w:rPr>
                <w:bCs/>
                <w:szCs w:val="22"/>
                <w:lang w:val="pt-PT"/>
              </w:rPr>
            </w:pPr>
            <w:r w:rsidRPr="00935B4E">
              <w:rPr>
                <w:bCs/>
                <w:szCs w:val="22"/>
                <w:lang w:val="pt-PT"/>
              </w:rPr>
              <w:t>AbbVie Spain</w:t>
            </w:r>
            <w:r w:rsidR="004853DA" w:rsidRPr="00935B4E">
              <w:rPr>
                <w:bCs/>
                <w:szCs w:val="22"/>
                <w:lang w:val="pt-PT"/>
              </w:rPr>
              <w:t xml:space="preserve">, S.L.U. </w:t>
            </w:r>
          </w:p>
          <w:p w14:paraId="48AAB085" w14:textId="77777777" w:rsidR="004853DA" w:rsidRPr="00935B4E" w:rsidRDefault="004853DA" w:rsidP="00F63437">
            <w:pPr>
              <w:tabs>
                <w:tab w:val="clear" w:pos="562"/>
              </w:tabs>
              <w:suppressAutoHyphens w:val="0"/>
              <w:rPr>
                <w:bCs/>
                <w:szCs w:val="22"/>
                <w:lang w:val="pl-PL"/>
              </w:rPr>
            </w:pPr>
            <w:r w:rsidRPr="00935B4E">
              <w:rPr>
                <w:bCs/>
                <w:szCs w:val="22"/>
                <w:lang w:val="pt-PT"/>
              </w:rPr>
              <w:t xml:space="preserve">Tel: +34 9 1 </w:t>
            </w:r>
            <w:r w:rsidR="00F63437">
              <w:rPr>
                <w:bCs/>
                <w:szCs w:val="22"/>
                <w:lang w:val="pt-PT"/>
              </w:rPr>
              <w:t>384 0910</w:t>
            </w:r>
          </w:p>
        </w:tc>
        <w:tc>
          <w:tcPr>
            <w:tcW w:w="4678" w:type="dxa"/>
          </w:tcPr>
          <w:p w14:paraId="5742BA8D" w14:textId="77777777" w:rsidR="004853DA" w:rsidRPr="00935B4E" w:rsidRDefault="004853DA" w:rsidP="00E902A0">
            <w:pPr>
              <w:tabs>
                <w:tab w:val="clear" w:pos="562"/>
              </w:tabs>
              <w:suppressAutoHyphens w:val="0"/>
              <w:rPr>
                <w:b/>
                <w:bCs/>
                <w:iCs/>
                <w:szCs w:val="22"/>
                <w:lang w:val="pl-PL"/>
              </w:rPr>
            </w:pPr>
            <w:r w:rsidRPr="00935B4E">
              <w:rPr>
                <w:b/>
                <w:bCs/>
                <w:iCs/>
                <w:szCs w:val="22"/>
                <w:lang w:val="pl-PL"/>
              </w:rPr>
              <w:t>Polska</w:t>
            </w:r>
          </w:p>
          <w:p w14:paraId="35FBA411" w14:textId="77777777" w:rsidR="004853DA" w:rsidRPr="00935B4E" w:rsidRDefault="004853DA" w:rsidP="00E902A0">
            <w:pPr>
              <w:tabs>
                <w:tab w:val="clear" w:pos="562"/>
              </w:tabs>
              <w:suppressAutoHyphens w:val="0"/>
              <w:rPr>
                <w:bCs/>
                <w:szCs w:val="22"/>
                <w:lang w:val="pl-PL"/>
              </w:rPr>
            </w:pPr>
            <w:r w:rsidRPr="00935B4E">
              <w:rPr>
                <w:bCs/>
                <w:szCs w:val="22"/>
                <w:lang w:val="pl-PL"/>
              </w:rPr>
              <w:t>AbbVie Polska Sp. z o.o.</w:t>
            </w:r>
          </w:p>
          <w:p w14:paraId="11D1E8C9" w14:textId="77777777" w:rsidR="004853DA" w:rsidRDefault="0015763C" w:rsidP="00E902A0">
            <w:pPr>
              <w:tabs>
                <w:tab w:val="clear" w:pos="562"/>
              </w:tabs>
              <w:suppressAutoHyphens w:val="0"/>
              <w:rPr>
                <w:szCs w:val="22"/>
              </w:rPr>
            </w:pPr>
            <w:r w:rsidRPr="00935B4E">
              <w:rPr>
                <w:szCs w:val="22"/>
                <w:lang w:val="es-ES"/>
              </w:rPr>
              <w:t xml:space="preserve">Tel.: </w:t>
            </w:r>
            <w:r>
              <w:rPr>
                <w:szCs w:val="22"/>
              </w:rPr>
              <w:t xml:space="preserve">+48 22 372 78 00 </w:t>
            </w:r>
          </w:p>
          <w:p w14:paraId="3CDC1ADF" w14:textId="77777777" w:rsidR="00402518" w:rsidRPr="00CD7721" w:rsidRDefault="00402518" w:rsidP="00E902A0">
            <w:pPr>
              <w:tabs>
                <w:tab w:val="clear" w:pos="562"/>
              </w:tabs>
              <w:suppressAutoHyphens w:val="0"/>
              <w:rPr>
                <w:szCs w:val="22"/>
                <w:lang w:val="es-ES"/>
              </w:rPr>
            </w:pPr>
          </w:p>
        </w:tc>
      </w:tr>
      <w:tr w:rsidR="004853DA" w:rsidRPr="00935B4E" w14:paraId="159EFB45" w14:textId="77777777" w:rsidTr="00CD7721">
        <w:trPr>
          <w:trHeight w:val="785"/>
        </w:trPr>
        <w:tc>
          <w:tcPr>
            <w:tcW w:w="4678" w:type="dxa"/>
            <w:gridSpan w:val="2"/>
          </w:tcPr>
          <w:p w14:paraId="05562F0C" w14:textId="77777777" w:rsidR="004853DA" w:rsidRPr="00935B4E" w:rsidRDefault="004853DA" w:rsidP="00E902A0">
            <w:pPr>
              <w:tabs>
                <w:tab w:val="clear" w:pos="562"/>
              </w:tabs>
              <w:suppressAutoHyphens w:val="0"/>
              <w:rPr>
                <w:b/>
                <w:bCs/>
                <w:szCs w:val="22"/>
                <w:lang w:val="fr-FR"/>
              </w:rPr>
            </w:pPr>
            <w:r w:rsidRPr="00935B4E">
              <w:rPr>
                <w:b/>
                <w:bCs/>
                <w:szCs w:val="22"/>
                <w:lang w:val="fr-FR"/>
              </w:rPr>
              <w:t>France</w:t>
            </w:r>
          </w:p>
          <w:p w14:paraId="56578918" w14:textId="77777777" w:rsidR="004853DA" w:rsidRPr="00935B4E" w:rsidRDefault="004853DA" w:rsidP="00E902A0">
            <w:pPr>
              <w:tabs>
                <w:tab w:val="clear" w:pos="562"/>
              </w:tabs>
              <w:suppressAutoHyphens w:val="0"/>
              <w:rPr>
                <w:bCs/>
                <w:szCs w:val="22"/>
                <w:lang w:val="fr-FR"/>
              </w:rPr>
            </w:pPr>
            <w:r w:rsidRPr="00935B4E">
              <w:rPr>
                <w:bCs/>
                <w:szCs w:val="22"/>
                <w:lang w:val="fr-FR"/>
              </w:rPr>
              <w:t>AbbVie</w:t>
            </w:r>
          </w:p>
          <w:p w14:paraId="77333E39" w14:textId="77777777" w:rsidR="004853DA" w:rsidRPr="00CD7721" w:rsidRDefault="004853DA" w:rsidP="00E902A0">
            <w:pPr>
              <w:tabs>
                <w:tab w:val="clear" w:pos="562"/>
              </w:tabs>
              <w:suppressAutoHyphens w:val="0"/>
              <w:rPr>
                <w:bCs/>
                <w:szCs w:val="22"/>
                <w:lang w:val="fr-FR"/>
              </w:rPr>
            </w:pPr>
            <w:r w:rsidRPr="00935B4E">
              <w:rPr>
                <w:bCs/>
                <w:szCs w:val="22"/>
                <w:lang w:val="fr-FR"/>
              </w:rPr>
              <w:t>Tél: +33 (0)1 45 60 13 00</w:t>
            </w:r>
          </w:p>
        </w:tc>
        <w:tc>
          <w:tcPr>
            <w:tcW w:w="4678" w:type="dxa"/>
          </w:tcPr>
          <w:p w14:paraId="03E70F1D" w14:textId="77777777" w:rsidR="004853DA" w:rsidRPr="00935B4E" w:rsidRDefault="004853DA" w:rsidP="00E902A0">
            <w:pPr>
              <w:tabs>
                <w:tab w:val="clear" w:pos="562"/>
              </w:tabs>
              <w:suppressAutoHyphens w:val="0"/>
              <w:rPr>
                <w:b/>
                <w:bCs/>
                <w:szCs w:val="22"/>
                <w:lang w:val="pt-PT"/>
              </w:rPr>
            </w:pPr>
            <w:r w:rsidRPr="00935B4E">
              <w:rPr>
                <w:b/>
                <w:bCs/>
                <w:szCs w:val="22"/>
                <w:lang w:val="pt-PT"/>
              </w:rPr>
              <w:t>Portugal</w:t>
            </w:r>
          </w:p>
          <w:p w14:paraId="523B8F7F" w14:textId="77777777" w:rsidR="004853DA" w:rsidRPr="00935B4E" w:rsidRDefault="004853DA" w:rsidP="00E902A0">
            <w:pPr>
              <w:tabs>
                <w:tab w:val="clear" w:pos="562"/>
              </w:tabs>
              <w:suppressAutoHyphens w:val="0"/>
              <w:rPr>
                <w:bCs/>
                <w:szCs w:val="22"/>
                <w:lang w:val="fr-FR"/>
              </w:rPr>
            </w:pPr>
            <w:r w:rsidRPr="00935B4E">
              <w:rPr>
                <w:bCs/>
                <w:szCs w:val="22"/>
                <w:lang w:val="fr-FR"/>
              </w:rPr>
              <w:t xml:space="preserve">AbbVie, Lda. </w:t>
            </w:r>
          </w:p>
          <w:p w14:paraId="51FCCB4F" w14:textId="77777777" w:rsidR="004853DA" w:rsidRDefault="004853DA" w:rsidP="00E902A0">
            <w:pPr>
              <w:tabs>
                <w:tab w:val="clear" w:pos="562"/>
              </w:tabs>
              <w:suppressAutoHyphens w:val="0"/>
              <w:rPr>
                <w:szCs w:val="22"/>
                <w:lang w:val="fr-FR"/>
              </w:rPr>
            </w:pPr>
            <w:r w:rsidRPr="00935B4E">
              <w:rPr>
                <w:szCs w:val="22"/>
                <w:lang w:val="fr-FR"/>
              </w:rPr>
              <w:t>Tel: +351 (0)21 1908400</w:t>
            </w:r>
          </w:p>
          <w:p w14:paraId="6A107D2C" w14:textId="77777777" w:rsidR="00402518" w:rsidRPr="00CD7721" w:rsidRDefault="00402518" w:rsidP="00E902A0">
            <w:pPr>
              <w:tabs>
                <w:tab w:val="clear" w:pos="562"/>
              </w:tabs>
              <w:suppressAutoHyphens w:val="0"/>
              <w:rPr>
                <w:szCs w:val="22"/>
                <w:lang w:val="fr-FR"/>
              </w:rPr>
            </w:pPr>
          </w:p>
        </w:tc>
      </w:tr>
      <w:tr w:rsidR="004853DA" w:rsidRPr="00935B4E" w14:paraId="6BB0F0F3" w14:textId="77777777" w:rsidTr="00CD7721">
        <w:trPr>
          <w:trHeight w:val="711"/>
        </w:trPr>
        <w:tc>
          <w:tcPr>
            <w:tcW w:w="4678" w:type="dxa"/>
            <w:gridSpan w:val="2"/>
          </w:tcPr>
          <w:p w14:paraId="0F1A4A54" w14:textId="77777777" w:rsidR="004853DA" w:rsidRPr="00935B4E" w:rsidRDefault="004853DA" w:rsidP="00E902A0">
            <w:pPr>
              <w:tabs>
                <w:tab w:val="clear" w:pos="562"/>
              </w:tabs>
              <w:suppressAutoHyphens w:val="0"/>
              <w:autoSpaceDE w:val="0"/>
              <w:autoSpaceDN w:val="0"/>
              <w:adjustRightInd w:val="0"/>
              <w:rPr>
                <w:rFonts w:eastAsia="MS Mincho"/>
                <w:szCs w:val="22"/>
                <w:lang w:val="pt-PT" w:eastAsia="ja-JP"/>
              </w:rPr>
            </w:pPr>
            <w:r w:rsidRPr="00935B4E">
              <w:rPr>
                <w:rFonts w:eastAsia="MS Mincho"/>
                <w:b/>
                <w:bCs/>
                <w:szCs w:val="22"/>
                <w:lang w:val="pt-PT" w:eastAsia="ja-JP"/>
              </w:rPr>
              <w:t xml:space="preserve">Hrvatska </w:t>
            </w:r>
          </w:p>
          <w:p w14:paraId="7EA23E32" w14:textId="77777777" w:rsidR="004853DA" w:rsidRPr="00935B4E" w:rsidRDefault="004853DA" w:rsidP="00E902A0">
            <w:pPr>
              <w:tabs>
                <w:tab w:val="clear" w:pos="562"/>
              </w:tabs>
              <w:suppressAutoHyphens w:val="0"/>
              <w:rPr>
                <w:szCs w:val="22"/>
                <w:lang w:val="hr-HR"/>
              </w:rPr>
            </w:pPr>
            <w:r w:rsidRPr="00935B4E">
              <w:rPr>
                <w:szCs w:val="22"/>
                <w:lang w:val="hr-HR"/>
              </w:rPr>
              <w:t>AbbVie d.o.o.</w:t>
            </w:r>
          </w:p>
          <w:p w14:paraId="31390185" w14:textId="77777777" w:rsidR="004853DA" w:rsidRPr="00935B4E" w:rsidRDefault="004853DA" w:rsidP="00E902A0">
            <w:pPr>
              <w:tabs>
                <w:tab w:val="clear" w:pos="562"/>
              </w:tabs>
              <w:suppressAutoHyphens w:val="0"/>
              <w:rPr>
                <w:color w:val="1F497D"/>
                <w:szCs w:val="22"/>
              </w:rPr>
            </w:pPr>
            <w:r w:rsidRPr="00935B4E">
              <w:rPr>
                <w:szCs w:val="22"/>
                <w:lang w:val="hr-HR"/>
              </w:rPr>
              <w:t xml:space="preserve">Tel: +385 (0)1 </w:t>
            </w:r>
            <w:r w:rsidRPr="00935B4E">
              <w:rPr>
                <w:szCs w:val="22"/>
              </w:rPr>
              <w:t>5625 501</w:t>
            </w:r>
          </w:p>
        </w:tc>
        <w:tc>
          <w:tcPr>
            <w:tcW w:w="4678" w:type="dxa"/>
          </w:tcPr>
          <w:p w14:paraId="72FC20CF" w14:textId="77777777" w:rsidR="004853DA" w:rsidRPr="00935B4E" w:rsidRDefault="004853DA" w:rsidP="00E902A0">
            <w:pPr>
              <w:rPr>
                <w:b/>
                <w:bCs/>
                <w:szCs w:val="22"/>
              </w:rPr>
            </w:pPr>
            <w:r w:rsidRPr="00935B4E">
              <w:rPr>
                <w:b/>
                <w:bCs/>
                <w:szCs w:val="22"/>
              </w:rPr>
              <w:t>România</w:t>
            </w:r>
          </w:p>
          <w:p w14:paraId="4D8388B4" w14:textId="77777777" w:rsidR="004853DA" w:rsidRPr="00935B4E" w:rsidRDefault="004853DA" w:rsidP="00E902A0">
            <w:pPr>
              <w:tabs>
                <w:tab w:val="clear" w:pos="562"/>
              </w:tabs>
              <w:suppressAutoHyphens w:val="0"/>
              <w:rPr>
                <w:rFonts w:eastAsia="MS Mincho"/>
                <w:color w:val="000000"/>
                <w:szCs w:val="22"/>
                <w:lang w:val="en-GB" w:eastAsia="ja-JP"/>
              </w:rPr>
            </w:pPr>
            <w:r w:rsidRPr="00935B4E">
              <w:rPr>
                <w:rFonts w:eastAsia="MS Mincho"/>
                <w:color w:val="000000"/>
                <w:szCs w:val="22"/>
                <w:lang w:val="en-GB" w:eastAsia="ja-JP"/>
              </w:rPr>
              <w:t>AbbVie S.R.L.</w:t>
            </w:r>
          </w:p>
          <w:p w14:paraId="4A20439F" w14:textId="77777777" w:rsidR="004853DA" w:rsidRDefault="004853DA" w:rsidP="00CD7721">
            <w:pPr>
              <w:tabs>
                <w:tab w:val="clear" w:pos="562"/>
              </w:tabs>
              <w:suppressAutoHyphens w:val="0"/>
              <w:rPr>
                <w:szCs w:val="22"/>
                <w:lang w:val="pl-PL"/>
              </w:rPr>
            </w:pPr>
            <w:r w:rsidRPr="00935B4E">
              <w:rPr>
                <w:szCs w:val="22"/>
                <w:lang w:val="pl-PL"/>
              </w:rPr>
              <w:t>Tel: +40 21 529 30 35</w:t>
            </w:r>
          </w:p>
          <w:p w14:paraId="52CF099F" w14:textId="77777777" w:rsidR="00402518" w:rsidRPr="00CD7721" w:rsidRDefault="00402518" w:rsidP="00CD7721">
            <w:pPr>
              <w:tabs>
                <w:tab w:val="clear" w:pos="562"/>
              </w:tabs>
              <w:suppressAutoHyphens w:val="0"/>
              <w:rPr>
                <w:szCs w:val="22"/>
                <w:lang w:val="pl-PL"/>
              </w:rPr>
            </w:pPr>
          </w:p>
        </w:tc>
      </w:tr>
      <w:tr w:rsidR="004853DA" w:rsidRPr="00935B4E" w14:paraId="22F9CAA2" w14:textId="77777777" w:rsidTr="00E902A0">
        <w:trPr>
          <w:gridBefore w:val="1"/>
          <w:wBefore w:w="34" w:type="dxa"/>
        </w:trPr>
        <w:tc>
          <w:tcPr>
            <w:tcW w:w="4644" w:type="dxa"/>
          </w:tcPr>
          <w:p w14:paraId="7E189275" w14:textId="77777777" w:rsidR="004853DA" w:rsidRPr="00935B4E" w:rsidRDefault="004853DA" w:rsidP="00E902A0">
            <w:pPr>
              <w:tabs>
                <w:tab w:val="clear" w:pos="562"/>
              </w:tabs>
              <w:suppressAutoHyphens w:val="0"/>
              <w:rPr>
                <w:b/>
                <w:bCs/>
                <w:szCs w:val="22"/>
                <w:lang w:val="en-GB"/>
              </w:rPr>
            </w:pPr>
            <w:r w:rsidRPr="00935B4E">
              <w:rPr>
                <w:b/>
                <w:bCs/>
                <w:szCs w:val="22"/>
                <w:lang w:val="en-GB"/>
              </w:rPr>
              <w:t>Ireland</w:t>
            </w:r>
          </w:p>
          <w:p w14:paraId="0FB7A032" w14:textId="77777777" w:rsidR="004853DA" w:rsidRPr="00935B4E" w:rsidRDefault="004853DA" w:rsidP="00E902A0">
            <w:pPr>
              <w:tabs>
                <w:tab w:val="clear" w:pos="562"/>
              </w:tabs>
              <w:suppressAutoHyphens w:val="0"/>
              <w:rPr>
                <w:bCs/>
                <w:szCs w:val="22"/>
                <w:lang w:val="en-GB"/>
              </w:rPr>
            </w:pPr>
            <w:r w:rsidRPr="00935B4E">
              <w:rPr>
                <w:bCs/>
                <w:szCs w:val="22"/>
                <w:lang w:val="en-GB"/>
              </w:rPr>
              <w:t xml:space="preserve">AbbVie Limited </w:t>
            </w:r>
          </w:p>
          <w:p w14:paraId="1289643A" w14:textId="77777777" w:rsidR="004853DA" w:rsidRPr="00935B4E" w:rsidRDefault="004853DA" w:rsidP="00E902A0">
            <w:pPr>
              <w:tabs>
                <w:tab w:val="clear" w:pos="562"/>
              </w:tabs>
              <w:suppressAutoHyphens w:val="0"/>
              <w:rPr>
                <w:bCs/>
                <w:szCs w:val="22"/>
                <w:lang w:val="it-IT"/>
              </w:rPr>
            </w:pPr>
            <w:r w:rsidRPr="00935B4E">
              <w:rPr>
                <w:bCs/>
                <w:szCs w:val="22"/>
                <w:lang w:val="pt-PT"/>
              </w:rPr>
              <w:t>Tel: +353 (0)1 4287900</w:t>
            </w:r>
          </w:p>
        </w:tc>
        <w:tc>
          <w:tcPr>
            <w:tcW w:w="4678" w:type="dxa"/>
          </w:tcPr>
          <w:p w14:paraId="3BD6B22D" w14:textId="77777777" w:rsidR="004853DA" w:rsidRPr="00935B4E" w:rsidRDefault="004853DA" w:rsidP="00E902A0">
            <w:pPr>
              <w:tabs>
                <w:tab w:val="clear" w:pos="562"/>
              </w:tabs>
              <w:suppressAutoHyphens w:val="0"/>
              <w:rPr>
                <w:b/>
                <w:bCs/>
                <w:szCs w:val="22"/>
                <w:lang w:val="sl-SI"/>
              </w:rPr>
            </w:pPr>
            <w:r w:rsidRPr="00935B4E">
              <w:rPr>
                <w:b/>
                <w:bCs/>
                <w:szCs w:val="22"/>
                <w:lang w:val="sl-SI"/>
              </w:rPr>
              <w:t>Slovenija</w:t>
            </w:r>
          </w:p>
          <w:p w14:paraId="367E4F86" w14:textId="77777777" w:rsidR="004853DA" w:rsidRPr="00935B4E" w:rsidRDefault="004853DA" w:rsidP="00E902A0">
            <w:pPr>
              <w:tabs>
                <w:tab w:val="clear" w:pos="562"/>
              </w:tabs>
              <w:suppressAutoHyphens w:val="0"/>
              <w:rPr>
                <w:bCs/>
                <w:szCs w:val="22"/>
                <w:lang w:val="sl-SI"/>
              </w:rPr>
            </w:pPr>
            <w:r w:rsidRPr="00935B4E">
              <w:rPr>
                <w:bCs/>
                <w:szCs w:val="22"/>
                <w:lang w:val="sl-SI"/>
              </w:rPr>
              <w:t>AbbVie Biofarmacevtska družba d.o.o.</w:t>
            </w:r>
          </w:p>
          <w:p w14:paraId="26BDA617" w14:textId="77777777" w:rsidR="004853DA" w:rsidRDefault="004853DA" w:rsidP="00E902A0">
            <w:pPr>
              <w:tabs>
                <w:tab w:val="clear" w:pos="562"/>
              </w:tabs>
              <w:suppressAutoHyphens w:val="0"/>
              <w:rPr>
                <w:bCs/>
                <w:szCs w:val="22"/>
                <w:lang w:val="sl-SI"/>
              </w:rPr>
            </w:pPr>
            <w:r w:rsidRPr="00935B4E">
              <w:rPr>
                <w:bCs/>
                <w:szCs w:val="22"/>
                <w:lang w:val="sl-SI"/>
              </w:rPr>
              <w:t>Tel: +386 (1)32 08 060</w:t>
            </w:r>
          </w:p>
          <w:p w14:paraId="54999519" w14:textId="77777777" w:rsidR="00402518" w:rsidRPr="00CD7721" w:rsidRDefault="00402518" w:rsidP="00E902A0">
            <w:pPr>
              <w:tabs>
                <w:tab w:val="clear" w:pos="562"/>
              </w:tabs>
              <w:suppressAutoHyphens w:val="0"/>
              <w:rPr>
                <w:bCs/>
                <w:szCs w:val="22"/>
                <w:lang w:val="sl-SI"/>
              </w:rPr>
            </w:pPr>
          </w:p>
        </w:tc>
      </w:tr>
      <w:tr w:rsidR="004853DA" w:rsidRPr="00935B4E" w14:paraId="11EFFEC4" w14:textId="77777777" w:rsidTr="00E902A0">
        <w:trPr>
          <w:gridBefore w:val="1"/>
          <w:wBefore w:w="34" w:type="dxa"/>
        </w:trPr>
        <w:tc>
          <w:tcPr>
            <w:tcW w:w="4644" w:type="dxa"/>
          </w:tcPr>
          <w:p w14:paraId="63DF6791" w14:textId="77777777" w:rsidR="004853DA" w:rsidRPr="00935B4E" w:rsidRDefault="004853DA" w:rsidP="00E902A0">
            <w:pPr>
              <w:tabs>
                <w:tab w:val="clear" w:pos="562"/>
              </w:tabs>
              <w:suppressAutoHyphens w:val="0"/>
              <w:rPr>
                <w:b/>
                <w:bCs/>
                <w:szCs w:val="22"/>
                <w:lang w:val="is-IS"/>
              </w:rPr>
            </w:pPr>
            <w:r w:rsidRPr="00935B4E">
              <w:rPr>
                <w:b/>
                <w:bCs/>
                <w:szCs w:val="22"/>
                <w:lang w:val="is-IS"/>
              </w:rPr>
              <w:t>Ísland</w:t>
            </w:r>
          </w:p>
          <w:p w14:paraId="0C9500CB" w14:textId="77777777" w:rsidR="004853DA" w:rsidRPr="00935B4E" w:rsidRDefault="004853DA" w:rsidP="00E902A0">
            <w:pPr>
              <w:tabs>
                <w:tab w:val="clear" w:pos="562"/>
              </w:tabs>
              <w:suppressAutoHyphens w:val="0"/>
              <w:rPr>
                <w:bCs/>
                <w:szCs w:val="22"/>
                <w:lang w:val="en-GB"/>
              </w:rPr>
            </w:pPr>
            <w:r w:rsidRPr="00935B4E">
              <w:rPr>
                <w:bCs/>
                <w:szCs w:val="22"/>
                <w:lang w:val="en-GB"/>
              </w:rPr>
              <w:t>Vistor hf.</w:t>
            </w:r>
          </w:p>
          <w:p w14:paraId="4B4C1A6D" w14:textId="77777777" w:rsidR="004853DA" w:rsidRPr="00935B4E" w:rsidRDefault="004853DA" w:rsidP="00E902A0">
            <w:pPr>
              <w:tabs>
                <w:tab w:val="clear" w:pos="562"/>
              </w:tabs>
              <w:suppressAutoHyphens w:val="0"/>
              <w:rPr>
                <w:bCs/>
                <w:szCs w:val="22"/>
                <w:lang w:val="en-GB"/>
              </w:rPr>
            </w:pPr>
            <w:r w:rsidRPr="00935B4E">
              <w:rPr>
                <w:bCs/>
                <w:szCs w:val="22"/>
                <w:lang w:val="en-GB"/>
              </w:rPr>
              <w:t>Tel: +354 535 7000</w:t>
            </w:r>
          </w:p>
        </w:tc>
        <w:tc>
          <w:tcPr>
            <w:tcW w:w="4678" w:type="dxa"/>
          </w:tcPr>
          <w:p w14:paraId="419EA7A8" w14:textId="77777777" w:rsidR="004853DA" w:rsidRPr="00935B4E" w:rsidRDefault="004853DA" w:rsidP="00E902A0">
            <w:pPr>
              <w:tabs>
                <w:tab w:val="clear" w:pos="562"/>
              </w:tabs>
              <w:suppressAutoHyphens w:val="0"/>
              <w:rPr>
                <w:b/>
                <w:bCs/>
                <w:szCs w:val="22"/>
                <w:lang w:val="sk-SK"/>
              </w:rPr>
            </w:pPr>
            <w:r w:rsidRPr="00935B4E">
              <w:rPr>
                <w:b/>
                <w:bCs/>
                <w:szCs w:val="22"/>
                <w:lang w:val="sk-SK"/>
              </w:rPr>
              <w:t>Slovenská republika</w:t>
            </w:r>
          </w:p>
          <w:p w14:paraId="7E92AC9F" w14:textId="77777777" w:rsidR="004853DA" w:rsidRPr="00935B4E" w:rsidRDefault="004853DA" w:rsidP="00E902A0">
            <w:pPr>
              <w:tabs>
                <w:tab w:val="clear" w:pos="562"/>
              </w:tabs>
              <w:suppressAutoHyphens w:val="0"/>
              <w:rPr>
                <w:bCs/>
                <w:szCs w:val="22"/>
                <w:lang w:val="sk-SK"/>
              </w:rPr>
            </w:pPr>
            <w:r w:rsidRPr="00935B4E">
              <w:rPr>
                <w:bCs/>
                <w:szCs w:val="22"/>
                <w:lang w:val="sk-SK"/>
              </w:rPr>
              <w:t>AbbVie s.r.o.</w:t>
            </w:r>
          </w:p>
          <w:p w14:paraId="5BF552BC" w14:textId="77777777" w:rsidR="004853DA" w:rsidRDefault="004853DA" w:rsidP="00E902A0">
            <w:pPr>
              <w:tabs>
                <w:tab w:val="clear" w:pos="562"/>
              </w:tabs>
              <w:suppressAutoHyphens w:val="0"/>
              <w:rPr>
                <w:bCs/>
                <w:szCs w:val="22"/>
                <w:lang w:val="sk-SK"/>
              </w:rPr>
            </w:pPr>
            <w:r w:rsidRPr="00935B4E">
              <w:rPr>
                <w:bCs/>
                <w:szCs w:val="22"/>
                <w:lang w:val="sk-SK"/>
              </w:rPr>
              <w:t>Tel: +421 2 5050 0777</w:t>
            </w:r>
          </w:p>
          <w:p w14:paraId="6D73E39D" w14:textId="77777777" w:rsidR="00402518" w:rsidRPr="00CD7721" w:rsidRDefault="00402518" w:rsidP="00E902A0">
            <w:pPr>
              <w:tabs>
                <w:tab w:val="clear" w:pos="562"/>
              </w:tabs>
              <w:suppressAutoHyphens w:val="0"/>
              <w:rPr>
                <w:bCs/>
                <w:szCs w:val="22"/>
                <w:lang w:val="sk-SK"/>
              </w:rPr>
            </w:pPr>
          </w:p>
        </w:tc>
      </w:tr>
      <w:tr w:rsidR="004853DA" w:rsidRPr="00935B4E" w14:paraId="41FC9ABD" w14:textId="77777777" w:rsidTr="00E902A0">
        <w:trPr>
          <w:gridBefore w:val="1"/>
          <w:wBefore w:w="34" w:type="dxa"/>
        </w:trPr>
        <w:tc>
          <w:tcPr>
            <w:tcW w:w="4644" w:type="dxa"/>
          </w:tcPr>
          <w:p w14:paraId="3F0D5B14" w14:textId="77777777" w:rsidR="004853DA" w:rsidRPr="00935B4E" w:rsidRDefault="004853DA" w:rsidP="00E902A0">
            <w:pPr>
              <w:tabs>
                <w:tab w:val="clear" w:pos="562"/>
              </w:tabs>
              <w:suppressAutoHyphens w:val="0"/>
              <w:rPr>
                <w:b/>
                <w:bCs/>
                <w:szCs w:val="22"/>
                <w:lang w:val="it-IT"/>
              </w:rPr>
            </w:pPr>
            <w:r w:rsidRPr="00935B4E">
              <w:rPr>
                <w:b/>
                <w:bCs/>
                <w:szCs w:val="22"/>
                <w:lang w:val="it-IT"/>
              </w:rPr>
              <w:t>Italia</w:t>
            </w:r>
          </w:p>
          <w:p w14:paraId="7E6BD8BE" w14:textId="77777777" w:rsidR="004853DA" w:rsidRPr="00935B4E" w:rsidRDefault="004853DA" w:rsidP="00E902A0">
            <w:pPr>
              <w:tabs>
                <w:tab w:val="clear" w:pos="562"/>
                <w:tab w:val="left" w:pos="567"/>
              </w:tabs>
              <w:suppressAutoHyphens w:val="0"/>
              <w:spacing w:line="260" w:lineRule="exact"/>
              <w:rPr>
                <w:bCs/>
                <w:szCs w:val="22"/>
                <w:lang w:val="pt-PT"/>
              </w:rPr>
            </w:pPr>
            <w:r w:rsidRPr="00935B4E">
              <w:rPr>
                <w:bCs/>
                <w:szCs w:val="22"/>
                <w:lang w:val="pt-PT"/>
              </w:rPr>
              <w:t xml:space="preserve">AbbVie S.r.l. </w:t>
            </w:r>
          </w:p>
          <w:p w14:paraId="0A66DFFF" w14:textId="77777777" w:rsidR="004853DA" w:rsidRPr="00935B4E" w:rsidRDefault="004853DA" w:rsidP="00E902A0">
            <w:pPr>
              <w:tabs>
                <w:tab w:val="clear" w:pos="562"/>
                <w:tab w:val="left" w:pos="567"/>
              </w:tabs>
              <w:suppressAutoHyphens w:val="0"/>
              <w:spacing w:line="260" w:lineRule="exact"/>
              <w:rPr>
                <w:bCs/>
                <w:szCs w:val="22"/>
              </w:rPr>
            </w:pPr>
            <w:r w:rsidRPr="00935B4E">
              <w:rPr>
                <w:bCs/>
                <w:szCs w:val="22"/>
                <w:lang w:val="fr-FR"/>
              </w:rPr>
              <w:t>Tel: +39 06 928921</w:t>
            </w:r>
          </w:p>
        </w:tc>
        <w:tc>
          <w:tcPr>
            <w:tcW w:w="4678" w:type="dxa"/>
          </w:tcPr>
          <w:p w14:paraId="27ABED90" w14:textId="77777777" w:rsidR="004853DA" w:rsidRPr="00935B4E" w:rsidRDefault="004853DA" w:rsidP="00E902A0">
            <w:pPr>
              <w:tabs>
                <w:tab w:val="clear" w:pos="562"/>
              </w:tabs>
              <w:suppressAutoHyphens w:val="0"/>
              <w:rPr>
                <w:b/>
                <w:bCs/>
                <w:szCs w:val="22"/>
                <w:lang w:val="fi-FI"/>
              </w:rPr>
            </w:pPr>
            <w:r w:rsidRPr="00935B4E">
              <w:rPr>
                <w:b/>
                <w:bCs/>
                <w:szCs w:val="22"/>
                <w:lang w:val="fi-FI"/>
              </w:rPr>
              <w:t>Suomi/Finland</w:t>
            </w:r>
          </w:p>
          <w:p w14:paraId="09C5826F" w14:textId="77777777" w:rsidR="004853DA" w:rsidRPr="00935B4E" w:rsidRDefault="004853DA" w:rsidP="00E902A0">
            <w:pPr>
              <w:tabs>
                <w:tab w:val="clear" w:pos="562"/>
              </w:tabs>
              <w:suppressAutoHyphens w:val="0"/>
              <w:rPr>
                <w:bCs/>
                <w:szCs w:val="22"/>
              </w:rPr>
            </w:pPr>
            <w:r w:rsidRPr="00935B4E">
              <w:rPr>
                <w:bCs/>
                <w:szCs w:val="22"/>
                <w:lang w:val="en-GB"/>
              </w:rPr>
              <w:t>AbbVie</w:t>
            </w:r>
            <w:r w:rsidRPr="00935B4E">
              <w:rPr>
                <w:bCs/>
                <w:szCs w:val="22"/>
              </w:rPr>
              <w:t xml:space="preserve"> </w:t>
            </w:r>
            <w:r w:rsidRPr="00935B4E">
              <w:rPr>
                <w:bCs/>
                <w:szCs w:val="22"/>
                <w:lang w:val="en-GB"/>
              </w:rPr>
              <w:t>Oy</w:t>
            </w:r>
            <w:r w:rsidRPr="00935B4E">
              <w:rPr>
                <w:bCs/>
                <w:szCs w:val="22"/>
              </w:rPr>
              <w:t xml:space="preserve"> </w:t>
            </w:r>
          </w:p>
          <w:p w14:paraId="79299CFC" w14:textId="77777777" w:rsidR="004853DA" w:rsidRDefault="004853DA" w:rsidP="00E902A0">
            <w:pPr>
              <w:tabs>
                <w:tab w:val="clear" w:pos="562"/>
              </w:tabs>
              <w:suppressAutoHyphens w:val="0"/>
              <w:rPr>
                <w:bCs/>
                <w:lang w:val="it-IT"/>
              </w:rPr>
            </w:pPr>
            <w:r w:rsidRPr="00935B4E">
              <w:rPr>
                <w:bCs/>
                <w:szCs w:val="22"/>
                <w:lang w:val="en-GB"/>
              </w:rPr>
              <w:t>Puh/Tel: +358 (0</w:t>
            </w:r>
            <w:r w:rsidRPr="00D0395E">
              <w:rPr>
                <w:bCs/>
                <w:szCs w:val="22"/>
                <w:lang w:val="en-GB"/>
              </w:rPr>
              <w:t>)</w:t>
            </w:r>
            <w:r w:rsidR="00020F5B" w:rsidRPr="00D0395E">
              <w:rPr>
                <w:bCs/>
                <w:szCs w:val="22"/>
                <w:lang w:val="en-GB"/>
              </w:rPr>
              <w:t xml:space="preserve"> </w:t>
            </w:r>
            <w:r w:rsidR="00020F5B" w:rsidRPr="00D0395E">
              <w:rPr>
                <w:bCs/>
                <w:lang w:val="it-IT"/>
              </w:rPr>
              <w:t>10 2411 200</w:t>
            </w:r>
          </w:p>
          <w:p w14:paraId="4C786662" w14:textId="77777777" w:rsidR="00402518" w:rsidRPr="00CD7721" w:rsidRDefault="00402518" w:rsidP="00E902A0">
            <w:pPr>
              <w:tabs>
                <w:tab w:val="clear" w:pos="562"/>
              </w:tabs>
              <w:suppressAutoHyphens w:val="0"/>
              <w:rPr>
                <w:bCs/>
                <w:szCs w:val="22"/>
                <w:lang w:val="fi-FI"/>
              </w:rPr>
            </w:pPr>
          </w:p>
        </w:tc>
      </w:tr>
      <w:tr w:rsidR="004853DA" w:rsidRPr="00935B4E" w14:paraId="165FF5E2" w14:textId="77777777" w:rsidTr="00E902A0">
        <w:trPr>
          <w:gridBefore w:val="1"/>
          <w:wBefore w:w="34" w:type="dxa"/>
        </w:trPr>
        <w:tc>
          <w:tcPr>
            <w:tcW w:w="4644" w:type="dxa"/>
          </w:tcPr>
          <w:p w14:paraId="12C91609" w14:textId="77777777" w:rsidR="004853DA" w:rsidRPr="00935B4E" w:rsidRDefault="004853DA" w:rsidP="00E902A0">
            <w:pPr>
              <w:tabs>
                <w:tab w:val="clear" w:pos="562"/>
              </w:tabs>
              <w:suppressAutoHyphens w:val="0"/>
              <w:rPr>
                <w:b/>
                <w:bCs/>
                <w:szCs w:val="22"/>
                <w:lang w:val="el-GR"/>
              </w:rPr>
            </w:pPr>
            <w:r w:rsidRPr="00935B4E">
              <w:rPr>
                <w:b/>
                <w:bCs/>
                <w:szCs w:val="22"/>
                <w:lang w:val="el-GR"/>
              </w:rPr>
              <w:t>Κύπρος</w:t>
            </w:r>
          </w:p>
          <w:p w14:paraId="475F14C9" w14:textId="77777777" w:rsidR="004853DA" w:rsidRPr="00935B4E" w:rsidRDefault="004853DA" w:rsidP="00E902A0">
            <w:pPr>
              <w:tabs>
                <w:tab w:val="clear" w:pos="562"/>
              </w:tabs>
              <w:suppressAutoHyphens w:val="0"/>
              <w:rPr>
                <w:bCs/>
                <w:szCs w:val="22"/>
                <w:lang w:val="el-GR"/>
              </w:rPr>
            </w:pPr>
            <w:r w:rsidRPr="00935B4E">
              <w:rPr>
                <w:bCs/>
                <w:szCs w:val="22"/>
                <w:lang w:val="it-IT"/>
              </w:rPr>
              <w:t>Lifepharma (Z.A.M.) Ltd</w:t>
            </w:r>
          </w:p>
          <w:p w14:paraId="25AD41BB" w14:textId="77777777" w:rsidR="004853DA" w:rsidRPr="00935B4E" w:rsidRDefault="004853DA" w:rsidP="00E902A0">
            <w:pPr>
              <w:tabs>
                <w:tab w:val="clear" w:pos="562"/>
              </w:tabs>
              <w:suppressAutoHyphens w:val="0"/>
              <w:rPr>
                <w:bCs/>
                <w:szCs w:val="22"/>
                <w:lang w:val="fi-FI"/>
              </w:rPr>
            </w:pPr>
            <w:r w:rsidRPr="00935B4E">
              <w:rPr>
                <w:bCs/>
                <w:szCs w:val="22"/>
                <w:lang w:val="el-GR"/>
              </w:rPr>
              <w:t>Τηλ: +357 22 34 74 40</w:t>
            </w:r>
          </w:p>
        </w:tc>
        <w:tc>
          <w:tcPr>
            <w:tcW w:w="4678" w:type="dxa"/>
          </w:tcPr>
          <w:p w14:paraId="02BF6D31" w14:textId="77777777" w:rsidR="004853DA" w:rsidRPr="00935B4E" w:rsidRDefault="004853DA" w:rsidP="00E902A0">
            <w:pPr>
              <w:tabs>
                <w:tab w:val="clear" w:pos="562"/>
              </w:tabs>
              <w:suppressAutoHyphens w:val="0"/>
              <w:rPr>
                <w:b/>
                <w:bCs/>
                <w:szCs w:val="22"/>
                <w:lang w:val="sv-SE"/>
              </w:rPr>
            </w:pPr>
            <w:r w:rsidRPr="00935B4E">
              <w:rPr>
                <w:b/>
                <w:bCs/>
                <w:szCs w:val="22"/>
                <w:lang w:val="sv-SE"/>
              </w:rPr>
              <w:t>Sverige</w:t>
            </w:r>
          </w:p>
          <w:p w14:paraId="04CCA481" w14:textId="77777777" w:rsidR="004853DA" w:rsidRPr="00935B4E" w:rsidRDefault="004853DA" w:rsidP="00E902A0">
            <w:pPr>
              <w:tabs>
                <w:tab w:val="clear" w:pos="562"/>
              </w:tabs>
              <w:suppressAutoHyphens w:val="0"/>
              <w:rPr>
                <w:bCs/>
                <w:szCs w:val="22"/>
                <w:lang w:val="pt-PT"/>
              </w:rPr>
            </w:pPr>
            <w:r w:rsidRPr="00935B4E">
              <w:rPr>
                <w:bCs/>
                <w:szCs w:val="22"/>
                <w:lang w:val="pt-PT"/>
              </w:rPr>
              <w:t>AbbVie AB</w:t>
            </w:r>
          </w:p>
          <w:p w14:paraId="39CFA914" w14:textId="77777777" w:rsidR="004853DA" w:rsidRDefault="004853DA" w:rsidP="00E902A0">
            <w:pPr>
              <w:tabs>
                <w:tab w:val="clear" w:pos="562"/>
              </w:tabs>
              <w:suppressAutoHyphens w:val="0"/>
              <w:rPr>
                <w:bCs/>
                <w:szCs w:val="22"/>
                <w:lang w:val="da-DK"/>
              </w:rPr>
            </w:pPr>
            <w:r w:rsidRPr="00935B4E">
              <w:rPr>
                <w:bCs/>
                <w:szCs w:val="22"/>
                <w:lang w:val="da-DK"/>
              </w:rPr>
              <w:t>Tel: +46 (0)8 684 44 600</w:t>
            </w:r>
          </w:p>
          <w:p w14:paraId="6E964848" w14:textId="77777777" w:rsidR="00402518" w:rsidRPr="00935B4E" w:rsidRDefault="00402518" w:rsidP="00E902A0">
            <w:pPr>
              <w:tabs>
                <w:tab w:val="clear" w:pos="562"/>
              </w:tabs>
              <w:suppressAutoHyphens w:val="0"/>
              <w:rPr>
                <w:bCs/>
                <w:szCs w:val="22"/>
                <w:lang w:val="sv-SE"/>
              </w:rPr>
            </w:pPr>
          </w:p>
        </w:tc>
      </w:tr>
      <w:tr w:rsidR="004853DA" w:rsidRPr="00935B4E" w14:paraId="00E56164" w14:textId="77777777" w:rsidTr="00CD7721">
        <w:trPr>
          <w:gridBefore w:val="1"/>
          <w:wBefore w:w="34" w:type="dxa"/>
          <w:cantSplit/>
          <w:trHeight w:val="714"/>
        </w:trPr>
        <w:tc>
          <w:tcPr>
            <w:tcW w:w="4644" w:type="dxa"/>
          </w:tcPr>
          <w:p w14:paraId="7A689F29" w14:textId="77777777" w:rsidR="004853DA" w:rsidRPr="00935B4E" w:rsidRDefault="004853DA" w:rsidP="00E902A0">
            <w:pPr>
              <w:tabs>
                <w:tab w:val="clear" w:pos="562"/>
              </w:tabs>
              <w:suppressAutoHyphens w:val="0"/>
              <w:rPr>
                <w:b/>
                <w:bCs/>
                <w:szCs w:val="22"/>
                <w:lang w:val="lv-LV"/>
              </w:rPr>
            </w:pPr>
            <w:r w:rsidRPr="00935B4E">
              <w:rPr>
                <w:b/>
                <w:bCs/>
                <w:szCs w:val="22"/>
                <w:lang w:val="lv-LV"/>
              </w:rPr>
              <w:t>Latvija</w:t>
            </w:r>
          </w:p>
          <w:p w14:paraId="1AAEF3B7" w14:textId="77777777" w:rsidR="004853DA" w:rsidRPr="00935B4E" w:rsidRDefault="004853DA" w:rsidP="00E902A0">
            <w:pPr>
              <w:tabs>
                <w:tab w:val="clear" w:pos="562"/>
              </w:tabs>
              <w:suppressAutoHyphens w:val="0"/>
              <w:rPr>
                <w:bCs/>
                <w:szCs w:val="22"/>
                <w:lang w:val="lv-LV"/>
              </w:rPr>
            </w:pPr>
            <w:r w:rsidRPr="00935B4E">
              <w:rPr>
                <w:bCs/>
                <w:szCs w:val="22"/>
                <w:lang w:val="lv-LV"/>
              </w:rPr>
              <w:t xml:space="preserve">AbbVie SIA </w:t>
            </w:r>
          </w:p>
          <w:p w14:paraId="44C864DC" w14:textId="77777777" w:rsidR="004853DA" w:rsidRPr="00935B4E" w:rsidRDefault="004853DA" w:rsidP="00E902A0">
            <w:pPr>
              <w:tabs>
                <w:tab w:val="clear" w:pos="562"/>
              </w:tabs>
              <w:suppressAutoHyphens w:val="0"/>
              <w:rPr>
                <w:bCs/>
                <w:szCs w:val="22"/>
                <w:lang w:val="lv-LV"/>
              </w:rPr>
            </w:pPr>
            <w:r w:rsidRPr="00935B4E">
              <w:rPr>
                <w:bCs/>
                <w:szCs w:val="22"/>
                <w:lang w:val="lv-LV"/>
              </w:rPr>
              <w:t>Tel: +371 67605000</w:t>
            </w:r>
          </w:p>
        </w:tc>
        <w:tc>
          <w:tcPr>
            <w:tcW w:w="4678" w:type="dxa"/>
          </w:tcPr>
          <w:p w14:paraId="40B7DC92" w14:textId="77777777" w:rsidR="007D21BD" w:rsidRPr="00745451" w:rsidRDefault="004853DA" w:rsidP="007D21BD">
            <w:r w:rsidRPr="00935B4E">
              <w:rPr>
                <w:b/>
                <w:bCs/>
                <w:szCs w:val="22"/>
                <w:lang w:val="en-GB"/>
              </w:rPr>
              <w:t>United Kingdom</w:t>
            </w:r>
            <w:r w:rsidR="007D21BD">
              <w:rPr>
                <w:b/>
                <w:bCs/>
                <w:lang w:val="pt-PT"/>
              </w:rPr>
              <w:t xml:space="preserve"> </w:t>
            </w:r>
            <w:r w:rsidR="007D21BD" w:rsidRPr="00745451">
              <w:rPr>
                <w:b/>
                <w:bCs/>
                <w:lang w:val="pt-PT"/>
              </w:rPr>
              <w:t>(Northern Ireland)</w:t>
            </w:r>
          </w:p>
          <w:p w14:paraId="5547AF4C" w14:textId="5276044F" w:rsidR="004853DA" w:rsidRPr="00935B4E" w:rsidRDefault="007D21BD" w:rsidP="00E902A0">
            <w:pPr>
              <w:tabs>
                <w:tab w:val="clear" w:pos="562"/>
              </w:tabs>
              <w:suppressAutoHyphens w:val="0"/>
              <w:rPr>
                <w:bCs/>
                <w:szCs w:val="22"/>
                <w:lang w:val="en-GB"/>
              </w:rPr>
            </w:pPr>
            <w:r w:rsidRPr="00CA454E">
              <w:t>AbbVie Deutschland GmbH &amp; Co. KG</w:t>
            </w:r>
          </w:p>
          <w:p w14:paraId="3A1CE0B5" w14:textId="77777777" w:rsidR="004853DA" w:rsidRPr="00935B4E" w:rsidRDefault="004853DA" w:rsidP="00E902A0">
            <w:pPr>
              <w:tabs>
                <w:tab w:val="clear" w:pos="562"/>
              </w:tabs>
              <w:suppressAutoHyphens w:val="0"/>
              <w:rPr>
                <w:bCs/>
                <w:szCs w:val="22"/>
                <w:lang w:val="lv-LV"/>
              </w:rPr>
            </w:pPr>
            <w:r w:rsidRPr="00935B4E">
              <w:rPr>
                <w:bCs/>
                <w:szCs w:val="22"/>
                <w:lang w:val="en-GB"/>
              </w:rPr>
              <w:t>Tel: +44 (0)1628 561090</w:t>
            </w:r>
          </w:p>
        </w:tc>
      </w:tr>
    </w:tbl>
    <w:p w14:paraId="7AD5E070" w14:textId="77777777" w:rsidR="004B5B6C" w:rsidRPr="009D548C" w:rsidRDefault="004B5B6C"/>
    <w:p w14:paraId="7A1021D8" w14:textId="77777777" w:rsidR="00DB11C6" w:rsidRPr="009D548C" w:rsidRDefault="00DB11C6">
      <w:pPr>
        <w:rPr>
          <w:b/>
        </w:rPr>
      </w:pPr>
      <w:r w:rsidRPr="009D548C">
        <w:rPr>
          <w:b/>
        </w:rPr>
        <w:t xml:space="preserve">This leaflet was last </w:t>
      </w:r>
      <w:r w:rsidR="00657969" w:rsidRPr="009D548C">
        <w:rPr>
          <w:b/>
        </w:rPr>
        <w:t xml:space="preserve">revised </w:t>
      </w:r>
      <w:r w:rsidRPr="009D548C">
        <w:rPr>
          <w:b/>
        </w:rPr>
        <w:t>in {</w:t>
      </w:r>
      <w:r w:rsidR="000342F7" w:rsidRPr="009D548C">
        <w:rPr>
          <w:b/>
        </w:rPr>
        <w:t>MM/YYYY</w:t>
      </w:r>
      <w:r w:rsidRPr="009D548C">
        <w:rPr>
          <w:b/>
        </w:rPr>
        <w:t>}</w:t>
      </w:r>
    </w:p>
    <w:p w14:paraId="57EF5C45" w14:textId="77777777" w:rsidR="00DB11C6" w:rsidRPr="009D548C" w:rsidRDefault="00DB11C6">
      <w:pPr>
        <w:rPr>
          <w:b/>
        </w:rPr>
      </w:pPr>
    </w:p>
    <w:p w14:paraId="14B3A633" w14:textId="77777777" w:rsidR="00DB11C6" w:rsidRDefault="00DB11C6">
      <w:r w:rsidRPr="009D548C">
        <w:t xml:space="preserve">Detailed information on this medicine is available on the European Medicines Agency web site: </w:t>
      </w:r>
      <w:hyperlink r:id="rId36" w:history="1">
        <w:r w:rsidR="00FE76B8" w:rsidRPr="009D548C">
          <w:rPr>
            <w:rStyle w:val="Hyperlink"/>
          </w:rPr>
          <w:t>http://www.ema.europa.eu</w:t>
        </w:r>
      </w:hyperlink>
    </w:p>
    <w:p w14:paraId="4AFBB1EB" w14:textId="77777777" w:rsidR="00DB11C6" w:rsidRDefault="00DB11C6"/>
    <w:p w14:paraId="34E55179" w14:textId="77777777" w:rsidR="00DB11C6" w:rsidRDefault="00DB11C6">
      <w:pPr>
        <w:jc w:val="center"/>
        <w:rPr>
          <w:b/>
          <w:bCs/>
        </w:rPr>
      </w:pPr>
    </w:p>
    <w:sectPr w:rsidR="00DB11C6">
      <w:footerReference w:type="default" r:id="rId37"/>
      <w:footerReference w:type="first" r:id="rId38"/>
      <w:type w:val="continuous"/>
      <w:pgSz w:w="11907" w:h="16840" w:code="9"/>
      <w:pgMar w:top="1134" w:right="1417" w:bottom="1134" w:left="1417" w:header="737" w:footer="73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16EC8" w14:textId="77777777" w:rsidR="0040087D" w:rsidRDefault="0040087D">
      <w:r>
        <w:separator/>
      </w:r>
    </w:p>
  </w:endnote>
  <w:endnote w:type="continuationSeparator" w:id="0">
    <w:p w14:paraId="3490746B" w14:textId="77777777" w:rsidR="0040087D" w:rsidRDefault="00400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man">
    <w:panose1 w:val="00000000000000000000"/>
    <w:charset w:val="00"/>
    <w:family w:val="auto"/>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EFPPNA+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neva">
    <w:altName w:val="Arial"/>
    <w:panose1 w:val="00000000000000000000"/>
    <w:charset w:val="00"/>
    <w:family w:val="swiss"/>
    <w:notTrueType/>
    <w:pitch w:val="variable"/>
    <w:sig w:usb0="00000003" w:usb1="00000000" w:usb2="00000000" w:usb3="00000000" w:csb0="00000001" w:csb1="00000000"/>
  </w:font>
  <w:font w:name="TimesNewRoman">
    <w:altName w:val="MS Mincho"/>
    <w:panose1 w:val="00000000000000000000"/>
    <w:charset w:val="80"/>
    <w:family w:val="auto"/>
    <w:notTrueType/>
    <w:pitch w:val="default"/>
    <w:sig w:usb0="00000083" w:usb1="08070000" w:usb2="00000010" w:usb3="00000000" w:csb0="00020009" w:csb1="00000000"/>
  </w:font>
  <w:font w:name="TimesNewRoman,BoldItalic">
    <w:altName w:val="Times New Roman"/>
    <w:panose1 w:val="00000000000000000000"/>
    <w:charset w:val="CC"/>
    <w:family w:val="auto"/>
    <w:notTrueType/>
    <w:pitch w:val="default"/>
    <w:sig w:usb0="00000201" w:usb1="00000000" w:usb2="00000000" w:usb3="00000000" w:csb0="00000004" w:csb1="00000000"/>
  </w:font>
  <w:font w:name="TimesNewRoman,Italic">
    <w:altName w:val="Times New Roman"/>
    <w:panose1 w:val="00000000000000000000"/>
    <w:charset w:val="CC"/>
    <w:family w:val="auto"/>
    <w:notTrueType/>
    <w:pitch w:val="default"/>
    <w:sig w:usb0="00000201" w:usb1="00000000" w:usb2="00000000" w:usb3="00000000" w:csb0="00000004" w:csb1="00000000"/>
  </w:font>
  <w:font w:name="ArialMT">
    <w:altName w:val="Ari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2E5FD" w14:textId="77777777" w:rsidR="00621C71" w:rsidRPr="00E65071" w:rsidRDefault="00621C71">
    <w:pPr>
      <w:jc w:val="center"/>
      <w:rPr>
        <w:rFonts w:ascii="Arial" w:hAnsi="Arial" w:cs="Arial"/>
        <w:sz w:val="16"/>
        <w:szCs w:val="16"/>
      </w:rPr>
    </w:pPr>
    <w:r w:rsidRPr="00E65071">
      <w:rPr>
        <w:rStyle w:val="PageNumber"/>
        <w:rFonts w:ascii="Arial" w:hAnsi="Arial" w:cs="Arial"/>
        <w:sz w:val="16"/>
        <w:szCs w:val="16"/>
      </w:rPr>
      <w:fldChar w:fldCharType="begin"/>
    </w:r>
    <w:r w:rsidRPr="00E65071">
      <w:rPr>
        <w:rStyle w:val="PageNumber"/>
        <w:rFonts w:ascii="Arial" w:hAnsi="Arial" w:cs="Arial"/>
        <w:sz w:val="16"/>
        <w:szCs w:val="16"/>
      </w:rPr>
      <w:instrText xml:space="preserve">PAGE  </w:instrText>
    </w:r>
    <w:r w:rsidRPr="00E65071">
      <w:rPr>
        <w:rStyle w:val="PageNumber"/>
        <w:rFonts w:ascii="Arial" w:hAnsi="Arial" w:cs="Arial"/>
        <w:sz w:val="16"/>
        <w:szCs w:val="16"/>
      </w:rPr>
      <w:fldChar w:fldCharType="separate"/>
    </w:r>
    <w:r w:rsidR="00C247F9">
      <w:rPr>
        <w:rStyle w:val="PageNumber"/>
        <w:rFonts w:ascii="Arial" w:hAnsi="Arial" w:cs="Arial"/>
        <w:noProof/>
        <w:sz w:val="16"/>
        <w:szCs w:val="16"/>
      </w:rPr>
      <w:t>50</w:t>
    </w:r>
    <w:r w:rsidRPr="00E65071">
      <w:rPr>
        <w:rStyle w:val="PageNumber"/>
        <w:rFonts w:ascii="Arial" w:hAnsi="Arial" w:cs="Arial"/>
        <w:sz w:val="16"/>
        <w:szCs w:val="16"/>
      </w:rPr>
      <w:fldChar w:fldCharType="end"/>
    </w:r>
  </w:p>
  <w:p w14:paraId="3AADD009" w14:textId="77777777" w:rsidR="00621C71" w:rsidRDefault="00621C71">
    <w:pPr>
      <w:pStyle w:val="Footer"/>
      <w:ind w:right="360"/>
      <w:rPr>
        <w:sz w:val="17"/>
        <w:szCs w:val="1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4C934" w14:textId="77777777" w:rsidR="00621C71" w:rsidRDefault="00621C7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150</w:t>
    </w:r>
    <w:r>
      <w:rPr>
        <w:rStyle w:val="PageNumber"/>
      </w:rPr>
      <w:fldChar w:fldCharType="end"/>
    </w:r>
  </w:p>
  <w:p w14:paraId="4CF77FFE" w14:textId="77777777" w:rsidR="00621C71" w:rsidRDefault="00621C71">
    <w:pPr>
      <w:pStyle w:val="Footer"/>
      <w:rPr>
        <w:sz w:val="17"/>
        <w:szCs w:val="17"/>
      </w:rPr>
    </w:pPr>
    <w:r>
      <w:rPr>
        <w:sz w:val="14"/>
        <w:szCs w:val="1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884204" w14:textId="77777777" w:rsidR="0040087D" w:rsidRDefault="0040087D">
      <w:r>
        <w:separator/>
      </w:r>
    </w:p>
  </w:footnote>
  <w:footnote w:type="continuationSeparator" w:id="0">
    <w:p w14:paraId="6D3E425B" w14:textId="77777777" w:rsidR="0040087D" w:rsidRDefault="004008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072E3B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D7CC3D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2400D2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C5AFB4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FD08CF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780251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20E0E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978692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CA4071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E9A39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2B57FE9"/>
    <w:multiLevelType w:val="hybridMultilevel"/>
    <w:tmpl w:val="BCA224AE"/>
    <w:lvl w:ilvl="0" w:tplc="04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04277AF3"/>
    <w:multiLevelType w:val="singleLevel"/>
    <w:tmpl w:val="08090015"/>
    <w:lvl w:ilvl="0">
      <w:start w:val="1"/>
      <w:numFmt w:val="upperLetter"/>
      <w:lvlText w:val="%1."/>
      <w:lvlJc w:val="left"/>
      <w:pPr>
        <w:ind w:left="1494" w:hanging="360"/>
      </w:pPr>
    </w:lvl>
  </w:abstractNum>
  <w:abstractNum w:abstractNumId="13" w15:restartNumberingAfterBreak="0">
    <w:nsid w:val="04D76906"/>
    <w:multiLevelType w:val="hybridMultilevel"/>
    <w:tmpl w:val="7C4008D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9C44CC1"/>
    <w:multiLevelType w:val="hybridMultilevel"/>
    <w:tmpl w:val="7FF2C56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BA0BD3"/>
    <w:multiLevelType w:val="hybridMultilevel"/>
    <w:tmpl w:val="5A5E643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5F1671E"/>
    <w:multiLevelType w:val="hybridMultilevel"/>
    <w:tmpl w:val="3B3E4BA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63231A9"/>
    <w:multiLevelType w:val="multilevel"/>
    <w:tmpl w:val="AA0E75B2"/>
    <w:lvl w:ilvl="0">
      <w:start w:val="1"/>
      <w:numFmt w:val="bullet"/>
      <w:lvlText w:val=""/>
      <w:lvlJc w:val="left"/>
      <w:pPr>
        <w:tabs>
          <w:tab w:val="num" w:pos="567"/>
        </w:tabs>
        <w:ind w:left="567" w:hanging="567"/>
      </w:pPr>
      <w:rPr>
        <w:rFonts w:ascii="Symbol" w:hAnsi="Symbol" w:hint="default"/>
      </w:rPr>
    </w:lvl>
    <w:lvl w:ilvl="1">
      <w:start w:val="1"/>
      <w:numFmt w:val="bullet"/>
      <w:lvlText w:val=""/>
      <w:lvlJc w:val="left"/>
      <w:pPr>
        <w:tabs>
          <w:tab w:val="num" w:pos="1134"/>
        </w:tabs>
        <w:ind w:left="1134" w:hanging="567"/>
      </w:pPr>
      <w:rPr>
        <w:rFonts w:ascii="Symbol" w:hAnsi="Symbol"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18F76554"/>
    <w:multiLevelType w:val="hybridMultilevel"/>
    <w:tmpl w:val="3BCA211C"/>
    <w:lvl w:ilvl="0" w:tplc="6AE8BA0E">
      <w:start w:val="1"/>
      <w:numFmt w:val="bullet"/>
      <w:lvlText w:val="-"/>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E5A1510"/>
    <w:multiLevelType w:val="hybridMultilevel"/>
    <w:tmpl w:val="254ADB2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0383DC2"/>
    <w:multiLevelType w:val="hybridMultilevel"/>
    <w:tmpl w:val="230E57C6"/>
    <w:lvl w:ilvl="0" w:tplc="0D3036F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01463E"/>
    <w:multiLevelType w:val="hybridMultilevel"/>
    <w:tmpl w:val="5BD80A22"/>
    <w:lvl w:ilvl="0" w:tplc="FA16A314">
      <w:start w:val="1"/>
      <w:numFmt w:val="lowerLetter"/>
      <w:lvlText w:val="%1."/>
      <w:lvlJc w:val="left"/>
      <w:pPr>
        <w:tabs>
          <w:tab w:val="num" w:pos="720"/>
        </w:tabs>
        <w:ind w:left="720" w:hanging="360"/>
      </w:pPr>
    </w:lvl>
    <w:lvl w:ilvl="1" w:tplc="AA680CD6" w:tentative="1">
      <w:start w:val="1"/>
      <w:numFmt w:val="lowerLetter"/>
      <w:lvlText w:val="%2."/>
      <w:lvlJc w:val="left"/>
      <w:pPr>
        <w:tabs>
          <w:tab w:val="num" w:pos="1440"/>
        </w:tabs>
        <w:ind w:left="1440" w:hanging="360"/>
      </w:pPr>
    </w:lvl>
    <w:lvl w:ilvl="2" w:tplc="C0DAE736" w:tentative="1">
      <w:start w:val="1"/>
      <w:numFmt w:val="lowerLetter"/>
      <w:lvlText w:val="%3."/>
      <w:lvlJc w:val="left"/>
      <w:pPr>
        <w:tabs>
          <w:tab w:val="num" w:pos="2160"/>
        </w:tabs>
        <w:ind w:left="2160" w:hanging="360"/>
      </w:pPr>
    </w:lvl>
    <w:lvl w:ilvl="3" w:tplc="7F404DE0" w:tentative="1">
      <w:start w:val="1"/>
      <w:numFmt w:val="lowerLetter"/>
      <w:lvlText w:val="%4."/>
      <w:lvlJc w:val="left"/>
      <w:pPr>
        <w:tabs>
          <w:tab w:val="num" w:pos="2880"/>
        </w:tabs>
        <w:ind w:left="2880" w:hanging="360"/>
      </w:pPr>
    </w:lvl>
    <w:lvl w:ilvl="4" w:tplc="E4CC1B3C" w:tentative="1">
      <w:start w:val="1"/>
      <w:numFmt w:val="lowerLetter"/>
      <w:lvlText w:val="%5."/>
      <w:lvlJc w:val="left"/>
      <w:pPr>
        <w:tabs>
          <w:tab w:val="num" w:pos="3600"/>
        </w:tabs>
        <w:ind w:left="3600" w:hanging="360"/>
      </w:pPr>
    </w:lvl>
    <w:lvl w:ilvl="5" w:tplc="4DF04A22" w:tentative="1">
      <w:start w:val="1"/>
      <w:numFmt w:val="lowerLetter"/>
      <w:lvlText w:val="%6."/>
      <w:lvlJc w:val="left"/>
      <w:pPr>
        <w:tabs>
          <w:tab w:val="num" w:pos="4320"/>
        </w:tabs>
        <w:ind w:left="4320" w:hanging="360"/>
      </w:pPr>
    </w:lvl>
    <w:lvl w:ilvl="6" w:tplc="6020455E" w:tentative="1">
      <w:start w:val="1"/>
      <w:numFmt w:val="lowerLetter"/>
      <w:lvlText w:val="%7."/>
      <w:lvlJc w:val="left"/>
      <w:pPr>
        <w:tabs>
          <w:tab w:val="num" w:pos="5040"/>
        </w:tabs>
        <w:ind w:left="5040" w:hanging="360"/>
      </w:pPr>
    </w:lvl>
    <w:lvl w:ilvl="7" w:tplc="B17A04DE" w:tentative="1">
      <w:start w:val="1"/>
      <w:numFmt w:val="lowerLetter"/>
      <w:lvlText w:val="%8."/>
      <w:lvlJc w:val="left"/>
      <w:pPr>
        <w:tabs>
          <w:tab w:val="num" w:pos="5760"/>
        </w:tabs>
        <w:ind w:left="5760" w:hanging="360"/>
      </w:pPr>
    </w:lvl>
    <w:lvl w:ilvl="8" w:tplc="311C821A" w:tentative="1">
      <w:start w:val="1"/>
      <w:numFmt w:val="lowerLetter"/>
      <w:lvlText w:val="%9."/>
      <w:lvlJc w:val="left"/>
      <w:pPr>
        <w:tabs>
          <w:tab w:val="num" w:pos="6480"/>
        </w:tabs>
        <w:ind w:left="6480" w:hanging="360"/>
      </w:pPr>
    </w:lvl>
  </w:abstractNum>
  <w:abstractNum w:abstractNumId="22" w15:restartNumberingAfterBreak="0">
    <w:nsid w:val="23B35398"/>
    <w:multiLevelType w:val="hybridMultilevel"/>
    <w:tmpl w:val="6A967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98C0F84"/>
    <w:multiLevelType w:val="hybridMultilevel"/>
    <w:tmpl w:val="FCC0E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DD3AD0"/>
    <w:multiLevelType w:val="hybridMultilevel"/>
    <w:tmpl w:val="622EF9AC"/>
    <w:lvl w:ilvl="0" w:tplc="0D3036FA">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3E17DAD"/>
    <w:multiLevelType w:val="hybridMultilevel"/>
    <w:tmpl w:val="D5AE22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4EB5B0A"/>
    <w:multiLevelType w:val="hybridMultilevel"/>
    <w:tmpl w:val="A30C7882"/>
    <w:lvl w:ilvl="0" w:tplc="0D3036FA">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7ED42C0"/>
    <w:multiLevelType w:val="hybridMultilevel"/>
    <w:tmpl w:val="30A0F85C"/>
    <w:lvl w:ilvl="0" w:tplc="0D3036F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625B5E"/>
    <w:multiLevelType w:val="hybridMultilevel"/>
    <w:tmpl w:val="EFE860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BBE31C1"/>
    <w:multiLevelType w:val="multilevel"/>
    <w:tmpl w:val="6932144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738018C"/>
    <w:multiLevelType w:val="hybridMultilevel"/>
    <w:tmpl w:val="5A5E643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BC9320C"/>
    <w:multiLevelType w:val="hybridMultilevel"/>
    <w:tmpl w:val="6B5A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14D3C"/>
    <w:multiLevelType w:val="hybridMultilevel"/>
    <w:tmpl w:val="1070DF92"/>
    <w:lvl w:ilvl="0" w:tplc="619E5F2C">
      <w:start w:val="1"/>
      <w:numFmt w:val="lowerLetter"/>
      <w:lvlText w:val="%1."/>
      <w:lvlJc w:val="left"/>
      <w:pPr>
        <w:tabs>
          <w:tab w:val="num" w:pos="720"/>
        </w:tabs>
        <w:ind w:left="720" w:hanging="360"/>
      </w:pPr>
    </w:lvl>
    <w:lvl w:ilvl="1" w:tplc="99B8AE12" w:tentative="1">
      <w:start w:val="1"/>
      <w:numFmt w:val="lowerLetter"/>
      <w:lvlText w:val="%2."/>
      <w:lvlJc w:val="left"/>
      <w:pPr>
        <w:tabs>
          <w:tab w:val="num" w:pos="1440"/>
        </w:tabs>
        <w:ind w:left="1440" w:hanging="360"/>
      </w:pPr>
    </w:lvl>
    <w:lvl w:ilvl="2" w:tplc="6060CB86" w:tentative="1">
      <w:start w:val="1"/>
      <w:numFmt w:val="lowerLetter"/>
      <w:lvlText w:val="%3."/>
      <w:lvlJc w:val="left"/>
      <w:pPr>
        <w:tabs>
          <w:tab w:val="num" w:pos="2160"/>
        </w:tabs>
        <w:ind w:left="2160" w:hanging="360"/>
      </w:pPr>
    </w:lvl>
    <w:lvl w:ilvl="3" w:tplc="8500F834" w:tentative="1">
      <w:start w:val="1"/>
      <w:numFmt w:val="lowerLetter"/>
      <w:lvlText w:val="%4."/>
      <w:lvlJc w:val="left"/>
      <w:pPr>
        <w:tabs>
          <w:tab w:val="num" w:pos="2880"/>
        </w:tabs>
        <w:ind w:left="2880" w:hanging="360"/>
      </w:pPr>
    </w:lvl>
    <w:lvl w:ilvl="4" w:tplc="A2B8185A" w:tentative="1">
      <w:start w:val="1"/>
      <w:numFmt w:val="lowerLetter"/>
      <w:lvlText w:val="%5."/>
      <w:lvlJc w:val="left"/>
      <w:pPr>
        <w:tabs>
          <w:tab w:val="num" w:pos="3600"/>
        </w:tabs>
        <w:ind w:left="3600" w:hanging="360"/>
      </w:pPr>
    </w:lvl>
    <w:lvl w:ilvl="5" w:tplc="7FEAADA0" w:tentative="1">
      <w:start w:val="1"/>
      <w:numFmt w:val="lowerLetter"/>
      <w:lvlText w:val="%6."/>
      <w:lvlJc w:val="left"/>
      <w:pPr>
        <w:tabs>
          <w:tab w:val="num" w:pos="4320"/>
        </w:tabs>
        <w:ind w:left="4320" w:hanging="360"/>
      </w:pPr>
    </w:lvl>
    <w:lvl w:ilvl="6" w:tplc="71124076" w:tentative="1">
      <w:start w:val="1"/>
      <w:numFmt w:val="lowerLetter"/>
      <w:lvlText w:val="%7."/>
      <w:lvlJc w:val="left"/>
      <w:pPr>
        <w:tabs>
          <w:tab w:val="num" w:pos="5040"/>
        </w:tabs>
        <w:ind w:left="5040" w:hanging="360"/>
      </w:pPr>
    </w:lvl>
    <w:lvl w:ilvl="7" w:tplc="41BC2E16" w:tentative="1">
      <w:start w:val="1"/>
      <w:numFmt w:val="lowerLetter"/>
      <w:lvlText w:val="%8."/>
      <w:lvlJc w:val="left"/>
      <w:pPr>
        <w:tabs>
          <w:tab w:val="num" w:pos="5760"/>
        </w:tabs>
        <w:ind w:left="5760" w:hanging="360"/>
      </w:pPr>
    </w:lvl>
    <w:lvl w:ilvl="8" w:tplc="640822C4" w:tentative="1">
      <w:start w:val="1"/>
      <w:numFmt w:val="lowerLetter"/>
      <w:lvlText w:val="%9."/>
      <w:lvlJc w:val="left"/>
      <w:pPr>
        <w:tabs>
          <w:tab w:val="num" w:pos="6480"/>
        </w:tabs>
        <w:ind w:left="6480" w:hanging="360"/>
      </w:pPr>
    </w:lvl>
  </w:abstractNum>
  <w:abstractNum w:abstractNumId="33" w15:restartNumberingAfterBreak="0">
    <w:nsid w:val="57E237D7"/>
    <w:multiLevelType w:val="hybridMultilevel"/>
    <w:tmpl w:val="D1A8C0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596672B1"/>
    <w:multiLevelType w:val="hybridMultilevel"/>
    <w:tmpl w:val="000E8554"/>
    <w:lvl w:ilvl="0" w:tplc="04130001">
      <w:start w:val="23"/>
      <w:numFmt w:val="bullet"/>
      <w:lvlText w:val=""/>
      <w:lvlJc w:val="left"/>
      <w:pPr>
        <w:tabs>
          <w:tab w:val="num" w:pos="360"/>
        </w:tabs>
        <w:ind w:left="360" w:hanging="360"/>
      </w:pPr>
      <w:rPr>
        <w:rFonts w:ascii="Symbol" w:eastAsia="Times New Roman" w:hAnsi="Symbol" w:cs="Times New Roman" w:hint="default"/>
      </w:rPr>
    </w:lvl>
    <w:lvl w:ilvl="1" w:tplc="04130003"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06A7CC0"/>
    <w:multiLevelType w:val="hybridMultilevel"/>
    <w:tmpl w:val="254ADB2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1287EE7"/>
    <w:multiLevelType w:val="hybridMultilevel"/>
    <w:tmpl w:val="254ADB2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4FE4321"/>
    <w:multiLevelType w:val="hybridMultilevel"/>
    <w:tmpl w:val="487AF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2D6D1E"/>
    <w:multiLevelType w:val="multilevel"/>
    <w:tmpl w:val="BEC4F09A"/>
    <w:name w:val="ABH"/>
    <w:lvl w:ilvl="0">
      <w:start w:val="1"/>
      <w:numFmt w:val="none"/>
      <w:lvlRestart w:val="0"/>
      <w:suff w:val="nothing"/>
      <w:lvlText w:val=""/>
      <w:lvlJc w:val="left"/>
      <w:pPr>
        <w:tabs>
          <w:tab w:val="num" w:pos="1800"/>
        </w:tabs>
        <w:ind w:left="1800" w:hanging="1800"/>
      </w:pPr>
      <w:rPr>
        <w:rFonts w:ascii="Arial" w:eastAsia="MS Gothic" w:hAnsi="Arial" w:cs="Arial" w:hint="eastAsia"/>
        <w:b/>
        <w:i w:val="0"/>
        <w:caps w:val="0"/>
        <w:sz w:val="28"/>
        <w:u w:val="none"/>
        <w:vertAlign w:val="baseline"/>
      </w:rPr>
    </w:lvl>
    <w:lvl w:ilvl="1">
      <w:start w:val="1"/>
      <w:numFmt w:val="none"/>
      <w:suff w:val="nothing"/>
      <w:lvlText w:val=""/>
      <w:lvlJc w:val="left"/>
      <w:pPr>
        <w:tabs>
          <w:tab w:val="num" w:pos="1800"/>
        </w:tabs>
        <w:ind w:left="1800" w:hanging="1800"/>
      </w:pPr>
      <w:rPr>
        <w:rFonts w:ascii="Arial" w:eastAsia="MS Gothic" w:hAnsi="Arial" w:cs="Arial" w:hint="eastAsia"/>
        <w:b/>
        <w:i w:val="0"/>
        <w:caps w:val="0"/>
        <w:sz w:val="24"/>
        <w:u w:val="none"/>
        <w:vertAlign w:val="baseline"/>
      </w:rPr>
    </w:lvl>
    <w:lvl w:ilvl="2">
      <w:start w:val="1"/>
      <w:numFmt w:val="none"/>
      <w:suff w:val="nothing"/>
      <w:lvlText w:val=""/>
      <w:lvlJc w:val="left"/>
      <w:pPr>
        <w:tabs>
          <w:tab w:val="num" w:pos="1800"/>
        </w:tabs>
        <w:ind w:left="1800" w:hanging="1800"/>
      </w:pPr>
      <w:rPr>
        <w:rFonts w:ascii="Arial" w:eastAsia="MS Gothic" w:hAnsi="Arial" w:cs="Arial" w:hint="eastAsia"/>
        <w:b/>
        <w:i w:val="0"/>
        <w:caps w:val="0"/>
        <w:sz w:val="24"/>
        <w:u w:val="none"/>
        <w:vertAlign w:val="baseline"/>
      </w:rPr>
    </w:lvl>
    <w:lvl w:ilvl="3">
      <w:start w:val="1"/>
      <w:numFmt w:val="none"/>
      <w:suff w:val="nothing"/>
      <w:lvlText w:val=""/>
      <w:lvlJc w:val="left"/>
      <w:pPr>
        <w:tabs>
          <w:tab w:val="num" w:pos="1800"/>
        </w:tabs>
        <w:ind w:left="1800" w:hanging="1800"/>
      </w:pPr>
      <w:rPr>
        <w:rFonts w:ascii="Arial" w:eastAsia="MS Gothic" w:hAnsi="Arial" w:cs="Arial" w:hint="eastAsia"/>
        <w:b/>
        <w:i w:val="0"/>
        <w:caps w:val="0"/>
        <w:sz w:val="24"/>
        <w:u w:val="none"/>
        <w:vertAlign w:val="baseline"/>
      </w:rPr>
    </w:lvl>
    <w:lvl w:ilvl="4">
      <w:start w:val="1"/>
      <w:numFmt w:val="none"/>
      <w:suff w:val="nothing"/>
      <w:lvlText w:val=""/>
      <w:lvlJc w:val="left"/>
      <w:pPr>
        <w:tabs>
          <w:tab w:val="num" w:pos="1800"/>
        </w:tabs>
        <w:ind w:left="1800" w:hanging="1800"/>
      </w:pPr>
      <w:rPr>
        <w:rFonts w:ascii="Arial" w:eastAsia="MS Gothic" w:hAnsi="Arial" w:cs="Arial" w:hint="default"/>
        <w:b/>
        <w:i w:val="0"/>
        <w:caps w:val="0"/>
        <w:sz w:val="24"/>
        <w:u w:val="none"/>
        <w:vertAlign w:val="baseline"/>
      </w:rPr>
    </w:lvl>
    <w:lvl w:ilvl="5">
      <w:start w:val="1"/>
      <w:numFmt w:val="none"/>
      <w:suff w:val="nothing"/>
      <w:lvlText w:val=""/>
      <w:lvlJc w:val="left"/>
      <w:pPr>
        <w:tabs>
          <w:tab w:val="num" w:pos="0"/>
        </w:tabs>
        <w:ind w:left="0" w:firstLine="0"/>
      </w:pPr>
      <w:rPr>
        <w:rFonts w:ascii="Arial" w:eastAsia="MS Gothic" w:hAnsi="Arial" w:cs="Arial" w:hint="eastAsia"/>
        <w:b/>
        <w:i w:val="0"/>
        <w:caps w:val="0"/>
        <w:sz w:val="22"/>
        <w:u w:val="none"/>
        <w:vertAlign w:val="baseline"/>
      </w:rPr>
    </w:lvl>
    <w:lvl w:ilvl="6">
      <w:start w:val="1"/>
      <w:numFmt w:val="none"/>
      <w:suff w:val="nothing"/>
      <w:lvlText w:val=""/>
      <w:lvlJc w:val="left"/>
      <w:pPr>
        <w:tabs>
          <w:tab w:val="num" w:pos="0"/>
        </w:tabs>
        <w:ind w:left="0" w:firstLine="0"/>
      </w:pPr>
      <w:rPr>
        <w:rFonts w:ascii="Arial" w:eastAsia="MS Gothic" w:hAnsi="Arial" w:cs="Arial" w:hint="eastAsia"/>
        <w:b w:val="0"/>
        <w:i/>
        <w:caps w:val="0"/>
        <w:sz w:val="22"/>
        <w:u w:val="none"/>
        <w:vertAlign w:val="baseline"/>
      </w:rPr>
    </w:lvl>
    <w:lvl w:ilvl="7">
      <w:start w:val="1"/>
      <w:numFmt w:val="none"/>
      <w:suff w:val="nothing"/>
      <w:lvlText w:val=""/>
      <w:lvlJc w:val="left"/>
      <w:pPr>
        <w:tabs>
          <w:tab w:val="num" w:pos="0"/>
        </w:tabs>
        <w:ind w:left="0" w:firstLine="0"/>
      </w:pPr>
      <w:rPr>
        <w:rFonts w:ascii="Arial" w:eastAsia="MS Gothic" w:hAnsi="Arial" w:cs="Arial" w:hint="eastAsia"/>
        <w:b w:val="0"/>
        <w:i/>
        <w:caps w:val="0"/>
        <w:sz w:val="22"/>
        <w:u w:val="none"/>
        <w:vertAlign w:val="baseline"/>
      </w:rPr>
    </w:lvl>
    <w:lvl w:ilvl="8">
      <w:start w:val="1"/>
      <w:numFmt w:val="none"/>
      <w:suff w:val="nothing"/>
      <w:lvlText w:val=""/>
      <w:lvlJc w:val="left"/>
      <w:pPr>
        <w:tabs>
          <w:tab w:val="num" w:pos="0"/>
        </w:tabs>
        <w:ind w:left="0" w:firstLine="0"/>
      </w:pPr>
      <w:rPr>
        <w:rFonts w:ascii="Arial" w:eastAsia="MS Gothic" w:hAnsi="Arial" w:cs="Arial" w:hint="eastAsia"/>
        <w:b w:val="0"/>
        <w:i/>
        <w:caps w:val="0"/>
        <w:sz w:val="22"/>
        <w:u w:val="none"/>
        <w:vertAlign w:val="baseline"/>
      </w:rPr>
    </w:lvl>
  </w:abstractNum>
  <w:abstractNum w:abstractNumId="39" w15:restartNumberingAfterBreak="0">
    <w:nsid w:val="74692043"/>
    <w:multiLevelType w:val="hybridMultilevel"/>
    <w:tmpl w:val="22466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5A6CF8"/>
    <w:multiLevelType w:val="hybridMultilevel"/>
    <w:tmpl w:val="8C28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711277"/>
    <w:multiLevelType w:val="multilevel"/>
    <w:tmpl w:val="AA0E75B2"/>
    <w:lvl w:ilvl="0">
      <w:start w:val="1"/>
      <w:numFmt w:val="bullet"/>
      <w:pStyle w:val="EMEABullet"/>
      <w:lvlText w:val=""/>
      <w:lvlJc w:val="left"/>
      <w:pPr>
        <w:tabs>
          <w:tab w:val="num" w:pos="567"/>
        </w:tabs>
        <w:ind w:left="567" w:hanging="567"/>
      </w:pPr>
      <w:rPr>
        <w:rFonts w:ascii="Symbol" w:hAnsi="Symbol" w:hint="default"/>
      </w:rPr>
    </w:lvl>
    <w:lvl w:ilvl="1">
      <w:start w:val="1"/>
      <w:numFmt w:val="bullet"/>
      <w:lvlText w:val=""/>
      <w:lvlJc w:val="left"/>
      <w:pPr>
        <w:tabs>
          <w:tab w:val="num" w:pos="1134"/>
        </w:tabs>
        <w:ind w:left="1134" w:hanging="567"/>
      </w:pPr>
      <w:rPr>
        <w:rFonts w:ascii="Symbol" w:hAnsi="Symbol"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2" w15:restartNumberingAfterBreak="0">
    <w:nsid w:val="7F105EBB"/>
    <w:multiLevelType w:val="hybridMultilevel"/>
    <w:tmpl w:val="C0900FDC"/>
    <w:lvl w:ilvl="0" w:tplc="58703CF4">
      <w:start w:val="2"/>
      <w:numFmt w:val="decimal"/>
      <w:pStyle w:val="Considrant"/>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FF5282E"/>
    <w:multiLevelType w:val="hybridMultilevel"/>
    <w:tmpl w:val="693214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0"/>
    <w:lvlOverride w:ilvl="0">
      <w:lvl w:ilvl="0">
        <w:numFmt w:val="bullet"/>
        <w:lvlText w:val=""/>
        <w:legacy w:legacy="1" w:legacySpace="0" w:legacyIndent="360"/>
        <w:lvlJc w:val="left"/>
        <w:pPr>
          <w:ind w:left="360" w:hanging="360"/>
        </w:pPr>
        <w:rPr>
          <w:rFonts w:ascii="Symbol" w:hAnsi="Symbol" w:hint="default"/>
        </w:rPr>
      </w:lvl>
    </w:lvlOverride>
  </w:num>
  <w:num w:numId="3">
    <w:abstractNumId w:val="42"/>
  </w:num>
  <w:num w:numId="4">
    <w:abstractNumId w:val="41"/>
  </w:num>
  <w:num w:numId="5">
    <w:abstractNumId w:val="30"/>
  </w:num>
  <w:num w:numId="6">
    <w:abstractNumId w:val="19"/>
  </w:num>
  <w:num w:numId="7">
    <w:abstractNumId w:val="34"/>
  </w:num>
  <w:num w:numId="8">
    <w:abstractNumId w:val="28"/>
  </w:num>
  <w:num w:numId="9">
    <w:abstractNumId w:val="14"/>
  </w:num>
  <w:num w:numId="10">
    <w:abstractNumId w:val="11"/>
  </w:num>
  <w:num w:numId="11">
    <w:abstractNumId w:val="13"/>
  </w:num>
  <w:num w:numId="12">
    <w:abstractNumId w:val="16"/>
  </w:num>
  <w:num w:numId="13">
    <w:abstractNumId w:val="43"/>
  </w:num>
  <w:num w:numId="14">
    <w:abstractNumId w:val="29"/>
  </w:num>
  <w:num w:numId="15">
    <w:abstractNumId w:val="17"/>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22"/>
  </w:num>
  <w:num w:numId="27">
    <w:abstractNumId w:val="41"/>
  </w:num>
  <w:num w:numId="28">
    <w:abstractNumId w:val="25"/>
  </w:num>
  <w:num w:numId="29">
    <w:abstractNumId w:val="21"/>
  </w:num>
  <w:num w:numId="30">
    <w:abstractNumId w:val="32"/>
  </w:num>
  <w:num w:numId="31">
    <w:abstractNumId w:val="26"/>
  </w:num>
  <w:num w:numId="32">
    <w:abstractNumId w:val="20"/>
  </w:num>
  <w:num w:numId="33">
    <w:abstractNumId w:val="27"/>
  </w:num>
  <w:num w:numId="34">
    <w:abstractNumId w:val="15"/>
  </w:num>
  <w:num w:numId="35">
    <w:abstractNumId w:val="36"/>
  </w:num>
  <w:num w:numId="36">
    <w:abstractNumId w:val="35"/>
  </w:num>
  <w:num w:numId="37">
    <w:abstractNumId w:val="24"/>
  </w:num>
  <w:num w:numId="38">
    <w:abstractNumId w:val="38"/>
  </w:num>
  <w:num w:numId="39">
    <w:abstractNumId w:val="37"/>
  </w:num>
  <w:num w:numId="40">
    <w:abstractNumId w:val="33"/>
  </w:num>
  <w:num w:numId="41">
    <w:abstractNumId w:val="18"/>
  </w:num>
  <w:num w:numId="42">
    <w:abstractNumId w:val="23"/>
  </w:num>
  <w:num w:numId="43">
    <w:abstractNumId w:val="40"/>
  </w:num>
  <w:num w:numId="44">
    <w:abstractNumId w:val="39"/>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s-MX" w:vendorID="64" w:dllVersion="6" w:nlCheck="1" w:checkStyle="1"/>
  <w:activeWritingStyle w:appName="MSWord" w:lang="fr-BE" w:vendorID="64" w:dllVersion="6" w:nlCheck="1" w:checkStyle="1"/>
  <w:activeWritingStyle w:appName="MSWord" w:lang="es-ES" w:vendorID="64" w:dllVersion="6" w:nlCheck="1" w:checkStyle="1"/>
  <w:activeWritingStyle w:appName="MSWord" w:lang="en-GB" w:vendorID="64" w:dllVersion="0" w:nlCheck="1" w:checkStyle="0"/>
  <w:activeWritingStyle w:appName="MSWord" w:lang="en-US" w:vendorID="64" w:dllVersion="0" w:nlCheck="1" w:checkStyle="0"/>
  <w:activeWritingStyle w:appName="MSWord" w:lang="es-MX" w:vendorID="64" w:dllVersion="0" w:nlCheck="1" w:checkStyle="0"/>
  <w:activeWritingStyle w:appName="MSWord" w:lang="fr-FR" w:vendorID="64" w:dllVersion="0" w:nlCheck="1" w:checkStyle="0"/>
  <w:activeWritingStyle w:appName="MSWord" w:lang="fr-BE" w:vendorID="64" w:dllVersion="0" w:nlCheck="1" w:checkStyle="0"/>
  <w:activeWritingStyle w:appName="MSWord" w:lang="es-E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oNotHyphenateCaps/>
  <w:drawingGridHorizontalSpacing w:val="110"/>
  <w:drawingGridVerticalSpacing w:val="299"/>
  <w:displayHorizontalDrawingGridEvery w:val="0"/>
  <w:displayVerticalDrawingGridEvery w:val="0"/>
  <w:noPunctuationKerning/>
  <w:characterSpacingControl w:val="doNotCompress"/>
  <w:hdrShapeDefaults>
    <o:shapedefaults v:ext="edit" spidmax="1228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151"/>
    <w:rsid w:val="00002283"/>
    <w:rsid w:val="00003FE1"/>
    <w:rsid w:val="0000480B"/>
    <w:rsid w:val="000048AD"/>
    <w:rsid w:val="000136F1"/>
    <w:rsid w:val="00013F95"/>
    <w:rsid w:val="0001599E"/>
    <w:rsid w:val="00020F5B"/>
    <w:rsid w:val="00021222"/>
    <w:rsid w:val="00021F2C"/>
    <w:rsid w:val="00022C73"/>
    <w:rsid w:val="00023000"/>
    <w:rsid w:val="00025D9F"/>
    <w:rsid w:val="000279AD"/>
    <w:rsid w:val="0003020C"/>
    <w:rsid w:val="000342F7"/>
    <w:rsid w:val="00034DBA"/>
    <w:rsid w:val="00035ECE"/>
    <w:rsid w:val="00040513"/>
    <w:rsid w:val="00041B30"/>
    <w:rsid w:val="00042B52"/>
    <w:rsid w:val="00046102"/>
    <w:rsid w:val="00050B4B"/>
    <w:rsid w:val="000515E1"/>
    <w:rsid w:val="00060F21"/>
    <w:rsid w:val="00062254"/>
    <w:rsid w:val="000646AC"/>
    <w:rsid w:val="00066744"/>
    <w:rsid w:val="000673C8"/>
    <w:rsid w:val="0006797B"/>
    <w:rsid w:val="000700BB"/>
    <w:rsid w:val="00071D13"/>
    <w:rsid w:val="00074057"/>
    <w:rsid w:val="000768D6"/>
    <w:rsid w:val="00076BF0"/>
    <w:rsid w:val="00080D01"/>
    <w:rsid w:val="000828AE"/>
    <w:rsid w:val="00083EA1"/>
    <w:rsid w:val="0008419E"/>
    <w:rsid w:val="00084C2F"/>
    <w:rsid w:val="00084E25"/>
    <w:rsid w:val="00087E99"/>
    <w:rsid w:val="00090449"/>
    <w:rsid w:val="0009047C"/>
    <w:rsid w:val="00095E34"/>
    <w:rsid w:val="000A1292"/>
    <w:rsid w:val="000A26E1"/>
    <w:rsid w:val="000A29D1"/>
    <w:rsid w:val="000A3137"/>
    <w:rsid w:val="000A6755"/>
    <w:rsid w:val="000A767F"/>
    <w:rsid w:val="000B3405"/>
    <w:rsid w:val="000B5671"/>
    <w:rsid w:val="000B5C41"/>
    <w:rsid w:val="000B65A7"/>
    <w:rsid w:val="000B70A6"/>
    <w:rsid w:val="000B734E"/>
    <w:rsid w:val="000B771C"/>
    <w:rsid w:val="000C1480"/>
    <w:rsid w:val="000C2CAF"/>
    <w:rsid w:val="000C360A"/>
    <w:rsid w:val="000C602A"/>
    <w:rsid w:val="000C6263"/>
    <w:rsid w:val="000C68D3"/>
    <w:rsid w:val="000C6F63"/>
    <w:rsid w:val="000D1546"/>
    <w:rsid w:val="000D3C7D"/>
    <w:rsid w:val="000E22DA"/>
    <w:rsid w:val="000E29C5"/>
    <w:rsid w:val="000E42C9"/>
    <w:rsid w:val="000F1353"/>
    <w:rsid w:val="000F1C47"/>
    <w:rsid w:val="000F1FE6"/>
    <w:rsid w:val="000F26BD"/>
    <w:rsid w:val="000F7141"/>
    <w:rsid w:val="00100799"/>
    <w:rsid w:val="001012D1"/>
    <w:rsid w:val="00106F6C"/>
    <w:rsid w:val="00110B6F"/>
    <w:rsid w:val="00112519"/>
    <w:rsid w:val="00114070"/>
    <w:rsid w:val="001175FE"/>
    <w:rsid w:val="00120149"/>
    <w:rsid w:val="00120DFB"/>
    <w:rsid w:val="00122231"/>
    <w:rsid w:val="00122F4E"/>
    <w:rsid w:val="0012360F"/>
    <w:rsid w:val="00127E6D"/>
    <w:rsid w:val="00130039"/>
    <w:rsid w:val="0013041C"/>
    <w:rsid w:val="001315DC"/>
    <w:rsid w:val="0013355C"/>
    <w:rsid w:val="0013620A"/>
    <w:rsid w:val="00136B29"/>
    <w:rsid w:val="00136CAD"/>
    <w:rsid w:val="001417AC"/>
    <w:rsid w:val="00142B49"/>
    <w:rsid w:val="00145669"/>
    <w:rsid w:val="00147A23"/>
    <w:rsid w:val="00147A47"/>
    <w:rsid w:val="00151676"/>
    <w:rsid w:val="00152005"/>
    <w:rsid w:val="001534D5"/>
    <w:rsid w:val="0015477E"/>
    <w:rsid w:val="00154EF4"/>
    <w:rsid w:val="0015763C"/>
    <w:rsid w:val="00161E96"/>
    <w:rsid w:val="00162957"/>
    <w:rsid w:val="001669E1"/>
    <w:rsid w:val="001677C2"/>
    <w:rsid w:val="001732B5"/>
    <w:rsid w:val="001735B2"/>
    <w:rsid w:val="00174EF6"/>
    <w:rsid w:val="001759E8"/>
    <w:rsid w:val="00176D3C"/>
    <w:rsid w:val="00176E0D"/>
    <w:rsid w:val="00180391"/>
    <w:rsid w:val="001823E8"/>
    <w:rsid w:val="00182F54"/>
    <w:rsid w:val="00183D0C"/>
    <w:rsid w:val="001858B2"/>
    <w:rsid w:val="0018706B"/>
    <w:rsid w:val="0019050D"/>
    <w:rsid w:val="00195A30"/>
    <w:rsid w:val="00197A90"/>
    <w:rsid w:val="001A07D4"/>
    <w:rsid w:val="001A3AF0"/>
    <w:rsid w:val="001A3EA2"/>
    <w:rsid w:val="001A4026"/>
    <w:rsid w:val="001A536A"/>
    <w:rsid w:val="001A5660"/>
    <w:rsid w:val="001A6FFC"/>
    <w:rsid w:val="001B0225"/>
    <w:rsid w:val="001B0BE5"/>
    <w:rsid w:val="001B1DCF"/>
    <w:rsid w:val="001B3C40"/>
    <w:rsid w:val="001B7133"/>
    <w:rsid w:val="001C3069"/>
    <w:rsid w:val="001C53F0"/>
    <w:rsid w:val="001C741C"/>
    <w:rsid w:val="001C7985"/>
    <w:rsid w:val="001D237B"/>
    <w:rsid w:val="001D2E5B"/>
    <w:rsid w:val="001D361B"/>
    <w:rsid w:val="001D4613"/>
    <w:rsid w:val="001D4E02"/>
    <w:rsid w:val="001D674D"/>
    <w:rsid w:val="001E0210"/>
    <w:rsid w:val="001E1320"/>
    <w:rsid w:val="001E269C"/>
    <w:rsid w:val="001E32D1"/>
    <w:rsid w:val="001E72A7"/>
    <w:rsid w:val="001E7301"/>
    <w:rsid w:val="001F02DF"/>
    <w:rsid w:val="001F3D35"/>
    <w:rsid w:val="001F62B6"/>
    <w:rsid w:val="001F6D0C"/>
    <w:rsid w:val="0020008A"/>
    <w:rsid w:val="002019EB"/>
    <w:rsid w:val="002042D8"/>
    <w:rsid w:val="002127A3"/>
    <w:rsid w:val="00212E87"/>
    <w:rsid w:val="0021412F"/>
    <w:rsid w:val="00214687"/>
    <w:rsid w:val="002148B4"/>
    <w:rsid w:val="00215180"/>
    <w:rsid w:val="00217209"/>
    <w:rsid w:val="00217C04"/>
    <w:rsid w:val="00220CFF"/>
    <w:rsid w:val="00223009"/>
    <w:rsid w:val="0022309B"/>
    <w:rsid w:val="002239E7"/>
    <w:rsid w:val="002240E1"/>
    <w:rsid w:val="00232BB0"/>
    <w:rsid w:val="00233ADA"/>
    <w:rsid w:val="002361FF"/>
    <w:rsid w:val="00243268"/>
    <w:rsid w:val="002463EF"/>
    <w:rsid w:val="00246C24"/>
    <w:rsid w:val="002528FC"/>
    <w:rsid w:val="00254065"/>
    <w:rsid w:val="00255694"/>
    <w:rsid w:val="00256281"/>
    <w:rsid w:val="00256C3A"/>
    <w:rsid w:val="0026361A"/>
    <w:rsid w:val="00264EDA"/>
    <w:rsid w:val="0026577D"/>
    <w:rsid w:val="00266A01"/>
    <w:rsid w:val="002718E5"/>
    <w:rsid w:val="00271990"/>
    <w:rsid w:val="002766D5"/>
    <w:rsid w:val="00276F2C"/>
    <w:rsid w:val="00277095"/>
    <w:rsid w:val="002774BE"/>
    <w:rsid w:val="00277904"/>
    <w:rsid w:val="00281593"/>
    <w:rsid w:val="00283D90"/>
    <w:rsid w:val="00284BB8"/>
    <w:rsid w:val="0028628B"/>
    <w:rsid w:val="00292037"/>
    <w:rsid w:val="00293B9D"/>
    <w:rsid w:val="0029446A"/>
    <w:rsid w:val="00297070"/>
    <w:rsid w:val="00297A2F"/>
    <w:rsid w:val="002A08E0"/>
    <w:rsid w:val="002A0BA9"/>
    <w:rsid w:val="002A2020"/>
    <w:rsid w:val="002A21CE"/>
    <w:rsid w:val="002A351E"/>
    <w:rsid w:val="002A60AB"/>
    <w:rsid w:val="002B081D"/>
    <w:rsid w:val="002B0BBE"/>
    <w:rsid w:val="002B1A43"/>
    <w:rsid w:val="002B26BC"/>
    <w:rsid w:val="002B2A9E"/>
    <w:rsid w:val="002C1A17"/>
    <w:rsid w:val="002C1B0A"/>
    <w:rsid w:val="002C2A72"/>
    <w:rsid w:val="002C3E7D"/>
    <w:rsid w:val="002C4FF3"/>
    <w:rsid w:val="002C5C22"/>
    <w:rsid w:val="002C656E"/>
    <w:rsid w:val="002D075D"/>
    <w:rsid w:val="002D137E"/>
    <w:rsid w:val="002D2965"/>
    <w:rsid w:val="002D4E47"/>
    <w:rsid w:val="002D690C"/>
    <w:rsid w:val="002D7ADA"/>
    <w:rsid w:val="002E2CC2"/>
    <w:rsid w:val="002E6677"/>
    <w:rsid w:val="002E7219"/>
    <w:rsid w:val="002F1C9F"/>
    <w:rsid w:val="002F2247"/>
    <w:rsid w:val="002F3662"/>
    <w:rsid w:val="002F3965"/>
    <w:rsid w:val="002F3BF8"/>
    <w:rsid w:val="002F44B5"/>
    <w:rsid w:val="002F5DFA"/>
    <w:rsid w:val="002F7D42"/>
    <w:rsid w:val="00300A01"/>
    <w:rsid w:val="00301D5A"/>
    <w:rsid w:val="00304135"/>
    <w:rsid w:val="00304215"/>
    <w:rsid w:val="003069F1"/>
    <w:rsid w:val="00310705"/>
    <w:rsid w:val="00310878"/>
    <w:rsid w:val="00311660"/>
    <w:rsid w:val="0031680B"/>
    <w:rsid w:val="00320D6F"/>
    <w:rsid w:val="00321105"/>
    <w:rsid w:val="00330B0D"/>
    <w:rsid w:val="00331D6E"/>
    <w:rsid w:val="00333E0F"/>
    <w:rsid w:val="00340A4A"/>
    <w:rsid w:val="00341129"/>
    <w:rsid w:val="00342C78"/>
    <w:rsid w:val="003450E9"/>
    <w:rsid w:val="0034776F"/>
    <w:rsid w:val="00350C9C"/>
    <w:rsid w:val="00350EB8"/>
    <w:rsid w:val="0035192B"/>
    <w:rsid w:val="00354F6F"/>
    <w:rsid w:val="00356191"/>
    <w:rsid w:val="00357051"/>
    <w:rsid w:val="00357285"/>
    <w:rsid w:val="003572FE"/>
    <w:rsid w:val="00360FF9"/>
    <w:rsid w:val="0036531A"/>
    <w:rsid w:val="00365CEF"/>
    <w:rsid w:val="00366557"/>
    <w:rsid w:val="00367490"/>
    <w:rsid w:val="003716D6"/>
    <w:rsid w:val="0037246A"/>
    <w:rsid w:val="0037517A"/>
    <w:rsid w:val="0037533A"/>
    <w:rsid w:val="00375498"/>
    <w:rsid w:val="00375754"/>
    <w:rsid w:val="003759E5"/>
    <w:rsid w:val="00375B20"/>
    <w:rsid w:val="0037662E"/>
    <w:rsid w:val="00381326"/>
    <w:rsid w:val="0038260A"/>
    <w:rsid w:val="00382AD5"/>
    <w:rsid w:val="003830AE"/>
    <w:rsid w:val="003842AE"/>
    <w:rsid w:val="003849A4"/>
    <w:rsid w:val="00385945"/>
    <w:rsid w:val="00385BCA"/>
    <w:rsid w:val="00391BDF"/>
    <w:rsid w:val="00394665"/>
    <w:rsid w:val="00397E5D"/>
    <w:rsid w:val="003A0E3C"/>
    <w:rsid w:val="003A5194"/>
    <w:rsid w:val="003A6828"/>
    <w:rsid w:val="003A6B33"/>
    <w:rsid w:val="003A7997"/>
    <w:rsid w:val="003B1946"/>
    <w:rsid w:val="003B1A59"/>
    <w:rsid w:val="003B6CB1"/>
    <w:rsid w:val="003B6E0F"/>
    <w:rsid w:val="003B78C6"/>
    <w:rsid w:val="003C0ED2"/>
    <w:rsid w:val="003C0FC2"/>
    <w:rsid w:val="003C24E2"/>
    <w:rsid w:val="003C304F"/>
    <w:rsid w:val="003C72D5"/>
    <w:rsid w:val="003C7B45"/>
    <w:rsid w:val="003D2107"/>
    <w:rsid w:val="003D3DE7"/>
    <w:rsid w:val="003D4798"/>
    <w:rsid w:val="003D4972"/>
    <w:rsid w:val="003D4DA5"/>
    <w:rsid w:val="003D7F25"/>
    <w:rsid w:val="003E0B28"/>
    <w:rsid w:val="003E53AC"/>
    <w:rsid w:val="003E6A94"/>
    <w:rsid w:val="003E6F15"/>
    <w:rsid w:val="003E74D9"/>
    <w:rsid w:val="003F146C"/>
    <w:rsid w:val="003F16EA"/>
    <w:rsid w:val="003F36EE"/>
    <w:rsid w:val="003F7E13"/>
    <w:rsid w:val="003F7EC4"/>
    <w:rsid w:val="0040087D"/>
    <w:rsid w:val="00400A9B"/>
    <w:rsid w:val="00401B82"/>
    <w:rsid w:val="00402518"/>
    <w:rsid w:val="00402551"/>
    <w:rsid w:val="0040734F"/>
    <w:rsid w:val="004102CE"/>
    <w:rsid w:val="00411378"/>
    <w:rsid w:val="00413F57"/>
    <w:rsid w:val="0041479A"/>
    <w:rsid w:val="004156E7"/>
    <w:rsid w:val="00417228"/>
    <w:rsid w:val="004179AF"/>
    <w:rsid w:val="00421842"/>
    <w:rsid w:val="00423476"/>
    <w:rsid w:val="00424114"/>
    <w:rsid w:val="00431564"/>
    <w:rsid w:val="00431B26"/>
    <w:rsid w:val="00432CA1"/>
    <w:rsid w:val="00433D9D"/>
    <w:rsid w:val="00435F9A"/>
    <w:rsid w:val="004412A4"/>
    <w:rsid w:val="00445655"/>
    <w:rsid w:val="00445B54"/>
    <w:rsid w:val="00446DB3"/>
    <w:rsid w:val="00447F97"/>
    <w:rsid w:val="004505E1"/>
    <w:rsid w:val="0045163D"/>
    <w:rsid w:val="004522A4"/>
    <w:rsid w:val="00453AB3"/>
    <w:rsid w:val="00454F77"/>
    <w:rsid w:val="00457FE2"/>
    <w:rsid w:val="00460CD8"/>
    <w:rsid w:val="00466C05"/>
    <w:rsid w:val="00471ED1"/>
    <w:rsid w:val="00475860"/>
    <w:rsid w:val="00476C50"/>
    <w:rsid w:val="00477131"/>
    <w:rsid w:val="00480B85"/>
    <w:rsid w:val="00484116"/>
    <w:rsid w:val="00484D9D"/>
    <w:rsid w:val="004853DA"/>
    <w:rsid w:val="00490340"/>
    <w:rsid w:val="00496EBE"/>
    <w:rsid w:val="004A0041"/>
    <w:rsid w:val="004A0CB3"/>
    <w:rsid w:val="004A0E91"/>
    <w:rsid w:val="004A2866"/>
    <w:rsid w:val="004B1B0B"/>
    <w:rsid w:val="004B27F3"/>
    <w:rsid w:val="004B3B4C"/>
    <w:rsid w:val="004B45CE"/>
    <w:rsid w:val="004B53C6"/>
    <w:rsid w:val="004B5B6C"/>
    <w:rsid w:val="004B5C3A"/>
    <w:rsid w:val="004B6266"/>
    <w:rsid w:val="004C0B83"/>
    <w:rsid w:val="004C1329"/>
    <w:rsid w:val="004C3AEF"/>
    <w:rsid w:val="004C4328"/>
    <w:rsid w:val="004C4B3C"/>
    <w:rsid w:val="004C59B7"/>
    <w:rsid w:val="004D087A"/>
    <w:rsid w:val="004D1648"/>
    <w:rsid w:val="004D4728"/>
    <w:rsid w:val="004D5814"/>
    <w:rsid w:val="004E0786"/>
    <w:rsid w:val="004E3D0A"/>
    <w:rsid w:val="004E4454"/>
    <w:rsid w:val="004E4B9E"/>
    <w:rsid w:val="004E7560"/>
    <w:rsid w:val="004F0731"/>
    <w:rsid w:val="004F11FF"/>
    <w:rsid w:val="004F163A"/>
    <w:rsid w:val="004F28AC"/>
    <w:rsid w:val="004F5B5D"/>
    <w:rsid w:val="00500040"/>
    <w:rsid w:val="00500597"/>
    <w:rsid w:val="00502FC1"/>
    <w:rsid w:val="005059FC"/>
    <w:rsid w:val="0051185F"/>
    <w:rsid w:val="00513481"/>
    <w:rsid w:val="00514A57"/>
    <w:rsid w:val="0051532D"/>
    <w:rsid w:val="005220D0"/>
    <w:rsid w:val="005232DC"/>
    <w:rsid w:val="005249E2"/>
    <w:rsid w:val="00524DAB"/>
    <w:rsid w:val="00525233"/>
    <w:rsid w:val="00525546"/>
    <w:rsid w:val="00525C07"/>
    <w:rsid w:val="00526236"/>
    <w:rsid w:val="00526553"/>
    <w:rsid w:val="00526D63"/>
    <w:rsid w:val="00530CD7"/>
    <w:rsid w:val="0053284F"/>
    <w:rsid w:val="005338EF"/>
    <w:rsid w:val="00533A9A"/>
    <w:rsid w:val="00534D12"/>
    <w:rsid w:val="00536D38"/>
    <w:rsid w:val="0054475A"/>
    <w:rsid w:val="00544E68"/>
    <w:rsid w:val="0054577B"/>
    <w:rsid w:val="00550ED3"/>
    <w:rsid w:val="00553627"/>
    <w:rsid w:val="0055413E"/>
    <w:rsid w:val="005545A1"/>
    <w:rsid w:val="0055521C"/>
    <w:rsid w:val="00555D3D"/>
    <w:rsid w:val="005563C0"/>
    <w:rsid w:val="00563491"/>
    <w:rsid w:val="00564140"/>
    <w:rsid w:val="0056504E"/>
    <w:rsid w:val="00565648"/>
    <w:rsid w:val="00566214"/>
    <w:rsid w:val="005709F9"/>
    <w:rsid w:val="00573F3D"/>
    <w:rsid w:val="0057436F"/>
    <w:rsid w:val="00574DD0"/>
    <w:rsid w:val="005758DB"/>
    <w:rsid w:val="00575FFC"/>
    <w:rsid w:val="0058184B"/>
    <w:rsid w:val="005822E0"/>
    <w:rsid w:val="00584F5A"/>
    <w:rsid w:val="00585019"/>
    <w:rsid w:val="005910D9"/>
    <w:rsid w:val="0059637C"/>
    <w:rsid w:val="00596EF7"/>
    <w:rsid w:val="005A22A2"/>
    <w:rsid w:val="005A4C20"/>
    <w:rsid w:val="005A60B7"/>
    <w:rsid w:val="005B01FE"/>
    <w:rsid w:val="005B063E"/>
    <w:rsid w:val="005B2109"/>
    <w:rsid w:val="005B3B04"/>
    <w:rsid w:val="005B5B31"/>
    <w:rsid w:val="005B606D"/>
    <w:rsid w:val="005B73E5"/>
    <w:rsid w:val="005C1609"/>
    <w:rsid w:val="005C27E7"/>
    <w:rsid w:val="005C3245"/>
    <w:rsid w:val="005C7979"/>
    <w:rsid w:val="005C7F4A"/>
    <w:rsid w:val="005D05B1"/>
    <w:rsid w:val="005D2F1B"/>
    <w:rsid w:val="005D398B"/>
    <w:rsid w:val="005D532E"/>
    <w:rsid w:val="005E1A4C"/>
    <w:rsid w:val="005E23A4"/>
    <w:rsid w:val="005E3C24"/>
    <w:rsid w:val="005E4376"/>
    <w:rsid w:val="005E52C3"/>
    <w:rsid w:val="005E54D3"/>
    <w:rsid w:val="005F3AA2"/>
    <w:rsid w:val="005F4F5C"/>
    <w:rsid w:val="005F51FD"/>
    <w:rsid w:val="005F7B3F"/>
    <w:rsid w:val="00604180"/>
    <w:rsid w:val="0060576E"/>
    <w:rsid w:val="0060602E"/>
    <w:rsid w:val="00610387"/>
    <w:rsid w:val="00610D27"/>
    <w:rsid w:val="00611FAB"/>
    <w:rsid w:val="00613A43"/>
    <w:rsid w:val="00617134"/>
    <w:rsid w:val="0061783D"/>
    <w:rsid w:val="00621C71"/>
    <w:rsid w:val="006240B0"/>
    <w:rsid w:val="006248C3"/>
    <w:rsid w:val="00625C5A"/>
    <w:rsid w:val="00625FF4"/>
    <w:rsid w:val="006311E6"/>
    <w:rsid w:val="00632460"/>
    <w:rsid w:val="006332DB"/>
    <w:rsid w:val="00633B34"/>
    <w:rsid w:val="006342D3"/>
    <w:rsid w:val="00634D45"/>
    <w:rsid w:val="00635151"/>
    <w:rsid w:val="00637EB9"/>
    <w:rsid w:val="006401CC"/>
    <w:rsid w:val="0064070A"/>
    <w:rsid w:val="00641F2A"/>
    <w:rsid w:val="0064293E"/>
    <w:rsid w:val="006435BE"/>
    <w:rsid w:val="00644158"/>
    <w:rsid w:val="006453D9"/>
    <w:rsid w:val="00647889"/>
    <w:rsid w:val="00652655"/>
    <w:rsid w:val="00653A5F"/>
    <w:rsid w:val="00657545"/>
    <w:rsid w:val="00657969"/>
    <w:rsid w:val="00657C38"/>
    <w:rsid w:val="00661F9F"/>
    <w:rsid w:val="00661FFC"/>
    <w:rsid w:val="006642C8"/>
    <w:rsid w:val="00664F48"/>
    <w:rsid w:val="00665FEF"/>
    <w:rsid w:val="00666812"/>
    <w:rsid w:val="0066798D"/>
    <w:rsid w:val="00672C0C"/>
    <w:rsid w:val="00673E5F"/>
    <w:rsid w:val="00676BB4"/>
    <w:rsid w:val="006771CD"/>
    <w:rsid w:val="006808F5"/>
    <w:rsid w:val="0068092E"/>
    <w:rsid w:val="00682197"/>
    <w:rsid w:val="00684420"/>
    <w:rsid w:val="006847E2"/>
    <w:rsid w:val="006859CA"/>
    <w:rsid w:val="0068779E"/>
    <w:rsid w:val="00687819"/>
    <w:rsid w:val="006910FD"/>
    <w:rsid w:val="0069407D"/>
    <w:rsid w:val="00694268"/>
    <w:rsid w:val="006945BF"/>
    <w:rsid w:val="00696074"/>
    <w:rsid w:val="006A0788"/>
    <w:rsid w:val="006A2AB1"/>
    <w:rsid w:val="006A46EF"/>
    <w:rsid w:val="006A711C"/>
    <w:rsid w:val="006B464B"/>
    <w:rsid w:val="006B49FA"/>
    <w:rsid w:val="006B58A9"/>
    <w:rsid w:val="006C2A41"/>
    <w:rsid w:val="006C2C31"/>
    <w:rsid w:val="006D1504"/>
    <w:rsid w:val="006D2EC9"/>
    <w:rsid w:val="006D306D"/>
    <w:rsid w:val="006D54F1"/>
    <w:rsid w:val="006D6C2D"/>
    <w:rsid w:val="006E0FB5"/>
    <w:rsid w:val="006E1530"/>
    <w:rsid w:val="006E29FF"/>
    <w:rsid w:val="006E7C47"/>
    <w:rsid w:val="006F0006"/>
    <w:rsid w:val="006F4EB8"/>
    <w:rsid w:val="006F6414"/>
    <w:rsid w:val="0070347E"/>
    <w:rsid w:val="0070497E"/>
    <w:rsid w:val="00710232"/>
    <w:rsid w:val="00710366"/>
    <w:rsid w:val="00711796"/>
    <w:rsid w:val="0071215A"/>
    <w:rsid w:val="00715454"/>
    <w:rsid w:val="00716671"/>
    <w:rsid w:val="007173EE"/>
    <w:rsid w:val="00717436"/>
    <w:rsid w:val="007175B3"/>
    <w:rsid w:val="007236AA"/>
    <w:rsid w:val="0072383B"/>
    <w:rsid w:val="0072414C"/>
    <w:rsid w:val="0072659D"/>
    <w:rsid w:val="007267C4"/>
    <w:rsid w:val="00727BB8"/>
    <w:rsid w:val="00727EEE"/>
    <w:rsid w:val="007360B6"/>
    <w:rsid w:val="007379C3"/>
    <w:rsid w:val="007427D6"/>
    <w:rsid w:val="0074306D"/>
    <w:rsid w:val="00743728"/>
    <w:rsid w:val="00746E6D"/>
    <w:rsid w:val="0075058E"/>
    <w:rsid w:val="0075133F"/>
    <w:rsid w:val="007513B1"/>
    <w:rsid w:val="00757830"/>
    <w:rsid w:val="00760CE2"/>
    <w:rsid w:val="0076117B"/>
    <w:rsid w:val="007635CC"/>
    <w:rsid w:val="007654F0"/>
    <w:rsid w:val="007659D8"/>
    <w:rsid w:val="0076713B"/>
    <w:rsid w:val="007720AF"/>
    <w:rsid w:val="00774410"/>
    <w:rsid w:val="00774D73"/>
    <w:rsid w:val="007750BF"/>
    <w:rsid w:val="00775A45"/>
    <w:rsid w:val="00776E58"/>
    <w:rsid w:val="00783521"/>
    <w:rsid w:val="00783D8D"/>
    <w:rsid w:val="00783EF0"/>
    <w:rsid w:val="00784424"/>
    <w:rsid w:val="00786A09"/>
    <w:rsid w:val="00791713"/>
    <w:rsid w:val="007946B6"/>
    <w:rsid w:val="00795450"/>
    <w:rsid w:val="007A0365"/>
    <w:rsid w:val="007A2799"/>
    <w:rsid w:val="007A537D"/>
    <w:rsid w:val="007A56AD"/>
    <w:rsid w:val="007A5A2A"/>
    <w:rsid w:val="007B0A47"/>
    <w:rsid w:val="007B1DF5"/>
    <w:rsid w:val="007B5477"/>
    <w:rsid w:val="007B6C9C"/>
    <w:rsid w:val="007B7092"/>
    <w:rsid w:val="007C3DC9"/>
    <w:rsid w:val="007C68D6"/>
    <w:rsid w:val="007C7FA3"/>
    <w:rsid w:val="007D21BD"/>
    <w:rsid w:val="007D549D"/>
    <w:rsid w:val="007E0D4D"/>
    <w:rsid w:val="007E5F59"/>
    <w:rsid w:val="007E6DD3"/>
    <w:rsid w:val="007E7245"/>
    <w:rsid w:val="007E7B5E"/>
    <w:rsid w:val="007F4338"/>
    <w:rsid w:val="007F4580"/>
    <w:rsid w:val="007F5834"/>
    <w:rsid w:val="007F6E8D"/>
    <w:rsid w:val="007F7331"/>
    <w:rsid w:val="0080011F"/>
    <w:rsid w:val="00804329"/>
    <w:rsid w:val="008061C4"/>
    <w:rsid w:val="008064A3"/>
    <w:rsid w:val="00806C9A"/>
    <w:rsid w:val="00812764"/>
    <w:rsid w:val="00812D25"/>
    <w:rsid w:val="00813F9C"/>
    <w:rsid w:val="008144FA"/>
    <w:rsid w:val="00820C58"/>
    <w:rsid w:val="00821603"/>
    <w:rsid w:val="0082382E"/>
    <w:rsid w:val="008238FB"/>
    <w:rsid w:val="00824B95"/>
    <w:rsid w:val="00824FEC"/>
    <w:rsid w:val="00827B42"/>
    <w:rsid w:val="008317A3"/>
    <w:rsid w:val="008328DF"/>
    <w:rsid w:val="00833B97"/>
    <w:rsid w:val="00836275"/>
    <w:rsid w:val="008377F4"/>
    <w:rsid w:val="008460F3"/>
    <w:rsid w:val="00846A0B"/>
    <w:rsid w:val="0085060A"/>
    <w:rsid w:val="0085782A"/>
    <w:rsid w:val="00857DD1"/>
    <w:rsid w:val="008602D6"/>
    <w:rsid w:val="00863B45"/>
    <w:rsid w:val="00864292"/>
    <w:rsid w:val="00873FB9"/>
    <w:rsid w:val="00875483"/>
    <w:rsid w:val="008778F2"/>
    <w:rsid w:val="00877C35"/>
    <w:rsid w:val="00881C2A"/>
    <w:rsid w:val="00883394"/>
    <w:rsid w:val="00884C57"/>
    <w:rsid w:val="00890BF4"/>
    <w:rsid w:val="00891E0F"/>
    <w:rsid w:val="0089238C"/>
    <w:rsid w:val="008929CF"/>
    <w:rsid w:val="008935FB"/>
    <w:rsid w:val="008955F4"/>
    <w:rsid w:val="00897BE1"/>
    <w:rsid w:val="008A1E06"/>
    <w:rsid w:val="008A2073"/>
    <w:rsid w:val="008A2B1E"/>
    <w:rsid w:val="008A342E"/>
    <w:rsid w:val="008A3E39"/>
    <w:rsid w:val="008A539D"/>
    <w:rsid w:val="008A5564"/>
    <w:rsid w:val="008B140E"/>
    <w:rsid w:val="008B1D8A"/>
    <w:rsid w:val="008B333F"/>
    <w:rsid w:val="008B4D79"/>
    <w:rsid w:val="008B70CB"/>
    <w:rsid w:val="008B7F61"/>
    <w:rsid w:val="008C0553"/>
    <w:rsid w:val="008C32C3"/>
    <w:rsid w:val="008C3328"/>
    <w:rsid w:val="008C4502"/>
    <w:rsid w:val="008D2475"/>
    <w:rsid w:val="008D2ED9"/>
    <w:rsid w:val="008D37AD"/>
    <w:rsid w:val="008D4A7B"/>
    <w:rsid w:val="008D61ED"/>
    <w:rsid w:val="008D6973"/>
    <w:rsid w:val="008E2E66"/>
    <w:rsid w:val="008E627A"/>
    <w:rsid w:val="008F0344"/>
    <w:rsid w:val="008F09EC"/>
    <w:rsid w:val="008F2166"/>
    <w:rsid w:val="008F30AF"/>
    <w:rsid w:val="008F41C1"/>
    <w:rsid w:val="008F6D60"/>
    <w:rsid w:val="00900103"/>
    <w:rsid w:val="00900CE6"/>
    <w:rsid w:val="00901651"/>
    <w:rsid w:val="00901DEA"/>
    <w:rsid w:val="0090507D"/>
    <w:rsid w:val="00905509"/>
    <w:rsid w:val="009064E1"/>
    <w:rsid w:val="00911E0E"/>
    <w:rsid w:val="009136F1"/>
    <w:rsid w:val="009176EB"/>
    <w:rsid w:val="009227C2"/>
    <w:rsid w:val="00925E66"/>
    <w:rsid w:val="0092613A"/>
    <w:rsid w:val="0092639C"/>
    <w:rsid w:val="00932CDB"/>
    <w:rsid w:val="0093578D"/>
    <w:rsid w:val="00935B4E"/>
    <w:rsid w:val="00935F91"/>
    <w:rsid w:val="00936988"/>
    <w:rsid w:val="00942ABC"/>
    <w:rsid w:val="009438BA"/>
    <w:rsid w:val="00943B2A"/>
    <w:rsid w:val="0094573D"/>
    <w:rsid w:val="00945C6E"/>
    <w:rsid w:val="009468D9"/>
    <w:rsid w:val="00952D7C"/>
    <w:rsid w:val="009549C7"/>
    <w:rsid w:val="00956CAD"/>
    <w:rsid w:val="009606E0"/>
    <w:rsid w:val="00960E33"/>
    <w:rsid w:val="00965336"/>
    <w:rsid w:val="0096573D"/>
    <w:rsid w:val="00971C7C"/>
    <w:rsid w:val="00971D6E"/>
    <w:rsid w:val="009818D6"/>
    <w:rsid w:val="009828B0"/>
    <w:rsid w:val="00983042"/>
    <w:rsid w:val="00984C87"/>
    <w:rsid w:val="00987625"/>
    <w:rsid w:val="00994C79"/>
    <w:rsid w:val="009977C0"/>
    <w:rsid w:val="00997925"/>
    <w:rsid w:val="009A2FE0"/>
    <w:rsid w:val="009A40F8"/>
    <w:rsid w:val="009A711D"/>
    <w:rsid w:val="009B035C"/>
    <w:rsid w:val="009B05E4"/>
    <w:rsid w:val="009B2821"/>
    <w:rsid w:val="009B3838"/>
    <w:rsid w:val="009B4DC4"/>
    <w:rsid w:val="009B53EC"/>
    <w:rsid w:val="009B5527"/>
    <w:rsid w:val="009C200B"/>
    <w:rsid w:val="009C3860"/>
    <w:rsid w:val="009C398E"/>
    <w:rsid w:val="009C3DBE"/>
    <w:rsid w:val="009C6AE7"/>
    <w:rsid w:val="009C714D"/>
    <w:rsid w:val="009D4B3B"/>
    <w:rsid w:val="009D5272"/>
    <w:rsid w:val="009D548C"/>
    <w:rsid w:val="009D7121"/>
    <w:rsid w:val="009E1B84"/>
    <w:rsid w:val="009E2A23"/>
    <w:rsid w:val="009E3C87"/>
    <w:rsid w:val="009E6AC2"/>
    <w:rsid w:val="009E6FCE"/>
    <w:rsid w:val="009E7D45"/>
    <w:rsid w:val="009E7EC5"/>
    <w:rsid w:val="009F2C6E"/>
    <w:rsid w:val="009F303D"/>
    <w:rsid w:val="009F44EF"/>
    <w:rsid w:val="009F5F89"/>
    <w:rsid w:val="00A016E1"/>
    <w:rsid w:val="00A03762"/>
    <w:rsid w:val="00A056AD"/>
    <w:rsid w:val="00A059B7"/>
    <w:rsid w:val="00A067D7"/>
    <w:rsid w:val="00A068CB"/>
    <w:rsid w:val="00A07F25"/>
    <w:rsid w:val="00A12B90"/>
    <w:rsid w:val="00A12CD9"/>
    <w:rsid w:val="00A13B19"/>
    <w:rsid w:val="00A166D7"/>
    <w:rsid w:val="00A16750"/>
    <w:rsid w:val="00A174EE"/>
    <w:rsid w:val="00A22853"/>
    <w:rsid w:val="00A22A9E"/>
    <w:rsid w:val="00A23254"/>
    <w:rsid w:val="00A2682E"/>
    <w:rsid w:val="00A32581"/>
    <w:rsid w:val="00A34DE1"/>
    <w:rsid w:val="00A36295"/>
    <w:rsid w:val="00A3693E"/>
    <w:rsid w:val="00A37FAF"/>
    <w:rsid w:val="00A4189B"/>
    <w:rsid w:val="00A43971"/>
    <w:rsid w:val="00A44194"/>
    <w:rsid w:val="00A460E2"/>
    <w:rsid w:val="00A46738"/>
    <w:rsid w:val="00A472BF"/>
    <w:rsid w:val="00A509F6"/>
    <w:rsid w:val="00A543AD"/>
    <w:rsid w:val="00A54C3A"/>
    <w:rsid w:val="00A54C82"/>
    <w:rsid w:val="00A54EF8"/>
    <w:rsid w:val="00A5517F"/>
    <w:rsid w:val="00A569AC"/>
    <w:rsid w:val="00A61ECC"/>
    <w:rsid w:val="00A64D2A"/>
    <w:rsid w:val="00A65B92"/>
    <w:rsid w:val="00A65C70"/>
    <w:rsid w:val="00A66C8A"/>
    <w:rsid w:val="00A67198"/>
    <w:rsid w:val="00A727ED"/>
    <w:rsid w:val="00A72EB8"/>
    <w:rsid w:val="00A74D5C"/>
    <w:rsid w:val="00A75B84"/>
    <w:rsid w:val="00A80A13"/>
    <w:rsid w:val="00A80AC7"/>
    <w:rsid w:val="00A818E4"/>
    <w:rsid w:val="00A8218C"/>
    <w:rsid w:val="00A8287A"/>
    <w:rsid w:val="00A82E28"/>
    <w:rsid w:val="00A85737"/>
    <w:rsid w:val="00A90521"/>
    <w:rsid w:val="00A95336"/>
    <w:rsid w:val="00AA0C02"/>
    <w:rsid w:val="00AA2F00"/>
    <w:rsid w:val="00AA323C"/>
    <w:rsid w:val="00AA3863"/>
    <w:rsid w:val="00AA447B"/>
    <w:rsid w:val="00AA4656"/>
    <w:rsid w:val="00AA4903"/>
    <w:rsid w:val="00AA53CD"/>
    <w:rsid w:val="00AB31BD"/>
    <w:rsid w:val="00AB344A"/>
    <w:rsid w:val="00AB4C7B"/>
    <w:rsid w:val="00AC063D"/>
    <w:rsid w:val="00AC140A"/>
    <w:rsid w:val="00AC2651"/>
    <w:rsid w:val="00AC2893"/>
    <w:rsid w:val="00AC6E68"/>
    <w:rsid w:val="00AC714A"/>
    <w:rsid w:val="00AD1508"/>
    <w:rsid w:val="00AD2584"/>
    <w:rsid w:val="00AD3D44"/>
    <w:rsid w:val="00AD3EF7"/>
    <w:rsid w:val="00AD4B41"/>
    <w:rsid w:val="00AD5338"/>
    <w:rsid w:val="00AD71B3"/>
    <w:rsid w:val="00AD787F"/>
    <w:rsid w:val="00AD7DE9"/>
    <w:rsid w:val="00AE0C50"/>
    <w:rsid w:val="00AE1C99"/>
    <w:rsid w:val="00AE2386"/>
    <w:rsid w:val="00AE2FF6"/>
    <w:rsid w:val="00AE64B0"/>
    <w:rsid w:val="00AE75D8"/>
    <w:rsid w:val="00AF059C"/>
    <w:rsid w:val="00AF19DA"/>
    <w:rsid w:val="00AF24A3"/>
    <w:rsid w:val="00AF25AF"/>
    <w:rsid w:val="00AF6E3B"/>
    <w:rsid w:val="00B00F41"/>
    <w:rsid w:val="00B01081"/>
    <w:rsid w:val="00B013E8"/>
    <w:rsid w:val="00B11349"/>
    <w:rsid w:val="00B11DD3"/>
    <w:rsid w:val="00B11F13"/>
    <w:rsid w:val="00B146A1"/>
    <w:rsid w:val="00B15251"/>
    <w:rsid w:val="00B17094"/>
    <w:rsid w:val="00B20D04"/>
    <w:rsid w:val="00B20F7A"/>
    <w:rsid w:val="00B227E0"/>
    <w:rsid w:val="00B22E6A"/>
    <w:rsid w:val="00B2445A"/>
    <w:rsid w:val="00B244BE"/>
    <w:rsid w:val="00B32636"/>
    <w:rsid w:val="00B32DCE"/>
    <w:rsid w:val="00B35150"/>
    <w:rsid w:val="00B376E7"/>
    <w:rsid w:val="00B37C43"/>
    <w:rsid w:val="00B4070F"/>
    <w:rsid w:val="00B41E2D"/>
    <w:rsid w:val="00B43EBC"/>
    <w:rsid w:val="00B446A3"/>
    <w:rsid w:val="00B4520A"/>
    <w:rsid w:val="00B465B4"/>
    <w:rsid w:val="00B500A5"/>
    <w:rsid w:val="00B5099C"/>
    <w:rsid w:val="00B513CF"/>
    <w:rsid w:val="00B51636"/>
    <w:rsid w:val="00B52D42"/>
    <w:rsid w:val="00B55B79"/>
    <w:rsid w:val="00B56133"/>
    <w:rsid w:val="00B60244"/>
    <w:rsid w:val="00B60F14"/>
    <w:rsid w:val="00B61919"/>
    <w:rsid w:val="00B64C93"/>
    <w:rsid w:val="00B7099A"/>
    <w:rsid w:val="00B71462"/>
    <w:rsid w:val="00B71A21"/>
    <w:rsid w:val="00B72028"/>
    <w:rsid w:val="00B722EB"/>
    <w:rsid w:val="00B7233B"/>
    <w:rsid w:val="00B73015"/>
    <w:rsid w:val="00B73933"/>
    <w:rsid w:val="00B80D86"/>
    <w:rsid w:val="00B816B1"/>
    <w:rsid w:val="00B83484"/>
    <w:rsid w:val="00B84543"/>
    <w:rsid w:val="00B85C9B"/>
    <w:rsid w:val="00B8660C"/>
    <w:rsid w:val="00BA0775"/>
    <w:rsid w:val="00BA418E"/>
    <w:rsid w:val="00BA6C20"/>
    <w:rsid w:val="00BB21BE"/>
    <w:rsid w:val="00BB27DF"/>
    <w:rsid w:val="00BB4888"/>
    <w:rsid w:val="00BB5AF2"/>
    <w:rsid w:val="00BC2B32"/>
    <w:rsid w:val="00BC3460"/>
    <w:rsid w:val="00BC4625"/>
    <w:rsid w:val="00BC467A"/>
    <w:rsid w:val="00BC47DF"/>
    <w:rsid w:val="00BC68FE"/>
    <w:rsid w:val="00BD069E"/>
    <w:rsid w:val="00BD2820"/>
    <w:rsid w:val="00BD44C0"/>
    <w:rsid w:val="00BD5942"/>
    <w:rsid w:val="00BD77A1"/>
    <w:rsid w:val="00BD77BB"/>
    <w:rsid w:val="00BE04AE"/>
    <w:rsid w:val="00BE1244"/>
    <w:rsid w:val="00BE6AD3"/>
    <w:rsid w:val="00BE6F80"/>
    <w:rsid w:val="00BE72E1"/>
    <w:rsid w:val="00BF079C"/>
    <w:rsid w:val="00BF1BD7"/>
    <w:rsid w:val="00BF2BA6"/>
    <w:rsid w:val="00BF3F24"/>
    <w:rsid w:val="00BF4573"/>
    <w:rsid w:val="00C000B2"/>
    <w:rsid w:val="00C0056E"/>
    <w:rsid w:val="00C009B4"/>
    <w:rsid w:val="00C023C1"/>
    <w:rsid w:val="00C0369B"/>
    <w:rsid w:val="00C03BC9"/>
    <w:rsid w:val="00C04D05"/>
    <w:rsid w:val="00C051A2"/>
    <w:rsid w:val="00C0626B"/>
    <w:rsid w:val="00C07D71"/>
    <w:rsid w:val="00C126DB"/>
    <w:rsid w:val="00C13A30"/>
    <w:rsid w:val="00C16187"/>
    <w:rsid w:val="00C20E7E"/>
    <w:rsid w:val="00C21148"/>
    <w:rsid w:val="00C21684"/>
    <w:rsid w:val="00C21A26"/>
    <w:rsid w:val="00C23E99"/>
    <w:rsid w:val="00C247F9"/>
    <w:rsid w:val="00C24C63"/>
    <w:rsid w:val="00C27CD0"/>
    <w:rsid w:val="00C302CF"/>
    <w:rsid w:val="00C34603"/>
    <w:rsid w:val="00C37368"/>
    <w:rsid w:val="00C404AE"/>
    <w:rsid w:val="00C417BD"/>
    <w:rsid w:val="00C47F6B"/>
    <w:rsid w:val="00C53250"/>
    <w:rsid w:val="00C53990"/>
    <w:rsid w:val="00C53BCE"/>
    <w:rsid w:val="00C53DAF"/>
    <w:rsid w:val="00C546BF"/>
    <w:rsid w:val="00C548F7"/>
    <w:rsid w:val="00C571EC"/>
    <w:rsid w:val="00C6207A"/>
    <w:rsid w:val="00C63F19"/>
    <w:rsid w:val="00C658C1"/>
    <w:rsid w:val="00C677DF"/>
    <w:rsid w:val="00C706B9"/>
    <w:rsid w:val="00C70B1A"/>
    <w:rsid w:val="00C71746"/>
    <w:rsid w:val="00C7221A"/>
    <w:rsid w:val="00C7770C"/>
    <w:rsid w:val="00C814DE"/>
    <w:rsid w:val="00C828ED"/>
    <w:rsid w:val="00C82D82"/>
    <w:rsid w:val="00C83EC0"/>
    <w:rsid w:val="00C8417F"/>
    <w:rsid w:val="00C84EE3"/>
    <w:rsid w:val="00C85AEF"/>
    <w:rsid w:val="00C86B77"/>
    <w:rsid w:val="00C914F6"/>
    <w:rsid w:val="00C920EB"/>
    <w:rsid w:val="00C94B70"/>
    <w:rsid w:val="00C94F2D"/>
    <w:rsid w:val="00CA0728"/>
    <w:rsid w:val="00CA2FB9"/>
    <w:rsid w:val="00CA35ED"/>
    <w:rsid w:val="00CA397B"/>
    <w:rsid w:val="00CA4E03"/>
    <w:rsid w:val="00CB0FB0"/>
    <w:rsid w:val="00CB16D1"/>
    <w:rsid w:val="00CB238E"/>
    <w:rsid w:val="00CB2FF1"/>
    <w:rsid w:val="00CB36A5"/>
    <w:rsid w:val="00CB462B"/>
    <w:rsid w:val="00CB6003"/>
    <w:rsid w:val="00CB6DDE"/>
    <w:rsid w:val="00CC1C43"/>
    <w:rsid w:val="00CC236A"/>
    <w:rsid w:val="00CC2C7C"/>
    <w:rsid w:val="00CC4039"/>
    <w:rsid w:val="00CC4788"/>
    <w:rsid w:val="00CC6650"/>
    <w:rsid w:val="00CC6F3B"/>
    <w:rsid w:val="00CC790D"/>
    <w:rsid w:val="00CD1360"/>
    <w:rsid w:val="00CD1E73"/>
    <w:rsid w:val="00CD287E"/>
    <w:rsid w:val="00CD51B2"/>
    <w:rsid w:val="00CD6E02"/>
    <w:rsid w:val="00CD7721"/>
    <w:rsid w:val="00CD77ED"/>
    <w:rsid w:val="00CD7D8E"/>
    <w:rsid w:val="00CE07A4"/>
    <w:rsid w:val="00CE20EF"/>
    <w:rsid w:val="00CE27B6"/>
    <w:rsid w:val="00CE5120"/>
    <w:rsid w:val="00CE5148"/>
    <w:rsid w:val="00CE51AD"/>
    <w:rsid w:val="00CE54F0"/>
    <w:rsid w:val="00CE63EA"/>
    <w:rsid w:val="00CF4D93"/>
    <w:rsid w:val="00CF6CD3"/>
    <w:rsid w:val="00CF6F3A"/>
    <w:rsid w:val="00CF7A02"/>
    <w:rsid w:val="00D0395E"/>
    <w:rsid w:val="00D061F4"/>
    <w:rsid w:val="00D06943"/>
    <w:rsid w:val="00D07AD4"/>
    <w:rsid w:val="00D104FC"/>
    <w:rsid w:val="00D15F62"/>
    <w:rsid w:val="00D204C6"/>
    <w:rsid w:val="00D2309C"/>
    <w:rsid w:val="00D2673B"/>
    <w:rsid w:val="00D346DA"/>
    <w:rsid w:val="00D3485E"/>
    <w:rsid w:val="00D40B38"/>
    <w:rsid w:val="00D439B5"/>
    <w:rsid w:val="00D43EAF"/>
    <w:rsid w:val="00D460B3"/>
    <w:rsid w:val="00D469B3"/>
    <w:rsid w:val="00D470D9"/>
    <w:rsid w:val="00D47C02"/>
    <w:rsid w:val="00D47D8D"/>
    <w:rsid w:val="00D53141"/>
    <w:rsid w:val="00D5416B"/>
    <w:rsid w:val="00D57B93"/>
    <w:rsid w:val="00D57D61"/>
    <w:rsid w:val="00D61083"/>
    <w:rsid w:val="00D61563"/>
    <w:rsid w:val="00D61E26"/>
    <w:rsid w:val="00D6454C"/>
    <w:rsid w:val="00D660E4"/>
    <w:rsid w:val="00D6696E"/>
    <w:rsid w:val="00D67B01"/>
    <w:rsid w:val="00D67EB1"/>
    <w:rsid w:val="00D707D5"/>
    <w:rsid w:val="00D70E83"/>
    <w:rsid w:val="00D71621"/>
    <w:rsid w:val="00D7399C"/>
    <w:rsid w:val="00D74717"/>
    <w:rsid w:val="00D747AB"/>
    <w:rsid w:val="00D75022"/>
    <w:rsid w:val="00D76462"/>
    <w:rsid w:val="00D81319"/>
    <w:rsid w:val="00D82B04"/>
    <w:rsid w:val="00D82D24"/>
    <w:rsid w:val="00D846C2"/>
    <w:rsid w:val="00D8490C"/>
    <w:rsid w:val="00D86C6E"/>
    <w:rsid w:val="00D86F6B"/>
    <w:rsid w:val="00D90C15"/>
    <w:rsid w:val="00D9168C"/>
    <w:rsid w:val="00D94AFE"/>
    <w:rsid w:val="00D950E2"/>
    <w:rsid w:val="00D960EA"/>
    <w:rsid w:val="00D966EF"/>
    <w:rsid w:val="00D96B37"/>
    <w:rsid w:val="00DA04C6"/>
    <w:rsid w:val="00DA20F3"/>
    <w:rsid w:val="00DA32EB"/>
    <w:rsid w:val="00DA5999"/>
    <w:rsid w:val="00DA5E60"/>
    <w:rsid w:val="00DA68A1"/>
    <w:rsid w:val="00DA6996"/>
    <w:rsid w:val="00DA77DC"/>
    <w:rsid w:val="00DB1024"/>
    <w:rsid w:val="00DB11C6"/>
    <w:rsid w:val="00DB1839"/>
    <w:rsid w:val="00DB452B"/>
    <w:rsid w:val="00DB54F2"/>
    <w:rsid w:val="00DB7263"/>
    <w:rsid w:val="00DC2A72"/>
    <w:rsid w:val="00DC330B"/>
    <w:rsid w:val="00DC3C94"/>
    <w:rsid w:val="00DC5666"/>
    <w:rsid w:val="00DC76AD"/>
    <w:rsid w:val="00DD0FD2"/>
    <w:rsid w:val="00DD1A16"/>
    <w:rsid w:val="00DD3782"/>
    <w:rsid w:val="00DD4BD8"/>
    <w:rsid w:val="00DE130D"/>
    <w:rsid w:val="00DE641F"/>
    <w:rsid w:val="00DF0565"/>
    <w:rsid w:val="00DF0DB1"/>
    <w:rsid w:val="00DF290E"/>
    <w:rsid w:val="00DF5715"/>
    <w:rsid w:val="00DF6E61"/>
    <w:rsid w:val="00DF716E"/>
    <w:rsid w:val="00E015D9"/>
    <w:rsid w:val="00E03603"/>
    <w:rsid w:val="00E0785F"/>
    <w:rsid w:val="00E103BD"/>
    <w:rsid w:val="00E11229"/>
    <w:rsid w:val="00E13199"/>
    <w:rsid w:val="00E14087"/>
    <w:rsid w:val="00E1599E"/>
    <w:rsid w:val="00E16FE5"/>
    <w:rsid w:val="00E2010A"/>
    <w:rsid w:val="00E23F66"/>
    <w:rsid w:val="00E249BA"/>
    <w:rsid w:val="00E24D6F"/>
    <w:rsid w:val="00E25A87"/>
    <w:rsid w:val="00E25CBB"/>
    <w:rsid w:val="00E26983"/>
    <w:rsid w:val="00E27BD2"/>
    <w:rsid w:val="00E30EF0"/>
    <w:rsid w:val="00E33DFB"/>
    <w:rsid w:val="00E3531A"/>
    <w:rsid w:val="00E37047"/>
    <w:rsid w:val="00E43237"/>
    <w:rsid w:val="00E46566"/>
    <w:rsid w:val="00E46A3E"/>
    <w:rsid w:val="00E52F5D"/>
    <w:rsid w:val="00E54009"/>
    <w:rsid w:val="00E56382"/>
    <w:rsid w:val="00E60C8F"/>
    <w:rsid w:val="00E6145F"/>
    <w:rsid w:val="00E61E9E"/>
    <w:rsid w:val="00E62E7C"/>
    <w:rsid w:val="00E65071"/>
    <w:rsid w:val="00E655C2"/>
    <w:rsid w:val="00E666CA"/>
    <w:rsid w:val="00E706B3"/>
    <w:rsid w:val="00E711A3"/>
    <w:rsid w:val="00E73C8B"/>
    <w:rsid w:val="00E73E35"/>
    <w:rsid w:val="00E7518E"/>
    <w:rsid w:val="00E811DB"/>
    <w:rsid w:val="00E819BA"/>
    <w:rsid w:val="00E83B64"/>
    <w:rsid w:val="00E84812"/>
    <w:rsid w:val="00E85062"/>
    <w:rsid w:val="00E860FE"/>
    <w:rsid w:val="00E902A0"/>
    <w:rsid w:val="00E90F0C"/>
    <w:rsid w:val="00E920F4"/>
    <w:rsid w:val="00E9491F"/>
    <w:rsid w:val="00EA054A"/>
    <w:rsid w:val="00EA05D1"/>
    <w:rsid w:val="00EA0A89"/>
    <w:rsid w:val="00EA1F03"/>
    <w:rsid w:val="00EA2141"/>
    <w:rsid w:val="00EB3D49"/>
    <w:rsid w:val="00EB3E34"/>
    <w:rsid w:val="00EB471F"/>
    <w:rsid w:val="00EC0569"/>
    <w:rsid w:val="00EC0DC1"/>
    <w:rsid w:val="00EC44B1"/>
    <w:rsid w:val="00EC6778"/>
    <w:rsid w:val="00ED0447"/>
    <w:rsid w:val="00ED12F1"/>
    <w:rsid w:val="00ED18E1"/>
    <w:rsid w:val="00ED318B"/>
    <w:rsid w:val="00ED52B5"/>
    <w:rsid w:val="00ED5F77"/>
    <w:rsid w:val="00EE589F"/>
    <w:rsid w:val="00EE66FB"/>
    <w:rsid w:val="00EE6B67"/>
    <w:rsid w:val="00EE7757"/>
    <w:rsid w:val="00EF3678"/>
    <w:rsid w:val="00EF37A9"/>
    <w:rsid w:val="00F0179B"/>
    <w:rsid w:val="00F0295D"/>
    <w:rsid w:val="00F02F13"/>
    <w:rsid w:val="00F03B04"/>
    <w:rsid w:val="00F03B0E"/>
    <w:rsid w:val="00F0657C"/>
    <w:rsid w:val="00F105AE"/>
    <w:rsid w:val="00F10EAE"/>
    <w:rsid w:val="00F11CA1"/>
    <w:rsid w:val="00F12CC2"/>
    <w:rsid w:val="00F2155A"/>
    <w:rsid w:val="00F22655"/>
    <w:rsid w:val="00F23435"/>
    <w:rsid w:val="00F261F9"/>
    <w:rsid w:val="00F27EAB"/>
    <w:rsid w:val="00F27F47"/>
    <w:rsid w:val="00F30A05"/>
    <w:rsid w:val="00F31465"/>
    <w:rsid w:val="00F318B2"/>
    <w:rsid w:val="00F3376D"/>
    <w:rsid w:val="00F34832"/>
    <w:rsid w:val="00F3489F"/>
    <w:rsid w:val="00F36ADA"/>
    <w:rsid w:val="00F378D0"/>
    <w:rsid w:val="00F37DAC"/>
    <w:rsid w:val="00F40254"/>
    <w:rsid w:val="00F40467"/>
    <w:rsid w:val="00F41048"/>
    <w:rsid w:val="00F415C7"/>
    <w:rsid w:val="00F43034"/>
    <w:rsid w:val="00F44ECB"/>
    <w:rsid w:val="00F450C4"/>
    <w:rsid w:val="00F5149F"/>
    <w:rsid w:val="00F52210"/>
    <w:rsid w:val="00F523B3"/>
    <w:rsid w:val="00F532C2"/>
    <w:rsid w:val="00F5389B"/>
    <w:rsid w:val="00F60AC9"/>
    <w:rsid w:val="00F62FAE"/>
    <w:rsid w:val="00F63437"/>
    <w:rsid w:val="00F7073E"/>
    <w:rsid w:val="00F70C00"/>
    <w:rsid w:val="00F71B1F"/>
    <w:rsid w:val="00F72659"/>
    <w:rsid w:val="00F7278C"/>
    <w:rsid w:val="00F73FC2"/>
    <w:rsid w:val="00F74E9D"/>
    <w:rsid w:val="00F75AA9"/>
    <w:rsid w:val="00F803F7"/>
    <w:rsid w:val="00F86E00"/>
    <w:rsid w:val="00F87906"/>
    <w:rsid w:val="00F91A54"/>
    <w:rsid w:val="00F92331"/>
    <w:rsid w:val="00F95C18"/>
    <w:rsid w:val="00FA179C"/>
    <w:rsid w:val="00FB0DFC"/>
    <w:rsid w:val="00FB1E1C"/>
    <w:rsid w:val="00FB45E9"/>
    <w:rsid w:val="00FB4639"/>
    <w:rsid w:val="00FB4A1D"/>
    <w:rsid w:val="00FB513D"/>
    <w:rsid w:val="00FB6406"/>
    <w:rsid w:val="00FB7B27"/>
    <w:rsid w:val="00FB7E8B"/>
    <w:rsid w:val="00FC05DE"/>
    <w:rsid w:val="00FC20CF"/>
    <w:rsid w:val="00FC286C"/>
    <w:rsid w:val="00FC6C33"/>
    <w:rsid w:val="00FC6E58"/>
    <w:rsid w:val="00FD051F"/>
    <w:rsid w:val="00FD2E1A"/>
    <w:rsid w:val="00FD372D"/>
    <w:rsid w:val="00FD4D7D"/>
    <w:rsid w:val="00FD7AE4"/>
    <w:rsid w:val="00FE126C"/>
    <w:rsid w:val="00FE169B"/>
    <w:rsid w:val="00FE21E6"/>
    <w:rsid w:val="00FE3B45"/>
    <w:rsid w:val="00FE43DD"/>
    <w:rsid w:val="00FE5512"/>
    <w:rsid w:val="00FE6B8C"/>
    <w:rsid w:val="00FE7104"/>
    <w:rsid w:val="00FE76B8"/>
    <w:rsid w:val="00FF1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4CBB84E9"/>
  <w15:chartTrackingRefBased/>
  <w15:docId w15:val="{A634495A-7C03-4880-BA26-D64346653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tabs>
        <w:tab w:val="left" w:pos="562"/>
      </w:tabs>
      <w:suppressAutoHyphens/>
    </w:pPr>
    <w:rPr>
      <w:sz w:val="22"/>
      <w:szCs w:val="24"/>
    </w:rPr>
  </w:style>
  <w:style w:type="paragraph" w:styleId="Heading1">
    <w:name w:val="heading 1"/>
    <w:aliases w:val="D70AR,Info rubrik 1,titel 1"/>
    <w:basedOn w:val="Normal"/>
    <w:next w:val="Normal"/>
    <w:link w:val="Heading1Char"/>
    <w:qFormat/>
    <w:pPr>
      <w:keepNext/>
      <w:outlineLvl w:val="0"/>
    </w:pPr>
    <w:rPr>
      <w:b/>
      <w:u w:val="single"/>
    </w:rPr>
  </w:style>
  <w:style w:type="paragraph" w:styleId="Heading2">
    <w:name w:val="heading 2"/>
    <w:basedOn w:val="Normal"/>
    <w:next w:val="Normal"/>
    <w:link w:val="Heading2Char"/>
    <w:qFormat/>
    <w:pPr>
      <w:keepNext/>
      <w:tabs>
        <w:tab w:val="left" w:pos="1080"/>
        <w:tab w:val="left" w:pos="5760"/>
        <w:tab w:val="left" w:pos="6840"/>
        <w:tab w:val="left" w:pos="8640"/>
      </w:tabs>
      <w:spacing w:line="-360" w:lineRule="auto"/>
      <w:jc w:val="center"/>
      <w:outlineLvl w:val="1"/>
    </w:pPr>
    <w:rPr>
      <w:b/>
      <w:sz w:val="36"/>
    </w:rPr>
  </w:style>
  <w:style w:type="paragraph" w:styleId="Heading3">
    <w:name w:val="heading 3"/>
    <w:basedOn w:val="Normal"/>
    <w:next w:val="Normal"/>
    <w:link w:val="Heading3Char"/>
    <w:qFormat/>
    <w:pPr>
      <w:keepNext/>
      <w:tabs>
        <w:tab w:val="clear" w:pos="562"/>
        <w:tab w:val="left" w:pos="567"/>
      </w:tabs>
      <w:jc w:val="center"/>
      <w:outlineLvl w:val="2"/>
    </w:pPr>
    <w:rPr>
      <w:b/>
    </w:rPr>
  </w:style>
  <w:style w:type="paragraph" w:styleId="Heading4">
    <w:name w:val="heading 4"/>
    <w:basedOn w:val="Normal"/>
    <w:next w:val="Normal"/>
    <w:link w:val="Heading4Char"/>
    <w:qFormat/>
    <w:pPr>
      <w:keepNext/>
      <w:shd w:val="pct25" w:color="000000" w:fill="FFFFFF"/>
      <w:ind w:left="567" w:hanging="567"/>
      <w:outlineLvl w:val="3"/>
    </w:pPr>
    <w:rPr>
      <w:b/>
    </w:rPr>
  </w:style>
  <w:style w:type="paragraph" w:styleId="Heading5">
    <w:name w:val="heading 5"/>
    <w:aliases w:val="DO NOT USE"/>
    <w:basedOn w:val="Normal"/>
    <w:next w:val="Normal"/>
    <w:link w:val="Heading5Char"/>
    <w:qFormat/>
    <w:pPr>
      <w:keepNext/>
      <w:tabs>
        <w:tab w:val="clear" w:pos="562"/>
        <w:tab w:val="left" w:pos="567"/>
      </w:tabs>
      <w:outlineLvl w:val="4"/>
    </w:pPr>
    <w:rPr>
      <w:bCs/>
      <w:szCs w:val="19"/>
      <w:u w:val="single"/>
    </w:rPr>
  </w:style>
  <w:style w:type="paragraph" w:styleId="Heading6">
    <w:name w:val="heading 6"/>
    <w:basedOn w:val="Normal"/>
    <w:next w:val="Normal"/>
    <w:link w:val="Heading6Char"/>
    <w:qFormat/>
    <w:pPr>
      <w:keepNext/>
      <w:tabs>
        <w:tab w:val="clear" w:pos="562"/>
        <w:tab w:val="left" w:pos="567"/>
      </w:tabs>
      <w:outlineLvl w:val="5"/>
    </w:pPr>
    <w:rPr>
      <w:i/>
      <w:iCs/>
    </w:rPr>
  </w:style>
  <w:style w:type="paragraph" w:styleId="Heading7">
    <w:name w:val="heading 7"/>
    <w:basedOn w:val="Normal"/>
    <w:next w:val="Normal"/>
    <w:link w:val="Heading7Char"/>
    <w:qFormat/>
    <w:pPr>
      <w:keepNext/>
      <w:numPr>
        <w:ilvl w:val="12"/>
      </w:numPr>
      <w:tabs>
        <w:tab w:val="clear" w:pos="562"/>
        <w:tab w:val="left" w:pos="567"/>
      </w:tabs>
      <w:outlineLvl w:val="6"/>
    </w:pPr>
    <w:rPr>
      <w:b/>
    </w:rPr>
  </w:style>
  <w:style w:type="paragraph" w:styleId="Heading8">
    <w:name w:val="heading 8"/>
    <w:basedOn w:val="Normal"/>
    <w:next w:val="Normal"/>
    <w:link w:val="Heading8Char"/>
    <w:qFormat/>
    <w:pPr>
      <w:keepNext/>
      <w:ind w:left="567" w:hanging="567"/>
      <w:outlineLvl w:val="7"/>
    </w:pPr>
    <w:rPr>
      <w:b/>
      <w:bCs/>
    </w:rPr>
  </w:style>
  <w:style w:type="paragraph" w:styleId="Heading9">
    <w:name w:val="heading 9"/>
    <w:basedOn w:val="Normal"/>
    <w:next w:val="Normal"/>
    <w:link w:val="Heading9Char"/>
    <w:qFormat/>
    <w:pPr>
      <w:keepNext/>
      <w:tabs>
        <w:tab w:val="left" w:pos="-720"/>
      </w:tabs>
      <w:jc w:val="both"/>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153"/>
        <w:tab w:val="right" w:pos="8306"/>
      </w:tabs>
    </w:pPr>
  </w:style>
  <w:style w:type="paragraph" w:customStyle="1" w:styleId="TableText">
    <w:name w:val="Table Text"/>
    <w:rPr>
      <w:color w:val="000000"/>
      <w:sz w:val="24"/>
    </w:rPr>
  </w:style>
  <w:style w:type="paragraph" w:styleId="BodyText">
    <w:name w:val="Body Text"/>
    <w:basedOn w:val="Normal"/>
    <w:link w:val="BodyTextChar"/>
    <w:pPr>
      <w:spacing w:after="160"/>
    </w:pPr>
  </w:style>
  <w:style w:type="paragraph" w:styleId="Footer">
    <w:name w:val="footer"/>
    <w:basedOn w:val="Normal"/>
    <w:link w:val="FooterChar"/>
    <w:pPr>
      <w:tabs>
        <w:tab w:val="center" w:pos="4153"/>
        <w:tab w:val="right" w:pos="8306"/>
      </w:tabs>
    </w:pPr>
  </w:style>
  <w:style w:type="character" w:styleId="LineNumber">
    <w:name w:val="line number"/>
    <w:basedOn w:val="DefaultParagraphFont"/>
  </w:style>
  <w:style w:type="paragraph" w:styleId="BodyText2">
    <w:name w:val="Body Text 2"/>
    <w:basedOn w:val="Normal"/>
    <w:link w:val="BodyText2Char"/>
    <w:pPr>
      <w:tabs>
        <w:tab w:val="clear" w:pos="562"/>
        <w:tab w:val="left" w:pos="567"/>
      </w:tabs>
      <w:jc w:val="both"/>
    </w:pPr>
  </w:style>
  <w:style w:type="paragraph" w:styleId="BodyText3">
    <w:name w:val="Body Text 3"/>
    <w:basedOn w:val="Normal"/>
    <w:link w:val="BodyText3Char"/>
    <w:pPr>
      <w:tabs>
        <w:tab w:val="clear" w:pos="562"/>
        <w:tab w:val="left" w:pos="567"/>
      </w:tabs>
      <w:jc w:val="both"/>
    </w:pPr>
  </w:style>
  <w:style w:type="paragraph" w:styleId="BodyTextIndent">
    <w:name w:val="Body Text Indent"/>
    <w:basedOn w:val="Normal"/>
    <w:link w:val="BodyTextIndentChar"/>
    <w:pPr>
      <w:ind w:left="540" w:hanging="180"/>
    </w:pPr>
  </w:style>
  <w:style w:type="paragraph" w:styleId="EndnoteText">
    <w:name w:val="endnote text"/>
    <w:basedOn w:val="Normal"/>
    <w:link w:val="EndnoteTextChar"/>
    <w:semiHidden/>
    <w:pPr>
      <w:tabs>
        <w:tab w:val="clear" w:pos="562"/>
        <w:tab w:val="left" w:pos="567"/>
      </w:tabs>
    </w:pPr>
  </w:style>
  <w:style w:type="character" w:styleId="PageNumber">
    <w:name w:val="page number"/>
    <w:basedOn w:val="DefaultParagraphFont"/>
  </w:style>
  <w:style w:type="paragraph" w:customStyle="1" w:styleId="Institutionquisigne">
    <w:name w:val="Institution qui signe"/>
    <w:basedOn w:val="Normal"/>
    <w:next w:val="Normal"/>
    <w:pPr>
      <w:keepNext/>
      <w:tabs>
        <w:tab w:val="left" w:pos="4253"/>
      </w:tabs>
      <w:spacing w:before="720"/>
      <w:jc w:val="both"/>
    </w:pPr>
    <w:rPr>
      <w:i/>
      <w:sz w:val="24"/>
    </w:rPr>
  </w:style>
  <w:style w:type="paragraph" w:customStyle="1" w:styleId="BodyText1">
    <w:name w:val="Body Text1"/>
    <w:pPr>
      <w:tabs>
        <w:tab w:val="left" w:pos="1152"/>
        <w:tab w:val="left" w:pos="1872"/>
      </w:tabs>
      <w:overflowPunct w:val="0"/>
      <w:autoSpaceDE w:val="0"/>
      <w:autoSpaceDN w:val="0"/>
      <w:adjustRightInd w:val="0"/>
      <w:spacing w:after="240" w:line="288" w:lineRule="auto"/>
      <w:ind w:left="1151"/>
      <w:jc w:val="both"/>
      <w:textAlignment w:val="baseline"/>
    </w:pPr>
    <w:rPr>
      <w:sz w:val="24"/>
      <w:lang w:val="de-DE"/>
    </w:rPr>
  </w:style>
  <w:style w:type="paragraph" w:customStyle="1" w:styleId="Reporttext">
    <w:name w:val="Report text"/>
    <w:pPr>
      <w:tabs>
        <w:tab w:val="left" w:pos="1152"/>
        <w:tab w:val="left" w:pos="1872"/>
      </w:tabs>
      <w:overflowPunct w:val="0"/>
      <w:autoSpaceDE w:val="0"/>
      <w:autoSpaceDN w:val="0"/>
      <w:adjustRightInd w:val="0"/>
      <w:spacing w:after="288" w:line="288" w:lineRule="auto"/>
      <w:ind w:left="1151"/>
      <w:jc w:val="both"/>
      <w:textAlignment w:val="baseline"/>
    </w:pPr>
    <w:rPr>
      <w:sz w:val="24"/>
      <w:lang w:val="de-DE"/>
    </w:rPr>
  </w:style>
  <w:style w:type="paragraph" w:customStyle="1" w:styleId="HeaderText">
    <w:name w:val="HeaderText"/>
    <w:basedOn w:val="Normal"/>
  </w:style>
  <w:style w:type="paragraph" w:customStyle="1" w:styleId="Considrant">
    <w:name w:val="Considérant"/>
    <w:basedOn w:val="Normal"/>
    <w:pPr>
      <w:numPr>
        <w:numId w:val="3"/>
      </w:numPr>
      <w:spacing w:before="120" w:after="120"/>
      <w:jc w:val="both"/>
    </w:pPr>
    <w:rPr>
      <w:sz w:val="24"/>
    </w:rPr>
  </w:style>
  <w:style w:type="paragraph" w:customStyle="1" w:styleId="a">
    <w:name w:val="_"/>
    <w:pPr>
      <w:widowControl w:val="0"/>
    </w:pPr>
    <w:rPr>
      <w:rFonts w:ascii="Roman" w:hAnsi="Roman"/>
      <w:sz w:val="24"/>
    </w:rPr>
  </w:style>
  <w:style w:type="paragraph" w:customStyle="1" w:styleId="pedtablecenter">
    <w:name w:val="pedtablecenter"/>
    <w:basedOn w:val="pedtable"/>
    <w:pPr>
      <w:jc w:val="center"/>
    </w:pPr>
  </w:style>
  <w:style w:type="paragraph" w:customStyle="1" w:styleId="pedtable">
    <w:name w:val="pedtable"/>
    <w:basedOn w:val="Normal"/>
  </w:style>
  <w:style w:type="paragraph" w:customStyle="1" w:styleId="Corpsdetex">
    <w:name w:val="Corps de tex"/>
    <w:pPr>
      <w:widowControl w:val="0"/>
    </w:pPr>
    <w:rPr>
      <w:rFonts w:ascii="Book Antiqua" w:hAnsi="Book Antiqua"/>
      <w:sz w:val="22"/>
      <w:lang w:val="fr-FR" w:eastAsia="fr-FR"/>
    </w:rPr>
  </w:style>
  <w:style w:type="paragraph" w:customStyle="1" w:styleId="Style6">
    <w:name w:val="Style6"/>
    <w:pPr>
      <w:autoSpaceDE w:val="0"/>
      <w:autoSpaceDN w:val="0"/>
      <w:adjustRightInd w:val="0"/>
    </w:pPr>
    <w:rPr>
      <w:rFonts w:ascii="Arial" w:hAnsi="Arial"/>
      <w:szCs w:val="24"/>
      <w:lang w:val="fr-FR" w:eastAsia="fr-FR"/>
    </w:rPr>
  </w:style>
  <w:style w:type="paragraph" w:customStyle="1" w:styleId="times">
    <w:name w:val="times"/>
    <w:basedOn w:val="Normal"/>
    <w:rPr>
      <w:lang w:eastAsia="fr-FR"/>
    </w:rPr>
  </w:style>
  <w:style w:type="paragraph" w:customStyle="1" w:styleId="tableentry">
    <w:name w:val="table entry"/>
    <w:next w:val="Normal"/>
    <w:rPr>
      <w:rFonts w:ascii="Times New Roman Bold" w:hAnsi="Times New Roman Bold"/>
      <w:b/>
      <w:noProof/>
      <w:lang w:val="fr-FR" w:eastAsia="fr-FR"/>
    </w:rPr>
  </w:style>
  <w:style w:type="paragraph" w:styleId="TOC1">
    <w:name w:val="toc 1"/>
    <w:basedOn w:val="Normal"/>
    <w:next w:val="Normal"/>
    <w:autoRedefine/>
    <w:semiHidden/>
    <w:pPr>
      <w:spacing w:before="100" w:beforeAutospacing="1" w:after="100" w:afterAutospacing="1"/>
    </w:pPr>
    <w:rPr>
      <w:b/>
      <w:sz w:val="28"/>
    </w:rPr>
  </w:style>
  <w:style w:type="paragraph" w:styleId="TOC2">
    <w:name w:val="toc 2"/>
    <w:basedOn w:val="Normal"/>
    <w:next w:val="Normal"/>
    <w:autoRedefine/>
    <w:semiHidden/>
    <w:pPr>
      <w:spacing w:before="100" w:beforeAutospacing="1" w:after="100" w:afterAutospacing="1"/>
      <w:ind w:left="72"/>
    </w:pPr>
    <w:rPr>
      <w:bCs/>
      <w:iCs/>
      <w:sz w:val="24"/>
    </w:rPr>
  </w:style>
  <w:style w:type="paragraph" w:styleId="BodyTextIndent3">
    <w:name w:val="Body Text Indent 3"/>
    <w:basedOn w:val="Normal"/>
    <w:link w:val="BodyTextIndent3Char"/>
    <w:pPr>
      <w:ind w:left="720"/>
    </w:pPr>
    <w:rPr>
      <w:i/>
      <w:iCs/>
      <w:color w:val="000000"/>
      <w:sz w:val="24"/>
    </w:rPr>
  </w:style>
  <w:style w:type="paragraph" w:styleId="NormalIndent">
    <w:name w:val="Normal Indent"/>
    <w:basedOn w:val="Normal"/>
    <w:pPr>
      <w:ind w:left="720"/>
    </w:pPr>
    <w:rPr>
      <w:sz w:val="24"/>
      <w:lang w:val="de-DE" w:eastAsia="de-DE"/>
    </w:rPr>
  </w:style>
  <w:style w:type="paragraph" w:customStyle="1" w:styleId="EMEABullet">
    <w:name w:val="EMEA Bullet"/>
    <w:link w:val="EMEABulletChar"/>
    <w:pPr>
      <w:numPr>
        <w:numId w:val="4"/>
      </w:numPr>
      <w:suppressAutoHyphens/>
    </w:pPr>
    <w:rPr>
      <w:sz w:val="22"/>
    </w:rPr>
  </w:style>
  <w:style w:type="paragraph" w:customStyle="1" w:styleId="EMEAHeading1">
    <w:name w:val="EMEA Heading 1"/>
    <w:next w:val="EMEANormal"/>
    <w:pPr>
      <w:tabs>
        <w:tab w:val="left" w:pos="562"/>
      </w:tabs>
      <w:suppressAutoHyphens/>
      <w:spacing w:beforeLines="200" w:before="200" w:afterLines="100" w:after="100"/>
      <w:outlineLvl w:val="0"/>
    </w:pPr>
    <w:rPr>
      <w:rFonts w:ascii="Times New Roman Bold" w:hAnsi="Times New Roman Bold"/>
      <w:b/>
      <w:caps/>
      <w:sz w:val="22"/>
    </w:rPr>
  </w:style>
  <w:style w:type="paragraph" w:customStyle="1" w:styleId="EMEANormal">
    <w:name w:val="EMEA Normal"/>
    <w:pPr>
      <w:tabs>
        <w:tab w:val="left" w:pos="562"/>
      </w:tabs>
      <w:suppressAutoHyphens/>
    </w:pPr>
    <w:rPr>
      <w:sz w:val="22"/>
    </w:rPr>
  </w:style>
  <w:style w:type="paragraph" w:customStyle="1" w:styleId="EMEAHeading2SPC">
    <w:name w:val="EMEA Heading 2 SPC"/>
    <w:next w:val="EMEANormal"/>
    <w:pPr>
      <w:tabs>
        <w:tab w:val="left" w:pos="562"/>
      </w:tabs>
      <w:spacing w:beforeLines="100" w:before="100" w:afterLines="100" w:after="100"/>
      <w:outlineLvl w:val="1"/>
    </w:pPr>
    <w:rPr>
      <w:rFonts w:ascii="Times New Roman Bold" w:hAnsi="Times New Roman Bold"/>
      <w:b/>
      <w:sz w:val="22"/>
    </w:rPr>
  </w:style>
  <w:style w:type="paragraph" w:customStyle="1" w:styleId="EMEAHeadingBoxed">
    <w:name w:val="EMEA Heading Boxed"/>
    <w:next w:val="EMEANormal"/>
    <w:pPr>
      <w:pBdr>
        <w:top w:val="single" w:sz="4" w:space="1" w:color="auto"/>
        <w:left w:val="single" w:sz="4" w:space="4" w:color="auto"/>
        <w:bottom w:val="single" w:sz="4" w:space="1" w:color="auto"/>
        <w:right w:val="single" w:sz="4" w:space="4" w:color="auto"/>
      </w:pBdr>
      <w:tabs>
        <w:tab w:val="left" w:pos="562"/>
      </w:tabs>
      <w:suppressAutoHyphens/>
      <w:spacing w:beforeLines="200" w:before="200" w:afterLines="100" w:after="100"/>
      <w:ind w:left="562" w:hanging="562"/>
    </w:pPr>
    <w:rPr>
      <w:rFonts w:ascii="Times New Roman Bold" w:hAnsi="Times New Roman Bold"/>
      <w:b/>
      <w:caps/>
      <w:sz w:val="22"/>
    </w:rPr>
  </w:style>
  <w:style w:type="paragraph" w:customStyle="1" w:styleId="EMEAHeadingItalic">
    <w:name w:val="EMEA Heading Italic"/>
    <w:next w:val="EMEANormal"/>
    <w:pPr>
      <w:tabs>
        <w:tab w:val="left" w:pos="562"/>
      </w:tabs>
      <w:suppressAutoHyphens/>
      <w:spacing w:beforeLines="100" w:before="100" w:afterLines="100" w:after="100"/>
    </w:pPr>
    <w:rPr>
      <w:i/>
      <w:sz w:val="22"/>
    </w:rPr>
  </w:style>
  <w:style w:type="paragraph" w:customStyle="1" w:styleId="EMEAHeadingLeaflet">
    <w:name w:val="EMEA Heading Leaflet"/>
    <w:next w:val="EMEANormal"/>
    <w:pPr>
      <w:tabs>
        <w:tab w:val="left" w:pos="562"/>
      </w:tabs>
      <w:suppressAutoHyphens/>
      <w:spacing w:beforeLines="100" w:before="100" w:afterLines="100" w:after="100"/>
    </w:pPr>
    <w:rPr>
      <w:rFonts w:ascii="Times New Roman Bold" w:hAnsi="Times New Roman Bold"/>
      <w:b/>
      <w:sz w:val="22"/>
    </w:rPr>
  </w:style>
  <w:style w:type="paragraph" w:customStyle="1" w:styleId="EMEAHeadingUI">
    <w:name w:val="EMEA Heading UI"/>
    <w:next w:val="EMEANormal"/>
    <w:pPr>
      <w:tabs>
        <w:tab w:val="left" w:pos="562"/>
      </w:tabs>
      <w:suppressAutoHyphens/>
      <w:spacing w:beforeLines="100" w:before="100" w:afterLines="100" w:after="100"/>
    </w:pPr>
    <w:rPr>
      <w:i/>
      <w:sz w:val="22"/>
      <w:u w:val="single"/>
    </w:rPr>
  </w:style>
  <w:style w:type="paragraph" w:customStyle="1" w:styleId="EMEAHeadingUnderline">
    <w:name w:val="EMEA Heading Underline"/>
    <w:next w:val="EMEANormal"/>
    <w:pPr>
      <w:tabs>
        <w:tab w:val="left" w:pos="562"/>
      </w:tabs>
      <w:suppressAutoHyphens/>
      <w:spacing w:beforeLines="100" w:before="100" w:afterLines="100" w:after="100"/>
    </w:pPr>
    <w:rPr>
      <w:sz w:val="22"/>
      <w:u w:val="single"/>
    </w:rPr>
  </w:style>
  <w:style w:type="paragraph" w:customStyle="1" w:styleId="EMEAHint">
    <w:name w:val="EMEA Hint"/>
    <w:next w:val="EMEANormal"/>
    <w:pPr>
      <w:tabs>
        <w:tab w:val="left" w:pos="562"/>
      </w:tabs>
      <w:suppressAutoHyphens/>
    </w:pPr>
    <w:rPr>
      <w:i/>
      <w:color w:val="008000"/>
      <w:sz w:val="22"/>
    </w:rPr>
  </w:style>
  <w:style w:type="paragraph" w:customStyle="1" w:styleId="EMEAFigureTitle">
    <w:name w:val="EMEA Figure Title"/>
    <w:basedOn w:val="EMEANormal"/>
    <w:next w:val="EMEANormal"/>
  </w:style>
  <w:style w:type="paragraph" w:customStyle="1" w:styleId="EMEATitle">
    <w:name w:val="EMEA Title"/>
    <w:pPr>
      <w:tabs>
        <w:tab w:val="left" w:pos="562"/>
      </w:tabs>
      <w:suppressAutoHyphens/>
      <w:jc w:val="center"/>
    </w:pPr>
    <w:rPr>
      <w:rFonts w:ascii="Times New Roman Bold" w:hAnsi="Times New Roman Bold"/>
      <w:b/>
      <w:caps/>
      <w:sz w:val="22"/>
    </w:rPr>
  </w:style>
  <w:style w:type="paragraph" w:customStyle="1" w:styleId="EMEAFooter">
    <w:name w:val="EMEA Footer"/>
    <w:pPr>
      <w:suppressAutoHyphens/>
      <w:jc w:val="center"/>
    </w:pPr>
    <w:rPr>
      <w:rFonts w:ascii="Helvetica" w:hAnsi="Helvetica"/>
      <w:sz w:val="16"/>
    </w:rPr>
  </w:style>
  <w:style w:type="paragraph" w:customStyle="1" w:styleId="EMEAHeading2SPCEmpty">
    <w:name w:val="EMEA Heading 2 SPC Empty"/>
    <w:basedOn w:val="EMEAHeading2SPC"/>
    <w:next w:val="EMEANormal"/>
    <w:pPr>
      <w:spacing w:beforeLines="0" w:before="0"/>
    </w:pPr>
  </w:style>
  <w:style w:type="paragraph" w:customStyle="1" w:styleId="EMEAHeading1Para1">
    <w:name w:val="EMEA Heading 1 Para 1"/>
    <w:basedOn w:val="EMEAHeading1"/>
    <w:next w:val="EMEANormal"/>
    <w:pPr>
      <w:spacing w:beforeLines="0" w:before="0"/>
    </w:pPr>
  </w:style>
  <w:style w:type="paragraph" w:customStyle="1" w:styleId="EMEANormal1">
    <w:name w:val="EMEA Normal1"/>
    <w:link w:val="EMEANormalChar"/>
    <w:pPr>
      <w:tabs>
        <w:tab w:val="left" w:pos="562"/>
      </w:tabs>
      <w:suppressAutoHyphens/>
    </w:pPr>
    <w:rPr>
      <w:sz w:val="22"/>
    </w:rPr>
  </w:style>
  <w:style w:type="paragraph" w:customStyle="1" w:styleId="EMEAHeadingBoxedEmpty">
    <w:name w:val="EMEA Heading Boxed Empty"/>
    <w:basedOn w:val="EMEAHeadingBoxed"/>
    <w:next w:val="EMEANormal"/>
    <w:pPr>
      <w:spacing w:afterLines="0" w:after="0"/>
    </w:pPr>
  </w:style>
  <w:style w:type="paragraph" w:styleId="BodyTextIndent2">
    <w:name w:val="Body Text Indent 2"/>
    <w:basedOn w:val="Normal"/>
    <w:link w:val="BodyTextIndent2Char"/>
    <w:pPr>
      <w:tabs>
        <w:tab w:val="clear" w:pos="562"/>
      </w:tabs>
      <w:suppressAutoHyphens w:val="0"/>
      <w:ind w:left="360" w:hanging="360"/>
      <w:jc w:val="both"/>
    </w:pPr>
    <w:rPr>
      <w:szCs w:val="20"/>
      <w:lang w:val="en-GB"/>
    </w:rPr>
  </w:style>
  <w:style w:type="paragraph" w:customStyle="1" w:styleId="EMEAHeadingBoxedTitle">
    <w:name w:val="EMEA Heading Boxed Title"/>
    <w:next w:val="EMEANormal"/>
    <w:pPr>
      <w:pBdr>
        <w:top w:val="single" w:sz="4" w:space="1" w:color="auto"/>
        <w:left w:val="single" w:sz="4" w:space="4" w:color="auto"/>
        <w:bottom w:val="single" w:sz="4" w:space="1" w:color="auto"/>
        <w:right w:val="single" w:sz="4" w:space="4" w:color="auto"/>
      </w:pBdr>
      <w:tabs>
        <w:tab w:val="left" w:pos="562"/>
      </w:tabs>
      <w:suppressAutoHyphens/>
      <w:spacing w:before="480" w:after="240"/>
      <w:ind w:left="600" w:hanging="600"/>
    </w:pPr>
    <w:rPr>
      <w:b/>
      <w:caps/>
      <w:color w:val="000000"/>
      <w:sz w:val="22"/>
      <w:lang w:val="en-GB"/>
    </w:rPr>
  </w:style>
  <w:style w:type="character" w:customStyle="1" w:styleId="bold1">
    <w:name w:val="bold1"/>
    <w:rPr>
      <w:b/>
      <w:bCs/>
    </w:rPr>
  </w:style>
  <w:style w:type="character" w:customStyle="1" w:styleId="sub1">
    <w:name w:val="sub1"/>
    <w:rPr>
      <w:sz w:val="19"/>
      <w:szCs w:val="19"/>
    </w:rPr>
  </w:style>
  <w:style w:type="character" w:customStyle="1" w:styleId="sup1">
    <w:name w:val="sup1"/>
    <w:rPr>
      <w:sz w:val="19"/>
      <w:szCs w:val="19"/>
    </w:rPr>
  </w:style>
  <w:style w:type="paragraph" w:styleId="CommentText">
    <w:name w:val="annotation text"/>
    <w:basedOn w:val="Normal"/>
    <w:link w:val="CommentTextChar"/>
    <w:semiHidden/>
    <w:rPr>
      <w:sz w:val="20"/>
      <w:szCs w:val="20"/>
    </w:rPr>
  </w:style>
  <w:style w:type="character" w:customStyle="1" w:styleId="italics1">
    <w:name w:val="italics1"/>
    <w:rPr>
      <w:i/>
      <w:iCs/>
    </w:rPr>
  </w:style>
  <w:style w:type="paragraph" w:customStyle="1" w:styleId="EMEABodyText">
    <w:name w:val="EMEA Body Text"/>
    <w:basedOn w:val="Normal"/>
    <w:next w:val="Normal"/>
    <w:pPr>
      <w:tabs>
        <w:tab w:val="clear" w:pos="562"/>
      </w:tabs>
      <w:suppressAutoHyphens w:val="0"/>
      <w:autoSpaceDE w:val="0"/>
      <w:autoSpaceDN w:val="0"/>
      <w:adjustRightInd w:val="0"/>
    </w:pPr>
    <w:rPr>
      <w:rFonts w:ascii="EFPPNA+TimesNewRoman" w:hAnsi="EFPPNA+TimesNewRoman"/>
      <w:sz w:val="24"/>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Fill-In">
    <w:name w:val="Fill-In"/>
    <w:rPr>
      <w:color w:val="FF00FF"/>
    </w:rPr>
  </w:style>
  <w:style w:type="character" w:styleId="CommentReference">
    <w:name w:val="annotation reference"/>
    <w:semiHidden/>
    <w:rPr>
      <w:sz w:val="16"/>
      <w:szCs w:val="16"/>
    </w:rPr>
  </w:style>
  <w:style w:type="paragraph" w:styleId="BalloonText">
    <w:name w:val="Balloon Text"/>
    <w:basedOn w:val="Normal"/>
    <w:link w:val="BalloonTextChar"/>
    <w:semiHidden/>
    <w:rPr>
      <w:rFonts w:ascii="Tahoma" w:hAnsi="Tahoma" w:cs="Tahoma"/>
      <w:sz w:val="16"/>
      <w:szCs w:val="16"/>
    </w:rPr>
  </w:style>
  <w:style w:type="paragraph" w:customStyle="1" w:styleId="TitleA">
    <w:name w:val="Title A"/>
    <w:basedOn w:val="Heading3"/>
    <w:rPr>
      <w:szCs w:val="19"/>
    </w:rPr>
  </w:style>
  <w:style w:type="paragraph" w:customStyle="1" w:styleId="TitleB">
    <w:name w:val="Title B"/>
    <w:basedOn w:val="Normal"/>
    <w:pPr>
      <w:ind w:right="1416"/>
    </w:pPr>
    <w:rPr>
      <w:b/>
    </w:rPr>
  </w:style>
  <w:style w:type="paragraph" w:customStyle="1" w:styleId="BMCENTRED">
    <w:name w:val="BM CENTRED"/>
    <w:basedOn w:val="Heading3"/>
    <w:rsid w:val="00FF1077"/>
    <w:rPr>
      <w:szCs w:val="19"/>
    </w:rPr>
  </w:style>
  <w:style w:type="paragraph" w:customStyle="1" w:styleId="BMLeftAligned">
    <w:name w:val="BM Left Aligned"/>
    <w:next w:val="a"/>
    <w:rsid w:val="00FF1077"/>
    <w:rPr>
      <w:b/>
      <w:sz w:val="22"/>
      <w:szCs w:val="19"/>
    </w:rPr>
  </w:style>
  <w:style w:type="paragraph" w:styleId="CommentSubject">
    <w:name w:val="annotation subject"/>
    <w:basedOn w:val="CommentText"/>
    <w:next w:val="CommentText"/>
    <w:link w:val="CommentSubjectChar"/>
    <w:semiHidden/>
    <w:rsid w:val="00A46738"/>
    <w:rPr>
      <w:b/>
      <w:bCs/>
    </w:rPr>
  </w:style>
  <w:style w:type="character" w:customStyle="1" w:styleId="msoins0">
    <w:name w:val="msoins"/>
    <w:rsid w:val="00C658C1"/>
    <w:rPr>
      <w:rFonts w:cs="Times New Roman"/>
    </w:rPr>
  </w:style>
  <w:style w:type="character" w:customStyle="1" w:styleId="EMEANormalChar">
    <w:name w:val="EMEA Normal Char"/>
    <w:link w:val="EMEANormal1"/>
    <w:locked/>
    <w:rsid w:val="00C658C1"/>
    <w:rPr>
      <w:sz w:val="22"/>
      <w:lang w:val="en-US" w:eastAsia="en-US" w:bidi="ar-SA"/>
    </w:rPr>
  </w:style>
  <w:style w:type="paragraph" w:customStyle="1" w:styleId="BodytextAgency">
    <w:name w:val="Body text (Agency)"/>
    <w:basedOn w:val="Normal"/>
    <w:link w:val="BodytextAgencyChar"/>
    <w:rsid w:val="00F36ADA"/>
    <w:pPr>
      <w:tabs>
        <w:tab w:val="clear" w:pos="562"/>
      </w:tabs>
      <w:suppressAutoHyphens w:val="0"/>
      <w:spacing w:after="140" w:line="280" w:lineRule="atLeast"/>
    </w:pPr>
    <w:rPr>
      <w:rFonts w:ascii="Verdana" w:hAnsi="Verdana" w:cs="Verdana"/>
      <w:sz w:val="18"/>
      <w:szCs w:val="18"/>
      <w:lang w:val="en-GB" w:eastAsia="en-GB"/>
    </w:rPr>
  </w:style>
  <w:style w:type="character" w:customStyle="1" w:styleId="BodytextAgencyChar">
    <w:name w:val="Body text (Agency) Char"/>
    <w:link w:val="BodytextAgency"/>
    <w:locked/>
    <w:rsid w:val="00F36ADA"/>
    <w:rPr>
      <w:rFonts w:ascii="Verdana" w:hAnsi="Verdana" w:cs="Verdana"/>
      <w:sz w:val="18"/>
      <w:szCs w:val="18"/>
      <w:lang w:val="en-GB" w:eastAsia="en-GB" w:bidi="ar-SA"/>
    </w:rPr>
  </w:style>
  <w:style w:type="character" w:customStyle="1" w:styleId="FooterChar">
    <w:name w:val="Footer Char"/>
    <w:link w:val="Footer"/>
    <w:locked/>
    <w:rsid w:val="00A65B92"/>
    <w:rPr>
      <w:sz w:val="22"/>
      <w:szCs w:val="24"/>
      <w:lang w:val="en-US" w:eastAsia="en-US" w:bidi="ar-SA"/>
    </w:rPr>
  </w:style>
  <w:style w:type="paragraph" w:styleId="BlockText">
    <w:name w:val="Block Text"/>
    <w:basedOn w:val="Normal"/>
    <w:rsid w:val="0071215A"/>
    <w:pPr>
      <w:spacing w:after="120"/>
      <w:ind w:left="1440" w:right="1440"/>
    </w:pPr>
  </w:style>
  <w:style w:type="paragraph" w:styleId="BodyTextFirstIndent">
    <w:name w:val="Body Text First Indent"/>
    <w:basedOn w:val="BodyText"/>
    <w:link w:val="BodyTextFirstIndentChar"/>
    <w:rsid w:val="0071215A"/>
    <w:pPr>
      <w:spacing w:after="120"/>
      <w:ind w:firstLine="210"/>
    </w:pPr>
  </w:style>
  <w:style w:type="paragraph" w:styleId="BodyTextFirstIndent2">
    <w:name w:val="Body Text First Indent 2"/>
    <w:basedOn w:val="BodyTextIndent"/>
    <w:link w:val="BodyTextFirstIndent2Char"/>
    <w:rsid w:val="0071215A"/>
    <w:pPr>
      <w:spacing w:after="120"/>
      <w:ind w:left="283" w:firstLine="210"/>
    </w:pPr>
  </w:style>
  <w:style w:type="paragraph" w:styleId="Caption">
    <w:name w:val="caption"/>
    <w:basedOn w:val="Normal"/>
    <w:next w:val="Normal"/>
    <w:qFormat/>
    <w:rsid w:val="0071215A"/>
    <w:rPr>
      <w:b/>
      <w:bCs/>
      <w:sz w:val="20"/>
      <w:szCs w:val="20"/>
    </w:rPr>
  </w:style>
  <w:style w:type="paragraph" w:styleId="Closing">
    <w:name w:val="Closing"/>
    <w:basedOn w:val="Normal"/>
    <w:link w:val="ClosingChar"/>
    <w:rsid w:val="0071215A"/>
    <w:pPr>
      <w:ind w:left="4252"/>
    </w:pPr>
  </w:style>
  <w:style w:type="paragraph" w:styleId="Date">
    <w:name w:val="Date"/>
    <w:basedOn w:val="Normal"/>
    <w:next w:val="Normal"/>
    <w:link w:val="DateChar"/>
    <w:rsid w:val="0071215A"/>
  </w:style>
  <w:style w:type="paragraph" w:styleId="DocumentMap">
    <w:name w:val="Document Map"/>
    <w:basedOn w:val="Normal"/>
    <w:link w:val="DocumentMapChar"/>
    <w:semiHidden/>
    <w:rsid w:val="0071215A"/>
    <w:pPr>
      <w:shd w:val="clear" w:color="auto" w:fill="000080"/>
    </w:pPr>
    <w:rPr>
      <w:rFonts w:ascii="Tahoma" w:hAnsi="Tahoma" w:cs="Tahoma"/>
      <w:sz w:val="20"/>
      <w:szCs w:val="20"/>
    </w:rPr>
  </w:style>
  <w:style w:type="paragraph" w:styleId="E-mailSignature">
    <w:name w:val="E-mail Signature"/>
    <w:basedOn w:val="Normal"/>
    <w:link w:val="E-mailSignatureChar"/>
    <w:rsid w:val="0071215A"/>
  </w:style>
  <w:style w:type="paragraph" w:styleId="EnvelopeAddress">
    <w:name w:val="envelope address"/>
    <w:basedOn w:val="Normal"/>
    <w:rsid w:val="0071215A"/>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rsid w:val="0071215A"/>
    <w:rPr>
      <w:rFonts w:ascii="Arial" w:hAnsi="Arial" w:cs="Arial"/>
      <w:sz w:val="20"/>
      <w:szCs w:val="20"/>
    </w:rPr>
  </w:style>
  <w:style w:type="paragraph" w:styleId="FootnoteText">
    <w:name w:val="footnote text"/>
    <w:basedOn w:val="Normal"/>
    <w:link w:val="FootnoteTextChar"/>
    <w:semiHidden/>
    <w:rsid w:val="0071215A"/>
    <w:rPr>
      <w:sz w:val="20"/>
      <w:szCs w:val="20"/>
    </w:rPr>
  </w:style>
  <w:style w:type="paragraph" w:styleId="HTMLAddress">
    <w:name w:val="HTML Address"/>
    <w:basedOn w:val="Normal"/>
    <w:link w:val="HTMLAddressChar"/>
    <w:rsid w:val="0071215A"/>
    <w:rPr>
      <w:i/>
      <w:iCs/>
    </w:rPr>
  </w:style>
  <w:style w:type="paragraph" w:styleId="HTMLPreformatted">
    <w:name w:val="HTML Preformatted"/>
    <w:basedOn w:val="Normal"/>
    <w:link w:val="HTMLPreformattedChar"/>
    <w:rsid w:val="0071215A"/>
    <w:rPr>
      <w:rFonts w:ascii="Courier New" w:hAnsi="Courier New" w:cs="Courier New"/>
      <w:sz w:val="20"/>
      <w:szCs w:val="20"/>
    </w:rPr>
  </w:style>
  <w:style w:type="paragraph" w:styleId="Index1">
    <w:name w:val="index 1"/>
    <w:basedOn w:val="Normal"/>
    <w:next w:val="Normal"/>
    <w:autoRedefine/>
    <w:semiHidden/>
    <w:rsid w:val="0071215A"/>
    <w:pPr>
      <w:tabs>
        <w:tab w:val="clear" w:pos="562"/>
      </w:tabs>
      <w:ind w:left="220" w:hanging="220"/>
    </w:pPr>
  </w:style>
  <w:style w:type="paragraph" w:styleId="Index2">
    <w:name w:val="index 2"/>
    <w:basedOn w:val="Normal"/>
    <w:next w:val="Normal"/>
    <w:autoRedefine/>
    <w:semiHidden/>
    <w:rsid w:val="0071215A"/>
    <w:pPr>
      <w:tabs>
        <w:tab w:val="clear" w:pos="562"/>
      </w:tabs>
      <w:ind w:left="440" w:hanging="220"/>
    </w:pPr>
  </w:style>
  <w:style w:type="paragraph" w:styleId="Index3">
    <w:name w:val="index 3"/>
    <w:basedOn w:val="Normal"/>
    <w:next w:val="Normal"/>
    <w:autoRedefine/>
    <w:semiHidden/>
    <w:rsid w:val="0071215A"/>
    <w:pPr>
      <w:tabs>
        <w:tab w:val="clear" w:pos="562"/>
      </w:tabs>
      <w:ind w:left="660" w:hanging="220"/>
    </w:pPr>
  </w:style>
  <w:style w:type="paragraph" w:styleId="Index4">
    <w:name w:val="index 4"/>
    <w:basedOn w:val="Normal"/>
    <w:next w:val="Normal"/>
    <w:autoRedefine/>
    <w:semiHidden/>
    <w:rsid w:val="0071215A"/>
    <w:pPr>
      <w:tabs>
        <w:tab w:val="clear" w:pos="562"/>
      </w:tabs>
      <w:ind w:left="880" w:hanging="220"/>
    </w:pPr>
  </w:style>
  <w:style w:type="paragraph" w:styleId="Index5">
    <w:name w:val="index 5"/>
    <w:basedOn w:val="Normal"/>
    <w:next w:val="Normal"/>
    <w:autoRedefine/>
    <w:semiHidden/>
    <w:rsid w:val="0071215A"/>
    <w:pPr>
      <w:tabs>
        <w:tab w:val="clear" w:pos="562"/>
      </w:tabs>
      <w:ind w:left="1100" w:hanging="220"/>
    </w:pPr>
  </w:style>
  <w:style w:type="paragraph" w:styleId="Index6">
    <w:name w:val="index 6"/>
    <w:basedOn w:val="Normal"/>
    <w:next w:val="Normal"/>
    <w:autoRedefine/>
    <w:semiHidden/>
    <w:rsid w:val="0071215A"/>
    <w:pPr>
      <w:tabs>
        <w:tab w:val="clear" w:pos="562"/>
      </w:tabs>
      <w:ind w:left="1320" w:hanging="220"/>
    </w:pPr>
  </w:style>
  <w:style w:type="paragraph" w:styleId="Index7">
    <w:name w:val="index 7"/>
    <w:basedOn w:val="Normal"/>
    <w:next w:val="Normal"/>
    <w:autoRedefine/>
    <w:semiHidden/>
    <w:rsid w:val="0071215A"/>
    <w:pPr>
      <w:tabs>
        <w:tab w:val="clear" w:pos="562"/>
      </w:tabs>
      <w:ind w:left="1540" w:hanging="220"/>
    </w:pPr>
  </w:style>
  <w:style w:type="paragraph" w:styleId="Index8">
    <w:name w:val="index 8"/>
    <w:basedOn w:val="Normal"/>
    <w:next w:val="Normal"/>
    <w:autoRedefine/>
    <w:semiHidden/>
    <w:rsid w:val="0071215A"/>
    <w:pPr>
      <w:tabs>
        <w:tab w:val="clear" w:pos="562"/>
      </w:tabs>
      <w:ind w:left="1760" w:hanging="220"/>
    </w:pPr>
  </w:style>
  <w:style w:type="paragraph" w:styleId="Index9">
    <w:name w:val="index 9"/>
    <w:basedOn w:val="Normal"/>
    <w:next w:val="Normal"/>
    <w:autoRedefine/>
    <w:semiHidden/>
    <w:rsid w:val="0071215A"/>
    <w:pPr>
      <w:tabs>
        <w:tab w:val="clear" w:pos="562"/>
      </w:tabs>
      <w:ind w:left="1980" w:hanging="220"/>
    </w:pPr>
  </w:style>
  <w:style w:type="paragraph" w:styleId="IndexHeading">
    <w:name w:val="index heading"/>
    <w:basedOn w:val="Normal"/>
    <w:next w:val="Index1"/>
    <w:semiHidden/>
    <w:rsid w:val="0071215A"/>
    <w:rPr>
      <w:rFonts w:ascii="Arial" w:hAnsi="Arial" w:cs="Arial"/>
      <w:b/>
      <w:bCs/>
    </w:rPr>
  </w:style>
  <w:style w:type="paragraph" w:styleId="List">
    <w:name w:val="List"/>
    <w:basedOn w:val="Normal"/>
    <w:rsid w:val="0071215A"/>
    <w:pPr>
      <w:ind w:left="283" w:hanging="283"/>
    </w:pPr>
  </w:style>
  <w:style w:type="paragraph" w:styleId="List2">
    <w:name w:val="List 2"/>
    <w:basedOn w:val="Normal"/>
    <w:rsid w:val="0071215A"/>
    <w:pPr>
      <w:ind w:left="566" w:hanging="283"/>
    </w:pPr>
  </w:style>
  <w:style w:type="paragraph" w:styleId="List3">
    <w:name w:val="List 3"/>
    <w:basedOn w:val="Normal"/>
    <w:rsid w:val="0071215A"/>
    <w:pPr>
      <w:ind w:left="849" w:hanging="283"/>
    </w:pPr>
  </w:style>
  <w:style w:type="paragraph" w:styleId="List4">
    <w:name w:val="List 4"/>
    <w:basedOn w:val="Normal"/>
    <w:rsid w:val="0071215A"/>
    <w:pPr>
      <w:ind w:left="1132" w:hanging="283"/>
    </w:pPr>
  </w:style>
  <w:style w:type="paragraph" w:styleId="List5">
    <w:name w:val="List 5"/>
    <w:basedOn w:val="Normal"/>
    <w:rsid w:val="0071215A"/>
    <w:pPr>
      <w:ind w:left="1415" w:hanging="283"/>
    </w:pPr>
  </w:style>
  <w:style w:type="paragraph" w:styleId="ListBullet">
    <w:name w:val="List Bullet"/>
    <w:basedOn w:val="Normal"/>
    <w:rsid w:val="0071215A"/>
    <w:pPr>
      <w:numPr>
        <w:numId w:val="16"/>
      </w:numPr>
    </w:pPr>
  </w:style>
  <w:style w:type="paragraph" w:styleId="ListBullet2">
    <w:name w:val="List Bullet 2"/>
    <w:basedOn w:val="Normal"/>
    <w:rsid w:val="0071215A"/>
    <w:pPr>
      <w:numPr>
        <w:numId w:val="17"/>
      </w:numPr>
    </w:pPr>
  </w:style>
  <w:style w:type="paragraph" w:styleId="ListBullet3">
    <w:name w:val="List Bullet 3"/>
    <w:basedOn w:val="Normal"/>
    <w:rsid w:val="0071215A"/>
    <w:pPr>
      <w:numPr>
        <w:numId w:val="18"/>
      </w:numPr>
    </w:pPr>
  </w:style>
  <w:style w:type="paragraph" w:styleId="ListBullet4">
    <w:name w:val="List Bullet 4"/>
    <w:basedOn w:val="Normal"/>
    <w:rsid w:val="0071215A"/>
    <w:pPr>
      <w:numPr>
        <w:numId w:val="19"/>
      </w:numPr>
    </w:pPr>
  </w:style>
  <w:style w:type="paragraph" w:styleId="ListBullet5">
    <w:name w:val="List Bullet 5"/>
    <w:basedOn w:val="Normal"/>
    <w:rsid w:val="0071215A"/>
    <w:pPr>
      <w:numPr>
        <w:numId w:val="20"/>
      </w:numPr>
    </w:pPr>
  </w:style>
  <w:style w:type="paragraph" w:styleId="ListContinue">
    <w:name w:val="List Continue"/>
    <w:basedOn w:val="Normal"/>
    <w:rsid w:val="0071215A"/>
    <w:pPr>
      <w:spacing w:after="120"/>
      <w:ind w:left="283"/>
    </w:pPr>
  </w:style>
  <w:style w:type="paragraph" w:styleId="ListContinue2">
    <w:name w:val="List Continue 2"/>
    <w:basedOn w:val="Normal"/>
    <w:rsid w:val="0071215A"/>
    <w:pPr>
      <w:spacing w:after="120"/>
      <w:ind w:left="566"/>
    </w:pPr>
  </w:style>
  <w:style w:type="paragraph" w:styleId="ListContinue3">
    <w:name w:val="List Continue 3"/>
    <w:basedOn w:val="Normal"/>
    <w:rsid w:val="0071215A"/>
    <w:pPr>
      <w:spacing w:after="120"/>
      <w:ind w:left="849"/>
    </w:pPr>
  </w:style>
  <w:style w:type="paragraph" w:styleId="ListContinue4">
    <w:name w:val="List Continue 4"/>
    <w:basedOn w:val="Normal"/>
    <w:rsid w:val="0071215A"/>
    <w:pPr>
      <w:spacing w:after="120"/>
      <w:ind w:left="1132"/>
    </w:pPr>
  </w:style>
  <w:style w:type="paragraph" w:styleId="ListContinue5">
    <w:name w:val="List Continue 5"/>
    <w:basedOn w:val="Normal"/>
    <w:rsid w:val="0071215A"/>
    <w:pPr>
      <w:spacing w:after="120"/>
      <w:ind w:left="1415"/>
    </w:pPr>
  </w:style>
  <w:style w:type="paragraph" w:styleId="ListNumber">
    <w:name w:val="List Number"/>
    <w:basedOn w:val="Normal"/>
    <w:rsid w:val="0071215A"/>
    <w:pPr>
      <w:numPr>
        <w:numId w:val="21"/>
      </w:numPr>
    </w:pPr>
  </w:style>
  <w:style w:type="paragraph" w:styleId="ListNumber2">
    <w:name w:val="List Number 2"/>
    <w:basedOn w:val="Normal"/>
    <w:rsid w:val="0071215A"/>
    <w:pPr>
      <w:numPr>
        <w:numId w:val="22"/>
      </w:numPr>
    </w:pPr>
  </w:style>
  <w:style w:type="paragraph" w:styleId="ListNumber3">
    <w:name w:val="List Number 3"/>
    <w:basedOn w:val="Normal"/>
    <w:rsid w:val="0071215A"/>
    <w:pPr>
      <w:numPr>
        <w:numId w:val="23"/>
      </w:numPr>
    </w:pPr>
  </w:style>
  <w:style w:type="paragraph" w:styleId="ListNumber4">
    <w:name w:val="List Number 4"/>
    <w:basedOn w:val="Normal"/>
    <w:rsid w:val="0071215A"/>
    <w:pPr>
      <w:numPr>
        <w:numId w:val="24"/>
      </w:numPr>
    </w:pPr>
  </w:style>
  <w:style w:type="paragraph" w:styleId="ListNumber5">
    <w:name w:val="List Number 5"/>
    <w:basedOn w:val="Normal"/>
    <w:rsid w:val="0071215A"/>
    <w:pPr>
      <w:numPr>
        <w:numId w:val="25"/>
      </w:numPr>
    </w:pPr>
  </w:style>
  <w:style w:type="paragraph" w:styleId="MacroText">
    <w:name w:val="macro"/>
    <w:link w:val="MacroTextChar"/>
    <w:semiHidden/>
    <w:rsid w:val="0071215A"/>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hAnsi="Courier New" w:cs="Courier New"/>
    </w:rPr>
  </w:style>
  <w:style w:type="paragraph" w:styleId="MessageHeader">
    <w:name w:val="Message Header"/>
    <w:basedOn w:val="Normal"/>
    <w:link w:val="MessageHeaderChar"/>
    <w:rsid w:val="0071215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paragraph" w:styleId="NormalWeb">
    <w:name w:val="Normal (Web)"/>
    <w:basedOn w:val="Normal"/>
    <w:uiPriority w:val="99"/>
    <w:rsid w:val="0071215A"/>
    <w:rPr>
      <w:sz w:val="24"/>
    </w:rPr>
  </w:style>
  <w:style w:type="paragraph" w:styleId="NoteHeading">
    <w:name w:val="Note Heading"/>
    <w:basedOn w:val="Normal"/>
    <w:next w:val="Normal"/>
    <w:link w:val="NoteHeadingChar"/>
    <w:rsid w:val="0071215A"/>
  </w:style>
  <w:style w:type="paragraph" w:styleId="PlainText">
    <w:name w:val="Plain Text"/>
    <w:basedOn w:val="Normal"/>
    <w:link w:val="PlainTextChar"/>
    <w:rsid w:val="0071215A"/>
    <w:rPr>
      <w:rFonts w:ascii="Courier New" w:hAnsi="Courier New" w:cs="Courier New"/>
      <w:sz w:val="20"/>
      <w:szCs w:val="20"/>
    </w:rPr>
  </w:style>
  <w:style w:type="paragraph" w:styleId="Salutation">
    <w:name w:val="Salutation"/>
    <w:basedOn w:val="Normal"/>
    <w:next w:val="Normal"/>
    <w:link w:val="SalutationChar"/>
    <w:rsid w:val="0071215A"/>
  </w:style>
  <w:style w:type="paragraph" w:styleId="Signature">
    <w:name w:val="Signature"/>
    <w:basedOn w:val="Normal"/>
    <w:link w:val="SignatureChar"/>
    <w:rsid w:val="0071215A"/>
    <w:pPr>
      <w:ind w:left="4252"/>
    </w:pPr>
  </w:style>
  <w:style w:type="paragraph" w:styleId="Subtitle">
    <w:name w:val="Subtitle"/>
    <w:basedOn w:val="Normal"/>
    <w:link w:val="SubtitleChar"/>
    <w:qFormat/>
    <w:rsid w:val="0071215A"/>
    <w:pPr>
      <w:spacing w:after="60"/>
      <w:jc w:val="center"/>
      <w:outlineLvl w:val="1"/>
    </w:pPr>
    <w:rPr>
      <w:rFonts w:ascii="Arial" w:hAnsi="Arial" w:cs="Arial"/>
      <w:sz w:val="24"/>
    </w:rPr>
  </w:style>
  <w:style w:type="paragraph" w:styleId="TableofAuthorities">
    <w:name w:val="table of authorities"/>
    <w:basedOn w:val="Normal"/>
    <w:next w:val="Normal"/>
    <w:semiHidden/>
    <w:rsid w:val="0071215A"/>
    <w:pPr>
      <w:tabs>
        <w:tab w:val="clear" w:pos="562"/>
      </w:tabs>
      <w:ind w:left="220" w:hanging="220"/>
    </w:pPr>
  </w:style>
  <w:style w:type="paragraph" w:styleId="TableofFigures">
    <w:name w:val="table of figures"/>
    <w:basedOn w:val="Normal"/>
    <w:next w:val="Normal"/>
    <w:semiHidden/>
    <w:rsid w:val="0071215A"/>
    <w:pPr>
      <w:tabs>
        <w:tab w:val="clear" w:pos="562"/>
      </w:tabs>
    </w:pPr>
  </w:style>
  <w:style w:type="paragraph" w:styleId="Title">
    <w:name w:val="Title"/>
    <w:basedOn w:val="Normal"/>
    <w:link w:val="TitleChar"/>
    <w:qFormat/>
    <w:rsid w:val="0071215A"/>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71215A"/>
    <w:pPr>
      <w:spacing w:before="120"/>
    </w:pPr>
    <w:rPr>
      <w:rFonts w:ascii="Arial" w:hAnsi="Arial" w:cs="Arial"/>
      <w:b/>
      <w:bCs/>
      <w:sz w:val="24"/>
    </w:rPr>
  </w:style>
  <w:style w:type="paragraph" w:styleId="TOC3">
    <w:name w:val="toc 3"/>
    <w:basedOn w:val="Normal"/>
    <w:next w:val="Normal"/>
    <w:autoRedefine/>
    <w:semiHidden/>
    <w:rsid w:val="0071215A"/>
    <w:pPr>
      <w:tabs>
        <w:tab w:val="clear" w:pos="562"/>
      </w:tabs>
      <w:ind w:left="440"/>
    </w:pPr>
  </w:style>
  <w:style w:type="paragraph" w:styleId="TOC4">
    <w:name w:val="toc 4"/>
    <w:basedOn w:val="Normal"/>
    <w:next w:val="Normal"/>
    <w:autoRedefine/>
    <w:semiHidden/>
    <w:rsid w:val="0071215A"/>
    <w:pPr>
      <w:tabs>
        <w:tab w:val="clear" w:pos="562"/>
      </w:tabs>
      <w:ind w:left="660"/>
    </w:pPr>
  </w:style>
  <w:style w:type="paragraph" w:styleId="TOC5">
    <w:name w:val="toc 5"/>
    <w:basedOn w:val="Normal"/>
    <w:next w:val="Normal"/>
    <w:autoRedefine/>
    <w:semiHidden/>
    <w:rsid w:val="0071215A"/>
    <w:pPr>
      <w:tabs>
        <w:tab w:val="clear" w:pos="562"/>
      </w:tabs>
      <w:ind w:left="880"/>
    </w:pPr>
  </w:style>
  <w:style w:type="paragraph" w:styleId="TOC6">
    <w:name w:val="toc 6"/>
    <w:basedOn w:val="Normal"/>
    <w:next w:val="Normal"/>
    <w:autoRedefine/>
    <w:semiHidden/>
    <w:rsid w:val="0071215A"/>
    <w:pPr>
      <w:tabs>
        <w:tab w:val="clear" w:pos="562"/>
      </w:tabs>
      <w:ind w:left="1100"/>
    </w:pPr>
  </w:style>
  <w:style w:type="paragraph" w:styleId="TOC7">
    <w:name w:val="toc 7"/>
    <w:basedOn w:val="Normal"/>
    <w:next w:val="Normal"/>
    <w:autoRedefine/>
    <w:semiHidden/>
    <w:rsid w:val="0071215A"/>
    <w:pPr>
      <w:tabs>
        <w:tab w:val="clear" w:pos="562"/>
      </w:tabs>
      <w:ind w:left="1320"/>
    </w:pPr>
  </w:style>
  <w:style w:type="paragraph" w:styleId="TOC8">
    <w:name w:val="toc 8"/>
    <w:basedOn w:val="Normal"/>
    <w:next w:val="Normal"/>
    <w:autoRedefine/>
    <w:semiHidden/>
    <w:rsid w:val="0071215A"/>
    <w:pPr>
      <w:tabs>
        <w:tab w:val="clear" w:pos="562"/>
      </w:tabs>
      <w:ind w:left="1540"/>
    </w:pPr>
  </w:style>
  <w:style w:type="paragraph" w:styleId="TOC9">
    <w:name w:val="toc 9"/>
    <w:basedOn w:val="Normal"/>
    <w:next w:val="Normal"/>
    <w:autoRedefine/>
    <w:semiHidden/>
    <w:rsid w:val="0071215A"/>
    <w:pPr>
      <w:tabs>
        <w:tab w:val="clear" w:pos="562"/>
      </w:tabs>
      <w:ind w:left="1760"/>
    </w:pPr>
  </w:style>
  <w:style w:type="paragraph" w:customStyle="1" w:styleId="Default">
    <w:name w:val="Default"/>
    <w:rsid w:val="00E0785F"/>
    <w:pPr>
      <w:autoSpaceDE w:val="0"/>
      <w:autoSpaceDN w:val="0"/>
      <w:adjustRightInd w:val="0"/>
    </w:pPr>
    <w:rPr>
      <w:color w:val="000000"/>
      <w:sz w:val="24"/>
      <w:szCs w:val="24"/>
      <w:lang w:val="en-GB" w:eastAsia="en-GB"/>
    </w:rPr>
  </w:style>
  <w:style w:type="paragraph" w:customStyle="1" w:styleId="EMEABullet2">
    <w:name w:val="EMEA Bullet 2"/>
    <w:basedOn w:val="Normal"/>
    <w:rsid w:val="00C70B1A"/>
    <w:pPr>
      <w:tabs>
        <w:tab w:val="clear" w:pos="562"/>
      </w:tabs>
      <w:suppressAutoHyphens w:val="0"/>
    </w:pPr>
    <w:rPr>
      <w:sz w:val="24"/>
      <w:lang w:val="en-GB"/>
    </w:rPr>
  </w:style>
  <w:style w:type="character" w:customStyle="1" w:styleId="EMEABulletChar">
    <w:name w:val="EMEA Bullet Char"/>
    <w:link w:val="EMEABullet"/>
    <w:rsid w:val="00CA4E03"/>
    <w:rPr>
      <w:sz w:val="22"/>
      <w:lang w:val="en-US" w:eastAsia="en-US"/>
    </w:rPr>
  </w:style>
  <w:style w:type="paragraph" w:styleId="Revision">
    <w:name w:val="Revision"/>
    <w:hidden/>
    <w:uiPriority w:val="99"/>
    <w:semiHidden/>
    <w:rsid w:val="00110B6F"/>
    <w:rPr>
      <w:sz w:val="22"/>
      <w:szCs w:val="24"/>
    </w:rPr>
  </w:style>
  <w:style w:type="character" w:customStyle="1" w:styleId="Heading1Char">
    <w:name w:val="Heading 1 Char"/>
    <w:aliases w:val="D70AR Char,Info rubrik 1 Char,titel 1 Char"/>
    <w:link w:val="Heading1"/>
    <w:rsid w:val="00757830"/>
    <w:rPr>
      <w:b/>
      <w:sz w:val="22"/>
      <w:szCs w:val="24"/>
      <w:u w:val="single"/>
    </w:rPr>
  </w:style>
  <w:style w:type="character" w:customStyle="1" w:styleId="Heading2Char">
    <w:name w:val="Heading 2 Char"/>
    <w:link w:val="Heading2"/>
    <w:rsid w:val="00757830"/>
    <w:rPr>
      <w:b/>
      <w:sz w:val="36"/>
      <w:szCs w:val="24"/>
    </w:rPr>
  </w:style>
  <w:style w:type="character" w:customStyle="1" w:styleId="Heading3Char">
    <w:name w:val="Heading 3 Char"/>
    <w:link w:val="Heading3"/>
    <w:rsid w:val="00757830"/>
    <w:rPr>
      <w:b/>
      <w:sz w:val="22"/>
      <w:szCs w:val="24"/>
    </w:rPr>
  </w:style>
  <w:style w:type="character" w:customStyle="1" w:styleId="Heading4Char">
    <w:name w:val="Heading 4 Char"/>
    <w:link w:val="Heading4"/>
    <w:rsid w:val="00757830"/>
    <w:rPr>
      <w:b/>
      <w:sz w:val="22"/>
      <w:szCs w:val="24"/>
      <w:shd w:val="pct25" w:color="000000" w:fill="FFFFFF"/>
    </w:rPr>
  </w:style>
  <w:style w:type="character" w:customStyle="1" w:styleId="Heading5Char">
    <w:name w:val="Heading 5 Char"/>
    <w:aliases w:val="DO NOT USE Char"/>
    <w:link w:val="Heading5"/>
    <w:rsid w:val="00757830"/>
    <w:rPr>
      <w:bCs/>
      <w:sz w:val="22"/>
      <w:szCs w:val="19"/>
      <w:u w:val="single"/>
    </w:rPr>
  </w:style>
  <w:style w:type="character" w:customStyle="1" w:styleId="Heading6Char">
    <w:name w:val="Heading 6 Char"/>
    <w:link w:val="Heading6"/>
    <w:rsid w:val="00757830"/>
    <w:rPr>
      <w:i/>
      <w:iCs/>
      <w:sz w:val="22"/>
      <w:szCs w:val="24"/>
    </w:rPr>
  </w:style>
  <w:style w:type="character" w:customStyle="1" w:styleId="Heading7Char">
    <w:name w:val="Heading 7 Char"/>
    <w:link w:val="Heading7"/>
    <w:rsid w:val="00757830"/>
    <w:rPr>
      <w:b/>
      <w:sz w:val="22"/>
      <w:szCs w:val="24"/>
    </w:rPr>
  </w:style>
  <w:style w:type="character" w:customStyle="1" w:styleId="Heading8Char">
    <w:name w:val="Heading 8 Char"/>
    <w:link w:val="Heading8"/>
    <w:rsid w:val="00757830"/>
    <w:rPr>
      <w:b/>
      <w:bCs/>
      <w:sz w:val="22"/>
      <w:szCs w:val="24"/>
    </w:rPr>
  </w:style>
  <w:style w:type="character" w:customStyle="1" w:styleId="Heading9Char">
    <w:name w:val="Heading 9 Char"/>
    <w:link w:val="Heading9"/>
    <w:rsid w:val="00757830"/>
    <w:rPr>
      <w:b/>
      <w:sz w:val="22"/>
      <w:szCs w:val="24"/>
    </w:rPr>
  </w:style>
  <w:style w:type="character" w:customStyle="1" w:styleId="HeaderChar">
    <w:name w:val="Header Char"/>
    <w:link w:val="Header"/>
    <w:rsid w:val="00757830"/>
    <w:rPr>
      <w:sz w:val="22"/>
      <w:szCs w:val="24"/>
    </w:rPr>
  </w:style>
  <w:style w:type="character" w:customStyle="1" w:styleId="BodyTextChar">
    <w:name w:val="Body Text Char"/>
    <w:link w:val="BodyText"/>
    <w:rsid w:val="00757830"/>
    <w:rPr>
      <w:sz w:val="22"/>
      <w:szCs w:val="24"/>
    </w:rPr>
  </w:style>
  <w:style w:type="character" w:customStyle="1" w:styleId="BodyText2Char">
    <w:name w:val="Body Text 2 Char"/>
    <w:link w:val="BodyText2"/>
    <w:rsid w:val="00757830"/>
    <w:rPr>
      <w:sz w:val="22"/>
      <w:szCs w:val="24"/>
    </w:rPr>
  </w:style>
  <w:style w:type="character" w:customStyle="1" w:styleId="BodyText3Char">
    <w:name w:val="Body Text 3 Char"/>
    <w:link w:val="BodyText3"/>
    <w:rsid w:val="00757830"/>
    <w:rPr>
      <w:sz w:val="22"/>
      <w:szCs w:val="24"/>
    </w:rPr>
  </w:style>
  <w:style w:type="character" w:customStyle="1" w:styleId="BodyTextIndentChar">
    <w:name w:val="Body Text Indent Char"/>
    <w:link w:val="BodyTextIndent"/>
    <w:rsid w:val="00757830"/>
    <w:rPr>
      <w:sz w:val="22"/>
      <w:szCs w:val="24"/>
    </w:rPr>
  </w:style>
  <w:style w:type="character" w:customStyle="1" w:styleId="EndnoteTextChar">
    <w:name w:val="Endnote Text Char"/>
    <w:link w:val="EndnoteText"/>
    <w:semiHidden/>
    <w:rsid w:val="00757830"/>
    <w:rPr>
      <w:sz w:val="22"/>
      <w:szCs w:val="24"/>
    </w:rPr>
  </w:style>
  <w:style w:type="character" w:customStyle="1" w:styleId="BodyTextIndent3Char">
    <w:name w:val="Body Text Indent 3 Char"/>
    <w:link w:val="BodyTextIndent3"/>
    <w:rsid w:val="00757830"/>
    <w:rPr>
      <w:i/>
      <w:iCs/>
      <w:color w:val="000000"/>
      <w:sz w:val="24"/>
      <w:szCs w:val="24"/>
    </w:rPr>
  </w:style>
  <w:style w:type="character" w:customStyle="1" w:styleId="BodyTextIndent2Char">
    <w:name w:val="Body Text Indent 2 Char"/>
    <w:link w:val="BodyTextIndent2"/>
    <w:rsid w:val="00757830"/>
    <w:rPr>
      <w:sz w:val="22"/>
      <w:lang w:val="en-GB"/>
    </w:rPr>
  </w:style>
  <w:style w:type="character" w:customStyle="1" w:styleId="CommentTextChar">
    <w:name w:val="Comment Text Char"/>
    <w:link w:val="CommentText"/>
    <w:semiHidden/>
    <w:rsid w:val="00757830"/>
  </w:style>
  <w:style w:type="character" w:customStyle="1" w:styleId="BalloonTextChar">
    <w:name w:val="Balloon Text Char"/>
    <w:link w:val="BalloonText"/>
    <w:semiHidden/>
    <w:rsid w:val="00757830"/>
    <w:rPr>
      <w:rFonts w:ascii="Tahoma" w:hAnsi="Tahoma" w:cs="Tahoma"/>
      <w:sz w:val="16"/>
      <w:szCs w:val="16"/>
    </w:rPr>
  </w:style>
  <w:style w:type="character" w:customStyle="1" w:styleId="CommentSubjectChar">
    <w:name w:val="Comment Subject Char"/>
    <w:link w:val="CommentSubject"/>
    <w:semiHidden/>
    <w:rsid w:val="00757830"/>
    <w:rPr>
      <w:b/>
      <w:bCs/>
    </w:rPr>
  </w:style>
  <w:style w:type="character" w:customStyle="1" w:styleId="BodyTextFirstIndentChar">
    <w:name w:val="Body Text First Indent Char"/>
    <w:link w:val="BodyTextFirstIndent"/>
    <w:rsid w:val="00757830"/>
    <w:rPr>
      <w:sz w:val="22"/>
      <w:szCs w:val="24"/>
    </w:rPr>
  </w:style>
  <w:style w:type="character" w:customStyle="1" w:styleId="BodyTextFirstIndent2Char">
    <w:name w:val="Body Text First Indent 2 Char"/>
    <w:link w:val="BodyTextFirstIndent2"/>
    <w:rsid w:val="00757830"/>
    <w:rPr>
      <w:sz w:val="22"/>
      <w:szCs w:val="24"/>
    </w:rPr>
  </w:style>
  <w:style w:type="character" w:customStyle="1" w:styleId="ClosingChar">
    <w:name w:val="Closing Char"/>
    <w:link w:val="Closing"/>
    <w:rsid w:val="00757830"/>
    <w:rPr>
      <w:sz w:val="22"/>
      <w:szCs w:val="24"/>
    </w:rPr>
  </w:style>
  <w:style w:type="character" w:customStyle="1" w:styleId="DateChar">
    <w:name w:val="Date Char"/>
    <w:link w:val="Date"/>
    <w:rsid w:val="00757830"/>
    <w:rPr>
      <w:sz w:val="22"/>
      <w:szCs w:val="24"/>
    </w:rPr>
  </w:style>
  <w:style w:type="character" w:customStyle="1" w:styleId="DocumentMapChar">
    <w:name w:val="Document Map Char"/>
    <w:link w:val="DocumentMap"/>
    <w:semiHidden/>
    <w:rsid w:val="00757830"/>
    <w:rPr>
      <w:rFonts w:ascii="Tahoma" w:hAnsi="Tahoma" w:cs="Tahoma"/>
      <w:shd w:val="clear" w:color="auto" w:fill="000080"/>
    </w:rPr>
  </w:style>
  <w:style w:type="character" w:customStyle="1" w:styleId="E-mailSignatureChar">
    <w:name w:val="E-mail Signature Char"/>
    <w:link w:val="E-mailSignature"/>
    <w:rsid w:val="00757830"/>
    <w:rPr>
      <w:sz w:val="22"/>
      <w:szCs w:val="24"/>
    </w:rPr>
  </w:style>
  <w:style w:type="character" w:customStyle="1" w:styleId="FootnoteTextChar">
    <w:name w:val="Footnote Text Char"/>
    <w:link w:val="FootnoteText"/>
    <w:semiHidden/>
    <w:rsid w:val="00757830"/>
  </w:style>
  <w:style w:type="character" w:customStyle="1" w:styleId="HTMLAddressChar">
    <w:name w:val="HTML Address Char"/>
    <w:link w:val="HTMLAddress"/>
    <w:rsid w:val="00757830"/>
    <w:rPr>
      <w:i/>
      <w:iCs/>
      <w:sz w:val="22"/>
      <w:szCs w:val="24"/>
    </w:rPr>
  </w:style>
  <w:style w:type="character" w:customStyle="1" w:styleId="HTMLPreformattedChar">
    <w:name w:val="HTML Preformatted Char"/>
    <w:link w:val="HTMLPreformatted"/>
    <w:rsid w:val="00757830"/>
    <w:rPr>
      <w:rFonts w:ascii="Courier New" w:hAnsi="Courier New" w:cs="Courier New"/>
    </w:rPr>
  </w:style>
  <w:style w:type="character" w:customStyle="1" w:styleId="MacroTextChar">
    <w:name w:val="Macro Text Char"/>
    <w:link w:val="MacroText"/>
    <w:semiHidden/>
    <w:rsid w:val="00757830"/>
    <w:rPr>
      <w:rFonts w:ascii="Courier New" w:hAnsi="Courier New" w:cs="Courier New"/>
    </w:rPr>
  </w:style>
  <w:style w:type="character" w:customStyle="1" w:styleId="MessageHeaderChar">
    <w:name w:val="Message Header Char"/>
    <w:link w:val="MessageHeader"/>
    <w:rsid w:val="00757830"/>
    <w:rPr>
      <w:rFonts w:ascii="Arial" w:hAnsi="Arial" w:cs="Arial"/>
      <w:sz w:val="24"/>
      <w:szCs w:val="24"/>
      <w:shd w:val="pct20" w:color="auto" w:fill="auto"/>
    </w:rPr>
  </w:style>
  <w:style w:type="character" w:customStyle="1" w:styleId="NoteHeadingChar">
    <w:name w:val="Note Heading Char"/>
    <w:link w:val="NoteHeading"/>
    <w:rsid w:val="00757830"/>
    <w:rPr>
      <w:sz w:val="22"/>
      <w:szCs w:val="24"/>
    </w:rPr>
  </w:style>
  <w:style w:type="character" w:customStyle="1" w:styleId="PlainTextChar">
    <w:name w:val="Plain Text Char"/>
    <w:link w:val="PlainText"/>
    <w:rsid w:val="00757830"/>
    <w:rPr>
      <w:rFonts w:ascii="Courier New" w:hAnsi="Courier New" w:cs="Courier New"/>
    </w:rPr>
  </w:style>
  <w:style w:type="character" w:customStyle="1" w:styleId="SalutationChar">
    <w:name w:val="Salutation Char"/>
    <w:link w:val="Salutation"/>
    <w:rsid w:val="00757830"/>
    <w:rPr>
      <w:sz w:val="22"/>
      <w:szCs w:val="24"/>
    </w:rPr>
  </w:style>
  <w:style w:type="character" w:customStyle="1" w:styleId="SignatureChar">
    <w:name w:val="Signature Char"/>
    <w:link w:val="Signature"/>
    <w:rsid w:val="00757830"/>
    <w:rPr>
      <w:sz w:val="22"/>
      <w:szCs w:val="24"/>
    </w:rPr>
  </w:style>
  <w:style w:type="character" w:customStyle="1" w:styleId="SubtitleChar">
    <w:name w:val="Subtitle Char"/>
    <w:link w:val="Subtitle"/>
    <w:rsid w:val="00757830"/>
    <w:rPr>
      <w:rFonts w:ascii="Arial" w:hAnsi="Arial" w:cs="Arial"/>
      <w:sz w:val="24"/>
      <w:szCs w:val="24"/>
    </w:rPr>
  </w:style>
  <w:style w:type="character" w:customStyle="1" w:styleId="TitleChar">
    <w:name w:val="Title Char"/>
    <w:link w:val="Title"/>
    <w:rsid w:val="00757830"/>
    <w:rPr>
      <w:rFonts w:ascii="Arial" w:hAnsi="Arial" w:cs="Arial"/>
      <w:b/>
      <w:bCs/>
      <w:kern w:val="28"/>
      <w:sz w:val="32"/>
      <w:szCs w:val="32"/>
    </w:rPr>
  </w:style>
  <w:style w:type="paragraph" w:customStyle="1" w:styleId="GTCBodyTextAlignLeft">
    <w:name w:val="GTC Body Text Align Left"/>
    <w:basedOn w:val="Normal"/>
    <w:rsid w:val="00757830"/>
    <w:pPr>
      <w:tabs>
        <w:tab w:val="clear" w:pos="562"/>
      </w:tabs>
      <w:suppressAutoHyphens w:val="0"/>
      <w:spacing w:before="240" w:after="240" w:line="300" w:lineRule="auto"/>
    </w:pPr>
    <w:rPr>
      <w:sz w:val="24"/>
    </w:rPr>
  </w:style>
  <w:style w:type="paragraph" w:customStyle="1" w:styleId="GTCTableText">
    <w:name w:val="GTC Table Text"/>
    <w:rsid w:val="00757830"/>
    <w:pPr>
      <w:spacing w:before="100" w:beforeAutospacing="1" w:after="100" w:afterAutospacing="1"/>
    </w:pPr>
  </w:style>
  <w:style w:type="character" w:customStyle="1" w:styleId="gtcbold1">
    <w:name w:val="gtcbold1"/>
    <w:rsid w:val="00757830"/>
    <w:rPr>
      <w:b/>
      <w:bCs/>
    </w:rPr>
  </w:style>
  <w:style w:type="table" w:styleId="TableGrid">
    <w:name w:val="Table Grid"/>
    <w:basedOn w:val="TableNormal"/>
    <w:uiPriority w:val="59"/>
    <w:rsid w:val="00C53DAF"/>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Unnumbered">
    <w:name w:val="Heading 1 Unnumbered"/>
    <w:next w:val="Normal"/>
    <w:rsid w:val="004D5814"/>
    <w:pPr>
      <w:keepNext/>
      <w:keepLines/>
      <w:tabs>
        <w:tab w:val="num" w:pos="1800"/>
      </w:tabs>
      <w:spacing w:before="120" w:after="240"/>
      <w:ind w:left="1800" w:hanging="1800"/>
      <w:outlineLvl w:val="0"/>
    </w:pPr>
    <w:rPr>
      <w:rFonts w:ascii="Arial" w:eastAsia="MS Gothic" w:hAnsi="Arial" w:cs="Arial"/>
      <w:b/>
      <w:bCs/>
      <w:sz w:val="28"/>
      <w:szCs w:val="28"/>
      <w:lang w:eastAsia="ja-JP"/>
    </w:rPr>
  </w:style>
  <w:style w:type="paragraph" w:styleId="ListParagraph">
    <w:name w:val="List Paragraph"/>
    <w:basedOn w:val="Normal"/>
    <w:uiPriority w:val="34"/>
    <w:qFormat/>
    <w:rsid w:val="00217209"/>
    <w:pPr>
      <w:tabs>
        <w:tab w:val="clear" w:pos="562"/>
      </w:tabs>
      <w:suppressAutoHyphens w:val="0"/>
      <w:ind w:left="720"/>
      <w:contextualSpacing/>
    </w:pPr>
    <w:rPr>
      <w:rFonts w:ascii="Verdana" w:eastAsia="SimSun" w:hAnsi="Verdana" w:cs="Verdana"/>
      <w:sz w:val="18"/>
      <w:szCs w:val="18"/>
      <w:lang w:val="en-GB" w:eastAsia="zh-CN"/>
    </w:rPr>
  </w:style>
  <w:style w:type="paragraph" w:styleId="Bibliography">
    <w:name w:val="Bibliography"/>
    <w:basedOn w:val="Normal"/>
    <w:next w:val="Normal"/>
    <w:uiPriority w:val="37"/>
    <w:semiHidden/>
    <w:unhideWhenUsed/>
    <w:rsid w:val="00716671"/>
  </w:style>
  <w:style w:type="paragraph" w:styleId="IntenseQuote">
    <w:name w:val="Intense Quote"/>
    <w:basedOn w:val="Normal"/>
    <w:next w:val="Normal"/>
    <w:link w:val="IntenseQuoteChar"/>
    <w:uiPriority w:val="30"/>
    <w:qFormat/>
    <w:rsid w:val="0071667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16671"/>
    <w:rPr>
      <w:b/>
      <w:bCs/>
      <w:i/>
      <w:iCs/>
      <w:color w:val="4F81BD"/>
      <w:sz w:val="22"/>
      <w:szCs w:val="24"/>
      <w:lang w:val="en-US" w:eastAsia="en-US"/>
    </w:rPr>
  </w:style>
  <w:style w:type="paragraph" w:styleId="NoSpacing">
    <w:name w:val="No Spacing"/>
    <w:uiPriority w:val="1"/>
    <w:qFormat/>
    <w:rsid w:val="00716671"/>
    <w:pPr>
      <w:tabs>
        <w:tab w:val="left" w:pos="562"/>
      </w:tabs>
      <w:suppressAutoHyphens/>
    </w:pPr>
    <w:rPr>
      <w:sz w:val="22"/>
      <w:szCs w:val="24"/>
    </w:rPr>
  </w:style>
  <w:style w:type="paragraph" w:styleId="Quote">
    <w:name w:val="Quote"/>
    <w:basedOn w:val="Normal"/>
    <w:next w:val="Normal"/>
    <w:link w:val="QuoteChar"/>
    <w:uiPriority w:val="29"/>
    <w:qFormat/>
    <w:rsid w:val="00716671"/>
    <w:rPr>
      <w:i/>
      <w:iCs/>
      <w:color w:val="000000"/>
    </w:rPr>
  </w:style>
  <w:style w:type="character" w:customStyle="1" w:styleId="QuoteChar">
    <w:name w:val="Quote Char"/>
    <w:link w:val="Quote"/>
    <w:uiPriority w:val="29"/>
    <w:rsid w:val="00716671"/>
    <w:rPr>
      <w:i/>
      <w:iCs/>
      <w:color w:val="000000"/>
      <w:sz w:val="22"/>
      <w:szCs w:val="24"/>
      <w:lang w:val="en-US" w:eastAsia="en-US"/>
    </w:rPr>
  </w:style>
  <w:style w:type="paragraph" w:styleId="TOCHeading">
    <w:name w:val="TOC Heading"/>
    <w:basedOn w:val="Heading1"/>
    <w:next w:val="Normal"/>
    <w:uiPriority w:val="39"/>
    <w:semiHidden/>
    <w:unhideWhenUsed/>
    <w:qFormat/>
    <w:rsid w:val="00716671"/>
    <w:pPr>
      <w:spacing w:before="240" w:after="60"/>
      <w:outlineLvl w:val="9"/>
    </w:pPr>
    <w:rPr>
      <w:rFonts w:ascii="Cambria" w:hAnsi="Cambria"/>
      <w:bCs/>
      <w:kern w:val="32"/>
      <w:sz w:val="32"/>
      <w:szCs w:val="32"/>
      <w:u w:val="none"/>
    </w:rPr>
  </w:style>
  <w:style w:type="character" w:customStyle="1" w:styleId="st1">
    <w:name w:val="st1"/>
    <w:rsid w:val="007844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512827">
      <w:bodyDiv w:val="1"/>
      <w:marLeft w:val="0"/>
      <w:marRight w:val="0"/>
      <w:marTop w:val="0"/>
      <w:marBottom w:val="0"/>
      <w:divBdr>
        <w:top w:val="none" w:sz="0" w:space="0" w:color="auto"/>
        <w:left w:val="none" w:sz="0" w:space="0" w:color="auto"/>
        <w:bottom w:val="none" w:sz="0" w:space="0" w:color="auto"/>
        <w:right w:val="none" w:sz="0" w:space="0" w:color="auto"/>
      </w:divBdr>
    </w:div>
    <w:div w:id="650250692">
      <w:bodyDiv w:val="1"/>
      <w:marLeft w:val="0"/>
      <w:marRight w:val="0"/>
      <w:marTop w:val="0"/>
      <w:marBottom w:val="0"/>
      <w:divBdr>
        <w:top w:val="none" w:sz="0" w:space="0" w:color="auto"/>
        <w:left w:val="none" w:sz="0" w:space="0" w:color="auto"/>
        <w:bottom w:val="none" w:sz="0" w:space="0" w:color="auto"/>
        <w:right w:val="none" w:sz="0" w:space="0" w:color="auto"/>
      </w:divBdr>
    </w:div>
    <w:div w:id="1173183354">
      <w:bodyDiv w:val="1"/>
      <w:marLeft w:val="0"/>
      <w:marRight w:val="0"/>
      <w:marTop w:val="0"/>
      <w:marBottom w:val="0"/>
      <w:divBdr>
        <w:top w:val="none" w:sz="0" w:space="0" w:color="auto"/>
        <w:left w:val="none" w:sz="0" w:space="0" w:color="auto"/>
        <w:bottom w:val="none" w:sz="0" w:space="0" w:color="auto"/>
        <w:right w:val="none" w:sz="0" w:space="0" w:color="auto"/>
      </w:divBdr>
    </w:div>
    <w:div w:id="1234123080">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91227141">
      <w:bodyDiv w:val="1"/>
      <w:marLeft w:val="0"/>
      <w:marRight w:val="0"/>
      <w:marTop w:val="0"/>
      <w:marBottom w:val="0"/>
      <w:divBdr>
        <w:top w:val="none" w:sz="0" w:space="0" w:color="auto"/>
        <w:left w:val="none" w:sz="0" w:space="0" w:color="auto"/>
        <w:bottom w:val="none" w:sz="0" w:space="0" w:color="auto"/>
        <w:right w:val="none" w:sz="0" w:space="0" w:color="auto"/>
      </w:divBdr>
    </w:div>
    <w:div w:id="1426729300">
      <w:bodyDiv w:val="1"/>
      <w:marLeft w:val="0"/>
      <w:marRight w:val="0"/>
      <w:marTop w:val="0"/>
      <w:marBottom w:val="0"/>
      <w:divBdr>
        <w:top w:val="none" w:sz="0" w:space="0" w:color="auto"/>
        <w:left w:val="none" w:sz="0" w:space="0" w:color="auto"/>
        <w:bottom w:val="none" w:sz="0" w:space="0" w:color="auto"/>
        <w:right w:val="none" w:sz="0" w:space="0" w:color="auto"/>
      </w:divBdr>
    </w:div>
    <w:div w:id="1525708959">
      <w:bodyDiv w:val="1"/>
      <w:marLeft w:val="0"/>
      <w:marRight w:val="0"/>
      <w:marTop w:val="0"/>
      <w:marBottom w:val="0"/>
      <w:divBdr>
        <w:top w:val="none" w:sz="0" w:space="0" w:color="auto"/>
        <w:left w:val="none" w:sz="0" w:space="0" w:color="auto"/>
        <w:bottom w:val="none" w:sz="0" w:space="0" w:color="auto"/>
        <w:right w:val="none" w:sz="0" w:space="0" w:color="auto"/>
      </w:divBdr>
    </w:div>
    <w:div w:id="208792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ema.europa.eu/docs/en_GB/document_library/Template_or_form/2013/03/WC500139752.doc" TargetMode="Externa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www.ema.europa.eu" TargetMode="External"/><Relationship Id="rId7" Type="http://schemas.openxmlformats.org/officeDocument/2006/relationships/settings" Target="settings.xml"/><Relationship Id="rId12" Type="http://schemas.openxmlformats.org/officeDocument/2006/relationships/hyperlink" Target="http://www.ema.europa.eu" TargetMode="Externa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hyperlink" Target="http://www.ema.europa.eu/docs/en_GB/document_library/Template_or_form/2013/03/WC500139752.doc"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hyperlink" Target="http://www.ema.europa.eu"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hyperlink" Target="http://www.ema.europa.eu/docs/en_GB/document_library/Template_or_form/2013/03/WC500139752.do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elsonc\Application%20Data\Microsoft\Templates\EMEA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2600AD-CA3E-4E31-A5C9-3C977CFEDFA9}">
  <ds:schemaRefs>
    <ds:schemaRef ds:uri="http://schemas.microsoft.com/sharepoint/v3/contenttype/forms"/>
  </ds:schemaRefs>
</ds:datastoreItem>
</file>

<file path=customXml/itemProps2.xml><?xml version="1.0" encoding="utf-8"?>
<ds:datastoreItem xmlns:ds="http://schemas.openxmlformats.org/officeDocument/2006/customXml" ds:itemID="{0110E3B3-2D1B-4EA6-B2E0-2D8BD9249BA5}"/>
</file>

<file path=customXml/itemProps3.xml><?xml version="1.0" encoding="utf-8"?>
<ds:datastoreItem xmlns:ds="http://schemas.openxmlformats.org/officeDocument/2006/customXml" ds:itemID="{11B88172-75A7-469A-8475-F7528AEEDDC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A377722-EB55-4B1B-B836-433D1E5A7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EMEAs</Template>
  <TotalTime>1</TotalTime>
  <Pages>99</Pages>
  <Words>37804</Words>
  <Characters>215484</Characters>
  <Application>Microsoft Office Word</Application>
  <DocSecurity>0</DocSecurity>
  <Lines>1795</Lines>
  <Paragraphs>505</Paragraphs>
  <ScaleCrop>false</ScaleCrop>
  <HeadingPairs>
    <vt:vector size="2" baseType="variant">
      <vt:variant>
        <vt:lpstr>Title</vt:lpstr>
      </vt:variant>
      <vt:variant>
        <vt:i4>1</vt:i4>
      </vt:variant>
    </vt:vector>
  </HeadingPairs>
  <TitlesOfParts>
    <vt:vector size="1" baseType="lpstr">
      <vt:lpstr>Norvir, INN-ritonavir</vt:lpstr>
    </vt:vector>
  </TitlesOfParts>
  <Company>Abbvie Inc.</Company>
  <LinksUpToDate>false</LinksUpToDate>
  <CharactersWithSpaces>252783</CharactersWithSpaces>
  <SharedDoc>false</SharedDoc>
  <HLinks>
    <vt:vector size="42" baseType="variant">
      <vt:variant>
        <vt:i4>1245197</vt:i4>
      </vt:variant>
      <vt:variant>
        <vt:i4>18</vt:i4>
      </vt:variant>
      <vt:variant>
        <vt:i4>0</vt:i4>
      </vt:variant>
      <vt:variant>
        <vt:i4>5</vt:i4>
      </vt:variant>
      <vt:variant>
        <vt:lpwstr>http://www.ema.europa.eu/</vt:lpwstr>
      </vt:variant>
      <vt:variant>
        <vt:lpwstr/>
      </vt:variant>
      <vt:variant>
        <vt:i4>2359399</vt:i4>
      </vt:variant>
      <vt:variant>
        <vt:i4>15</vt:i4>
      </vt:variant>
      <vt:variant>
        <vt:i4>0</vt:i4>
      </vt:variant>
      <vt:variant>
        <vt:i4>5</vt:i4>
      </vt:variant>
      <vt:variant>
        <vt:lpwstr>http://www.ema.europa.eu/docs/en_GB/document_library/Template_or_form/2013/03/WC500139752.doc</vt:lpwstr>
      </vt:variant>
      <vt:variant>
        <vt:lpwstr/>
      </vt:variant>
      <vt:variant>
        <vt:i4>1245197</vt:i4>
      </vt:variant>
      <vt:variant>
        <vt:i4>12</vt:i4>
      </vt:variant>
      <vt:variant>
        <vt:i4>0</vt:i4>
      </vt:variant>
      <vt:variant>
        <vt:i4>5</vt:i4>
      </vt:variant>
      <vt:variant>
        <vt:lpwstr>http://www.ema.europa.eu/</vt:lpwstr>
      </vt:variant>
      <vt:variant>
        <vt:lpwstr/>
      </vt:variant>
      <vt:variant>
        <vt:i4>2359399</vt:i4>
      </vt:variant>
      <vt:variant>
        <vt:i4>9</vt:i4>
      </vt:variant>
      <vt:variant>
        <vt:i4>0</vt:i4>
      </vt:variant>
      <vt:variant>
        <vt:i4>5</vt:i4>
      </vt:variant>
      <vt:variant>
        <vt:lpwstr>http://www.ema.europa.eu/docs/en_GB/document_library/Template_or_form/2013/03/WC500139752.doc</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Norvir, INN-ritonavir</dc:title>
  <dc:subject>EPAR</dc:subject>
  <dc:creator>CHMP</dc:creator>
  <cp:keywords>Norvir, INN-ritonavir</cp:keywords>
  <cp:lastModifiedBy>EMA MedWrit ES</cp:lastModifiedBy>
  <cp:revision>6</cp:revision>
  <cp:lastPrinted>2014-01-14T09:32:00Z</cp:lastPrinted>
  <dcterms:created xsi:type="dcterms:W3CDTF">2021-01-11T12:55:00Z</dcterms:created>
  <dcterms:modified xsi:type="dcterms:W3CDTF">2021-03-03T22:09:00Z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eea11ca-d417-4147-80ed-01a58412c458_Enabled">
    <vt:lpwstr>true</vt:lpwstr>
  </property>
  <property fmtid="{D5CDD505-2E9C-101B-9397-08002B2CF9AE}" pid="3" name="MSIP_Label_0eea11ca-d417-4147-80ed-01a58412c458_SetDate">
    <vt:lpwstr>2021-03-03T22:09:27Z</vt:lpwstr>
  </property>
  <property fmtid="{D5CDD505-2E9C-101B-9397-08002B2CF9AE}" pid="4" name="MSIP_Label_0eea11ca-d417-4147-80ed-01a58412c458_Method">
    <vt:lpwstr>Standard</vt:lpwstr>
  </property>
  <property fmtid="{D5CDD505-2E9C-101B-9397-08002B2CF9AE}" pid="5" name="MSIP_Label_0eea11ca-d417-4147-80ed-01a58412c458_Name">
    <vt:lpwstr>0eea11ca-d417-4147-80ed-01a58412c458</vt:lpwstr>
  </property>
  <property fmtid="{D5CDD505-2E9C-101B-9397-08002B2CF9AE}" pid="6" name="MSIP_Label_0eea11ca-d417-4147-80ed-01a58412c458_SiteId">
    <vt:lpwstr>bc9dc15c-61bc-4f03-b60b-e5b6d8922839</vt:lpwstr>
  </property>
  <property fmtid="{D5CDD505-2E9C-101B-9397-08002B2CF9AE}" pid="7" name="MSIP_Label_0eea11ca-d417-4147-80ed-01a58412c458_ActionId">
    <vt:lpwstr>7b030db7-c77e-40ad-bd7b-15f85920b898</vt:lpwstr>
  </property>
  <property fmtid="{D5CDD505-2E9C-101B-9397-08002B2CF9AE}" pid="8" name="MSIP_Label_0eea11ca-d417-4147-80ed-01a58412c458_ContentBits">
    <vt:lpwstr>2</vt:lpwstr>
  </property>
  <property fmtid="{D5CDD505-2E9C-101B-9397-08002B2CF9AE}" pid="9" name="ContentTypeId">
    <vt:lpwstr>0x010100726F91DD1AE57B44B1BCEB7F1056F5D0</vt:lpwstr>
  </property>
</Properties>
</file>